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Пермского края от 23.01.2026 N 27-п</w:t>
              <w:br/>
              <w:t xml:space="preserve">"Об утверждении Территориальной программы государственных гарантий бесплатного оказания гражданам медицинской помощи на 2026 год и на плановый период 2027 и 2028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ПЕРМСКОГО КРАЯ</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23 января 2026 г. N 27-п</w:t>
      </w:r>
    </w:p>
    <w:p>
      <w:pPr>
        <w:pStyle w:val="2"/>
        <w:jc w:val="both"/>
      </w:pPr>
      <w:r>
        <w:rPr>
          <w:sz w:val="24"/>
        </w:rPr>
      </w:r>
    </w:p>
    <w:p>
      <w:pPr>
        <w:pStyle w:val="2"/>
        <w:jc w:val="center"/>
      </w:pPr>
      <w:r>
        <w:rPr>
          <w:sz w:val="24"/>
        </w:rPr>
        <w:t xml:space="preserve">ОБ УТВЕРЖДЕНИИ ТЕРРИТОРИАЛЬНОЙ ПРОГРАММЫ ГОСУДАРСТВЕННЫХ</w:t>
      </w:r>
    </w:p>
    <w:p>
      <w:pPr>
        <w:pStyle w:val="2"/>
        <w:jc w:val="center"/>
      </w:pPr>
      <w:r>
        <w:rPr>
          <w:sz w:val="24"/>
        </w:rPr>
        <w:t xml:space="preserve">ГАРАНТИЙ БЕСПЛАТНОГО ОКАЗАНИЯ ГРАЖДАНАМ МЕДИЦИНСКОЙ ПОМОЩИ</w:t>
      </w:r>
    </w:p>
    <w:p>
      <w:pPr>
        <w:pStyle w:val="2"/>
        <w:jc w:val="center"/>
      </w:pPr>
      <w:r>
        <w:rPr>
          <w:sz w:val="24"/>
        </w:rPr>
        <w:t xml:space="preserve">НА 2026 ГОД И НА ПЛАНОВЫЙ ПЕРИОД 2027 И 2028 ГОДОВ</w:t>
      </w:r>
    </w:p>
    <w:p>
      <w:pPr>
        <w:pStyle w:val="0"/>
        <w:jc w:val="both"/>
      </w:pPr>
      <w:r>
        <w:rPr>
          <w:sz w:val="24"/>
        </w:rPr>
      </w:r>
    </w:p>
    <w:p>
      <w:pPr>
        <w:pStyle w:val="0"/>
        <w:ind w:firstLine="540"/>
        <w:jc w:val="both"/>
      </w:pPr>
      <w:r>
        <w:rPr>
          <w:sz w:val="24"/>
        </w:rPr>
        <w:t xml:space="preserve">В соответствии с Федеральным </w:t>
      </w:r>
      <w:hyperlink w:history="0" r:id="rId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от 21 ноября 2011 г. N 323-ФЗ "Об основах охраны здоровья граждан в Российской Федерации", </w:t>
      </w:r>
      <w:hyperlink w:history="0" r:id="rId9"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постановлением</w:t>
        </w:r>
      </w:hyperlink>
      <w:r>
        <w:rPr>
          <w:sz w:val="24"/>
        </w:rPr>
        <w:t xml:space="preserve">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Правительство Пермского края постановляет:</w:t>
      </w:r>
    </w:p>
    <w:p>
      <w:pPr>
        <w:pStyle w:val="0"/>
        <w:jc w:val="both"/>
      </w:pPr>
      <w:r>
        <w:rPr>
          <w:sz w:val="24"/>
        </w:rPr>
      </w:r>
    </w:p>
    <w:p>
      <w:pPr>
        <w:pStyle w:val="0"/>
        <w:ind w:firstLine="540"/>
        <w:jc w:val="both"/>
      </w:pPr>
      <w:r>
        <w:rPr>
          <w:sz w:val="24"/>
        </w:rPr>
        <w:t xml:space="preserve">1. Утвердить прилагаемую Территориальную </w:t>
      </w:r>
      <w:hyperlink w:history="0" w:anchor="P38" w:tooltip="ТЕРРИТОРИАЛЬНАЯ ПРОГРАММА">
        <w:r>
          <w:rPr>
            <w:sz w:val="24"/>
            <w:color w:val="0000ff"/>
          </w:rPr>
          <w:t xml:space="preserve">программу</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10" w:tooltip="Постановление Правительства Пермского края от 31.01.2025 N 72-п (ред. от 22.01.2026) &quot;Об утверждении Территориальной программы государственных гарантий бесплатного оказания гражданам медицинской помощи на 2025 год и на плановый период 2026 и 2027 годов&quot; ------------ Утратил силу или отменен {КонсультантПлюс}">
        <w:r>
          <w:rPr>
            <w:sz w:val="24"/>
            <w:color w:val="0000ff"/>
          </w:rPr>
          <w:t xml:space="preserve">постановление</w:t>
        </w:r>
      </w:hyperlink>
      <w:r>
        <w:rPr>
          <w:sz w:val="24"/>
        </w:rPr>
        <w:t xml:space="preserve"> Правительства Пермского края от 31 января 2025 г. N 72-п "Об утверждении Территориальной программы государственных гарантий бесплатного оказания гражданам медицинской помощи на 2025 год и на плановый период 2026 и 2027 годов";</w:t>
      </w:r>
    </w:p>
    <w:p>
      <w:pPr>
        <w:pStyle w:val="0"/>
        <w:spacing w:before="240" w:lineRule="auto"/>
        <w:ind w:firstLine="540"/>
        <w:jc w:val="both"/>
      </w:pPr>
      <w:hyperlink w:history="0" r:id="rId11" w:tooltip="Постановление Правительства Пермского края от 10.04.2025 N 290-п &quot;О внесении изменений в Территориальную программу государственных гарантий бесплатного оказания гражданам медицинской помощи на 2025 год и на плановый период 2026 и 2027 годов, утвержденную постановлением Правительства Пермского края от 31 января 2025 г. N 72-п&quot; ------------ Утратил силу или отменен {КонсультантПлюс}">
        <w:r>
          <w:rPr>
            <w:sz w:val="24"/>
            <w:color w:val="0000ff"/>
          </w:rPr>
          <w:t xml:space="preserve">постановление</w:t>
        </w:r>
      </w:hyperlink>
      <w:r>
        <w:rPr>
          <w:sz w:val="24"/>
        </w:rPr>
        <w:t xml:space="preserve"> Правительства Пермского края от 10 апреля 2025 г. N 290-п "О внесении изменений в Территориальную программу государственных гарантий бесплатного оказания гражданам медицинской помощи на 2025 год и на плановый период 2026 и 2027 годов, утвержденную постановлением Правительства Пермского края от 31 января 2025 г. N 72-п";</w:t>
      </w:r>
    </w:p>
    <w:p>
      <w:pPr>
        <w:pStyle w:val="0"/>
        <w:spacing w:before="240" w:lineRule="auto"/>
        <w:ind w:firstLine="540"/>
        <w:jc w:val="both"/>
      </w:pPr>
      <w:hyperlink w:history="0" r:id="rId12" w:tooltip="Постановление Правительства Пермского края от 17.07.2025 N 562-п &quot;О внесении изменений в Территориальную программу государственных гарантий бесплатного оказания гражданам медицинской помощи на 2025 год и на плановый период 2026 и 2027 годов, утвержденную постановлением Правительства Пермского края от 31 января 2025 г. N 72-п&quot; ------------ Утратил силу или отменен {КонсультантПлюс}">
        <w:r>
          <w:rPr>
            <w:sz w:val="24"/>
            <w:color w:val="0000ff"/>
          </w:rPr>
          <w:t xml:space="preserve">постановление</w:t>
        </w:r>
      </w:hyperlink>
      <w:r>
        <w:rPr>
          <w:sz w:val="24"/>
        </w:rPr>
        <w:t xml:space="preserve"> Правительства Пермского края от 17 июля 2025 г. N 562-п "О внесении изменений в Территориальную программу государственных гарантий бесплатного оказания гражданам медицинской помощи на 2025 год и на плановый период 2026 и 2027 годов, утвержденную постановлением Правительства Пермского края от 31 января 2025 г. N 72-п";</w:t>
      </w:r>
    </w:p>
    <w:p>
      <w:pPr>
        <w:pStyle w:val="0"/>
        <w:spacing w:before="240" w:lineRule="auto"/>
        <w:ind w:firstLine="540"/>
        <w:jc w:val="both"/>
      </w:pPr>
      <w:hyperlink w:history="0" r:id="rId13" w:tooltip="Постановление Правительства Пермского края от 28.10.2025 N 856-п &quot;О внесении изменений в Территориальную программу государственных гарантий бесплатного оказания гражданам медицинской помощи на 2025 год и на плановый период 2026 и 2027 годов, утвержденную постановлением Правительства Пермского края от 31 января 2025 г. N 72-п&quot; ------------ Утратил силу или отменен {КонсультантПлюс}">
        <w:r>
          <w:rPr>
            <w:sz w:val="24"/>
            <w:color w:val="0000ff"/>
          </w:rPr>
          <w:t xml:space="preserve">постановление</w:t>
        </w:r>
      </w:hyperlink>
      <w:r>
        <w:rPr>
          <w:sz w:val="24"/>
        </w:rPr>
        <w:t xml:space="preserve"> Правительства Пермского края от 28 октября 2025 г. N 856-п "О внесении изменений в Территориальную программу государственных гарантий бесплатного оказания гражданам медицинской помощи на 2025 год и на плановый период 2026 и 2027 годов, утвержденную постановлением Правительства Пермского края от 31 января 2025 г. N 72-п";</w:t>
      </w:r>
    </w:p>
    <w:p>
      <w:pPr>
        <w:pStyle w:val="0"/>
        <w:spacing w:before="240" w:lineRule="auto"/>
        <w:ind w:firstLine="540"/>
        <w:jc w:val="both"/>
      </w:pPr>
      <w:hyperlink w:history="0" r:id="rId14" w:tooltip="Постановление Правительства Пермского края от 20.11.2025 N 957-п &quot;О внесении изменений в Территориальную программу государственных гарантий бесплатного оказания гражданам медицинской помощи на 2025 год и на плановый период 2026 и 2027 годов, утвержденную постановлением Правительства Пермского края от 31 января 2025 г. N 72-п&quot; ------------ Утратил силу или отменен {КонсультантПлюс}">
        <w:r>
          <w:rPr>
            <w:sz w:val="24"/>
            <w:color w:val="0000ff"/>
          </w:rPr>
          <w:t xml:space="preserve">постановление</w:t>
        </w:r>
      </w:hyperlink>
      <w:r>
        <w:rPr>
          <w:sz w:val="24"/>
        </w:rPr>
        <w:t xml:space="preserve"> Правительства Пермского края от 20 ноября 2025 г. N 957-п "О внесении изменений в Территориальную программу государственных гарантий бесплатного оказания гражданам медицинской помощи на 2025 год и на плановый период 2026 и 2027 годов, утвержденную постановлением Правительства Пермского края от 31 января 2025 г. N 72-п";</w:t>
      </w:r>
    </w:p>
    <w:p>
      <w:pPr>
        <w:pStyle w:val="0"/>
        <w:spacing w:before="240" w:lineRule="auto"/>
        <w:ind w:firstLine="540"/>
        <w:jc w:val="both"/>
      </w:pPr>
      <w:hyperlink w:history="0" r:id="rId15" w:tooltip="Постановление Правительства Пермского края от 26.12.2025 N 1113-п &quot;О внесении изменений в Территориальную программу государственных гарантий бесплатного оказания гражданам медицинской помощи на 2025 год и на плановый период 2026 и 2027 годов, утвержденную постановлением Правительства Пермского края от 31 января 2025 г. N 72-п&quot; ------------ Утратил силу или отменен {КонсультантПлюс}">
        <w:r>
          <w:rPr>
            <w:sz w:val="24"/>
            <w:color w:val="0000ff"/>
          </w:rPr>
          <w:t xml:space="preserve">постановление</w:t>
        </w:r>
      </w:hyperlink>
      <w:r>
        <w:rPr>
          <w:sz w:val="24"/>
        </w:rPr>
        <w:t xml:space="preserve"> Правительства Пермского края от 26 декабря 2025 г. N 1113-п "О внесении изменений в Территориальную программу государственных гарантий бесплатного оказания гражданам медицинской помощи на 2025 год и на плановый период 2026 и 2027 годов, утвержденную постановлением Правительства Пермского края от 31 января 2025 г. N 72-п";</w:t>
      </w:r>
    </w:p>
    <w:p>
      <w:pPr>
        <w:pStyle w:val="0"/>
        <w:spacing w:before="240" w:lineRule="auto"/>
        <w:ind w:firstLine="540"/>
        <w:jc w:val="both"/>
      </w:pPr>
      <w:hyperlink w:history="0" r:id="rId16" w:tooltip="Постановление Правительства Пермского края от 22.01.2026 N 8-п &quot;О внесении изменений в Территориальную программу государственных гарантий бесплатного оказания гражданам медицинской помощи на 2025 год и на плановый период 2026 и 2027 годов, утвержденную постановлением Правительства Пермского края от 31 января 2025 г. N 72-п&quot; ------------ Утратил силу или отменен {КонсультантПлюс}">
        <w:r>
          <w:rPr>
            <w:sz w:val="24"/>
            <w:color w:val="0000ff"/>
          </w:rPr>
          <w:t xml:space="preserve">постановление</w:t>
        </w:r>
      </w:hyperlink>
      <w:r>
        <w:rPr>
          <w:sz w:val="24"/>
        </w:rPr>
        <w:t xml:space="preserve"> Правительства Пермского края от 22 января 2026 г. N 8-п "О внесении изменений в Территориальную программу государственных гарантий бесплатного оказания гражданам медицинской помощи на 2025 год и на плановый период 2026 и 2027 годов, утвержденную постановлением Правительства Пермского края от 31 января 2025 г. N 72-п".</w:t>
      </w:r>
    </w:p>
    <w:p>
      <w:pPr>
        <w:pStyle w:val="0"/>
        <w:spacing w:before="240" w:lineRule="auto"/>
        <w:ind w:firstLine="540"/>
        <w:jc w:val="both"/>
      </w:pPr>
      <w:r>
        <w:rPr>
          <w:sz w:val="24"/>
        </w:rPr>
        <w:t xml:space="preserve">3. Настоящее постановление вступает в силу через 10 дней после дня его официального опубликования и распространяется на правоотношения, возникшие с 01 января 2026 года.</w:t>
      </w:r>
    </w:p>
    <w:p>
      <w:pPr>
        <w:pStyle w:val="0"/>
        <w:spacing w:before="240" w:lineRule="auto"/>
        <w:ind w:firstLine="540"/>
        <w:jc w:val="both"/>
      </w:pPr>
      <w:r>
        <w:rPr>
          <w:sz w:val="24"/>
        </w:rPr>
        <w:t xml:space="preserve">4. Контроль за исполнением постановления возложить на заместителя председателя Правительства Пермского края (по вопросам социальной защиты и здравоохранения).</w:t>
      </w:r>
    </w:p>
    <w:p>
      <w:pPr>
        <w:pStyle w:val="0"/>
        <w:jc w:val="both"/>
      </w:pPr>
      <w:r>
        <w:rPr>
          <w:sz w:val="24"/>
        </w:rPr>
      </w:r>
    </w:p>
    <w:p>
      <w:pPr>
        <w:pStyle w:val="0"/>
        <w:jc w:val="right"/>
      </w:pPr>
      <w:r>
        <w:rPr>
          <w:sz w:val="24"/>
        </w:rPr>
        <w:t xml:space="preserve">И.о. председателя</w:t>
      </w:r>
    </w:p>
    <w:p>
      <w:pPr>
        <w:pStyle w:val="0"/>
        <w:jc w:val="right"/>
      </w:pPr>
      <w:r>
        <w:rPr>
          <w:sz w:val="24"/>
        </w:rPr>
        <w:t xml:space="preserve">Правительства Пермского края</w:t>
      </w:r>
    </w:p>
    <w:p>
      <w:pPr>
        <w:pStyle w:val="0"/>
        <w:jc w:val="right"/>
      </w:pPr>
      <w:r>
        <w:rPr>
          <w:sz w:val="24"/>
        </w:rPr>
        <w:t xml:space="preserve">О.В.АНТИПИНА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w:t>
      </w:r>
    </w:p>
    <w:p>
      <w:pPr>
        <w:pStyle w:val="0"/>
        <w:jc w:val="right"/>
      </w:pPr>
      <w:r>
        <w:rPr>
          <w:sz w:val="24"/>
        </w:rPr>
        <w:t xml:space="preserve">Правительства</w:t>
      </w:r>
    </w:p>
    <w:p>
      <w:pPr>
        <w:pStyle w:val="0"/>
        <w:jc w:val="right"/>
      </w:pPr>
      <w:r>
        <w:rPr>
          <w:sz w:val="24"/>
        </w:rPr>
        <w:t xml:space="preserve">Пермского края</w:t>
      </w:r>
    </w:p>
    <w:p>
      <w:pPr>
        <w:pStyle w:val="0"/>
        <w:jc w:val="right"/>
      </w:pPr>
      <w:r>
        <w:rPr>
          <w:sz w:val="24"/>
        </w:rPr>
        <w:t xml:space="preserve">от 23.01.2026 N 27-п</w:t>
      </w:r>
    </w:p>
    <w:p>
      <w:pPr>
        <w:pStyle w:val="0"/>
        <w:jc w:val="both"/>
      </w:pPr>
      <w:r>
        <w:rPr>
          <w:sz w:val="24"/>
        </w:rPr>
      </w:r>
    </w:p>
    <w:bookmarkStart w:id="38" w:name="P38"/>
    <w:bookmarkEnd w:id="38"/>
    <w:p>
      <w:pPr>
        <w:pStyle w:val="2"/>
        <w:jc w:val="center"/>
      </w:pPr>
      <w:r>
        <w:rPr>
          <w:sz w:val="24"/>
        </w:rPr>
        <w:t xml:space="preserve">ТЕРРИТОРИАЛЬНАЯ 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w:t>
      </w:r>
    </w:p>
    <w:p>
      <w:pPr>
        <w:pStyle w:val="2"/>
        <w:jc w:val="center"/>
      </w:pPr>
      <w:r>
        <w:rPr>
          <w:sz w:val="24"/>
        </w:rPr>
        <w:t xml:space="preserve">2027 И 2028 ГОДОВ</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В соответствии с Федеральным </w:t>
      </w:r>
      <w:hyperlink w:history="0" r:id="rId1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от 21 ноября 2011 г. N 323-ФЗ "Об основах охраны здоровья граждан в Российской Федерации" (далее - Федеральный закон N 323-ФЗ)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Территориальная программа государственных гарантий бесплатного оказания гражданам медицинской помощи на 2026 год и на плановый период 2027 и 2028 годов (далее - Территориальная программа государственных гарантий) устанавливает перечень видов, форм и условий оказываемой бесплатно медицинской помощи, перечень заболеваний и состояний, оказание медицинской помощи при которых осуществляется бесплатно, категории граждан, которым оказание медицинской помощи осуществляется бесплатно, территориальную программу обязательного медицинского страхования (далее - Территориальная программа ОМС), объем медицинской помощи, предоставляемой за счет средств бюджета Пермского края, в том числе средств межбюджетных трансфертов из бюджета Пермского края бюджету Территориального фонда обязательного медицинского страхования Пермского края (далее - ТФОМС Пермского края),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порядок и условия предоставления медицинской помощи, критерии доступности и качества медицинской помощи.</w:t>
      </w:r>
    </w:p>
    <w:p>
      <w:pPr>
        <w:pStyle w:val="0"/>
        <w:spacing w:before="240" w:lineRule="auto"/>
        <w:ind w:firstLine="540"/>
        <w:jc w:val="both"/>
      </w:pPr>
      <w:r>
        <w:rPr>
          <w:sz w:val="24"/>
        </w:rPr>
        <w:t xml:space="preserve">В соответствии с </w:t>
      </w:r>
      <w:hyperlink w:history="0" r:id="rId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w:t>
      </w:r>
    </w:p>
    <w:p>
      <w:pPr>
        <w:pStyle w:val="0"/>
        <w:spacing w:before="240" w:lineRule="auto"/>
        <w:ind w:firstLine="540"/>
        <w:jc w:val="both"/>
      </w:pPr>
      <w:r>
        <w:rPr>
          <w:sz w:val="24"/>
        </w:rPr>
        <w:t xml:space="preserve">Органы местного самоуправления в соответствии с Федеральным </w:t>
      </w:r>
      <w:hyperlink w:history="0" r:id="rId1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N 323-ФЗ обеспечивают в пределах своей компетенции доступность медицинской помощи.</w:t>
      </w:r>
    </w:p>
    <w:p>
      <w:pPr>
        <w:pStyle w:val="0"/>
        <w:spacing w:before="240" w:lineRule="auto"/>
        <w:ind w:firstLine="540"/>
        <w:jc w:val="both"/>
      </w:pPr>
      <w:r>
        <w:rPr>
          <w:sz w:val="24"/>
        </w:rPr>
        <w:t xml:space="preserve">Правительство Пермского края при решении вопроса об индексации заработной платы медицинских работников медицинских организаций, подведомственных Министерству здравоохранения Пермского края (далее - Министерство), обеспечивает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pPr>
        <w:pStyle w:val="0"/>
        <w:spacing w:before="240" w:lineRule="auto"/>
        <w:ind w:firstLine="540"/>
        <w:jc w:val="both"/>
      </w:pPr>
      <w:r>
        <w:rPr>
          <w:sz w:val="24"/>
        </w:rPr>
        <w:t xml:space="preserve">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Пермскому краю.</w:t>
      </w:r>
    </w:p>
    <w:p>
      <w:pPr>
        <w:pStyle w:val="0"/>
        <w:spacing w:before="240" w:lineRule="auto"/>
        <w:ind w:firstLine="540"/>
        <w:jc w:val="both"/>
      </w:pPr>
      <w:r>
        <w:rPr>
          <w:sz w:val="24"/>
        </w:rPr>
        <w:t xml:space="preserve">Территориальная программа государственных гарантий сформирована с учетом порядков оказания медицинской помощи, стандартов медицинской помощи, разработанных в том числе на основе клинических рекомендаций, особенностей половозрастного состава населения, уровня и структуры заболеваемости населения Пермского края, основанных на данных медицинской статистики, климатических и географических особенностей региона и транспортной доступности медицинских организаций, сбалансированности объема медицинской помощи и ее финансового обеспечения, в том числе уплаты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 а также с учетом 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pPr>
        <w:pStyle w:val="0"/>
        <w:spacing w:before="240" w:lineRule="auto"/>
        <w:ind w:firstLine="540"/>
        <w:jc w:val="both"/>
      </w:pPr>
      <w:r>
        <w:rPr>
          <w:sz w:val="24"/>
        </w:rPr>
        <w:t xml:space="preserve">Территориальная программа государственных гарантий сформирована с учетом установленного Правительством Российской Федерации порядка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w:t>
      </w:r>
      <w:hyperlink w:history="0" r:id="rId2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частями 3</w:t>
        </w:r>
      </w:hyperlink>
      <w:r>
        <w:rPr>
          <w:sz w:val="24"/>
        </w:rPr>
        <w:t xml:space="preserve">, </w:t>
      </w:r>
      <w:hyperlink w:history="0" r:id="rId2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4</w:t>
        </w:r>
      </w:hyperlink>
      <w:r>
        <w:rPr>
          <w:sz w:val="24"/>
        </w:rPr>
        <w:t xml:space="preserve">, </w:t>
      </w:r>
      <w:hyperlink w:history="0" r:id="rId2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6</w:t>
        </w:r>
      </w:hyperlink>
      <w:r>
        <w:rPr>
          <w:sz w:val="24"/>
        </w:rPr>
        <w:t xml:space="preserve"> - </w:t>
      </w:r>
      <w:hyperlink w:history="0" r:id="rId2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9</w:t>
        </w:r>
      </w:hyperlink>
      <w:r>
        <w:rPr>
          <w:sz w:val="24"/>
        </w:rPr>
        <w:t xml:space="preserve"> и </w:t>
      </w:r>
      <w:hyperlink w:history="0" r:id="rId2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11 статьи 37</w:t>
        </w:r>
      </w:hyperlink>
      <w:r>
        <w:rPr>
          <w:sz w:val="24"/>
        </w:rPr>
        <w:t xml:space="preserve"> Федерального закона N 323-ФЗ.</w:t>
      </w:r>
    </w:p>
    <w:p>
      <w:pPr>
        <w:pStyle w:val="0"/>
        <w:spacing w:before="240" w:lineRule="auto"/>
        <w:ind w:firstLine="540"/>
        <w:jc w:val="both"/>
      </w:pPr>
      <w:r>
        <w:rPr>
          <w:sz w:val="24"/>
        </w:rPr>
        <w:t xml:space="preserve">Экономическое обоснование Территориальной программы государственных гарантий разработано на основе Методики планирования бюджетных ассигнований Пермского края, утвержденной приказом Министерства финансов Пермского края, и расчетов финансовых средств для реализации Территориальной программы ОМС с учетом разъяснений, данных Министерством здравоохранения Российской Федерации совместно с Федеральным фондом обязательного медицинского страхования по вопросам 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Расходование средств в рамках реализации Территориальной программы государственных гарантий по видам медицинской помощи, включенным в базовую программу обязательного медицинского страхования (далее - Базовая программа ОМС), осуществляется медицинскими организациями в соответствии с тарифным соглашением по обязательному медицинскому страхованию на территории Пермского края (далее - Тарифное соглашение) на соответствующий финансовый год.</w:t>
      </w:r>
    </w:p>
    <w:p>
      <w:pPr>
        <w:pStyle w:val="0"/>
        <w:spacing w:before="240" w:lineRule="auto"/>
        <w:ind w:firstLine="540"/>
        <w:jc w:val="both"/>
      </w:pPr>
      <w:r>
        <w:rPr>
          <w:sz w:val="24"/>
        </w:rPr>
        <w:t xml:space="preserve">Расходование средств в рамках реализации Территориальной программы государственных гарантий по видам медицинской помощи, не включенным в Базовую программу ОМС, осуществляется медицинскими организациями в соответствии с действующим законодательством Российской Федерации и Пермского края.</w:t>
      </w:r>
    </w:p>
    <w:p>
      <w:pPr>
        <w:pStyle w:val="0"/>
        <w:spacing w:before="240" w:lineRule="auto"/>
        <w:ind w:firstLine="540"/>
        <w:jc w:val="both"/>
      </w:pPr>
      <w:r>
        <w:rPr>
          <w:sz w:val="24"/>
        </w:rPr>
        <w:t xml:space="preserve">Медицинскую помощь в рамках Территориальной программы государственных гарантий оказывают медицинские организации любой организационно-правовой формы. </w:t>
      </w:r>
      <w:hyperlink w:history="0" w:anchor="P847" w:tooltip="ПЕРЕЧЕНЬ">
        <w:r>
          <w:rPr>
            <w:sz w:val="24"/>
            <w:color w:val="0000ff"/>
          </w:rPr>
          <w:t xml:space="preserve">Перечень</w:t>
        </w:r>
      </w:hyperlink>
      <w:r>
        <w:rPr>
          <w:sz w:val="24"/>
        </w:rPr>
        <w:t xml:space="preserve"> медицинских организаций, участвующих в реализации Территориальной программы государственных гарантий, в том числе Территориальной программы ОМС, и перечень медицинских организаций, проводящих профилактические медицинские осмотры и диспансеризацию, в том числе углубленную диспансеризацию и диспансеризацию для оценки репродуктивного здоровья женщин и мужчин в 2026 году, установлены в приложении 1 к настоящей Территориальной программе государственных гарантий.</w:t>
      </w:r>
    </w:p>
    <w:p>
      <w:pPr>
        <w:pStyle w:val="0"/>
        <w:spacing w:before="240" w:lineRule="auto"/>
        <w:ind w:firstLine="540"/>
        <w:jc w:val="both"/>
      </w:pPr>
      <w:r>
        <w:rPr>
          <w:sz w:val="24"/>
        </w:rPr>
        <w:t xml:space="preserve">В случае невыполнения установленных при утверждении в Территориальной программе государственных гарантий нормативов объема медицинской помощи по проведению населению профилактических осмотров и диспансеризации, диспансеризации взрослого населения репродуктивного возраста по оценке репродуктивного здоровья, диспансерного наблюдения, оказанию медицинской помощи при экстракорпоральном оплодотворении, оказанию медицинской помощи больным с вирусным гепатитом C, стентированию коронарных артерий, имплантации частотно-адаптированного кардиостимулятора взрослым, эндоваскулярной деструкции дополнительных проводящих путей и аритмогенных зон сердца, оперативным вмешательствам на брахиоцефальных артериях (стентирование или эндартерэктомия), медицинской реабилитации Пермский край вправе в срок до 01 октября 2026 года направить на согласование корректировку объемов и финансовых затрат на единицу объема медицинской помощи по перечисленным направлениям, в том числе при перераспределении средств, предусмотренных Территориальной программой ОМС на оплату соответствующей медицинской помощи, на оплату подушевого норматива финансирования на прикрепившихся лиц.</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lineRule="auto"/>
        <w:ind w:firstLine="540"/>
        <w:jc w:val="both"/>
      </w:pPr>
      <w:r>
        <w:rPr>
          <w:sz w:val="24"/>
        </w:rPr>
        <w:t xml:space="preserve">В случае установления Правительством Российской Федерации особенностей реализации Базовой программы ОМС в условиях чрезвычайной ситуации и (или) при возникновении угрозы распространения заболеваний, представляющих опасность для окружающих, Территориальная программа ОМС будет осуществляться с учетом таких особенностей.</w:t>
      </w:r>
    </w:p>
    <w:p>
      <w:pPr>
        <w:pStyle w:val="0"/>
        <w:jc w:val="both"/>
      </w:pPr>
      <w:r>
        <w:rPr>
          <w:sz w:val="24"/>
        </w:rPr>
      </w:r>
    </w:p>
    <w:bookmarkStart w:id="61" w:name="P61"/>
    <w:bookmarkEnd w:id="61"/>
    <w:p>
      <w:pPr>
        <w:pStyle w:val="2"/>
        <w:outlineLvl w:val="1"/>
        <w:jc w:val="center"/>
      </w:pPr>
      <w:r>
        <w:rPr>
          <w:sz w:val="24"/>
        </w:rPr>
        <w:t xml:space="preserve">II. Перечень видов, форм и условий предоставления</w:t>
      </w:r>
    </w:p>
    <w:p>
      <w:pPr>
        <w:pStyle w:val="2"/>
        <w:jc w:val="center"/>
      </w:pPr>
      <w:r>
        <w:rPr>
          <w:sz w:val="24"/>
        </w:rPr>
        <w:t xml:space="preserve">медицинской помощи, оказание которой осуществляется</w:t>
      </w:r>
    </w:p>
    <w:p>
      <w:pPr>
        <w:pStyle w:val="2"/>
        <w:jc w:val="center"/>
      </w:pPr>
      <w:r>
        <w:rPr>
          <w:sz w:val="24"/>
        </w:rPr>
        <w:t xml:space="preserve">бесплатно</w:t>
      </w:r>
    </w:p>
    <w:p>
      <w:pPr>
        <w:pStyle w:val="0"/>
        <w:jc w:val="both"/>
      </w:pPr>
      <w:r>
        <w:rPr>
          <w:sz w:val="24"/>
        </w:rPr>
      </w:r>
    </w:p>
    <w:p>
      <w:pPr>
        <w:pStyle w:val="0"/>
        <w:ind w:firstLine="540"/>
        <w:jc w:val="both"/>
      </w:pPr>
      <w:r>
        <w:rPr>
          <w:sz w:val="24"/>
        </w:rPr>
        <w:t xml:space="preserve">В рамках Территориальной программы государственных гарантий (за исключением медицинской помощи, оказываемой в рамках клинической апробации) бесплатно предоставляются следующие виды медицинской помощи:</w:t>
      </w:r>
    </w:p>
    <w:p>
      <w:pPr>
        <w:pStyle w:val="0"/>
        <w:spacing w:before="240" w:lineRule="auto"/>
        <w:ind w:firstLine="540"/>
        <w:jc w:val="both"/>
      </w:pPr>
      <w:r>
        <w:rPr>
          <w:sz w:val="24"/>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40" w:lineRule="auto"/>
        <w:ind w:firstLine="540"/>
        <w:jc w:val="both"/>
      </w:pPr>
      <w:r>
        <w:rPr>
          <w:sz w:val="24"/>
        </w:rPr>
        <w:t xml:space="preserve">специализированная, в том числе высокотехнологичная, медицинская помощь;</w:t>
      </w:r>
    </w:p>
    <w:p>
      <w:pPr>
        <w:pStyle w:val="0"/>
        <w:spacing w:before="240" w:lineRule="auto"/>
        <w:ind w:firstLine="540"/>
        <w:jc w:val="both"/>
      </w:pPr>
      <w:r>
        <w:rPr>
          <w:sz w:val="24"/>
        </w:rPr>
        <w:t xml:space="preserve">скорая, в том числе скорая специализированная, медицинская помощь;</w:t>
      </w:r>
    </w:p>
    <w:p>
      <w:pPr>
        <w:pStyle w:val="0"/>
        <w:spacing w:before="240" w:lineRule="auto"/>
        <w:ind w:firstLine="540"/>
        <w:jc w:val="both"/>
      </w:pPr>
      <w:r>
        <w:rPr>
          <w:sz w:val="24"/>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40" w:lineRule="auto"/>
        <w:ind w:firstLine="540"/>
        <w:jc w:val="both"/>
      </w:pPr>
      <w:r>
        <w:rPr>
          <w:sz w:val="24"/>
        </w:rPr>
        <w:t xml:space="preserve">Понятие "медицинская организация" используется в Территориальной программе государственных гарантий в значении, определенном в Федеральном </w:t>
      </w:r>
      <w:hyperlink w:history="0" r:id="rId2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законе</w:t>
        </w:r>
      </w:hyperlink>
      <w:r>
        <w:rPr>
          <w:sz w:val="24"/>
        </w:rPr>
        <w:t xml:space="preserve"> N 323-ФЗ и в Федеральном </w:t>
      </w:r>
      <w:hyperlink w:history="0" r:id="rId2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законе</w:t>
        </w:r>
      </w:hyperlink>
      <w:r>
        <w:rPr>
          <w:sz w:val="24"/>
        </w:rPr>
        <w:t xml:space="preserve"> от 29 ноября 2010 г. N 326 "Об обязательном медицинском страховании в Российской Федерации".</w:t>
      </w:r>
    </w:p>
    <w:p>
      <w:pPr>
        <w:pStyle w:val="0"/>
        <w:jc w:val="both"/>
      </w:pPr>
      <w:r>
        <w:rPr>
          <w:sz w:val="24"/>
        </w:rPr>
      </w:r>
    </w:p>
    <w:p>
      <w:pPr>
        <w:pStyle w:val="2"/>
        <w:outlineLvl w:val="2"/>
        <w:jc w:val="center"/>
      </w:pPr>
      <w:r>
        <w:rPr>
          <w:sz w:val="24"/>
        </w:rPr>
        <w:t xml:space="preserve">2.1. Порядок оказания медицинской помощи отдельным</w:t>
      </w:r>
    </w:p>
    <w:p>
      <w:pPr>
        <w:pStyle w:val="2"/>
        <w:jc w:val="center"/>
      </w:pPr>
      <w:r>
        <w:rPr>
          <w:sz w:val="24"/>
        </w:rPr>
        <w:t xml:space="preserve">категориям ветеранов боевых действий</w:t>
      </w:r>
    </w:p>
    <w:p>
      <w:pPr>
        <w:pStyle w:val="0"/>
        <w:jc w:val="both"/>
      </w:pPr>
      <w:r>
        <w:rPr>
          <w:sz w:val="24"/>
        </w:rPr>
      </w:r>
    </w:p>
    <w:p>
      <w:pPr>
        <w:pStyle w:val="0"/>
        <w:ind w:firstLine="540"/>
        <w:jc w:val="both"/>
      </w:pPr>
      <w:r>
        <w:rPr>
          <w:sz w:val="24"/>
        </w:rPr>
        <w:t xml:space="preserve">Ветеранам боевых действий, указанным в </w:t>
      </w:r>
      <w:hyperlink w:history="0" r:id="rId27"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28"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03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Территориальной программы государственных гарантий осуществляется во внеочередном порядке.</w:t>
      </w:r>
    </w:p>
    <w:p>
      <w:pPr>
        <w:pStyle w:val="0"/>
        <w:spacing w:before="240" w:lineRule="auto"/>
        <w:ind w:firstLine="540"/>
        <w:jc w:val="both"/>
      </w:pPr>
      <w:r>
        <w:rPr>
          <w:sz w:val="24"/>
        </w:rP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ТФОМС Пермского края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pPr>
        <w:pStyle w:val="0"/>
        <w:spacing w:before="240" w:lineRule="auto"/>
        <w:ind w:firstLine="540"/>
        <w:jc w:val="both"/>
      </w:pPr>
      <w:r>
        <w:rPr>
          <w:sz w:val="24"/>
        </w:rPr>
        <w:t xml:space="preserve">ТФОМС Пермского края на основании </w:t>
      </w:r>
      <w:hyperlink w:history="0" r:id="rId2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15 части 2 статьи 44</w:t>
        </w:r>
      </w:hyperlink>
      <w:r>
        <w:rPr>
          <w:sz w:val="24"/>
        </w:rPr>
        <w:t xml:space="preserve"> Федерального закона от 29 ноября 2010 г. N 326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40" w:lineRule="auto"/>
        <w:ind w:firstLine="540"/>
        <w:jc w:val="both"/>
      </w:pPr>
      <w:r>
        <w:rPr>
          <w:sz w:val="24"/>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40" w:lineRule="auto"/>
        <w:ind w:firstLine="540"/>
        <w:jc w:val="both"/>
      </w:pPr>
      <w:r>
        <w:rPr>
          <w:sz w:val="24"/>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40" w:lineRule="auto"/>
        <w:ind w:firstLine="540"/>
        <w:jc w:val="both"/>
      </w:pPr>
      <w:r>
        <w:rPr>
          <w:sz w:val="24"/>
        </w:rPr>
        <w:t xml:space="preserve">В течение месяца после получения медицинской организацией информации о прибытии участника специальной военной операции на территорию Пермского края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40" w:lineRule="auto"/>
        <w:ind w:firstLine="540"/>
        <w:jc w:val="both"/>
      </w:pPr>
      <w:r>
        <w:rPr>
          <w:sz w:val="24"/>
        </w:rPr>
        <w:t xml:space="preserve">трех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pPr>
        <w:pStyle w:val="0"/>
        <w:spacing w:before="240" w:lineRule="auto"/>
        <w:ind w:firstLine="540"/>
        <w:jc w:val="both"/>
      </w:pPr>
      <w:r>
        <w:rPr>
          <w:sz w:val="24"/>
        </w:rPr>
        <w:t xml:space="preserve">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40" w:lineRule="auto"/>
        <w:ind w:firstLine="540"/>
        <w:jc w:val="both"/>
      </w:pPr>
      <w:r>
        <w:rPr>
          <w:sz w:val="24"/>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министру труда и социального развития Пермского края.</w:t>
      </w:r>
    </w:p>
    <w:p>
      <w:pPr>
        <w:pStyle w:val="0"/>
        <w:spacing w:before="240" w:lineRule="auto"/>
        <w:ind w:firstLine="540"/>
        <w:jc w:val="both"/>
      </w:pPr>
      <w:r>
        <w:rPr>
          <w:sz w:val="24"/>
        </w:rPr>
        <w:t xml:space="preserve">После получения указанной информации министр труда и социального развития Пермского края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pPr>
        <w:pStyle w:val="0"/>
        <w:spacing w:before="240" w:lineRule="auto"/>
        <w:ind w:firstLine="540"/>
        <w:jc w:val="both"/>
      </w:pPr>
      <w:r>
        <w:rPr>
          <w:sz w:val="24"/>
        </w:rPr>
        <w:t xml:space="preserve">При оказании социальных услуг министр труда и социального развития Пермского края также информирует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одно-двухместных палатах (при наличии) при оказании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Территориальной программой государственных гарантий,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Территориальной программы государственных гарантий.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одного раза в неделю и по медицинским показаниям.</w:t>
      </w:r>
    </w:p>
    <w:p>
      <w:pPr>
        <w:pStyle w:val="0"/>
        <w:spacing w:before="240" w:lineRule="auto"/>
        <w:ind w:firstLine="540"/>
        <w:jc w:val="both"/>
      </w:pPr>
      <w:r>
        <w:rPr>
          <w:sz w:val="24"/>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п. 14 постановления Правительства РФ от 29.12.2025 N 2188 отсутствует, имеется в виду п. 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history="0" r:id="rId30"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пунктом 14</w:t>
        </w:r>
      </w:hyperlink>
      <w:r>
        <w:rPr>
          <w:sz w:val="24"/>
        </w:rP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40" w:lineRule="auto"/>
        <w:ind w:firstLine="540"/>
        <w:jc w:val="both"/>
      </w:pPr>
      <w:r>
        <w:rPr>
          <w:sz w:val="24"/>
        </w:rPr>
        <w:t xml:space="preserve">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имеют право на консультирование медицинским психологом как при самостоятельном обращении, так и по направлению лечащего врача.</w:t>
      </w:r>
    </w:p>
    <w:p>
      <w:pPr>
        <w:pStyle w:val="0"/>
        <w:spacing w:before="240" w:lineRule="auto"/>
        <w:ind w:firstLine="540"/>
        <w:jc w:val="both"/>
      </w:pPr>
      <w:r>
        <w:rPr>
          <w:sz w:val="24"/>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40" w:lineRule="auto"/>
        <w:ind w:firstLine="540"/>
        <w:jc w:val="both"/>
      </w:pPr>
      <w:r>
        <w:rPr>
          <w:sz w:val="24"/>
        </w:rPr>
        <w:t xml:space="preserve">Участники специальной военной операции (вне зависимости от наличия у участника специальной военной операции инвалидности), постоянно проживающие на территории Пермского края, имеют право на льготное зубное протезирование в соответствии с </w:t>
      </w:r>
      <w:hyperlink w:history="0" r:id="rId31" w:tooltip="Приказ Министерства здравоохранения Пермского края от 26.12.2025 N 34-01-03-1430 &quot;Об утверждении Порядка оказания медицинской помощи по зубному протезированию отдельным категориям граждан в Пермском крае&quot; {КонсультантПлюс}">
        <w:r>
          <w:rPr>
            <w:sz w:val="24"/>
            <w:color w:val="0000ff"/>
          </w:rPr>
          <w:t xml:space="preserve">Порядком</w:t>
        </w:r>
      </w:hyperlink>
      <w:r>
        <w:rPr>
          <w:sz w:val="24"/>
        </w:rPr>
        <w:t xml:space="preserve"> оказания медицинской помощи по зубному протезированию отдельным категориям граждан в Пермском крае, утвержденным приказом Министерства здравоохранения Пермского края от 26 декабря 2025 г. N 34-01-03-1430.</w:t>
      </w:r>
    </w:p>
    <w:p>
      <w:pPr>
        <w:pStyle w:val="0"/>
        <w:spacing w:before="240" w:lineRule="auto"/>
        <w:ind w:firstLine="540"/>
        <w:jc w:val="both"/>
      </w:pPr>
      <w:r>
        <w:rPr>
          <w:sz w:val="24"/>
        </w:rPr>
        <w:t xml:space="preserve">Право на льготное зубное протезирование имеют участники специальной военной операции,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 относящиеся к следующим категориям:</w:t>
      </w:r>
    </w:p>
    <w:p>
      <w:pPr>
        <w:pStyle w:val="0"/>
        <w:spacing w:before="240" w:lineRule="auto"/>
        <w:ind w:firstLine="540"/>
        <w:jc w:val="both"/>
      </w:pPr>
      <w:r>
        <w:rPr>
          <w:sz w:val="24"/>
        </w:rPr>
        <w:t xml:space="preserve">военнослужащие, уволенные в запас (отставку);</w:t>
      </w:r>
    </w:p>
    <w:p>
      <w:pPr>
        <w:pStyle w:val="0"/>
        <w:spacing w:before="240" w:lineRule="auto"/>
        <w:ind w:firstLine="540"/>
        <w:jc w:val="both"/>
      </w:pPr>
      <w:r>
        <w:rPr>
          <w:sz w:val="24"/>
        </w:rPr>
        <w:t xml:space="preserve">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w:t>
      </w:r>
    </w:p>
    <w:p>
      <w:pPr>
        <w:pStyle w:val="0"/>
        <w:spacing w:before="240" w:lineRule="auto"/>
        <w:ind w:firstLine="540"/>
        <w:jc w:val="both"/>
      </w:pPr>
      <w:r>
        <w:rPr>
          <w:sz w:val="24"/>
        </w:rPr>
        <w:t xml:space="preserve">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w:t>
      </w:r>
    </w:p>
    <w:p>
      <w:pPr>
        <w:pStyle w:val="0"/>
        <w:spacing w:before="240" w:lineRule="auto"/>
        <w:ind w:firstLine="540"/>
        <w:jc w:val="both"/>
      </w:pPr>
      <w:r>
        <w:rPr>
          <w:sz w:val="24"/>
        </w:rPr>
        <w:t xml:space="preserve">Льготное зубное протезирование (изготовление и ремонт штампованных и цельнолитых ортопедических конструкций (кроме протезов из драгоценных металлов), частично съемных и полных съемных конструкций) осуществляется при наличии показаний один раз в пять лет на основании решения врачебной комиссии медицинской организацией, оказывающей первичную специализированную медико-санитарную помощь взрослому населению при стоматологических заболеваниях.</w:t>
      </w:r>
    </w:p>
    <w:p>
      <w:pPr>
        <w:pStyle w:val="0"/>
        <w:spacing w:before="240" w:lineRule="auto"/>
        <w:ind w:firstLine="540"/>
        <w:jc w:val="both"/>
      </w:pPr>
      <w:r>
        <w:rPr>
          <w:sz w:val="24"/>
        </w:rPr>
        <w:t xml:space="preserve">Оказание медицинской помощи по льготному зубному протезированию (изготовление и ремонт штампованных и цельнолитых ортопедических конструкций (кроме протезов из драгоценных металлов)) осуществляется в медицинских организациях, подведомственных Министерству, имеющих лицензию по специальности "специализированная медицинская помощь: стоматология ортопедическая" и "доврачебная медицинская помощь: стоматология ортопедическая".</w:t>
      </w:r>
    </w:p>
    <w:p>
      <w:pPr>
        <w:pStyle w:val="0"/>
        <w:spacing w:before="240" w:lineRule="auto"/>
        <w:ind w:firstLine="540"/>
        <w:jc w:val="both"/>
      </w:pPr>
      <w:r>
        <w:rPr>
          <w:sz w:val="24"/>
        </w:rPr>
        <w:t xml:space="preserve">Участники специальной военной операции, постоянно проживающие на территории Пермского края, имеют право на получение лекарственных препаратов во внеочередном порядке в соответствии с Порядком внеочередного получения участниками специальной военной операции лекарственных препаратов за счет средств бюджета Пермского края, утвержденным приказом Министерства здравоохранения Пермского края от 31 января 2025 г. N 34-01-03-99.</w:t>
      </w:r>
    </w:p>
    <w:p>
      <w:pPr>
        <w:pStyle w:val="0"/>
        <w:spacing w:before="240" w:lineRule="auto"/>
        <w:ind w:firstLine="540"/>
        <w:jc w:val="both"/>
      </w:pPr>
      <w:r>
        <w:rPr>
          <w:sz w:val="24"/>
        </w:rPr>
        <w:t xml:space="preserve">Право на внеочередное получение лекарственных препаратов имеют:</w:t>
      </w:r>
    </w:p>
    <w:p>
      <w:pPr>
        <w:pStyle w:val="0"/>
        <w:spacing w:before="240" w:lineRule="auto"/>
        <w:ind w:firstLine="540"/>
        <w:jc w:val="both"/>
      </w:pPr>
      <w:r>
        <w:rPr>
          <w:sz w:val="24"/>
        </w:rPr>
        <w:t xml:space="preserve">ветераны боевых действий, принимавшие участие (содействовавшие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уволенные с военной службы (службы, работы);</w:t>
      </w:r>
    </w:p>
    <w:p>
      <w:pPr>
        <w:pStyle w:val="0"/>
        <w:spacing w:before="240" w:lineRule="auto"/>
        <w:ind w:firstLine="540"/>
        <w:jc w:val="both"/>
      </w:pPr>
      <w:r>
        <w:rPr>
          <w:sz w:val="24"/>
        </w:rPr>
        <w:t xml:space="preserve">лица, принимавшие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pPr>
        <w:pStyle w:val="0"/>
        <w:spacing w:before="240" w:lineRule="auto"/>
        <w:ind w:firstLine="540"/>
        <w:jc w:val="both"/>
      </w:pPr>
      <w:r>
        <w:rPr>
          <w:sz w:val="24"/>
        </w:rPr>
        <w:t xml:space="preserve">Отпуск лекарственных препаратов осуществляется аптечными организациями, включенными в перечень пунктов отпуска по обеспечению льготных категорий граждан на основании рецепта.</w:t>
      </w:r>
    </w:p>
    <w:p>
      <w:pPr>
        <w:pStyle w:val="0"/>
        <w:spacing w:before="240" w:lineRule="auto"/>
        <w:ind w:firstLine="540"/>
        <w:jc w:val="both"/>
      </w:pPr>
      <w:r>
        <w:rPr>
          <w:sz w:val="24"/>
        </w:rPr>
        <w:t xml:space="preserve">Рецепт на лекарственные препараты выписывается лечащим врачом при внеочередном оказании медицинской помощи отдельным категориям граждан в медицинских организациях в соответствии с положениями, установленными Территориальной программой государственных гарантий.</w:t>
      </w:r>
    </w:p>
    <w:p>
      <w:pPr>
        <w:pStyle w:val="0"/>
        <w:jc w:val="both"/>
      </w:pPr>
      <w:r>
        <w:rPr>
          <w:sz w:val="24"/>
        </w:rPr>
      </w:r>
    </w:p>
    <w:p>
      <w:pPr>
        <w:pStyle w:val="2"/>
        <w:outlineLvl w:val="2"/>
        <w:jc w:val="center"/>
      </w:pPr>
      <w:r>
        <w:rPr>
          <w:sz w:val="24"/>
        </w:rPr>
        <w:t xml:space="preserve">2.2. Порядок оказания медицинской помощи инвалидам, включая</w:t>
      </w:r>
    </w:p>
    <w:p>
      <w:pPr>
        <w:pStyle w:val="2"/>
        <w:jc w:val="center"/>
      </w:pPr>
      <w:r>
        <w:rPr>
          <w:sz w:val="24"/>
        </w:rPr>
        <w:t xml:space="preserve">порядок наблюдения врачом за состоянием их здоровья, меры</w:t>
      </w:r>
    </w:p>
    <w:p>
      <w:pPr>
        <w:pStyle w:val="2"/>
        <w:jc w:val="center"/>
      </w:pPr>
      <w:r>
        <w:rPr>
          <w:sz w:val="24"/>
        </w:rPr>
        <w:t xml:space="preserve">по обеспечению доступности для инвалидов медицинской</w:t>
      </w:r>
    </w:p>
    <w:p>
      <w:pPr>
        <w:pStyle w:val="2"/>
        <w:jc w:val="center"/>
      </w:pPr>
      <w:r>
        <w:rPr>
          <w:sz w:val="24"/>
        </w:rPr>
        <w:t xml:space="preserve">инфраструктуры, возможности записи к врачу, а также порядок</w:t>
      </w:r>
    </w:p>
    <w:p>
      <w:pPr>
        <w:pStyle w:val="2"/>
        <w:jc w:val="center"/>
      </w:pPr>
      <w:r>
        <w:rPr>
          <w:sz w:val="24"/>
        </w:rPr>
        <w:t xml:space="preserve">доведения до отдельных групп инвалидов информации</w:t>
      </w:r>
    </w:p>
    <w:p>
      <w:pPr>
        <w:pStyle w:val="2"/>
        <w:jc w:val="center"/>
      </w:pPr>
      <w:r>
        <w:rPr>
          <w:sz w:val="24"/>
        </w:rPr>
        <w:t xml:space="preserve">о состоянии их здоровья</w:t>
      </w:r>
    </w:p>
    <w:p>
      <w:pPr>
        <w:pStyle w:val="0"/>
        <w:jc w:val="both"/>
      </w:pPr>
      <w:r>
        <w:rPr>
          <w:sz w:val="24"/>
        </w:rPr>
      </w:r>
    </w:p>
    <w:p>
      <w:pPr>
        <w:pStyle w:val="0"/>
        <w:ind w:firstLine="540"/>
        <w:jc w:val="both"/>
      </w:pPr>
      <w:r>
        <w:rPr>
          <w:sz w:val="24"/>
        </w:rPr>
        <w:t xml:space="preserve">Инвалидам и маломобильным группам населения, нуждающимся в постороннем уходе и помощи, предоставляется доступная медицинская помощь, в том числе на дому.</w:t>
      </w:r>
    </w:p>
    <w:p>
      <w:pPr>
        <w:pStyle w:val="0"/>
        <w:spacing w:before="240" w:lineRule="auto"/>
        <w:ind w:firstLine="540"/>
        <w:jc w:val="both"/>
      </w:pPr>
      <w:r>
        <w:rPr>
          <w:sz w:val="24"/>
        </w:rPr>
        <w:t xml:space="preserve">При реализации государственной политики и нормативно-правового регулирования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здоровья, оказания им необходимой помощи Министерство за счет средств бюджета Пермского края обеспечивает оснащение и переоснащение транспортными средствами (за исключением автомобилей скорой медицинской помощи) медицинских организаций, оказывающих первичную медико-санитарную помощь, центральных районных и районных больниц, расположенных в сельской местности, поселках городского типа и малых городах (с численностью населения до 50 тысяч человек), для доставки инвалидов в медицинские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маломобильных пациентов до медицинских организаций и обратно.</w:t>
      </w:r>
    </w:p>
    <w:p>
      <w:pPr>
        <w:pStyle w:val="0"/>
        <w:spacing w:before="240" w:lineRule="auto"/>
        <w:ind w:firstLine="540"/>
        <w:jc w:val="both"/>
      </w:pPr>
      <w:r>
        <w:rPr>
          <w:sz w:val="24"/>
        </w:rPr>
        <w:t xml:space="preserve">Порядок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 устанавливается Министерством здравоохранения Российской Федерации.</w:t>
      </w:r>
    </w:p>
    <w:p>
      <w:pPr>
        <w:pStyle w:val="0"/>
        <w:spacing w:before="240" w:lineRule="auto"/>
        <w:ind w:firstLine="540"/>
        <w:jc w:val="both"/>
      </w:pPr>
      <w:r>
        <w:rPr>
          <w:sz w:val="24"/>
        </w:rPr>
        <w:t xml:space="preserve">Основной задачей сотрудника, работающего на индивидуальном посту, является предоставление помощи в ориентации в пространстве медицинской организации, содействие в процедуре регистрации, записи на прием к врачу и оформлении медицинской документации, а также оперативное консультирование по всем вопросам, связанным с порядком, объемом и условиями предоставления бесплатной медицинской помощи в рамках программы государственных гарантий.</w:t>
      </w:r>
    </w:p>
    <w:p>
      <w:pPr>
        <w:pStyle w:val="0"/>
        <w:spacing w:before="240" w:lineRule="auto"/>
        <w:ind w:firstLine="540"/>
        <w:jc w:val="both"/>
      </w:pPr>
      <w:r>
        <w:rPr>
          <w:sz w:val="24"/>
        </w:rPr>
        <w:t xml:space="preserve">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включая порядок доступа,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информационно-телекоммуникационной сети "Интернет", в иных доступных местах на территории медицинской организации.</w:t>
      </w:r>
    </w:p>
    <w:p>
      <w:pPr>
        <w:pStyle w:val="0"/>
        <w:spacing w:before="240" w:lineRule="auto"/>
        <w:ind w:firstLine="540"/>
        <w:jc w:val="both"/>
      </w:pPr>
      <w:r>
        <w:rPr>
          <w:sz w:val="24"/>
        </w:rPr>
        <w:t xml:space="preserve">Круглосуточный доступ ближайших родственников, законных представителей или иных лиц (привлекаемых родственниками или законными представителями) для осуществления ухода осуществляется на безвозмездной основе с учетом соблюдения санитарно-эпидемического режима (при наличии) в целях обеспечения.</w:t>
      </w:r>
    </w:p>
    <w:p>
      <w:pPr>
        <w:pStyle w:val="0"/>
        <w:spacing w:before="240" w:lineRule="auto"/>
        <w:ind w:firstLine="540"/>
        <w:jc w:val="both"/>
      </w:pPr>
      <w:r>
        <w:rPr>
          <w:sz w:val="24"/>
        </w:rPr>
        <w:t xml:space="preserve">Министерство, а также страховые медицинские организации, в которых застрахованы лица, и ТФОМС Пермского края осуществляют контроль оказания медицинской помощи инвалидам медицинскими организациями.</w:t>
      </w:r>
    </w:p>
    <w:p>
      <w:pPr>
        <w:pStyle w:val="0"/>
        <w:jc w:val="both"/>
      </w:pPr>
      <w:r>
        <w:rPr>
          <w:sz w:val="24"/>
        </w:rPr>
      </w:r>
    </w:p>
    <w:p>
      <w:pPr>
        <w:pStyle w:val="2"/>
        <w:outlineLvl w:val="2"/>
        <w:jc w:val="center"/>
      </w:pPr>
      <w:r>
        <w:rPr>
          <w:sz w:val="24"/>
        </w:rPr>
        <w:t xml:space="preserve">2.3. Первичная медико-санитарная помощь</w:t>
      </w:r>
    </w:p>
    <w:p>
      <w:pPr>
        <w:pStyle w:val="0"/>
        <w:jc w:val="both"/>
      </w:pPr>
      <w:r>
        <w:rPr>
          <w:sz w:val="24"/>
        </w:rPr>
      </w:r>
    </w:p>
    <w:p>
      <w:pPr>
        <w:pStyle w:val="0"/>
        <w:ind w:firstLine="540"/>
        <w:jc w:val="both"/>
      </w:pPr>
      <w:r>
        <w:rPr>
          <w:sz w:val="24"/>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Первичная медико-санитарная помощь оказывается в амбулаторных условиях и условиях дневного стационара в плановой и неотложной формах.</w:t>
      </w:r>
    </w:p>
    <w:p>
      <w:pPr>
        <w:pStyle w:val="0"/>
        <w:spacing w:before="240" w:lineRule="auto"/>
        <w:ind w:firstLine="540"/>
        <w:jc w:val="both"/>
      </w:pPr>
      <w:r>
        <w:rPr>
          <w:sz w:val="24"/>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40" w:lineRule="auto"/>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40" w:lineRule="auto"/>
        <w:ind w:firstLine="540"/>
        <w:jc w:val="both"/>
      </w:pPr>
      <w:r>
        <w:rPr>
          <w:sz w:val="24"/>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40" w:lineRule="auto"/>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jc w:val="both"/>
      </w:pPr>
      <w:r>
        <w:rPr>
          <w:sz w:val="24"/>
        </w:rPr>
      </w:r>
    </w:p>
    <w:p>
      <w:pPr>
        <w:pStyle w:val="2"/>
        <w:outlineLvl w:val="2"/>
        <w:jc w:val="center"/>
      </w:pPr>
      <w:r>
        <w:rPr>
          <w:sz w:val="24"/>
        </w:rPr>
        <w:t xml:space="preserve">2.4. Специализированная, в том числе высокотехнологичная,</w:t>
      </w:r>
    </w:p>
    <w:p>
      <w:pPr>
        <w:pStyle w:val="2"/>
        <w:jc w:val="center"/>
      </w:pPr>
      <w:r>
        <w:rPr>
          <w:sz w:val="24"/>
        </w:rPr>
        <w:t xml:space="preserve">медицинская помощь</w:t>
      </w:r>
    </w:p>
    <w:p>
      <w:pPr>
        <w:pStyle w:val="0"/>
        <w:jc w:val="both"/>
      </w:pPr>
      <w:r>
        <w:rPr>
          <w:sz w:val="24"/>
        </w:rPr>
      </w:r>
    </w:p>
    <w:p>
      <w:pPr>
        <w:pStyle w:val="0"/>
        <w:ind w:firstLine="540"/>
        <w:jc w:val="both"/>
      </w:pPr>
      <w:r>
        <w:rPr>
          <w:sz w:val="24"/>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w:history="0" w:anchor="P3589" w:tooltip="ПЕРЕЧЕНЬ">
        <w:r>
          <w:rPr>
            <w:sz w:val="24"/>
            <w:color w:val="0000ff"/>
          </w:rPr>
          <w:t xml:space="preserve">перечнем</w:t>
        </w:r>
      </w:hyperlink>
      <w:r>
        <w:rPr>
          <w:sz w:val="24"/>
        </w:rP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на 2026 год, согласно приложению 2 к настоящей Территориальной программе государственных гарантий.</w:t>
      </w:r>
    </w:p>
    <w:p>
      <w:pPr>
        <w:pStyle w:val="0"/>
        <w:spacing w:before="240" w:lineRule="auto"/>
        <w:ind w:firstLine="540"/>
        <w:jc w:val="both"/>
      </w:pPr>
      <w:r>
        <w:rPr>
          <w:sz w:val="24"/>
        </w:rP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40" w:lineRule="auto"/>
        <w:ind w:firstLine="540"/>
        <w:jc w:val="both"/>
      </w:pPr>
      <w:r>
        <w:rPr>
          <w:sz w:val="24"/>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пяти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комиссия по разработке территориальной программы обязательного медицинского страхования Пермского края (далее - Комиссия по разработке территориальной программы ОМС)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Комиссией по разработке территориальной программы ОМС может быть принято решение об увеличении объемов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Министерство при подготовке в Комиссию по разработке территориальной программы ОМС предложений по объемам медицинской помощи, оказываемой медицинскими организациями, участвующими в реализации Территориальной программы ОМС, учитывает наличие коек краткосрочного пребывания в 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 и маршрутизацию пациентов.</w:t>
      </w:r>
    </w:p>
    <w:p>
      <w:pPr>
        <w:pStyle w:val="0"/>
        <w:spacing w:before="240" w:lineRule="auto"/>
        <w:ind w:firstLine="540"/>
        <w:jc w:val="both"/>
      </w:pPr>
      <w:r>
        <w:rPr>
          <w:sz w:val="24"/>
        </w:rPr>
        <w:t xml:space="preserve">Министерство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40" w:lineRule="auto"/>
        <w:ind w:firstLine="540"/>
        <w:jc w:val="both"/>
      </w:pPr>
      <w:r>
        <w:rPr>
          <w:sz w:val="24"/>
        </w:rPr>
        <w:t xml:space="preserve">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pPr>
        <w:pStyle w:val="0"/>
        <w:jc w:val="both"/>
      </w:pPr>
      <w:r>
        <w:rPr>
          <w:sz w:val="24"/>
        </w:rPr>
      </w:r>
    </w:p>
    <w:p>
      <w:pPr>
        <w:pStyle w:val="2"/>
        <w:outlineLvl w:val="2"/>
        <w:jc w:val="center"/>
      </w:pPr>
      <w:r>
        <w:rPr>
          <w:sz w:val="24"/>
        </w:rPr>
        <w:t xml:space="preserve">2.5. Скорая, в том числе скорая специализированная,</w:t>
      </w:r>
    </w:p>
    <w:p>
      <w:pPr>
        <w:pStyle w:val="2"/>
        <w:jc w:val="center"/>
      </w:pPr>
      <w:r>
        <w:rPr>
          <w:sz w:val="24"/>
        </w:rPr>
        <w:t xml:space="preserve">медицинская помощь</w:t>
      </w:r>
    </w:p>
    <w:p>
      <w:pPr>
        <w:pStyle w:val="0"/>
        <w:jc w:val="both"/>
      </w:pPr>
      <w:r>
        <w:rPr>
          <w:sz w:val="24"/>
        </w:rPr>
      </w:r>
    </w:p>
    <w:p>
      <w:pPr>
        <w:pStyle w:val="0"/>
        <w:ind w:firstLine="540"/>
        <w:jc w:val="both"/>
      </w:pPr>
      <w:r>
        <w:rPr>
          <w:sz w:val="24"/>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pPr>
        <w:pStyle w:val="0"/>
        <w:spacing w:before="240" w:lineRule="auto"/>
        <w:ind w:firstLine="540"/>
        <w:jc w:val="both"/>
      </w:pPr>
      <w:r>
        <w:rPr>
          <w:sz w:val="24"/>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0"/>
        <w:spacing w:before="240" w:lineRule="auto"/>
        <w:ind w:firstLine="540"/>
        <w:jc w:val="both"/>
      </w:pPr>
      <w:r>
        <w:rPr>
          <w:sz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бюджета Пермского края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40" w:lineRule="auto"/>
        <w:ind w:firstLine="540"/>
        <w:jc w:val="both"/>
      </w:pPr>
      <w:r>
        <w:rPr>
          <w:sz w:val="24"/>
        </w:rPr>
        <w:t xml:space="preserve">Министерство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pPr>
        <w:pStyle w:val="0"/>
        <w:spacing w:before="240" w:lineRule="auto"/>
        <w:ind w:firstLine="540"/>
        <w:jc w:val="both"/>
      </w:pPr>
      <w:r>
        <w:rPr>
          <w:sz w:val="24"/>
        </w:rPr>
        <w:t xml:space="preserve">Финансовое обеспечение скорой медицинской помощи осуществляется с учетом положений </w:t>
      </w:r>
      <w:hyperlink w:history="0" r:id="rId3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3 статьи 8</w:t>
        </w:r>
      </w:hyperlink>
      <w:r>
        <w:rPr>
          <w:sz w:val="24"/>
        </w:rPr>
        <w:t xml:space="preserve"> Федерального закона от 29 ноября 2010 г. N 326-ФЗ "Об обязательном медицинском страховании в Российской Федерации".</w:t>
      </w:r>
    </w:p>
    <w:p>
      <w:pPr>
        <w:pStyle w:val="0"/>
        <w:jc w:val="both"/>
      </w:pPr>
      <w:r>
        <w:rPr>
          <w:sz w:val="24"/>
        </w:rPr>
      </w:r>
    </w:p>
    <w:bookmarkStart w:id="163" w:name="P163"/>
    <w:bookmarkEnd w:id="163"/>
    <w:p>
      <w:pPr>
        <w:pStyle w:val="2"/>
        <w:outlineLvl w:val="2"/>
        <w:jc w:val="center"/>
      </w:pPr>
      <w:r>
        <w:rPr>
          <w:sz w:val="24"/>
        </w:rPr>
        <w:t xml:space="preserve">2.6. Медицинская реабилитация</w:t>
      </w:r>
    </w:p>
    <w:p>
      <w:pPr>
        <w:pStyle w:val="0"/>
        <w:jc w:val="both"/>
      </w:pPr>
      <w:r>
        <w:rPr>
          <w:sz w:val="24"/>
        </w:rPr>
      </w:r>
    </w:p>
    <w:p>
      <w:pPr>
        <w:pStyle w:val="0"/>
        <w:ind w:firstLine="540"/>
        <w:jc w:val="both"/>
      </w:pPr>
      <w:r>
        <w:rPr>
          <w:sz w:val="24"/>
        </w:rPr>
        <w:t xml:space="preserve">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40" w:lineRule="auto"/>
        <w:ind w:firstLine="540"/>
        <w:jc w:val="both"/>
      </w:pPr>
      <w:r>
        <w:rPr>
          <w:sz w:val="24"/>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r>
        <w:rPr>
          <w:sz w:val="24"/>
        </w:rPr>
        <w:t xml:space="preserve">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ОМС, устанавливаются Министерством здравоохранения Российской Федерации.</w:t>
      </w:r>
    </w:p>
    <w:p>
      <w:pPr>
        <w:pStyle w:val="0"/>
        <w:spacing w:before="240" w:lineRule="auto"/>
        <w:ind w:firstLine="540"/>
        <w:jc w:val="both"/>
      </w:pPr>
      <w:r>
        <w:rPr>
          <w:sz w:val="24"/>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0"/>
        <w:spacing w:before="240" w:lineRule="auto"/>
        <w:ind w:firstLine="540"/>
        <w:jc w:val="both"/>
      </w:pPr>
      <w:r>
        <w:rPr>
          <w:sz w:val="24"/>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lineRule="auto"/>
        <w:ind w:firstLine="540"/>
        <w:jc w:val="both"/>
      </w:pPr>
      <w:r>
        <w:rPr>
          <w:sz w:val="24"/>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в Пермском крае),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Министерства, проводящих медицинскую реабилитацию.</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0"/>
        <w:jc w:val="both"/>
      </w:pPr>
      <w:r>
        <w:rPr>
          <w:sz w:val="24"/>
        </w:rPr>
      </w:r>
    </w:p>
    <w:bookmarkStart w:id="176" w:name="P176"/>
    <w:bookmarkEnd w:id="176"/>
    <w:p>
      <w:pPr>
        <w:pStyle w:val="2"/>
        <w:outlineLvl w:val="2"/>
        <w:jc w:val="center"/>
      </w:pPr>
      <w:r>
        <w:rPr>
          <w:sz w:val="24"/>
        </w:rPr>
        <w:t xml:space="preserve">2.7. Паллиативная медицинская помощь</w:t>
      </w:r>
    </w:p>
    <w:p>
      <w:pPr>
        <w:pStyle w:val="0"/>
        <w:jc w:val="both"/>
      </w:pPr>
      <w:r>
        <w:rPr>
          <w:sz w:val="24"/>
        </w:rPr>
      </w:r>
    </w:p>
    <w:p>
      <w:pPr>
        <w:pStyle w:val="0"/>
        <w:ind w:firstLine="540"/>
        <w:jc w:val="both"/>
      </w:pPr>
      <w:r>
        <w:rPr>
          <w:sz w:val="24"/>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40" w:lineRule="auto"/>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w:history="0" r:id="rId3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части 2 статьи 6</w:t>
        </w:r>
      </w:hyperlink>
      <w:r>
        <w:rPr>
          <w:sz w:val="24"/>
        </w:rPr>
        <w:t xml:space="preserve"> Федерального закона N 323-ФЗ,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три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pPr>
        <w:pStyle w:val="0"/>
        <w:spacing w:before="240" w:lineRule="auto"/>
        <w:ind w:firstLine="540"/>
        <w:jc w:val="both"/>
      </w:pPr>
      <w:r>
        <w:rPr>
          <w:sz w:val="24"/>
        </w:rPr>
        <w:t xml:space="preserve">За счет бюджетных ассигнований бюджета Пермского края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40" w:lineRule="auto"/>
        <w:ind w:firstLine="540"/>
        <w:jc w:val="both"/>
      </w:pPr>
      <w:r>
        <w:rPr>
          <w:sz w:val="24"/>
        </w:rPr>
        <w:t xml:space="preserve">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pPr>
        <w:pStyle w:val="0"/>
        <w:jc w:val="both"/>
      </w:pPr>
      <w:r>
        <w:rPr>
          <w:sz w:val="24"/>
        </w:rPr>
      </w:r>
    </w:p>
    <w:p>
      <w:pPr>
        <w:pStyle w:val="2"/>
        <w:outlineLvl w:val="2"/>
        <w:jc w:val="center"/>
      </w:pPr>
      <w:r>
        <w:rPr>
          <w:sz w:val="24"/>
        </w:rPr>
        <w:t xml:space="preserve">2.8. Медицинская помощь гражданам, находящимся</w:t>
      </w:r>
    </w:p>
    <w:p>
      <w:pPr>
        <w:pStyle w:val="2"/>
        <w:jc w:val="center"/>
      </w:pPr>
      <w:r>
        <w:rPr>
          <w:sz w:val="24"/>
        </w:rPr>
        <w:t xml:space="preserve">в стационарных организациях социального обслуживания</w:t>
      </w:r>
    </w:p>
    <w:p>
      <w:pPr>
        <w:pStyle w:val="0"/>
        <w:jc w:val="both"/>
      </w:pPr>
      <w:r>
        <w:rPr>
          <w:sz w:val="24"/>
        </w:rPr>
      </w:r>
    </w:p>
    <w:p>
      <w:pPr>
        <w:pStyle w:val="0"/>
        <w:ind w:firstLine="540"/>
        <w:jc w:val="both"/>
      </w:pPr>
      <w:r>
        <w:rPr>
          <w:sz w:val="24"/>
        </w:rPr>
        <w:t xml:space="preserve">В целях оказания медицинской помощи гражданам, находящимся в стационарных организациях социального обслуживания, Министерством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Пермского края.</w:t>
      </w:r>
    </w:p>
    <w:p>
      <w:pPr>
        <w:pStyle w:val="0"/>
        <w:spacing w:before="240" w:lineRule="auto"/>
        <w:ind w:firstLine="540"/>
        <w:jc w:val="both"/>
      </w:pPr>
      <w:r>
        <w:rPr>
          <w:sz w:val="24"/>
        </w:rPr>
        <w:t xml:space="preserve">В отношении лиц, находящихся в стационарных организациях социального обслуживания, в рамках Базовой программы ОМС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40" w:lineRule="auto"/>
        <w:ind w:firstLine="540"/>
        <w:jc w:val="both"/>
      </w:pPr>
      <w:r>
        <w:rPr>
          <w:sz w:val="24"/>
        </w:rPr>
        <w:t xml:space="preserve">Контроль за полнотой и результатами проведения диспансеризации и диспансерного наблюдения осуществляют Министерство, а также страховые медицинские организации, в которых застрахованы лица, находящиеся в стационарных организациях социального обслуживания, и ТФОМС Пермского края.</w:t>
      </w:r>
    </w:p>
    <w:p>
      <w:pPr>
        <w:pStyle w:val="0"/>
        <w:spacing w:before="240" w:lineRule="auto"/>
        <w:ind w:firstLine="540"/>
        <w:jc w:val="both"/>
      </w:pPr>
      <w:r>
        <w:rPr>
          <w:sz w:val="24"/>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Территориальной программой государственных гарантий.</w:t>
      </w:r>
    </w:p>
    <w:p>
      <w:pPr>
        <w:pStyle w:val="0"/>
        <w:jc w:val="both"/>
      </w:pPr>
      <w:r>
        <w:rPr>
          <w:sz w:val="24"/>
        </w:rPr>
      </w:r>
    </w:p>
    <w:p>
      <w:pPr>
        <w:pStyle w:val="2"/>
        <w:outlineLvl w:val="2"/>
        <w:jc w:val="center"/>
      </w:pPr>
      <w:r>
        <w:rPr>
          <w:sz w:val="24"/>
        </w:rPr>
        <w:t xml:space="preserve">2.9. Медицинская помощь лицам с психическими расстройствами</w:t>
      </w:r>
    </w:p>
    <w:p>
      <w:pPr>
        <w:pStyle w:val="2"/>
        <w:jc w:val="center"/>
      </w:pPr>
      <w:r>
        <w:rPr>
          <w:sz w:val="24"/>
        </w:rPr>
        <w:t xml:space="preserve">и расстройствами поведения</w:t>
      </w:r>
    </w:p>
    <w:p>
      <w:pPr>
        <w:pStyle w:val="0"/>
        <w:jc w:val="both"/>
      </w:pPr>
      <w:r>
        <w:rPr>
          <w:sz w:val="24"/>
        </w:rPr>
      </w:r>
    </w:p>
    <w:p>
      <w:pPr>
        <w:pStyle w:val="0"/>
        <w:ind w:firstLine="540"/>
        <w:jc w:val="both"/>
      </w:pPr>
      <w:r>
        <w:rPr>
          <w:sz w:val="24"/>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Пермского края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w:t>
      </w:r>
    </w:p>
    <w:p>
      <w:pPr>
        <w:pStyle w:val="0"/>
        <w:spacing w:before="240" w:lineRule="auto"/>
        <w:ind w:firstLine="540"/>
        <w:jc w:val="both"/>
      </w:pPr>
      <w:r>
        <w:rPr>
          <w:sz w:val="24"/>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jc w:val="both"/>
      </w:pPr>
      <w:r>
        <w:rPr>
          <w:sz w:val="24"/>
        </w:rPr>
      </w:r>
    </w:p>
    <w:p>
      <w:pPr>
        <w:pStyle w:val="2"/>
        <w:outlineLvl w:val="2"/>
        <w:jc w:val="center"/>
      </w:pPr>
      <w:r>
        <w:rPr>
          <w:sz w:val="24"/>
        </w:rPr>
        <w:t xml:space="preserve">2.10. Санаторно-курортное лечение</w:t>
      </w:r>
    </w:p>
    <w:p>
      <w:pPr>
        <w:pStyle w:val="0"/>
        <w:jc w:val="both"/>
      </w:pPr>
      <w:r>
        <w:rPr>
          <w:sz w:val="24"/>
        </w:rPr>
      </w:r>
    </w:p>
    <w:p>
      <w:pPr>
        <w:pStyle w:val="0"/>
        <w:ind w:firstLine="540"/>
        <w:jc w:val="both"/>
      </w:pPr>
      <w:r>
        <w:rPr>
          <w:sz w:val="24"/>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40" w:lineRule="auto"/>
        <w:ind w:firstLine="540"/>
        <w:jc w:val="both"/>
      </w:pPr>
      <w:r>
        <w:rPr>
          <w:sz w:val="24"/>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pPr>
        <w:pStyle w:val="0"/>
        <w:spacing w:before="240" w:lineRule="auto"/>
        <w:ind w:firstLine="540"/>
        <w:jc w:val="both"/>
      </w:pPr>
      <w:r>
        <w:rPr>
          <w:sz w:val="24"/>
        </w:rPr>
        <w:t xml:space="preserve">Санаторно-курортное лечение направлено на:</w:t>
      </w:r>
    </w:p>
    <w:p>
      <w:pPr>
        <w:pStyle w:val="0"/>
        <w:spacing w:before="240" w:lineRule="auto"/>
        <w:ind w:firstLine="540"/>
        <w:jc w:val="both"/>
      </w:pPr>
      <w:r>
        <w:rPr>
          <w:sz w:val="24"/>
        </w:rPr>
        <w:t xml:space="preserve">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pPr>
        <w:pStyle w:val="0"/>
        <w:spacing w:before="240" w:lineRule="auto"/>
        <w:ind w:firstLine="540"/>
        <w:jc w:val="both"/>
      </w:pPr>
      <w:r>
        <w:rPr>
          <w:sz w:val="24"/>
        </w:rPr>
        <w:t xml:space="preserve">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pPr>
        <w:pStyle w:val="0"/>
        <w:spacing w:before="240" w:lineRule="auto"/>
        <w:ind w:firstLine="540"/>
        <w:jc w:val="both"/>
      </w:pPr>
      <w:r>
        <w:rPr>
          <w:sz w:val="24"/>
        </w:rPr>
        <w:t xml:space="preserve">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pPr>
        <w:pStyle w:val="0"/>
        <w:spacing w:before="240" w:lineRule="auto"/>
        <w:ind w:firstLine="540"/>
        <w:jc w:val="both"/>
      </w:pPr>
      <w:r>
        <w:rPr>
          <w:sz w:val="24"/>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семь дней до выписки гражданина из медицинской организации, оказавшей специализированную или высокотехнологичную медицинскую помощь.</w:t>
      </w:r>
    </w:p>
    <w:p>
      <w:pPr>
        <w:pStyle w:val="0"/>
        <w:spacing w:before="240" w:lineRule="auto"/>
        <w:ind w:firstLine="540"/>
        <w:jc w:val="both"/>
      </w:pPr>
      <w:r>
        <w:rPr>
          <w:sz w:val="24"/>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jc w:val="both"/>
      </w:pPr>
      <w:r>
        <w:rPr>
          <w:sz w:val="24"/>
        </w:rPr>
      </w:r>
    </w:p>
    <w:p>
      <w:pPr>
        <w:pStyle w:val="2"/>
        <w:outlineLvl w:val="2"/>
        <w:jc w:val="center"/>
      </w:pPr>
      <w:r>
        <w:rPr>
          <w:sz w:val="24"/>
        </w:rPr>
        <w:t xml:space="preserve">2.11. Формы оказания медицинской помощи</w:t>
      </w:r>
    </w:p>
    <w:p>
      <w:pPr>
        <w:pStyle w:val="0"/>
        <w:jc w:val="both"/>
      </w:pPr>
      <w:r>
        <w:rPr>
          <w:sz w:val="24"/>
        </w:rPr>
      </w:r>
    </w:p>
    <w:p>
      <w:pPr>
        <w:pStyle w:val="0"/>
        <w:ind w:firstLine="540"/>
        <w:jc w:val="both"/>
      </w:pPr>
      <w:r>
        <w:rPr>
          <w:sz w:val="24"/>
        </w:rPr>
        <w:t xml:space="preserve">Медицинская помощь оказывается в следующих формах:</w:t>
      </w:r>
    </w:p>
    <w:p>
      <w:pPr>
        <w:pStyle w:val="0"/>
        <w:spacing w:before="240" w:lineRule="auto"/>
        <w:ind w:firstLine="540"/>
        <w:jc w:val="both"/>
      </w:pPr>
      <w:r>
        <w:rPr>
          <w:sz w:val="24"/>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0"/>
        <w:spacing w:before="240" w:lineRule="auto"/>
        <w:ind w:firstLine="540"/>
        <w:jc w:val="both"/>
      </w:pPr>
      <w:r>
        <w:rPr>
          <w:sz w:val="24"/>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w:history="0" r:id="rId3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пунктом 21 части 1 статьи 14</w:t>
        </w:r>
      </w:hyperlink>
      <w:r>
        <w:rPr>
          <w:sz w:val="24"/>
        </w:rPr>
        <w:t xml:space="preserve"> Федерального закона N 323-ФЗ,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0"/>
        <w:spacing w:before="240" w:lineRule="auto"/>
        <w:ind w:firstLine="540"/>
        <w:jc w:val="both"/>
      </w:pPr>
      <w:r>
        <w:rPr>
          <w:sz w:val="24"/>
        </w:rPr>
        <w:t xml:space="preserve">При оказании в рамках реализации Территориальной программы государственных гарантий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pPr>
        <w:pStyle w:val="0"/>
        <w:spacing w:before="240" w:lineRule="auto"/>
        <w:ind w:firstLine="540"/>
        <w:jc w:val="both"/>
      </w:pPr>
      <w:r>
        <w:rPr>
          <w:sz w:val="24"/>
        </w:rPr>
        <w:t xml:space="preserve">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jc w:val="both"/>
      </w:pPr>
      <w:r>
        <w:rPr>
          <w:sz w:val="24"/>
        </w:rPr>
      </w:r>
    </w:p>
    <w:bookmarkStart w:id="226" w:name="P226"/>
    <w:bookmarkEnd w:id="226"/>
    <w:p>
      <w:pPr>
        <w:pStyle w:val="2"/>
        <w:outlineLvl w:val="1"/>
        <w:jc w:val="center"/>
      </w:pPr>
      <w:r>
        <w:rPr>
          <w:sz w:val="24"/>
        </w:rPr>
        <w:t xml:space="preserve">III. Перечень заболеваний и состояний, оказание</w:t>
      </w:r>
    </w:p>
    <w:p>
      <w:pPr>
        <w:pStyle w:val="2"/>
        <w:jc w:val="center"/>
      </w:pPr>
      <w:r>
        <w:rPr>
          <w:sz w:val="24"/>
        </w:rPr>
        <w:t xml:space="preserve">медицинской помощи при которых осуществляется бесплатно,</w:t>
      </w:r>
    </w:p>
    <w:p>
      <w:pPr>
        <w:pStyle w:val="2"/>
        <w:jc w:val="center"/>
      </w:pPr>
      <w:r>
        <w:rPr>
          <w:sz w:val="24"/>
        </w:rPr>
        <w:t xml:space="preserve">и категории граждан, оказание медицинской помощи которым</w:t>
      </w:r>
    </w:p>
    <w:p>
      <w:pPr>
        <w:pStyle w:val="2"/>
        <w:jc w:val="center"/>
      </w:pPr>
      <w:r>
        <w:rPr>
          <w:sz w:val="24"/>
        </w:rPr>
        <w:t xml:space="preserve">осуществляется бесплатно. Порядок и условия предоставления</w:t>
      </w:r>
    </w:p>
    <w:p>
      <w:pPr>
        <w:pStyle w:val="2"/>
        <w:jc w:val="center"/>
      </w:pPr>
      <w:r>
        <w:rPr>
          <w:sz w:val="24"/>
        </w:rPr>
        <w:t xml:space="preserve">медицинской помощи в рамках Территориальной программы</w:t>
      </w:r>
    </w:p>
    <w:p>
      <w:pPr>
        <w:pStyle w:val="2"/>
        <w:jc w:val="center"/>
      </w:pPr>
      <w:r>
        <w:rPr>
          <w:sz w:val="24"/>
        </w:rPr>
        <w:t xml:space="preserve">государственных гарантий</w:t>
      </w:r>
    </w:p>
    <w:p>
      <w:pPr>
        <w:pStyle w:val="0"/>
        <w:jc w:val="both"/>
      </w:pPr>
      <w:r>
        <w:rPr>
          <w:sz w:val="24"/>
        </w:rPr>
      </w:r>
    </w:p>
    <w:p>
      <w:pPr>
        <w:pStyle w:val="0"/>
        <w:ind w:firstLine="540"/>
        <w:jc w:val="both"/>
      </w:pPr>
      <w:r>
        <w:rPr>
          <w:sz w:val="24"/>
        </w:rPr>
        <w:t xml:space="preserve">3.1. Гражданин имеет право на бесплатное получение медицинской помощи по видам, формам и условиям ее оказания в соответствии с </w:t>
      </w:r>
      <w:hyperlink w:history="0" w:anchor="P61" w:tooltip="II. Перечень видов, форм и условий предоставления">
        <w:r>
          <w:rPr>
            <w:sz w:val="24"/>
            <w:color w:val="0000ff"/>
          </w:rPr>
          <w:t xml:space="preserve">разделом II</w:t>
        </w:r>
      </w:hyperlink>
      <w:r>
        <w:rPr>
          <w:sz w:val="24"/>
        </w:rPr>
        <w:t xml:space="preserve"> Территориальной программы государственных гарантий при следующих заболеваниях и состояниях:</w:t>
      </w:r>
    </w:p>
    <w:p>
      <w:pPr>
        <w:pStyle w:val="0"/>
        <w:spacing w:before="240" w:lineRule="auto"/>
        <w:ind w:firstLine="540"/>
        <w:jc w:val="both"/>
      </w:pPr>
      <w:r>
        <w:rPr>
          <w:sz w:val="24"/>
        </w:rPr>
        <w:t xml:space="preserve">инфекционные и паразитарные болезни;</w:t>
      </w:r>
    </w:p>
    <w:p>
      <w:pPr>
        <w:pStyle w:val="0"/>
        <w:spacing w:before="240" w:lineRule="auto"/>
        <w:ind w:firstLine="540"/>
        <w:jc w:val="both"/>
      </w:pPr>
      <w:r>
        <w:rPr>
          <w:sz w:val="24"/>
        </w:rPr>
        <w:t xml:space="preserve">новообразования;</w:t>
      </w:r>
    </w:p>
    <w:p>
      <w:pPr>
        <w:pStyle w:val="0"/>
        <w:spacing w:before="240" w:lineRule="auto"/>
        <w:ind w:firstLine="540"/>
        <w:jc w:val="both"/>
      </w:pPr>
      <w:r>
        <w:rPr>
          <w:sz w:val="24"/>
        </w:rPr>
        <w:t xml:space="preserve">болезни эндокринной системы;</w:t>
      </w:r>
    </w:p>
    <w:p>
      <w:pPr>
        <w:pStyle w:val="0"/>
        <w:spacing w:before="240" w:lineRule="auto"/>
        <w:ind w:firstLine="540"/>
        <w:jc w:val="both"/>
      </w:pPr>
      <w:r>
        <w:rPr>
          <w:sz w:val="24"/>
        </w:rPr>
        <w:t xml:space="preserve">расстройства питания и нарушения обмена веществ;</w:t>
      </w:r>
    </w:p>
    <w:p>
      <w:pPr>
        <w:pStyle w:val="0"/>
        <w:spacing w:before="240" w:lineRule="auto"/>
        <w:ind w:firstLine="540"/>
        <w:jc w:val="both"/>
      </w:pPr>
      <w:r>
        <w:rPr>
          <w:sz w:val="24"/>
        </w:rPr>
        <w:t xml:space="preserve">болезни нервной системы;</w:t>
      </w:r>
    </w:p>
    <w:p>
      <w:pPr>
        <w:pStyle w:val="0"/>
        <w:spacing w:before="240" w:lineRule="auto"/>
        <w:ind w:firstLine="540"/>
        <w:jc w:val="both"/>
      </w:pPr>
      <w:r>
        <w:rPr>
          <w:sz w:val="24"/>
        </w:rPr>
        <w:t xml:space="preserve">болезни крови, кроветворных органов;</w:t>
      </w:r>
    </w:p>
    <w:p>
      <w:pPr>
        <w:pStyle w:val="0"/>
        <w:spacing w:before="240" w:lineRule="auto"/>
        <w:ind w:firstLine="540"/>
        <w:jc w:val="both"/>
      </w:pPr>
      <w:r>
        <w:rPr>
          <w:sz w:val="24"/>
        </w:rPr>
        <w:t xml:space="preserve">отдельные нарушения, вовлекающие иммунный механизм;</w:t>
      </w:r>
    </w:p>
    <w:p>
      <w:pPr>
        <w:pStyle w:val="0"/>
        <w:spacing w:before="240" w:lineRule="auto"/>
        <w:ind w:firstLine="540"/>
        <w:jc w:val="both"/>
      </w:pPr>
      <w:r>
        <w:rPr>
          <w:sz w:val="24"/>
        </w:rPr>
        <w:t xml:space="preserve">болезни глаза и его придаточного аппарата;</w:t>
      </w:r>
    </w:p>
    <w:p>
      <w:pPr>
        <w:pStyle w:val="0"/>
        <w:spacing w:before="240" w:lineRule="auto"/>
        <w:ind w:firstLine="540"/>
        <w:jc w:val="both"/>
      </w:pPr>
      <w:r>
        <w:rPr>
          <w:sz w:val="24"/>
        </w:rPr>
        <w:t xml:space="preserve">болезни уха и сосцевидного отростка;</w:t>
      </w:r>
    </w:p>
    <w:p>
      <w:pPr>
        <w:pStyle w:val="0"/>
        <w:spacing w:before="240" w:lineRule="auto"/>
        <w:ind w:firstLine="540"/>
        <w:jc w:val="both"/>
      </w:pPr>
      <w:r>
        <w:rPr>
          <w:sz w:val="24"/>
        </w:rPr>
        <w:t xml:space="preserve">болезни системы кровообращения;</w:t>
      </w:r>
    </w:p>
    <w:p>
      <w:pPr>
        <w:pStyle w:val="0"/>
        <w:spacing w:before="240" w:lineRule="auto"/>
        <w:ind w:firstLine="540"/>
        <w:jc w:val="both"/>
      </w:pPr>
      <w:r>
        <w:rPr>
          <w:sz w:val="24"/>
        </w:rPr>
        <w:t xml:space="preserve">болезни органов дыхания;</w:t>
      </w:r>
    </w:p>
    <w:p>
      <w:pPr>
        <w:pStyle w:val="0"/>
        <w:spacing w:before="240" w:lineRule="auto"/>
        <w:ind w:firstLine="540"/>
        <w:jc w:val="both"/>
      </w:pPr>
      <w:r>
        <w:rPr>
          <w:sz w:val="24"/>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40" w:lineRule="auto"/>
        <w:ind w:firstLine="540"/>
        <w:jc w:val="both"/>
      </w:pPr>
      <w:r>
        <w:rPr>
          <w:sz w:val="24"/>
        </w:rPr>
        <w:t xml:space="preserve">болезни мочеполовой системы;</w:t>
      </w:r>
    </w:p>
    <w:p>
      <w:pPr>
        <w:pStyle w:val="0"/>
        <w:spacing w:before="240" w:lineRule="auto"/>
        <w:ind w:firstLine="540"/>
        <w:jc w:val="both"/>
      </w:pPr>
      <w:r>
        <w:rPr>
          <w:sz w:val="24"/>
        </w:rPr>
        <w:t xml:space="preserve">болезни кожи и подкожной клетчатки;</w:t>
      </w:r>
    </w:p>
    <w:p>
      <w:pPr>
        <w:pStyle w:val="0"/>
        <w:spacing w:before="240" w:lineRule="auto"/>
        <w:ind w:firstLine="540"/>
        <w:jc w:val="both"/>
      </w:pPr>
      <w:r>
        <w:rPr>
          <w:sz w:val="24"/>
        </w:rPr>
        <w:t xml:space="preserve">болезни костно-мышечной системы и соединительной ткани;</w:t>
      </w:r>
    </w:p>
    <w:p>
      <w:pPr>
        <w:pStyle w:val="0"/>
        <w:spacing w:before="240" w:lineRule="auto"/>
        <w:ind w:firstLine="540"/>
        <w:jc w:val="both"/>
      </w:pPr>
      <w:r>
        <w:rPr>
          <w:sz w:val="24"/>
        </w:rPr>
        <w:t xml:space="preserve">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врожденные аномалии (пороки развития);</w:t>
      </w:r>
    </w:p>
    <w:p>
      <w:pPr>
        <w:pStyle w:val="0"/>
        <w:spacing w:before="240" w:lineRule="auto"/>
        <w:ind w:firstLine="540"/>
        <w:jc w:val="both"/>
      </w:pPr>
      <w:r>
        <w:rPr>
          <w:sz w:val="24"/>
        </w:rPr>
        <w:t xml:space="preserve">деформации и хромосомные нарушения;</w:t>
      </w:r>
    </w:p>
    <w:p>
      <w:pPr>
        <w:pStyle w:val="0"/>
        <w:spacing w:before="240" w:lineRule="auto"/>
        <w:ind w:firstLine="540"/>
        <w:jc w:val="both"/>
      </w:pPr>
      <w:r>
        <w:rPr>
          <w:sz w:val="24"/>
        </w:rPr>
        <w:t xml:space="preserve">беременность, роды, послеродовой период и аборты;</w:t>
      </w:r>
    </w:p>
    <w:p>
      <w:pPr>
        <w:pStyle w:val="0"/>
        <w:spacing w:before="240" w:lineRule="auto"/>
        <w:ind w:firstLine="540"/>
        <w:jc w:val="both"/>
      </w:pPr>
      <w:r>
        <w:rPr>
          <w:sz w:val="24"/>
        </w:rPr>
        <w:t xml:space="preserve">отдельные состояния, возникающие у детей в перинатальный период;</w:t>
      </w:r>
    </w:p>
    <w:p>
      <w:pPr>
        <w:pStyle w:val="0"/>
        <w:spacing w:before="240" w:lineRule="auto"/>
        <w:ind w:firstLine="540"/>
        <w:jc w:val="both"/>
      </w:pPr>
      <w:r>
        <w:rPr>
          <w:sz w:val="24"/>
        </w:rPr>
        <w:t xml:space="preserve">психические расстройства и расстройства поведения;</w:t>
      </w:r>
    </w:p>
    <w:p>
      <w:pPr>
        <w:pStyle w:val="0"/>
        <w:spacing w:before="240" w:lineRule="auto"/>
        <w:ind w:firstLine="540"/>
        <w:jc w:val="both"/>
      </w:pPr>
      <w:r>
        <w:rPr>
          <w:sz w:val="24"/>
        </w:rPr>
        <w:t xml:space="preserve">симптомы, признаки и отклонения от нормы, не отнесенные к заболеваниям и состояниям.</w:t>
      </w:r>
    </w:p>
    <w:p>
      <w:pPr>
        <w:pStyle w:val="0"/>
        <w:spacing w:before="240" w:lineRule="auto"/>
        <w:ind w:firstLine="540"/>
        <w:jc w:val="both"/>
      </w:pPr>
      <w:r>
        <w:rPr>
          <w:sz w:val="24"/>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40" w:lineRule="auto"/>
        <w:ind w:firstLine="540"/>
        <w:jc w:val="both"/>
      </w:pPr>
      <w:r>
        <w:rPr>
          <w:sz w:val="24"/>
        </w:rPr>
        <w:t xml:space="preserve">В соответствии с законодательством Российской Федерации отдельные категории граждан имеют право на:</w:t>
      </w:r>
    </w:p>
    <w:p>
      <w:pPr>
        <w:pStyle w:val="0"/>
        <w:spacing w:before="240" w:lineRule="auto"/>
        <w:ind w:firstLine="540"/>
        <w:jc w:val="both"/>
      </w:pPr>
      <w:r>
        <w:rPr>
          <w:sz w:val="24"/>
        </w:rPr>
        <w:t xml:space="preserve">обеспечение лекарственными препаратами в соответствии с </w:t>
      </w:r>
      <w:hyperlink w:history="0" w:anchor="P307" w:tooltip="3.5. 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
        <w:r>
          <w:rPr>
            <w:sz w:val="24"/>
            <w:color w:val="0000ff"/>
          </w:rPr>
          <w:t xml:space="preserve">пунктом 3.5</w:t>
        </w:r>
      </w:hyperlink>
      <w:r>
        <w:rPr>
          <w:sz w:val="24"/>
        </w:rPr>
        <w:t xml:space="preserve"> настоящей Территориальной программы государственных гарантий;</w:t>
      </w:r>
    </w:p>
    <w:p>
      <w:pPr>
        <w:pStyle w:val="0"/>
        <w:spacing w:before="240" w:lineRule="auto"/>
        <w:ind w:firstLine="540"/>
        <w:jc w:val="both"/>
      </w:pPr>
      <w:r>
        <w:rPr>
          <w:sz w:val="24"/>
        </w:rPr>
        <w:t xml:space="preserve">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40" w:lineRule="auto"/>
        <w:ind w:firstLine="540"/>
        <w:jc w:val="both"/>
      </w:pPr>
      <w:r>
        <w:rPr>
          <w:sz w:val="24"/>
        </w:rPr>
        <w:t xml:space="preserve">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40" w:lineRule="auto"/>
        <w:ind w:firstLine="540"/>
        <w:jc w:val="both"/>
      </w:pPr>
      <w:r>
        <w:rPr>
          <w:sz w:val="24"/>
        </w:rPr>
        <w:t xml:space="preserve">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40" w:lineRule="auto"/>
        <w:ind w:firstLine="540"/>
        <w:jc w:val="both"/>
      </w:pPr>
      <w:r>
        <w:rPr>
          <w:sz w:val="24"/>
        </w:rPr>
        <w:t xml:space="preserve">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pPr>
        <w:pStyle w:val="0"/>
        <w:spacing w:before="240" w:lineRule="auto"/>
        <w:ind w:firstLine="540"/>
        <w:jc w:val="both"/>
      </w:pPr>
      <w:r>
        <w:rPr>
          <w:sz w:val="24"/>
        </w:rPr>
        <w:t xml:space="preserve">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pPr>
        <w:pStyle w:val="0"/>
        <w:spacing w:before="240" w:lineRule="auto"/>
        <w:ind w:firstLine="540"/>
        <w:jc w:val="both"/>
      </w:pPr>
      <w:r>
        <w:rPr>
          <w:sz w:val="24"/>
        </w:rPr>
        <w:t xml:space="preserve">аудиологический скрининг - новорожденные дети и дети первого года жизни;</w:t>
      </w:r>
    </w:p>
    <w:p>
      <w:pPr>
        <w:pStyle w:val="0"/>
        <w:spacing w:before="240" w:lineRule="auto"/>
        <w:ind w:firstLine="540"/>
        <w:jc w:val="both"/>
      </w:pPr>
      <w:r>
        <w:rPr>
          <w:sz w:val="24"/>
        </w:rPr>
        <w:t xml:space="preserve">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40" w:lineRule="auto"/>
        <w:ind w:firstLine="540"/>
        <w:jc w:val="both"/>
      </w:pPr>
      <w:r>
        <w:rPr>
          <w:sz w:val="24"/>
        </w:rPr>
        <w:t xml:space="preserve">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ацил-KoA-дегидрогеназная недостаточность; длинноцепочечная ацетил-KoA-дегидрогеназная недостаточность (дефицит очень длинной цепи ацил-KoA-дегидрогеназы (VLCAD), очень длинноцепочечная ацетил-KoA-дегидрогеназная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Х-сцепленная адренолейкодистрофия; дефицит декарбоксилазы ароматических L-аминокислот (AADCD) - новорожденные, родившиеся живыми.</w:t>
      </w:r>
    </w:p>
    <w:p>
      <w:pPr>
        <w:pStyle w:val="0"/>
        <w:spacing w:before="240" w:lineRule="auto"/>
        <w:ind w:firstLine="540"/>
        <w:jc w:val="both"/>
      </w:pPr>
      <w:r>
        <w:rPr>
          <w:sz w:val="24"/>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40" w:lineRule="auto"/>
        <w:ind w:firstLine="540"/>
        <w:jc w:val="both"/>
      </w:pPr>
      <w:r>
        <w:rPr>
          <w:sz w:val="24"/>
        </w:rPr>
        <w:t xml:space="preserve">Министерство в порядке, утвержденном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оценивает эффективность такой помощи.</w:t>
      </w:r>
    </w:p>
    <w:p>
      <w:pPr>
        <w:pStyle w:val="0"/>
        <w:spacing w:before="240" w:lineRule="auto"/>
        <w:ind w:firstLine="540"/>
        <w:jc w:val="both"/>
      </w:pPr>
      <w:r>
        <w:rPr>
          <w:sz w:val="24"/>
        </w:rPr>
        <w:t xml:space="preserve">Дополнительно к объемам медицинской помощи, оказываемой гражданам в рамках Территориальной программы государственных гарантий,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pPr>
        <w:pStyle w:val="0"/>
        <w:spacing w:before="240" w:lineRule="auto"/>
        <w:ind w:firstLine="540"/>
        <w:jc w:val="both"/>
      </w:pPr>
      <w:r>
        <w:rPr>
          <w:sz w:val="24"/>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положение о передаче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 значения таких лекарственных препаратов, а также порядок их применения).</w:t>
      </w:r>
    </w:p>
    <w:p>
      <w:pPr>
        <w:pStyle w:val="0"/>
        <w:spacing w:before="240" w:lineRule="auto"/>
        <w:ind w:firstLine="540"/>
        <w:jc w:val="both"/>
      </w:pPr>
      <w:hyperlink w:history="0" w:anchor="P7548" w:tooltip="ПЕРЕЧЕНЬ">
        <w:r>
          <w:rPr>
            <w:sz w:val="24"/>
            <w:color w:val="0000ff"/>
          </w:rPr>
          <w:t xml:space="preserve">Перечень</w:t>
        </w:r>
      </w:hyperlink>
      <w:r>
        <w:rPr>
          <w:sz w:val="24"/>
        </w:rPr>
        <w:t xml:space="preserve"> заболеваний (состояний) и перечень видов медицинской помощи, оказываемой гражданам без взимания с них платы за счет бюджета Пермского края и средств бюджета Территориального фонда обязательного медицинского страхования Пермского края, установлены в приложении 3 к настоящей Территориальной программе государственных гарантий.</w:t>
      </w:r>
    </w:p>
    <w:p>
      <w:pPr>
        <w:pStyle w:val="0"/>
        <w:spacing w:before="240" w:lineRule="auto"/>
        <w:ind w:firstLine="540"/>
        <w:jc w:val="both"/>
      </w:pPr>
      <w:r>
        <w:rPr>
          <w:sz w:val="24"/>
        </w:rPr>
        <w:t xml:space="preserve">3.2. Медицинская помощь оказывается медицинскими работниками в соответствии с порядками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 Объем диагностических и лечебных мероприятий для конкретного пациента определяется лечащим врачом с учетом стандартов медицинской помощи и на основе клинических рекомендаций.</w:t>
      </w:r>
    </w:p>
    <w:p>
      <w:pPr>
        <w:pStyle w:val="0"/>
        <w:spacing w:before="240" w:lineRule="auto"/>
        <w:ind w:firstLine="540"/>
        <w:jc w:val="both"/>
      </w:pPr>
      <w:r>
        <w:rPr>
          <w:sz w:val="24"/>
        </w:rPr>
        <w:t xml:space="preserve">Понятие "лечащий врач" используется в Территориальной программе государственных гарантий в значении, определенном в Федеральном </w:t>
      </w:r>
      <w:hyperlink w:history="0" r:id="rId3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законе</w:t>
        </w:r>
      </w:hyperlink>
      <w:r>
        <w:rPr>
          <w:sz w:val="24"/>
        </w:rPr>
        <w:t xml:space="preserve"> N 323-ФЗ.</w:t>
      </w:r>
    </w:p>
    <w:p>
      <w:pPr>
        <w:pStyle w:val="0"/>
        <w:spacing w:before="240" w:lineRule="auto"/>
        <w:ind w:firstLine="540"/>
        <w:jc w:val="both"/>
      </w:pPr>
      <w:r>
        <w:rPr>
          <w:sz w:val="24"/>
        </w:rPr>
        <w:t xml:space="preserve">3.3. 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40" w:lineRule="auto"/>
        <w:ind w:firstLine="540"/>
        <w:jc w:val="both"/>
      </w:pPr>
      <w:r>
        <w:rPr>
          <w:sz w:val="24"/>
        </w:rPr>
        <w:t xml:space="preserve">Гражданин при получении медицинской помощи имеет право на выбор медицинской организации и на выбор врача с учетом согласия врача в соответствии с </w:t>
      </w:r>
      <w:hyperlink w:history="0" r:id="rId36"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в Минюсте России 29.05.2025 N 82414) {КонсультантПлюс}">
        <w:r>
          <w:rPr>
            <w:sz w:val="24"/>
            <w:color w:val="0000ff"/>
          </w:rPr>
          <w:t xml:space="preserve">приказом</w:t>
        </w:r>
      </w:hyperlink>
      <w:r>
        <w:rPr>
          <w:sz w:val="24"/>
        </w:rPr>
        <w:t xml:space="preserve"> Министерства здравоохранения Российской Федерации от 14 апреля 2025 г. N 216н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Для получения первичной медико-санитарной помощи в амбулаторных условиях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pPr>
        <w:pStyle w:val="0"/>
        <w:spacing w:before="240" w:lineRule="auto"/>
        <w:ind w:firstLine="540"/>
        <w:jc w:val="both"/>
      </w:pPr>
      <w:r>
        <w:rPr>
          <w:sz w:val="24"/>
        </w:rPr>
        <w:t xml:space="preserve">Оказание первичной специализированной медико-санитарной помощи осуществляется:</w:t>
      </w:r>
    </w:p>
    <w:p>
      <w:pPr>
        <w:pStyle w:val="0"/>
        <w:spacing w:before="240" w:lineRule="auto"/>
        <w:ind w:firstLine="540"/>
        <w:jc w:val="both"/>
      </w:pPr>
      <w:r>
        <w:rPr>
          <w:sz w:val="24"/>
        </w:rPr>
        <w:t xml:space="preserve">по направлению врача-терапевта участкового, врача-педиатра участкового, врача общей практики (семейного врача), фельдшера, врача-специалиста;</w:t>
      </w:r>
    </w:p>
    <w:p>
      <w:pPr>
        <w:pStyle w:val="0"/>
        <w:spacing w:before="240" w:lineRule="auto"/>
        <w:ind w:firstLine="540"/>
        <w:jc w:val="both"/>
      </w:pPr>
      <w:r>
        <w:rPr>
          <w:sz w:val="24"/>
        </w:rPr>
        <w:t xml:space="preserve">в случае самостоятельного обращения гражданина в медицинскую организацию, в том числе организацию, выбранную им для получения первичной медико-санитарной помощи, с учетом порядков оказания медицинской помощи.</w:t>
      </w:r>
    </w:p>
    <w:p>
      <w:pPr>
        <w:pStyle w:val="0"/>
        <w:spacing w:before="240" w:lineRule="auto"/>
        <w:ind w:firstLine="540"/>
        <w:jc w:val="both"/>
      </w:pPr>
      <w:r>
        <w:rPr>
          <w:sz w:val="24"/>
        </w:rPr>
        <w:t xml:space="preserve">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w:t>
      </w:r>
    </w:p>
    <w:p>
      <w:pPr>
        <w:pStyle w:val="0"/>
        <w:spacing w:before="240" w:lineRule="auto"/>
        <w:ind w:firstLine="540"/>
        <w:jc w:val="both"/>
      </w:pPr>
      <w:r>
        <w:rPr>
          <w:sz w:val="24"/>
        </w:rPr>
        <w:t xml:space="preserve">При оказании гражданину медицинской помощи в рамках Территориальной программы государственных гарантий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согласно </w:t>
      </w:r>
      <w:hyperlink w:history="0" r:id="rId37" w:tooltip="Приказ Минздрава России от 14.04.2025 N 215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quot; (Зарегистрировано в Минюсте России 27.05.2025 N 82352) {КонсультантПлюс}">
        <w:r>
          <w:rPr>
            <w:sz w:val="24"/>
            <w:color w:val="0000ff"/>
          </w:rPr>
          <w:t xml:space="preserve">Порядку</w:t>
        </w:r>
      </w:hyperlink>
      <w:r>
        <w:rPr>
          <w:sz w:val="24"/>
        </w:rPr>
        <w:t xml:space="preserve">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 утвержденному приказом Министерства здравоохранения Российской Федерации от 14 апреля 2025 г. N 215н.</w:t>
      </w:r>
    </w:p>
    <w:p>
      <w:pPr>
        <w:pStyle w:val="0"/>
        <w:spacing w:before="240" w:lineRule="auto"/>
        <w:ind w:firstLine="540"/>
        <w:jc w:val="both"/>
      </w:pPr>
      <w:r>
        <w:rPr>
          <w:sz w:val="24"/>
        </w:rPr>
        <w:t xml:space="preserve">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о медицинской организации, осуществляемой ею медицинской деятельности и врачах, а также об уровне их образования и квалификации.</w:t>
      </w:r>
    </w:p>
    <w:p>
      <w:pPr>
        <w:pStyle w:val="0"/>
        <w:spacing w:before="240" w:lineRule="auto"/>
        <w:ind w:firstLine="540"/>
        <w:jc w:val="both"/>
      </w:pPr>
      <w:r>
        <w:rPr>
          <w:sz w:val="24"/>
        </w:rPr>
        <w:t xml:space="preserve">3.4.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участвующих в реализации Территориальной программы государственных гарантий.</w:t>
      </w:r>
    </w:p>
    <w:p>
      <w:pPr>
        <w:pStyle w:val="0"/>
        <w:spacing w:before="240" w:lineRule="auto"/>
        <w:ind w:firstLine="540"/>
        <w:jc w:val="both"/>
      </w:pPr>
      <w:r>
        <w:rPr>
          <w:sz w:val="24"/>
        </w:rPr>
        <w:t xml:space="preserve">Право на внеочередное оказание медицинской помощи в соответствии с законодательством Российской Федерации имеют следующие категории граждан:</w:t>
      </w:r>
    </w:p>
    <w:p>
      <w:pPr>
        <w:pStyle w:val="0"/>
        <w:spacing w:before="240" w:lineRule="auto"/>
        <w:ind w:firstLine="540"/>
        <w:jc w:val="both"/>
      </w:pPr>
      <w:r>
        <w:rPr>
          <w:sz w:val="24"/>
        </w:rPr>
        <w:t xml:space="preserve">инвалиды Великой Отечественной войны и инвалиды боевых действий;</w:t>
      </w:r>
    </w:p>
    <w:p>
      <w:pPr>
        <w:pStyle w:val="0"/>
        <w:spacing w:before="240" w:lineRule="auto"/>
        <w:ind w:firstLine="540"/>
        <w:jc w:val="both"/>
      </w:pPr>
      <w:r>
        <w:rPr>
          <w:sz w:val="24"/>
        </w:rPr>
        <w:t xml:space="preserve">участники Великой Отечественной войны;</w:t>
      </w:r>
    </w:p>
    <w:p>
      <w:pPr>
        <w:pStyle w:val="0"/>
        <w:spacing w:before="240" w:lineRule="auto"/>
        <w:ind w:firstLine="540"/>
        <w:jc w:val="both"/>
      </w:pPr>
      <w:r>
        <w:rPr>
          <w:sz w:val="24"/>
        </w:rPr>
        <w:t xml:space="preserve">ветераны боевых действий из числа лиц, указанных в </w:t>
      </w:r>
      <w:hyperlink w:history="0" r:id="rId38" w:tooltip="Федеральный закон от 12.01.1995 N 5-ФЗ (ред. от 29.12.2025) &quot;О ветеранах&quot; {КонсультантПлюс}">
        <w:r>
          <w:rPr>
            <w:sz w:val="24"/>
            <w:color w:val="0000ff"/>
          </w:rPr>
          <w:t xml:space="preserve">подпунктах 1</w:t>
        </w:r>
      </w:hyperlink>
      <w:r>
        <w:rPr>
          <w:sz w:val="24"/>
        </w:rPr>
        <w:t xml:space="preserve"> - </w:t>
      </w:r>
      <w:hyperlink w:history="0" r:id="rId39" w:tooltip="Федеральный закон от 12.01.1995 N 5-ФЗ (ред. от 29.12.2025) &quot;О ветеранах&quot; {КонсультантПлюс}">
        <w:r>
          <w:rPr>
            <w:sz w:val="24"/>
            <w:color w:val="0000ff"/>
          </w:rPr>
          <w:t xml:space="preserve">5 пункта 1 статьи 3</w:t>
        </w:r>
      </w:hyperlink>
      <w:r>
        <w:rPr>
          <w:sz w:val="24"/>
        </w:rPr>
        <w:t xml:space="preserve"> Федерального закона от 12 января 1995 г. N 5-ФЗ "О ветеранах";</w:t>
      </w:r>
    </w:p>
    <w:p>
      <w:pPr>
        <w:pStyle w:val="0"/>
        <w:spacing w:before="240" w:lineRule="auto"/>
        <w:ind w:firstLine="540"/>
        <w:jc w:val="both"/>
      </w:pPr>
      <w:r>
        <w:rPr>
          <w:sz w:val="24"/>
        </w:rPr>
        <w:t xml:space="preserve">военнослужащие, указанные в </w:t>
      </w:r>
      <w:hyperlink w:history="0" r:id="rId40" w:tooltip="Федеральный закон от 12.01.1995 N 5-ФЗ (ред. от 29.12.2025) &quot;О ветеранах&quot; {КонсультантПлюс}">
        <w:r>
          <w:rPr>
            <w:sz w:val="24"/>
            <w:color w:val="0000ff"/>
          </w:rPr>
          <w:t xml:space="preserve">абзаце первом статьи 17</w:t>
        </w:r>
      </w:hyperlink>
      <w:r>
        <w:rPr>
          <w:sz w:val="24"/>
        </w:rPr>
        <w:t xml:space="preserve"> Федерального закона от 12 января 1995 г. N 5-ФЗ "О ветеранах",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03 сентября 1945 года не менее шести месяцев, военнослужащие, награжденные орденами и медалями СССР за службу в указанный период;</w:t>
      </w:r>
    </w:p>
    <w:p>
      <w:pPr>
        <w:pStyle w:val="0"/>
        <w:spacing w:before="240" w:lineRule="auto"/>
        <w:ind w:firstLine="540"/>
        <w:jc w:val="both"/>
      </w:pPr>
      <w:r>
        <w:rPr>
          <w:sz w:val="24"/>
        </w:rPr>
        <w:t xml:space="preserve">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p>
      <w:pPr>
        <w:pStyle w:val="0"/>
        <w:spacing w:before="240" w:lineRule="auto"/>
        <w:ind w:firstLine="540"/>
        <w:jc w:val="both"/>
      </w:pPr>
      <w:r>
        <w:rPr>
          <w:sz w:val="24"/>
        </w:rPr>
        <w:t xml:space="preserve">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pPr>
        <w:pStyle w:val="0"/>
        <w:spacing w:before="240" w:lineRule="auto"/>
        <w:ind w:firstLine="540"/>
        <w:jc w:val="both"/>
      </w:pPr>
      <w:r>
        <w:rPr>
          <w:sz w:val="24"/>
        </w:rPr>
        <w:t xml:space="preserve">члены семей погибших (умерших) инвалидов Великой Отечественной войны и инвалидов боевых действий, участников Великой Отечественной войны и ветеранов боевых действий;</w:t>
      </w:r>
    </w:p>
    <w:p>
      <w:pPr>
        <w:pStyle w:val="0"/>
        <w:spacing w:before="240" w:lineRule="auto"/>
        <w:ind w:firstLine="540"/>
        <w:jc w:val="both"/>
      </w:pPr>
      <w:r>
        <w:rPr>
          <w:sz w:val="24"/>
        </w:rPr>
        <w:t xml:space="preserve">награжденные знаком "Почетный донор Российской Федерации";</w:t>
      </w:r>
    </w:p>
    <w:p>
      <w:pPr>
        <w:pStyle w:val="0"/>
        <w:spacing w:before="240" w:lineRule="auto"/>
        <w:ind w:firstLine="540"/>
        <w:jc w:val="both"/>
      </w:pPr>
      <w:r>
        <w:rPr>
          <w:sz w:val="24"/>
        </w:rPr>
        <w:t xml:space="preserve">инвалиды I и II групп, дети-инвалиды и лица, сопровождающие таких детей, в соответствии с </w:t>
      </w:r>
      <w:hyperlink w:history="0" r:id="rId41" w:tooltip="Указ Президента РФ от 02.10.1992 N 1157 (ред. от 26.07.2021) &quot;О дополнительных мерах государственной поддержки инвалидов&quot; {КонсультантПлюс}">
        <w:r>
          <w:rPr>
            <w:sz w:val="24"/>
            <w:color w:val="0000ff"/>
          </w:rPr>
          <w:t xml:space="preserve">Указом</w:t>
        </w:r>
      </w:hyperlink>
      <w:r>
        <w:rPr>
          <w:sz w:val="24"/>
        </w:rPr>
        <w:t xml:space="preserve"> Президента Российской Федерации от 02 октября 1992 г. N 1157 "О дополнительных мерах государственной поддержки инвалидов";</w:t>
      </w:r>
    </w:p>
    <w:p>
      <w:pPr>
        <w:pStyle w:val="0"/>
        <w:spacing w:before="240" w:lineRule="auto"/>
        <w:ind w:firstLine="540"/>
        <w:jc w:val="both"/>
      </w:pPr>
      <w:r>
        <w:rPr>
          <w:sz w:val="24"/>
        </w:rPr>
        <w:t xml:space="preserve">граждане, получившие или перенесшие лучевую болезнь, другие заболевания, и инвалиды вследствие Чернобыльской катастрофы (</w:t>
      </w:r>
      <w:hyperlink w:history="0" r:id="rId42"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статья 14</w:t>
        </w:r>
      </w:hyperlink>
      <w:r>
        <w:rPr>
          <w:sz w:val="24"/>
        </w:rPr>
        <w:t xml:space="preserve"> Закона Российской Федерации от 15 мая 1991 г. N 1244-1 "О социальной защите граждан, подвергшихся воздействию радиации вследствие катастрофы на Чернобыльской АЭС");</w:t>
      </w:r>
    </w:p>
    <w:p>
      <w:pPr>
        <w:pStyle w:val="0"/>
        <w:spacing w:before="240" w:lineRule="auto"/>
        <w:ind w:firstLine="540"/>
        <w:jc w:val="both"/>
      </w:pPr>
      <w:r>
        <w:rPr>
          <w:sz w:val="24"/>
        </w:rPr>
        <w:t xml:space="preserve">иные категории граждан в соответствии с законодательством Российской Федерации.</w:t>
      </w:r>
    </w:p>
    <w:p>
      <w:pPr>
        <w:pStyle w:val="0"/>
        <w:spacing w:before="240" w:lineRule="auto"/>
        <w:ind w:firstLine="540"/>
        <w:jc w:val="both"/>
      </w:pPr>
      <w:r>
        <w:rPr>
          <w:sz w:val="24"/>
        </w:rPr>
        <w:t xml:space="preserve">Основанием для оказания медицинской помощи в медицинских организациях отдельной категории граждан во внеочередном порядке является документ, подтверждающий принадлежность к одной из категорий граждан, имеющих право на внеочередное оказание медицинской помощи.</w:t>
      </w:r>
    </w:p>
    <w:p>
      <w:pPr>
        <w:pStyle w:val="0"/>
        <w:spacing w:before="240" w:lineRule="auto"/>
        <w:ind w:firstLine="540"/>
        <w:jc w:val="both"/>
      </w:pPr>
      <w:r>
        <w:rPr>
          <w:sz w:val="24"/>
        </w:rPr>
        <w:t xml:space="preserve">В целях реализации права на внеочередное оказание медицинской помощи отдельным категориям граждан в медицинских организациях, на стендах в регистратуре, в приемном отделении, а также на сайтах в информационно-телекоммуникационной сети "Интернет" размещается информация о перечне отдельных категорий граждан, имеющих право на внеочередное оказание медицинской помощи.</w:t>
      </w:r>
    </w:p>
    <w:p>
      <w:pPr>
        <w:pStyle w:val="0"/>
        <w:spacing w:before="240" w:lineRule="auto"/>
        <w:ind w:firstLine="540"/>
        <w:jc w:val="both"/>
      </w:pPr>
      <w:r>
        <w:rPr>
          <w:sz w:val="24"/>
        </w:rPr>
        <w:t xml:space="preserve">Право на внеочередное оказание медицинской помощи реализуется при непосредственном обращении отдельных категорий граждан в медицинскую организацию, оказывающую первичную медико-санитарную помощь в амбулаторных условиях.</w:t>
      </w:r>
    </w:p>
    <w:p>
      <w:pPr>
        <w:pStyle w:val="0"/>
        <w:spacing w:before="240" w:lineRule="auto"/>
        <w:ind w:firstLine="540"/>
        <w:jc w:val="both"/>
      </w:pPr>
      <w:r>
        <w:rPr>
          <w:sz w:val="24"/>
        </w:rPr>
        <w:t xml:space="preserve">Работник регистратуры медицинской организации, оказывающей первичную медико-санитарную помощь в амбулаторных условиях, в день обращения отдельных категорий граждан обеспечивает предварительную запись на прием к врачу в приоритетном порядке.</w:t>
      </w:r>
    </w:p>
    <w:p>
      <w:pPr>
        <w:pStyle w:val="0"/>
        <w:spacing w:before="240" w:lineRule="auto"/>
        <w:ind w:firstLine="540"/>
        <w:jc w:val="both"/>
      </w:pPr>
      <w:r>
        <w:rPr>
          <w:sz w:val="24"/>
        </w:rPr>
        <w:t xml:space="preserve">Амбулаторные карты отдельных категорий граждан подлежат дополнительной маркировке.</w:t>
      </w:r>
    </w:p>
    <w:p>
      <w:pPr>
        <w:pStyle w:val="0"/>
        <w:spacing w:before="240" w:lineRule="auto"/>
        <w:ind w:firstLine="540"/>
        <w:jc w:val="both"/>
      </w:pPr>
      <w:r>
        <w:rPr>
          <w:sz w:val="24"/>
        </w:rPr>
        <w:t xml:space="preserve">При наличии медицинских (клинических) показаний для проведения дополнительного медицинского обследования отдельных категорий граждан и (или) лабораторных исследований лечащим врачом в день обращения отдельных категорий граждан организуются внеочередной прием необходимыми врачами-специалистами и проведение необходимых лабораторных исследований.</w:t>
      </w:r>
    </w:p>
    <w:p>
      <w:pPr>
        <w:pStyle w:val="0"/>
        <w:spacing w:before="240" w:lineRule="auto"/>
        <w:ind w:firstLine="540"/>
        <w:jc w:val="both"/>
      </w:pPr>
      <w:r>
        <w:rPr>
          <w:sz w:val="24"/>
        </w:rPr>
        <w:t xml:space="preserve">В случае необходимости оказания отдельным категориям граждан специализированной, в том числе высокотехнологичной, медицинской помощи в стационарных условиях, в условиях дневного стационара лечащий врач в день обращения отдельных категорий граждан выдает направление на госпитализацию с пометкой о праве на внеочередное оказание медицинской помощи.</w:t>
      </w:r>
    </w:p>
    <w:p>
      <w:pPr>
        <w:pStyle w:val="0"/>
        <w:spacing w:before="240" w:lineRule="auto"/>
        <w:ind w:firstLine="540"/>
        <w:jc w:val="both"/>
      </w:pPr>
      <w:r>
        <w:rPr>
          <w:sz w:val="24"/>
        </w:rPr>
        <w:t xml:space="preserve">Медицинская организация, оказывающая специализированную, в том числе высокотехнологичную, медицинскую помощь в стационарных условиях, в условиях дневного стационара организует внеочередную плановую госпитализацию отдельных категорий граждан.</w:t>
      </w:r>
    </w:p>
    <w:bookmarkStart w:id="307" w:name="P307"/>
    <w:bookmarkEnd w:id="307"/>
    <w:p>
      <w:pPr>
        <w:pStyle w:val="0"/>
        <w:spacing w:before="240" w:lineRule="auto"/>
        <w:ind w:firstLine="540"/>
        <w:jc w:val="both"/>
      </w:pPr>
      <w:r>
        <w:rPr>
          <w:sz w:val="24"/>
        </w:rPr>
        <w:t xml:space="preserve">3.5. 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pPr>
        <w:pStyle w:val="0"/>
        <w:spacing w:before="240" w:lineRule="auto"/>
        <w:ind w:firstLine="540"/>
        <w:jc w:val="both"/>
      </w:pPr>
      <w:r>
        <w:rPr>
          <w:sz w:val="24"/>
        </w:rPr>
        <w:t xml:space="preserve">При оказании в рамках Территориальной программы государственных гарантий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в стационарных условиях и в условиях дневного стационара,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обеспечение граждан донорской кровью и (или) ее компонентами, лечебным питанием, в том числе специализированными продуктами лечебного питания,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 осуществляется бесплатно.</w:t>
      </w:r>
    </w:p>
    <w:p>
      <w:pPr>
        <w:pStyle w:val="0"/>
        <w:spacing w:before="240" w:lineRule="auto"/>
        <w:ind w:firstLine="540"/>
        <w:jc w:val="both"/>
      </w:pPr>
      <w:r>
        <w:rPr>
          <w:sz w:val="24"/>
        </w:rPr>
        <w:t xml:space="preserve">Обеспечение граждан лекарственными препаратами и медицинскими изделиями осуществляется в соответствии со стандартами медицинской помощи, утвержденными в установленном порядке, и перечнем жизненно необходимых и важнейших лекарственных препаратов, утвержденным в соответствии с Федеральным </w:t>
      </w:r>
      <w:hyperlink w:history="0" r:id="rId43" w:tooltip="Федеральный закон от 12.04.2010 N 61-ФЗ (ред. от 29.12.2025) &quot;Об обращении лекарственных средств&quot; (с изм. и доп., вступ. в силу с 01.01.2026) {КонсультантПлюс}">
        <w:r>
          <w:rPr>
            <w:sz w:val="24"/>
            <w:color w:val="0000ff"/>
          </w:rPr>
          <w:t xml:space="preserve">законом</w:t>
        </w:r>
      </w:hyperlink>
      <w:r>
        <w:rPr>
          <w:sz w:val="24"/>
        </w:rPr>
        <w:t xml:space="preserve"> от 12 апреля 2010 г. N 61-ФЗ "Об обращении лекарственных средств". При наличии медицинских показаний (индивидуальная непереносимость, по жизненным показаниям) по решению врачебной комиссии медицинской организации осуществляются назначение и выписывание лекарственных препаратов, не входящих в стандарты медицинской помощи, по торговым наименованиям. Решение врачебной комиссии медицинской организации фиксируется в медицинских документах пациента и журнале врачебной комиссии.</w:t>
      </w:r>
    </w:p>
    <w:p>
      <w:pPr>
        <w:pStyle w:val="0"/>
        <w:spacing w:before="240" w:lineRule="auto"/>
        <w:ind w:firstLine="540"/>
        <w:jc w:val="both"/>
      </w:pPr>
      <w:r>
        <w:rPr>
          <w:sz w:val="24"/>
        </w:rPr>
        <w:t xml:space="preserve">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spacing w:before="240" w:lineRule="auto"/>
        <w:ind w:firstLine="540"/>
        <w:jc w:val="both"/>
      </w:pPr>
      <w:r>
        <w:rPr>
          <w:sz w:val="24"/>
        </w:rPr>
        <w:t xml:space="preserve">Обеспечение граждан лекарственными препаратами, медицинскими изделиями, имплантируемыми в организм человека, специализированными продуктами лечебного питания при оказании первичной медико-санитарной помощи в амбулаторных условиях производится за счет личных средств граждан, за исключением случаев, когда:</w:t>
      </w:r>
    </w:p>
    <w:p>
      <w:pPr>
        <w:pStyle w:val="0"/>
        <w:spacing w:before="240" w:lineRule="auto"/>
        <w:ind w:firstLine="540"/>
        <w:jc w:val="both"/>
      </w:pPr>
      <w:r>
        <w:rPr>
          <w:sz w:val="24"/>
        </w:rPr>
        <w:t xml:space="preserve">гражданин имеет право на получение государственной социальной помощи в виде набора социальных услуг в соответствии с Федеральным </w:t>
      </w:r>
      <w:hyperlink w:history="0" r:id="rId44"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законом</w:t>
        </w:r>
      </w:hyperlink>
      <w:r>
        <w:rPr>
          <w:sz w:val="24"/>
        </w:rPr>
        <w:t xml:space="preserve"> от 17 июля 1999 г. N 178-ФЗ "О государственной социальной помощи", в том числе на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имплантируемыми в организм человека, по рецептам на медицинские изделия, а также специализированными продуктами лечебного питания для детей-инвалидов в рамках </w:t>
      </w:r>
      <w:hyperlink w:history="0" r:id="rId45"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перечня</w:t>
        </w:r>
      </w:hyperlink>
      <w:r>
        <w:rPr>
          <w:sz w:val="24"/>
        </w:rPr>
        <w:t xml:space="preserve"> жизненно необходимых и важнейших лекарственных препаратов для медицинского применения, утвержденного распоряжением Правительства Российской Федерации от 12 октября 2019 г. N 2406-р, а также </w:t>
      </w:r>
      <w:hyperlink w:history="0" r:id="rId46"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перечня</w:t>
        </w:r>
      </w:hyperlink>
      <w:r>
        <w:rPr>
          <w:sz w:val="24"/>
        </w:rPr>
        <w:t xml:space="preserve"> медицинских изделий, отпускаемых по рецептам на медицинские изделия при предоставлении набора социальных услуг, утвержденного распоряжением Правительства Российской Федерации от 31 декабря 2018 г. N 3053-р, </w:t>
      </w:r>
      <w:hyperlink w:history="0" r:id="rId47" w:tooltip="Распоряжение Правительства РФ от 11.12.2023 N 3551-р (ред. от 01.11.2025) &lt;Об утверждении перечня специализированных продуктов лечебного питания для детей-инвалидов&gt; {КонсультантПлюс}">
        <w:r>
          <w:rPr>
            <w:sz w:val="24"/>
            <w:color w:val="0000ff"/>
          </w:rPr>
          <w:t xml:space="preserve">перечня</w:t>
        </w:r>
      </w:hyperlink>
      <w:r>
        <w:rPr>
          <w:sz w:val="24"/>
        </w:rPr>
        <w:t xml:space="preserve"> специализированных продуктов лечебного питания для детей-инвалидов, утвержденного распоряжением Правительства Российской Федерации от 11 декабря 2023 г. N 3551-р;</w:t>
      </w:r>
    </w:p>
    <w:p>
      <w:pPr>
        <w:pStyle w:val="0"/>
        <w:spacing w:before="240" w:lineRule="auto"/>
        <w:ind w:firstLine="540"/>
        <w:jc w:val="both"/>
      </w:pPr>
      <w:r>
        <w:rPr>
          <w:sz w:val="24"/>
        </w:rPr>
        <w:t xml:space="preserve">гражданин имеет право на обеспечение лекарственными препаратами в соответствии с перечнем лекарственных препаратов, отпускаемых населению в соответствии с </w:t>
      </w:r>
      <w:hyperlink w:history="0" r:id="rId48"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и категорий заболеваний, при амбулаторном лечении которых лекарственные средства и медицинские изделия отпускаются по рецептам врача бесплатно, а также в соответствии с </w:t>
      </w:r>
      <w:hyperlink w:history="0" r:id="rId49"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при амбулаторном лечении которых лекарственные средства отпускаются по рецептам врача с 50-процентной скидкой со свободных цен, в соответствии с постановлением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w:t>
      </w:r>
      <w:hyperlink w:history="0" w:anchor="P7764" w:tooltip="ПЕРЕЧЕНЬ">
        <w:r>
          <w:rPr>
            <w:sz w:val="24"/>
            <w:color w:val="0000ff"/>
          </w:rPr>
          <w:t xml:space="preserve">Перечень</w:t>
        </w:r>
      </w:hyperlink>
      <w:r>
        <w:rPr>
          <w:sz w:val="24"/>
        </w:rP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медицинские изделия отпускаются по рецептам врача бесплатно, и перечень групп населения, при амбулаторном лечении которых лекарственные препараты отпускаются по рецептам врача с 50-процентной скидкой со свободных цен, установлены в приложении 4 к настоящей Территориальной программе государственных гарантий.</w:t>
      </w:r>
    </w:p>
    <w:p>
      <w:pPr>
        <w:pStyle w:val="0"/>
        <w:spacing w:before="240" w:lineRule="auto"/>
        <w:ind w:firstLine="540"/>
        <w:jc w:val="both"/>
      </w:pPr>
      <w:r>
        <w:rPr>
          <w:sz w:val="24"/>
        </w:rPr>
        <w:t xml:space="preserve">Назначение и выписывание гражданам лекарственных препаратов осуществляются в порядке, предусмотренном действующим законодательством Российской Федерации.</w:t>
      </w:r>
    </w:p>
    <w:p>
      <w:pPr>
        <w:pStyle w:val="0"/>
        <w:spacing w:before="240" w:lineRule="auto"/>
        <w:ind w:firstLine="540"/>
        <w:jc w:val="both"/>
      </w:pPr>
      <w:r>
        <w:rPr>
          <w:sz w:val="24"/>
        </w:rPr>
        <w:t xml:space="preserve">Отпуск гражданам лекарственных препаратов, медицинских изделий и специализированных продуктов лечебного питания в соответствии с перечнем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врача бесплатно, а также в соответствии с перечнем групп населения, при амбулаторном лечении которых лекарственные препараты отпускаются по рецептам врача с 50-процентной скидкой, осуществляется в соответствии с </w:t>
      </w:r>
      <w:hyperlink w:history="0" r:id="rId50"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quot; (Зарегистрировано в Минюсте России 30.11. {КонсультантПлюс}">
        <w:r>
          <w:rPr>
            <w:sz w:val="24"/>
            <w:color w:val="0000ff"/>
          </w:rPr>
          <w:t xml:space="preserve">приказом</w:t>
        </w:r>
      </w:hyperlink>
      <w:r>
        <w:rPr>
          <w:sz w:val="24"/>
        </w:rPr>
        <w:t xml:space="preserve"> Министерства здравоохранения Российской Федерации от 24 ноября 2021 г.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w:t>
      </w:r>
      <w:hyperlink w:history="0" r:id="rId51" w:tooltip="Приказ Минздрава России от 07.03.2025 N 100н &quot;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расположенными в сельских населенных пунктах, в которых отсутствуют аптечные организации, Правил отпуска наркотических средств  {КонсультантПлюс}">
        <w:r>
          <w:rPr>
            <w:sz w:val="24"/>
            <w:color w:val="0000ff"/>
          </w:rPr>
          <w:t xml:space="preserve">приказом</w:t>
        </w:r>
      </w:hyperlink>
      <w:r>
        <w:rPr>
          <w:sz w:val="24"/>
        </w:rPr>
        <w:t xml:space="preserve"> Министерства здравоохранения Российской Федерации от 07 марта 2025 г. N 100н "Об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расположенными в сельских населенных пунктах, в которых отсутствуют аптечные организации, Правил отпуска наркотических средств и психотропных веществ, 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психотропные вещества, Порядка отпуска гражданам аптечными организациями иммунобиологических лекарственных препаратов для иммунопрофилактики" аптечными организациями, включенными в перечень пунктов отпуска по обеспечению льготных категорий граждан (далее - Перечень пунктов отпуска). Перечень пунктов отпуска утверждается приказом Министерства по результатам проводимого Министерством отбора. Информация о Перечне пунктов отпуска размещается на официальном сайте Министерства.</w:t>
      </w:r>
    </w:p>
    <w:p>
      <w:pPr>
        <w:pStyle w:val="0"/>
        <w:spacing w:before="240" w:lineRule="auto"/>
        <w:ind w:firstLine="540"/>
        <w:jc w:val="both"/>
      </w:pPr>
      <w:r>
        <w:rPr>
          <w:sz w:val="24"/>
        </w:rPr>
        <w:t xml:space="preserve">Обеспечение граждан донорской кровью и (или) ее компонентами осуществляется по медицинским показаниям при оказании специализированной, в том числе высокотехнологичной, медицинской помощи в условиях дневного и круглосуточного стационара, а также при оказании первичной медико-санитарной помощи в амбулаторных условиях и в условиях дневного стационара, в экстренной, неотложной и плановой формах в медицинских организациях, участвующих в реализации Территориальной программы государственных гарантий.</w:t>
      </w:r>
    </w:p>
    <w:p>
      <w:pPr>
        <w:pStyle w:val="0"/>
        <w:spacing w:before="240" w:lineRule="auto"/>
        <w:ind w:firstLine="540"/>
        <w:jc w:val="both"/>
      </w:pPr>
      <w:r>
        <w:rPr>
          <w:sz w:val="24"/>
        </w:rPr>
        <w:t xml:space="preserve">Медицинскими организациями, имеющими лицензию на медицинскую деятельность с указанием трансфузиологии в качестве составляющей части лицензируемого вида деятельности, формируются запасы донорской крови и (или) ее компонентов для обеспечения граждан донорской кровью и (или) ее компонентами.</w:t>
      </w:r>
    </w:p>
    <w:p>
      <w:pPr>
        <w:pStyle w:val="0"/>
        <w:spacing w:before="240" w:lineRule="auto"/>
        <w:ind w:firstLine="540"/>
        <w:jc w:val="both"/>
      </w:pPr>
      <w:r>
        <w:rPr>
          <w:sz w:val="24"/>
        </w:rPr>
        <w:t xml:space="preserve">Порядок обеспечения медицинских организаций донорской кровью и (или) ее компонентами для клинического использования утвержден приказом Министерства.</w:t>
      </w:r>
    </w:p>
    <w:p>
      <w:pPr>
        <w:pStyle w:val="0"/>
        <w:spacing w:before="240" w:lineRule="auto"/>
        <w:ind w:firstLine="540"/>
        <w:jc w:val="both"/>
      </w:pPr>
      <w:r>
        <w:rPr>
          <w:sz w:val="24"/>
        </w:rPr>
        <w:t xml:space="preserve">Обеспечение безопасности донорской крови и (или) ее компонентов при их заготовке, хранении, транспортировке и клиническом использовании регламентировано Федеральным </w:t>
      </w:r>
      <w:hyperlink w:history="0" r:id="rId52" w:tooltip="Федеральный закон от 20.07.2012 N 125-ФЗ (ред. от 28.12.2024) &quot;О донорстве крови и ее компонентов&quot; {КонсультантПлюс}">
        <w:r>
          <w:rPr>
            <w:sz w:val="24"/>
            <w:color w:val="0000ff"/>
          </w:rPr>
          <w:t xml:space="preserve">законом</w:t>
        </w:r>
      </w:hyperlink>
      <w:r>
        <w:rPr>
          <w:sz w:val="24"/>
        </w:rPr>
        <w:t xml:space="preserve"> от 20 июля 2012 г. N 125-ФЗ "О донорстве крови и ее компонентов", </w:t>
      </w:r>
      <w:hyperlink w:history="0" r:id="rId53" w:tooltip="Постановление Правительства РФ от 14.05.2025 N 641 &quot;Об утверждении Правил заготовки, хранения, транспортировки и клинического использования донорской крови и ее компонентов&quot; {КонсультантПлюс}">
        <w:r>
          <w:rPr>
            <w:sz w:val="24"/>
            <w:color w:val="0000ff"/>
          </w:rPr>
          <w:t xml:space="preserve">постановлением</w:t>
        </w:r>
      </w:hyperlink>
      <w:r>
        <w:rPr>
          <w:sz w:val="24"/>
        </w:rPr>
        <w:t xml:space="preserve"> Правительства Российской Федерации от 14 мая 2025 г. N 641 "Об утверждении Правил заготовки, хранения, транспортировки и клинического использования донорской крови и ее компонентов".</w:t>
      </w:r>
    </w:p>
    <w:p>
      <w:pPr>
        <w:pStyle w:val="0"/>
        <w:spacing w:before="240" w:lineRule="auto"/>
        <w:ind w:firstLine="540"/>
        <w:jc w:val="both"/>
      </w:pPr>
      <w:r>
        <w:rPr>
          <w:sz w:val="24"/>
        </w:rPr>
        <w:t xml:space="preserve">В целях клинического использования донорской крови и (или) ее компонентов в медицинских организациях созданы кабинеты или отделения, обеспечивающие хранение, ведение статистического учета, в том числе в отношении реакций и осложнений, возникших после переливания.</w:t>
      </w:r>
    </w:p>
    <w:p>
      <w:pPr>
        <w:pStyle w:val="0"/>
        <w:spacing w:before="240" w:lineRule="auto"/>
        <w:ind w:firstLine="540"/>
        <w:jc w:val="both"/>
      </w:pPr>
      <w:r>
        <w:rPr>
          <w:sz w:val="24"/>
        </w:rPr>
        <w:t xml:space="preserve">Клиническое использование донорской крови и (или) ее компонентов осуществляется врачом-трансфузиологом или лечащим врачом либо дежурным врачом, которые прошли обучение по вопросам трансфузиологии, на основании клинических рекомендаций (протоколов лечения).</w:t>
      </w:r>
    </w:p>
    <w:p>
      <w:pPr>
        <w:pStyle w:val="0"/>
        <w:spacing w:before="240" w:lineRule="auto"/>
        <w:ind w:firstLine="540"/>
        <w:jc w:val="both"/>
      </w:pPr>
      <w:r>
        <w:rPr>
          <w:sz w:val="24"/>
        </w:rPr>
        <w:t xml:space="preserve">Обеспечение граждан донорской кровью и (или) ее компонентами производится без взимания платы.</w:t>
      </w:r>
    </w:p>
    <w:p>
      <w:pPr>
        <w:pStyle w:val="0"/>
        <w:spacing w:before="240" w:lineRule="auto"/>
        <w:ind w:firstLine="540"/>
        <w:jc w:val="both"/>
      </w:pPr>
      <w:r>
        <w:rPr>
          <w:sz w:val="24"/>
        </w:rPr>
        <w:t xml:space="preserve">3.6. </w:t>
      </w:r>
      <w:hyperlink w:history="0" w:anchor="P11892" w:tooltip="ПЕРЕЧЕНЬ">
        <w:r>
          <w:rPr>
            <w:sz w:val="24"/>
            <w:color w:val="0000ff"/>
          </w:rPr>
          <w:t xml:space="preserve">Перечень</w:t>
        </w:r>
      </w:hyperlink>
      <w:r>
        <w:rPr>
          <w:sz w:val="24"/>
        </w:rPr>
        <w:t xml:space="preserve"> медицинских организаций, подведомственных Министерству здравоохранения Пермского края, уполномоченных проводить врачебные комиссии в целях принятия решений о назначении незарегистрированных лекарственных препаратов установлен в приложении 5 к настоящей Территориальной программе государственных гарантий.</w:t>
      </w:r>
    </w:p>
    <w:p>
      <w:pPr>
        <w:pStyle w:val="0"/>
        <w:spacing w:before="240" w:lineRule="auto"/>
        <w:ind w:firstLine="540"/>
        <w:jc w:val="both"/>
      </w:pPr>
      <w:r>
        <w:rPr>
          <w:sz w:val="24"/>
        </w:rPr>
        <w:t xml:space="preserve">3.7. 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40" w:lineRule="auto"/>
        <w:ind w:firstLine="540"/>
        <w:jc w:val="both"/>
      </w:pPr>
      <w:r>
        <w:rPr>
          <w:sz w:val="24"/>
        </w:rPr>
        <w:t xml:space="preserve">Медицинская реабилитация на всех этапах ее оказания с учетом маршрутизации осуществляется по медицинским показаниям при оказании специализированной, в том числе высокотехнологичной, медицинской помощи в условиях дневного и круглосуточного стационара, а также при оказании первичной медико-санитарной помощи в амбулаторных условиях и в условиях дневного стационара.</w:t>
      </w:r>
    </w:p>
    <w:p>
      <w:pPr>
        <w:pStyle w:val="0"/>
        <w:spacing w:before="240" w:lineRule="auto"/>
        <w:ind w:firstLine="540"/>
        <w:jc w:val="both"/>
      </w:pPr>
      <w:r>
        <w:rPr>
          <w:sz w:val="24"/>
        </w:rPr>
        <w:t xml:space="preserve">Медицинская реабилитация осуществляется медицинскими организациями или иными организациями, имеющими лицензию на медицинскую деятельность с указанием работ (услуг) по медицинской реабилитации.</w:t>
      </w:r>
    </w:p>
    <w:p>
      <w:pPr>
        <w:pStyle w:val="0"/>
        <w:spacing w:before="240" w:lineRule="auto"/>
        <w:ind w:firstLine="540"/>
        <w:jc w:val="both"/>
      </w:pPr>
      <w:r>
        <w:rPr>
          <w:sz w:val="24"/>
        </w:rPr>
        <w:t xml:space="preserve">Медицинская реабилитация осуществляется на основе клинических рекомендаций и с учетом стандартов медицинской помощи.</w:t>
      </w:r>
    </w:p>
    <w:p>
      <w:pPr>
        <w:pStyle w:val="0"/>
        <w:spacing w:before="240" w:lineRule="auto"/>
        <w:ind w:firstLine="540"/>
        <w:jc w:val="both"/>
      </w:pPr>
      <w:r>
        <w:rPr>
          <w:sz w:val="24"/>
        </w:rPr>
        <w:t xml:space="preserve">Медицинская реабилитация осуществляется в три этапа.</w:t>
      </w:r>
    </w:p>
    <w:p>
      <w:pPr>
        <w:pStyle w:val="0"/>
        <w:spacing w:before="240" w:lineRule="auto"/>
        <w:ind w:firstLine="540"/>
        <w:jc w:val="both"/>
      </w:pPr>
      <w:r>
        <w:rPr>
          <w:sz w:val="24"/>
        </w:rPr>
        <w:t xml:space="preserve">Для определения индивидуальной маршрутизации пациента при реализации мероприятий по медицинской реабилитации, включая этап медицинской реабилитации и группу медицинской организации, применяется шкала реабилитационной маршрутизации.</w:t>
      </w:r>
    </w:p>
    <w:p>
      <w:pPr>
        <w:pStyle w:val="0"/>
        <w:spacing w:before="240" w:lineRule="auto"/>
        <w:ind w:firstLine="540"/>
        <w:jc w:val="both"/>
      </w:pPr>
      <w:r>
        <w:rPr>
          <w:sz w:val="24"/>
        </w:rPr>
        <w:t xml:space="preserve">Первый этап медицинской реабилитации осуществляется в структурных подразделениях медицинской организации, оказывающих специализированную, в том числе высокотехнологичную, медицинскую помощь в стационарных условиях.</w:t>
      </w:r>
    </w:p>
    <w:p>
      <w:pPr>
        <w:pStyle w:val="0"/>
        <w:spacing w:before="240" w:lineRule="auto"/>
        <w:ind w:firstLine="540"/>
        <w:jc w:val="both"/>
      </w:pPr>
      <w:r>
        <w:rPr>
          <w:sz w:val="24"/>
        </w:rPr>
        <w:t xml:space="preserve">Медицинская реабилитация на втором этапе осуществляется по направлению лечащего врача медицинской организации, осуществляющего медицинскую реабилитацию на первом этапе, либо по направлению врача-терапевта (врача-терапевта участкового), врача общей практики (семейного врача), врача-специалиста в стационарных условиях.</w:t>
      </w:r>
    </w:p>
    <w:p>
      <w:pPr>
        <w:pStyle w:val="0"/>
        <w:spacing w:before="240" w:lineRule="auto"/>
        <w:ind w:firstLine="540"/>
        <w:jc w:val="both"/>
      </w:pPr>
      <w:r>
        <w:rPr>
          <w:sz w:val="24"/>
        </w:rPr>
        <w:t xml:space="preserve">Третий этап медицинской реабилитации осуществляется при оказании первичной медико-санитарной помощи в амбулаторных условиях и (или) в условиях дневного стационара.</w:t>
      </w:r>
    </w:p>
    <w:p>
      <w:pPr>
        <w:pStyle w:val="0"/>
        <w:spacing w:before="240" w:lineRule="auto"/>
        <w:ind w:firstLine="540"/>
        <w:jc w:val="both"/>
      </w:pPr>
      <w:r>
        <w:rPr>
          <w:sz w:val="24"/>
        </w:rPr>
        <w:t xml:space="preserve">Медицинская реабилитация на третьем этапе осуществляется по направлению врача-терапевта (врача-терапевта участкового), врача общей практики (семейного врача), врача-специалиста либо по направлению лечащего врача медицинской организации, осуществляющей медицинскую реабилитацию на первом и (или) втором этапах.</w:t>
      </w:r>
    </w:p>
    <w:p>
      <w:pPr>
        <w:pStyle w:val="0"/>
        <w:spacing w:before="240" w:lineRule="auto"/>
        <w:ind w:firstLine="540"/>
        <w:jc w:val="both"/>
      </w:pPr>
      <w:r>
        <w:rPr>
          <w:sz w:val="24"/>
        </w:rPr>
        <w:t xml:space="preserve">Пациенты, состояние которых не изменилось после проведения мероприятий по медицинской реабилитации в медицинской организации Пермского края, для оказания специализированной, в том числе высокотехнологической, медицинской помощи в стационарных условиях могут быть направлены на медицинскую реабилитацию в федеральные учреждения, осуществляющие медицинскую реабилитацию.</w:t>
      </w:r>
    </w:p>
    <w:p>
      <w:pPr>
        <w:pStyle w:val="0"/>
        <w:spacing w:before="240" w:lineRule="auto"/>
        <w:ind w:firstLine="540"/>
        <w:jc w:val="both"/>
      </w:pPr>
      <w:r>
        <w:rPr>
          <w:sz w:val="24"/>
        </w:rPr>
        <w:t xml:space="preserve">Пациенты, имеющие медицинские показания для оказания паллиативной медицинской помощи, направляются в медицинские организации, оказывающие паллиативную медицинскую помощь.</w:t>
      </w:r>
    </w:p>
    <w:p>
      <w:pPr>
        <w:pStyle w:val="0"/>
        <w:spacing w:before="240" w:lineRule="auto"/>
        <w:ind w:firstLine="540"/>
        <w:jc w:val="both"/>
      </w:pPr>
      <w:r>
        <w:rPr>
          <w:sz w:val="24"/>
        </w:rPr>
        <w:t xml:space="preserve">Регламент оказания медицинской помощи по профилю "медицинская реабилитация" в Пермском крае утвержден приказом Министерства.</w:t>
      </w:r>
    </w:p>
    <w:p>
      <w:pPr>
        <w:pStyle w:val="0"/>
        <w:spacing w:before="240" w:lineRule="auto"/>
        <w:ind w:firstLine="540"/>
        <w:jc w:val="both"/>
      </w:pPr>
      <w:r>
        <w:rPr>
          <w:sz w:val="24"/>
        </w:rPr>
        <w:t xml:space="preserve">3.8. 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pPr>
        <w:pStyle w:val="0"/>
        <w:spacing w:before="240" w:lineRule="auto"/>
        <w:ind w:firstLine="540"/>
        <w:jc w:val="both"/>
      </w:pPr>
      <w:r>
        <w:rPr>
          <w:sz w:val="24"/>
        </w:rPr>
        <w:t xml:space="preserve">Медицинская помощь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(далее - ветераны СВО), предоставляется в медицинских организациях Пермского края, оказывающих первичную медико-санитарную помощь, специализированную, в том числе высокотехнологичную, медицинскую помощь, скорую, в том числе скорую специализированную, медицинскую помощь и паллиативную медицинскую помощь.</w:t>
      </w:r>
    </w:p>
    <w:p>
      <w:pPr>
        <w:pStyle w:val="0"/>
        <w:spacing w:before="240" w:lineRule="auto"/>
        <w:ind w:firstLine="540"/>
        <w:jc w:val="both"/>
      </w:pPr>
      <w:r>
        <w:rPr>
          <w:sz w:val="24"/>
        </w:rPr>
        <w:t xml:space="preserve">Ветераны СВО имеют гарантированное право на внеочередное получение медицинской помощи по всем видам ее оказания в медицинских организациях Пермского края, участвующих в реализации Территориальной программы государственных гарантий.</w:t>
      </w:r>
    </w:p>
    <w:p>
      <w:pPr>
        <w:pStyle w:val="0"/>
        <w:spacing w:before="240" w:lineRule="auto"/>
        <w:ind w:firstLine="540"/>
        <w:jc w:val="both"/>
      </w:pPr>
      <w:r>
        <w:rPr>
          <w:sz w:val="24"/>
        </w:rPr>
        <w:t xml:space="preserve">Основанием для внеочередного оказания медицинской помощи в медицинских организациях Пермского края ветеранам СВО является документ, подтверждающий принадлежность к участию (содействию выполнения задач) в специальной военной операции.</w:t>
      </w:r>
    </w:p>
    <w:p>
      <w:pPr>
        <w:pStyle w:val="0"/>
        <w:spacing w:before="240" w:lineRule="auto"/>
        <w:ind w:firstLine="540"/>
        <w:jc w:val="both"/>
      </w:pPr>
      <w:r>
        <w:rPr>
          <w:sz w:val="24"/>
        </w:rPr>
        <w:t xml:space="preserve">Ветеранам СВО, уволившимся с военной службы и восстановившим полис обязательного медицинского страхования, наравне с другими гражданами, застрахованными в системе обязательного медицинского страхования, гарантируется получение бесплатной медицинской помощи на всей территории Российской Федерации в рамках Базовой программы ОМС.</w:t>
      </w:r>
    </w:p>
    <w:p>
      <w:pPr>
        <w:pStyle w:val="0"/>
        <w:spacing w:before="240" w:lineRule="auto"/>
        <w:ind w:firstLine="540"/>
        <w:jc w:val="both"/>
      </w:pPr>
      <w:r>
        <w:rPr>
          <w:sz w:val="24"/>
        </w:rPr>
        <w:t xml:space="preserve">Медицинская помощь ветеранам СВО оказывается в неотложной, экстренной и плановой формах с учетом соблюдения установленных требований к срокам ее оказания в объеме, предусмотренном Территориальной программой государственных гарантий.</w:t>
      </w:r>
    </w:p>
    <w:p>
      <w:pPr>
        <w:pStyle w:val="0"/>
        <w:spacing w:before="240" w:lineRule="auto"/>
        <w:ind w:firstLine="540"/>
        <w:jc w:val="both"/>
      </w:pPr>
      <w:r>
        <w:rPr>
          <w:sz w:val="24"/>
        </w:rPr>
        <w:t xml:space="preserve">Первичная медико-санитарная помощь ветеранам СВО оказывается в амбулаторных условиях, условиях дневного стационара в медицинской организации, оказывающей первичную медико-санитарную помощь, или ее подразделении, по месту жительства.</w:t>
      </w:r>
    </w:p>
    <w:p>
      <w:pPr>
        <w:pStyle w:val="0"/>
        <w:spacing w:before="240" w:lineRule="auto"/>
        <w:ind w:firstLine="540"/>
        <w:jc w:val="both"/>
      </w:pPr>
      <w:r>
        <w:rPr>
          <w:sz w:val="24"/>
        </w:rPr>
        <w:t xml:space="preserve">Медицинская организация, к которой прикреплен ветеран СВО, определяет порядок организации такому гражданину первичной медико-санитарной помощи и выделяет отдельного медицинского работника, координирующего предоставление ветерану СВО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ветеранам СВО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ветерана СВО до медицинской организации.</w:t>
      </w:r>
    </w:p>
    <w:p>
      <w:pPr>
        <w:pStyle w:val="0"/>
        <w:spacing w:before="240" w:lineRule="auto"/>
        <w:ind w:firstLine="540"/>
        <w:jc w:val="both"/>
      </w:pPr>
      <w:r>
        <w:rPr>
          <w:sz w:val="24"/>
        </w:rPr>
        <w:t xml:space="preserve">В случае невозможности прибытия ветерана СВО в медицинскую организацию для получения первичной медико-санитарной помощи медицинская организация организует выезд к ветерану СВО медицинской бригады, оснащенной необходимыми медицинскими изделиями, для проведения соответствующих обследований.</w:t>
      </w:r>
    </w:p>
    <w:p>
      <w:pPr>
        <w:pStyle w:val="0"/>
        <w:spacing w:before="240" w:lineRule="auto"/>
        <w:ind w:firstLine="540"/>
        <w:jc w:val="both"/>
      </w:pPr>
      <w:r>
        <w:rPr>
          <w:sz w:val="24"/>
        </w:rPr>
        <w:t xml:space="preserve">Ветерану СВО организуется проведение диспансеризации. При проведении первого этапа диспансеризации врач-терапевт оценивает необходимость предоставления ветерану СВО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40" w:lineRule="auto"/>
        <w:ind w:firstLine="540"/>
        <w:jc w:val="both"/>
      </w:pPr>
      <w:r>
        <w:rPr>
          <w:sz w:val="24"/>
        </w:rPr>
        <w:t xml:space="preserve">трех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pPr>
        <w:pStyle w:val="0"/>
        <w:spacing w:before="240" w:lineRule="auto"/>
        <w:ind w:firstLine="540"/>
        <w:jc w:val="both"/>
      </w:pPr>
      <w:r>
        <w:rPr>
          <w:sz w:val="24"/>
        </w:rPr>
        <w:t xml:space="preserve">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40" w:lineRule="auto"/>
        <w:ind w:firstLine="540"/>
        <w:jc w:val="both"/>
      </w:pPr>
      <w:r>
        <w:rPr>
          <w:sz w:val="24"/>
        </w:rPr>
        <w:t xml:space="preserve">Если ветеран СВО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Первичная специализированная медико-санитарная помощь ветеранам СВО оказывается по направлению медицинских работников, осуществляющих первичную доврачебную и первичную врачебную медико-санитарную помощь, а также при самостоятельном обращении пациента в медицинскую организацию.</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ветерану СВО во внеочередном порядке.</w:t>
      </w:r>
    </w:p>
    <w:p>
      <w:pPr>
        <w:pStyle w:val="0"/>
        <w:spacing w:before="240" w:lineRule="auto"/>
        <w:ind w:firstLine="540"/>
        <w:jc w:val="both"/>
      </w:pPr>
      <w:r>
        <w:rPr>
          <w:sz w:val="24"/>
        </w:rPr>
        <w:t xml:space="preserve">Медицинская реабилитация предоставляется ветерану СВО также во внеочередном порядке в соответствии с положениями, изложенными в </w:t>
      </w:r>
      <w:hyperlink w:history="0" w:anchor="P163" w:tooltip="2.6. Медицинская реабилитация">
        <w:r>
          <w:rPr>
            <w:sz w:val="24"/>
            <w:color w:val="0000ff"/>
          </w:rPr>
          <w:t xml:space="preserve">подразделе</w:t>
        </w:r>
      </w:hyperlink>
      <w:r>
        <w:rPr>
          <w:sz w:val="24"/>
        </w:rPr>
        <w:t xml:space="preserve"> "Медицинская реабилитация" раздела II Территориальной программы государственных гарантий,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ветерану СВО, при наличии медицинских показаний может включать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В случае если ветеран СВО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изложенными в </w:t>
      </w:r>
      <w:hyperlink w:history="0" w:anchor="P176" w:tooltip="2.7. Паллиативная медицинская помощь">
        <w:r>
          <w:rPr>
            <w:sz w:val="24"/>
            <w:color w:val="0000ff"/>
          </w:rPr>
          <w:t xml:space="preserve">подразделе</w:t>
        </w:r>
      </w:hyperlink>
      <w:r>
        <w:rPr>
          <w:sz w:val="24"/>
        </w:rPr>
        <w:t xml:space="preserve"> "Паллиативная медицинская помощь" раздела II Территориальной программы государственных гарантий. При организации паллиативной медицинской помощи на дому за ветераном СВО закрепляется выездная паллиативная бригада, осуществляющая выезд к такому пациенту на дом с частотой не реже одного раза в неделю и по медицинским показаниям.</w:t>
      </w:r>
    </w:p>
    <w:p>
      <w:pPr>
        <w:pStyle w:val="0"/>
        <w:spacing w:before="240" w:lineRule="auto"/>
        <w:ind w:firstLine="540"/>
        <w:jc w:val="both"/>
      </w:pPr>
      <w:r>
        <w:rPr>
          <w:sz w:val="24"/>
        </w:rPr>
        <w:t xml:space="preserve">Медицинские организации и их подразделения при наличии показаний обеспечивают ветерана СВО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На всех этапах оказания медицинской помощи ветеран СВО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40" w:lineRule="auto"/>
        <w:ind w:firstLine="540"/>
        <w:jc w:val="both"/>
      </w:pPr>
      <w:r>
        <w:rPr>
          <w:sz w:val="24"/>
        </w:rPr>
        <w:t xml:space="preserve">Скорая, в том числе скорая специализированная, медицинская помощь вне медицинской организации ветеранам СВО оказывается медицинскими работниками выездных бригад скорой медицинской помощи в экстренной и неотложной формах.</w:t>
      </w:r>
    </w:p>
    <w:p>
      <w:pPr>
        <w:pStyle w:val="0"/>
        <w:spacing w:before="240" w:lineRule="auto"/>
        <w:ind w:firstLine="540"/>
        <w:jc w:val="both"/>
      </w:pPr>
      <w:r>
        <w:rPr>
          <w:sz w:val="24"/>
        </w:rPr>
        <w:t xml:space="preserve">3.9. 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spacing w:before="240" w:lineRule="auto"/>
        <w:ind w:firstLine="540"/>
        <w:jc w:val="both"/>
      </w:pPr>
      <w:r>
        <w:rPr>
          <w:sz w:val="24"/>
        </w:rPr>
        <w:t xml:space="preserve">Обеспечение граждан при оказании в рамках Территориальной программы государственных гарантий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осуществляется бесплатно.</w:t>
      </w:r>
    </w:p>
    <w:p>
      <w:pPr>
        <w:pStyle w:val="0"/>
        <w:spacing w:before="240" w:lineRule="auto"/>
        <w:ind w:firstLine="540"/>
        <w:jc w:val="both"/>
      </w:pPr>
      <w:r>
        <w:rPr>
          <w:sz w:val="24"/>
        </w:rPr>
        <w:t xml:space="preserve">Перечень медицинских изделий для использования на дому при оказании паллиативной медицинской помощи утверждается Министерством здравоохранения Российской Федерации.</w:t>
      </w:r>
    </w:p>
    <w:p>
      <w:pPr>
        <w:pStyle w:val="0"/>
        <w:spacing w:before="240" w:lineRule="auto"/>
        <w:ind w:firstLine="540"/>
        <w:jc w:val="both"/>
      </w:pPr>
      <w:r>
        <w:rPr>
          <w:sz w:val="24"/>
        </w:rPr>
        <w:t xml:space="preserve">Порядок передачи от медицинской организации пациенту (его законному представителю) медицинских изделий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spacing w:before="240" w:lineRule="auto"/>
        <w:ind w:firstLine="540"/>
        <w:jc w:val="both"/>
      </w:pPr>
      <w:r>
        <w:rPr>
          <w:sz w:val="24"/>
        </w:rPr>
        <w:t xml:space="preserve">Обеспечение граждан медицинскими изделиями осуществляется по решению врачебной комиссии медицинской организации, оказывающей паллиативную медицинскую помощь, при наличии медицинских показаний.</w:t>
      </w:r>
    </w:p>
    <w:p>
      <w:pPr>
        <w:pStyle w:val="0"/>
        <w:spacing w:before="240" w:lineRule="auto"/>
        <w:ind w:firstLine="540"/>
        <w:jc w:val="both"/>
      </w:pPr>
      <w:r>
        <w:rPr>
          <w:sz w:val="24"/>
        </w:rPr>
        <w:t xml:space="preserve">Обеспечение граждан наркотическими лекарственными препаратами и психотропными лекарственными препаратами при посещениях на дому осуществляется по решению лечащего врача медицинской организации при наличии медицинских показаний по рецепту бесплатно.</w:t>
      </w:r>
    </w:p>
    <w:p>
      <w:pPr>
        <w:pStyle w:val="0"/>
        <w:spacing w:before="240" w:lineRule="auto"/>
        <w:ind w:firstLine="540"/>
        <w:jc w:val="both"/>
      </w:pPr>
      <w:r>
        <w:rPr>
          <w:sz w:val="24"/>
        </w:rPr>
        <w:t xml:space="preserve">Отпуск гражданам наркотических лекарственных препаратов и психотропных лекарственных препаратов при посещениях на дому осуществляется в соответствии с </w:t>
      </w:r>
      <w:hyperlink w:history="0" r:id="rId54" w:tooltip="Приказ Минздрава России от 24.11.2021 N 1094н &quo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quot; (Зарегистрировано в Минюсте России 30.11. {КонсультантПлюс}">
        <w:r>
          <w:rPr>
            <w:sz w:val="24"/>
            <w:color w:val="0000ff"/>
          </w:rPr>
          <w:t xml:space="preserve">приказом</w:t>
        </w:r>
      </w:hyperlink>
      <w:r>
        <w:rPr>
          <w:sz w:val="24"/>
        </w:rPr>
        <w:t xml:space="preserve"> Министерства здравоохранения Российской Федерации от 24 ноября 2021 г.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аптечными организациями, включенными в Перечень пунктов отпуска.</w:t>
      </w:r>
    </w:p>
    <w:p>
      <w:pPr>
        <w:pStyle w:val="0"/>
        <w:spacing w:before="240" w:lineRule="auto"/>
        <w:ind w:firstLine="540"/>
        <w:jc w:val="both"/>
      </w:pPr>
      <w:r>
        <w:rPr>
          <w:sz w:val="24"/>
        </w:rPr>
        <w:t xml:space="preserve">3.10. 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pPr>
        <w:pStyle w:val="0"/>
        <w:spacing w:before="240" w:lineRule="auto"/>
        <w:ind w:firstLine="540"/>
        <w:jc w:val="both"/>
      </w:pPr>
      <w:r>
        <w:rPr>
          <w:sz w:val="24"/>
        </w:rPr>
        <w:t xml:space="preserve">Взаимодействие медицинских организаций, подведомственных Министерству, с референс-центрами Министерства здравоохранения Российской Федерации (передача сведений и материала из медицинских организаций) осуществляется в целях:</w:t>
      </w:r>
    </w:p>
    <w:p>
      <w:pPr>
        <w:pStyle w:val="0"/>
        <w:spacing w:before="240" w:lineRule="auto"/>
        <w:ind w:firstLine="540"/>
        <w:jc w:val="both"/>
      </w:pPr>
      <w:r>
        <w:rPr>
          <w:sz w:val="24"/>
        </w:rPr>
        <w:t xml:space="preserve">предупреждения распространения биологических угроз (опасностей) на территории Пермского края;</w:t>
      </w:r>
    </w:p>
    <w:p>
      <w:pPr>
        <w:pStyle w:val="0"/>
        <w:spacing w:before="240" w:lineRule="auto"/>
        <w:ind w:firstLine="540"/>
        <w:jc w:val="both"/>
      </w:pPr>
      <w:r>
        <w:rPr>
          <w:sz w:val="24"/>
        </w:rPr>
        <w:t xml:space="preserve">уточнения диагноза, установления диагноза в сложных клинических случаях;</w:t>
      </w:r>
    </w:p>
    <w:p>
      <w:pPr>
        <w:pStyle w:val="0"/>
        <w:spacing w:before="240" w:lineRule="auto"/>
        <w:ind w:firstLine="540"/>
        <w:jc w:val="both"/>
      </w:pPr>
      <w:r>
        <w:rPr>
          <w:sz w:val="24"/>
        </w:rPr>
        <w:t xml:space="preserve">получения методической помощи по организации проведения исследований злокачественных новообразований с использованием лучевых методов в части соблюдения стандартов, порядков и клинических рекомендаций в соответствии с критериями качества, применяемыми к исследованиям с применением лучевых методов и в формулировании итоговых заключений по стандартизованным критериям;</w:t>
      </w:r>
    </w:p>
    <w:p>
      <w:pPr>
        <w:pStyle w:val="0"/>
        <w:spacing w:before="240" w:lineRule="auto"/>
        <w:ind w:firstLine="540"/>
        <w:jc w:val="both"/>
      </w:pPr>
      <w:r>
        <w:rPr>
          <w:sz w:val="24"/>
        </w:rPr>
        <w:t xml:space="preserve">проведения экспертных патоморфологических и дополнительных диагностических исследований биологического материала с целью верификации диагноза, в том числе проведения иммуногистохимических исследований с целью назначения специального противоопухолевого лечения.</w:t>
      </w:r>
    </w:p>
    <w:p>
      <w:pPr>
        <w:pStyle w:val="0"/>
        <w:spacing w:before="240" w:lineRule="auto"/>
        <w:ind w:firstLine="540"/>
        <w:jc w:val="both"/>
      </w:pPr>
      <w:r>
        <w:rPr>
          <w:sz w:val="24"/>
        </w:rPr>
        <w:t xml:space="preserve">Перечни референс-центров Министерства здравоохранения Российской Федерации утверждены </w:t>
      </w:r>
      <w:hyperlink w:history="0" r:id="rId55" w:tooltip="Приказ Минздрава России от 25.12.2020 N 1372 &quot;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quot; {КонсультантПлюс}">
        <w:r>
          <w:rPr>
            <w:sz w:val="24"/>
            <w:color w:val="0000ff"/>
          </w:rPr>
          <w:t xml:space="preserve">приказом</w:t>
        </w:r>
      </w:hyperlink>
      <w:r>
        <w:rPr>
          <w:sz w:val="24"/>
        </w:rPr>
        <w:t xml:space="preserve"> Министерства здравоохранения Российской Федерации от 25 декабря 2020 г. N 1372 "Об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 приказом Министерства здравоохранения Российской Федерации от 14 октября 2022 г. N 671н "Об утверждении Порядка организации деятельности референс-центров Министерства здравоохранения Российской Федерации, создаваемых на базе медицинских и иных организаций, в целях предупреждения распространения биологических угроз (опасностей)".</w:t>
      </w:r>
    </w:p>
    <w:p>
      <w:pPr>
        <w:pStyle w:val="0"/>
        <w:spacing w:before="240" w:lineRule="auto"/>
        <w:ind w:firstLine="540"/>
        <w:jc w:val="both"/>
      </w:pPr>
      <w:r>
        <w:rPr>
          <w:sz w:val="24"/>
        </w:rPr>
        <w:t xml:space="preserve">При осуществлении мероприятий по предупреждению распространения биологических угроз (опасностей) ответственными лицами в медицинских организациях направляются сведения и биологические материалы в референс-центры Министерства здравоохранения Российской Федерации в случаях:</w:t>
      </w:r>
    </w:p>
    <w:p>
      <w:pPr>
        <w:pStyle w:val="0"/>
        <w:spacing w:before="240" w:lineRule="auto"/>
        <w:ind w:firstLine="540"/>
        <w:jc w:val="both"/>
      </w:pPr>
      <w:r>
        <w:rPr>
          <w:sz w:val="24"/>
        </w:rPr>
        <w:t xml:space="preserve">выявления инфекционных и паразитарных болезней, подлежащих исследованиям и оценке референс-центрами, в том числе связанных с возникновением и распространением новых инфекций, заносом и распространением редких и (или) ранее не встречавшихся на территории Российской Федерации инфекционных и паразитарных болезней;</w:t>
      </w:r>
    </w:p>
    <w:p>
      <w:pPr>
        <w:pStyle w:val="0"/>
        <w:spacing w:before="240" w:lineRule="auto"/>
        <w:ind w:firstLine="540"/>
        <w:jc w:val="both"/>
      </w:pPr>
      <w:r>
        <w:rPr>
          <w:sz w:val="24"/>
        </w:rPr>
        <w:t xml:space="preserve">невозможности верифицировать возбудителей инфекционных и паразитарных болезней в лаборатории медицинской организации;</w:t>
      </w:r>
    </w:p>
    <w:p>
      <w:pPr>
        <w:pStyle w:val="0"/>
        <w:spacing w:before="240" w:lineRule="auto"/>
        <w:ind w:firstLine="540"/>
        <w:jc w:val="both"/>
      </w:pPr>
      <w:r>
        <w:rPr>
          <w:sz w:val="24"/>
        </w:rPr>
        <w:t xml:space="preserve">выявления резистентности возбудителей инфекционных и паразитарных болезней.</w:t>
      </w:r>
    </w:p>
    <w:p>
      <w:pPr>
        <w:pStyle w:val="0"/>
        <w:spacing w:before="240" w:lineRule="auto"/>
        <w:ind w:firstLine="540"/>
        <w:jc w:val="both"/>
      </w:pPr>
      <w:r>
        <w:rPr>
          <w:sz w:val="24"/>
        </w:rPr>
        <w:t xml:space="preserve">При наличии клинических показаний у пациентов в части проведения консультаций с применением телемедицинских технологий, оценки, интерпретации и описания результатов иммуногистохимических, патоморфологических, молекулярно-генетических и лучевых исследований злокачественных новообразований, а также повторного проведения диагностического исследования биологического материала ответственными лицами в медицинских организациях направляются соответствующие цифровые изображения, полученные по результатам патоморфологических и лучевых методов исследований, а также биопсийный (операционный) материал для повторного проведения исследований в референс-центры Министерства здравоохранения Российской Федерации.</w:t>
      </w:r>
    </w:p>
    <w:p>
      <w:pPr>
        <w:pStyle w:val="0"/>
        <w:spacing w:before="240" w:lineRule="auto"/>
        <w:ind w:firstLine="540"/>
        <w:jc w:val="both"/>
      </w:pPr>
      <w:r>
        <w:rPr>
          <w:sz w:val="24"/>
        </w:rPr>
        <w:t xml:space="preserve">Референс-центры Министерства здравоохранения Российской Федерации направляют медицинским организациям заключение, содержащее результаты проведенных исследований и необходимые рекомендации.</w:t>
      </w:r>
    </w:p>
    <w:p>
      <w:pPr>
        <w:pStyle w:val="0"/>
        <w:spacing w:before="240" w:lineRule="auto"/>
        <w:ind w:firstLine="540"/>
        <w:jc w:val="both"/>
      </w:pPr>
      <w:r>
        <w:rPr>
          <w:sz w:val="24"/>
        </w:rPr>
        <w:t xml:space="preserve">3.11. В рамках Территориальной программы государственных гарантий осуществляются следующие мероприятия по профилактике заболеваний и формированию здорового образа жизни, включая меры по профилактике распространения ВИЧ-инфекции и гепатита C:</w:t>
      </w:r>
    </w:p>
    <w:p>
      <w:pPr>
        <w:pStyle w:val="0"/>
        <w:spacing w:before="240" w:lineRule="auto"/>
        <w:ind w:firstLine="540"/>
        <w:jc w:val="both"/>
      </w:pPr>
      <w:r>
        <w:rPr>
          <w:sz w:val="24"/>
        </w:rPr>
        <w:t xml:space="preserve">мероприятия по проведению профилактических прививок в соответствии с национальным календарем профилактических прививок и календарем профилактических прививок по эпидемическим показаниям;</w:t>
      </w:r>
    </w:p>
    <w:p>
      <w:pPr>
        <w:pStyle w:val="0"/>
        <w:spacing w:before="240" w:lineRule="auto"/>
        <w:ind w:firstLine="540"/>
        <w:jc w:val="both"/>
      </w:pPr>
      <w:r>
        <w:rPr>
          <w:sz w:val="24"/>
        </w:rPr>
        <w:t xml:space="preserve">мероприятия по формированию здорового образа жизни у граждан с детского возраста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w:t>
      </w:r>
    </w:p>
    <w:p>
      <w:pPr>
        <w:pStyle w:val="0"/>
        <w:spacing w:before="240" w:lineRule="auto"/>
        <w:ind w:firstLine="540"/>
        <w:jc w:val="both"/>
      </w:pPr>
      <w:r>
        <w:rPr>
          <w:sz w:val="24"/>
        </w:rPr>
        <w:t xml:space="preserve">профилактические медицинские осмотры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в дополнение к профилактическим медицинским осмотрам и диспансеризации граждане, переболевшие новой коронавирусной инфекцией (COVID-19), вправе пройти углубленную диспансеризацию;</w:t>
      </w:r>
    </w:p>
    <w:p>
      <w:pPr>
        <w:pStyle w:val="0"/>
        <w:spacing w:before="240" w:lineRule="auto"/>
        <w:ind w:firstLine="540"/>
        <w:jc w:val="both"/>
      </w:pPr>
      <w:r>
        <w:rPr>
          <w:sz w:val="24"/>
        </w:rPr>
        <w:t xml:space="preserve">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40" w:lineRule="auto"/>
        <w:ind w:firstLine="540"/>
        <w:jc w:val="both"/>
      </w:pPr>
      <w:r>
        <w:rPr>
          <w:sz w:val="24"/>
        </w:rPr>
        <w:t xml:space="preserve">осмотры врачами и диагностические исследования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w:t>
      </w:r>
    </w:p>
    <w:p>
      <w:pPr>
        <w:pStyle w:val="0"/>
        <w:spacing w:before="240" w:lineRule="auto"/>
        <w:ind w:firstLine="540"/>
        <w:jc w:val="both"/>
      </w:pPr>
      <w:r>
        <w:rPr>
          <w:sz w:val="24"/>
        </w:rPr>
        <w:t xml:space="preserve">медицинское обследование детей-сирот и детей, оставшихся без попечения родителей, помещаемых под надзор в организацию для детей-сирот и детей, оставшихся без попечения родителей;</w:t>
      </w:r>
    </w:p>
    <w:p>
      <w:pPr>
        <w:pStyle w:val="0"/>
        <w:spacing w:before="240" w:lineRule="auto"/>
        <w:ind w:firstLine="540"/>
        <w:jc w:val="both"/>
      </w:pPr>
      <w:r>
        <w:rPr>
          <w:sz w:val="24"/>
        </w:rPr>
        <w:t xml:space="preserve">медицинское обследование граждан, выразивших желание стать опекуном или попечителем совершеннолетнего недееспособного или не полностью дееспособного гражданина;</w:t>
      </w:r>
    </w:p>
    <w:p>
      <w:pPr>
        <w:pStyle w:val="0"/>
        <w:spacing w:before="240" w:lineRule="auto"/>
        <w:ind w:firstLine="540"/>
        <w:jc w:val="both"/>
      </w:pPr>
      <w:r>
        <w:rPr>
          <w:sz w:val="24"/>
        </w:rPr>
        <w:t xml:space="preserve">обязательные диагностические исследования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консультирование по вопросам сохранения и укрепления здоровья, профилактики заболеваний;</w:t>
      </w:r>
    </w:p>
    <w:p>
      <w:pPr>
        <w:pStyle w:val="0"/>
        <w:spacing w:before="240" w:lineRule="auto"/>
        <w:ind w:firstLine="540"/>
        <w:jc w:val="both"/>
      </w:pPr>
      <w:r>
        <w:rPr>
          <w:sz w:val="24"/>
        </w:rPr>
        <w:t xml:space="preserve">мероприятия по предупреждению абортов, включая доабортное консультирование беременных женщин медицинскими психологами (психологами, специалистами по социальной работе);</w:t>
      </w:r>
    </w:p>
    <w:p>
      <w:pPr>
        <w:pStyle w:val="0"/>
        <w:spacing w:before="240" w:lineRule="auto"/>
        <w:ind w:firstLine="540"/>
        <w:jc w:val="both"/>
      </w:pPr>
      <w:r>
        <w:rPr>
          <w:sz w:val="24"/>
        </w:rPr>
        <w:t xml:space="preserve">мероприятия, направленные на оказание медико-психологической помощи детям и подросткам, оказавшимся в кризисных и трудных жизненных ситуациях;</w:t>
      </w:r>
    </w:p>
    <w:p>
      <w:pPr>
        <w:pStyle w:val="0"/>
        <w:spacing w:before="240" w:lineRule="auto"/>
        <w:ind w:firstLine="540"/>
        <w:jc w:val="both"/>
      </w:pPr>
      <w:r>
        <w:rPr>
          <w:sz w:val="24"/>
        </w:rPr>
        <w:t xml:space="preserve">мероприятия, направленные на раннюю профилактику беременности и абортов у несовершеннолетних;</w:t>
      </w:r>
    </w:p>
    <w:p>
      <w:pPr>
        <w:pStyle w:val="0"/>
        <w:spacing w:before="240" w:lineRule="auto"/>
        <w:ind w:firstLine="540"/>
        <w:jc w:val="both"/>
      </w:pPr>
      <w:r>
        <w:rPr>
          <w:sz w:val="24"/>
        </w:rPr>
        <w:t xml:space="preserve">мероприятия по повышению уровня информированности граждан по вопросам профилактики ВИЧ-инфекции и заболеваний, ассоциированных с ВИЧ-инфекцией, а также гепатита C;</w:t>
      </w:r>
    </w:p>
    <w:p>
      <w:pPr>
        <w:pStyle w:val="0"/>
        <w:spacing w:before="240" w:lineRule="auto"/>
        <w:ind w:firstLine="540"/>
        <w:jc w:val="both"/>
      </w:pPr>
      <w:r>
        <w:rPr>
          <w:sz w:val="24"/>
        </w:rPr>
        <w:t xml:space="preserve">мероприятия по проведению медицинского освидетельствования населения на ВИЧ-инфекцию;</w:t>
      </w:r>
    </w:p>
    <w:p>
      <w:pPr>
        <w:pStyle w:val="0"/>
        <w:spacing w:before="240" w:lineRule="auto"/>
        <w:ind w:firstLine="540"/>
        <w:jc w:val="both"/>
      </w:pPr>
      <w:r>
        <w:rPr>
          <w:sz w:val="24"/>
        </w:rPr>
        <w:t xml:space="preserve">мероприятия по снижению риска передачи ВИЧ-инфекции от матери к ребенку;</w:t>
      </w:r>
    </w:p>
    <w:p>
      <w:pPr>
        <w:pStyle w:val="0"/>
        <w:spacing w:before="240" w:lineRule="auto"/>
        <w:ind w:firstLine="540"/>
        <w:jc w:val="both"/>
      </w:pPr>
      <w:r>
        <w:rPr>
          <w:sz w:val="24"/>
        </w:rPr>
        <w:t xml:space="preserve">мероприятия по проведению исследований групп риска на вирусный гепатит C;</w:t>
      </w:r>
    </w:p>
    <w:p>
      <w:pPr>
        <w:pStyle w:val="0"/>
        <w:spacing w:before="240" w:lineRule="auto"/>
        <w:ind w:firstLine="540"/>
        <w:jc w:val="both"/>
      </w:pPr>
      <w:r>
        <w:rPr>
          <w:sz w:val="24"/>
        </w:rPr>
        <w:t xml:space="preserve">пренатальная (дородовая) диагностика нарушений развития ребенка - беременные женщины;</w:t>
      </w:r>
    </w:p>
    <w:p>
      <w:pPr>
        <w:pStyle w:val="0"/>
        <w:spacing w:before="240" w:lineRule="auto"/>
        <w:ind w:firstLine="540"/>
        <w:jc w:val="both"/>
      </w:pPr>
      <w:r>
        <w:rPr>
          <w:sz w:val="24"/>
        </w:rPr>
        <w:t xml:space="preserve">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40" w:lineRule="auto"/>
        <w:ind w:firstLine="540"/>
        <w:jc w:val="both"/>
      </w:pPr>
      <w:r>
        <w:rPr>
          <w:sz w:val="24"/>
        </w:rPr>
        <w:t xml:space="preserve">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ацил-KoA-дегидрогеназная недостаточность; длинноцепочечная ацетил-KoA-дегидрогеназная недостаточность (дефицит очень длинной цепи ацил-KoA-дегидрогеназы (VLCAD), очень длинноцепочечная ацетил-KoA-дегидрогеназная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Х-сцепленная адренолейкодистрофия; дефицит декарбоксилазы ароматических L-аминокислот (AADCD) - новорожденные, родившиеся живыми;</w:t>
      </w:r>
    </w:p>
    <w:p>
      <w:pPr>
        <w:pStyle w:val="0"/>
        <w:spacing w:before="240" w:lineRule="auto"/>
        <w:ind w:firstLine="540"/>
        <w:jc w:val="both"/>
      </w:pPr>
      <w:r>
        <w:rPr>
          <w:sz w:val="24"/>
        </w:rPr>
        <w:t xml:space="preserve">аудиологический скрининг - новорожденные дети и дети первого года жизни;</w:t>
      </w:r>
    </w:p>
    <w:p>
      <w:pPr>
        <w:pStyle w:val="0"/>
        <w:spacing w:before="240" w:lineRule="auto"/>
        <w:ind w:firstLine="540"/>
        <w:jc w:val="both"/>
      </w:pPr>
      <w:r>
        <w:rPr>
          <w:sz w:val="24"/>
        </w:rPr>
        <w:t xml:space="preserve">диспансерное наблюдение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w:t>
      </w:r>
    </w:p>
    <w:p>
      <w:pPr>
        <w:pStyle w:val="0"/>
        <w:spacing w:before="240" w:lineRule="auto"/>
        <w:ind w:firstLine="540"/>
        <w:jc w:val="both"/>
      </w:pPr>
      <w:r>
        <w:rPr>
          <w:sz w:val="24"/>
        </w:rPr>
        <w:t xml:space="preserve">диспансерное наблюдение женщин в период беременности;</w:t>
      </w:r>
    </w:p>
    <w:p>
      <w:pPr>
        <w:pStyle w:val="0"/>
        <w:spacing w:before="240" w:lineRule="auto"/>
        <w:ind w:firstLine="540"/>
        <w:jc w:val="both"/>
      </w:pPr>
      <w:r>
        <w:rPr>
          <w:sz w:val="24"/>
        </w:rPr>
        <w:t xml:space="preserve">диспансеризация отдельных категорий граждан;</w:t>
      </w:r>
    </w:p>
    <w:p>
      <w:pPr>
        <w:pStyle w:val="0"/>
        <w:spacing w:before="240" w:lineRule="auto"/>
        <w:ind w:firstLine="540"/>
        <w:jc w:val="both"/>
      </w:pPr>
      <w:r>
        <w:rPr>
          <w:sz w:val="24"/>
        </w:rPr>
        <w:t xml:space="preserve">диспансерное наблюдение граждан, находящихся в стационарных организациях социального обслуживания;</w:t>
      </w:r>
    </w:p>
    <w:p>
      <w:pPr>
        <w:pStyle w:val="0"/>
        <w:spacing w:before="240" w:lineRule="auto"/>
        <w:ind w:firstLine="540"/>
        <w:jc w:val="both"/>
      </w:pPr>
      <w:r>
        <w:rPr>
          <w:sz w:val="24"/>
        </w:rPr>
        <w:t xml:space="preserve">диспансерное наблюдение лиц с психическими расстройствами и расстройствами поведения, в том числе находящихся в стационарных организациях социального обслуживания, в условиях сопровождаемого проживания, включая совместное проживание таких лиц в отдельных жилых помещениях, а также проживающих в сельской местности, рабочих поселках и поселках городского типа.</w:t>
      </w:r>
    </w:p>
    <w:p>
      <w:pPr>
        <w:pStyle w:val="0"/>
        <w:spacing w:before="240" w:lineRule="auto"/>
        <w:ind w:firstLine="540"/>
        <w:jc w:val="both"/>
      </w:pPr>
      <w:r>
        <w:rPr>
          <w:sz w:val="24"/>
        </w:rPr>
        <w:t xml:space="preserve">3.12. 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с детьми-инвалидами в возрасте до 18 лет.</w:t>
      </w:r>
    </w:p>
    <w:p>
      <w:pPr>
        <w:pStyle w:val="0"/>
        <w:spacing w:before="240" w:lineRule="auto"/>
        <w:ind w:firstLine="540"/>
        <w:jc w:val="both"/>
      </w:pPr>
      <w:r>
        <w:rPr>
          <w:sz w:val="24"/>
        </w:rPr>
        <w:t xml:space="preserve">В условиях дневного стационара в медицинской организации пациенту предоставляются:</w:t>
      </w:r>
    </w:p>
    <w:p>
      <w:pPr>
        <w:pStyle w:val="0"/>
        <w:spacing w:before="240" w:lineRule="auto"/>
        <w:ind w:firstLine="540"/>
        <w:jc w:val="both"/>
      </w:pPr>
      <w:r>
        <w:rPr>
          <w:sz w:val="24"/>
        </w:rPr>
        <w:t xml:space="preserve">койко-место в палате;</w:t>
      </w:r>
    </w:p>
    <w:p>
      <w:pPr>
        <w:pStyle w:val="0"/>
        <w:spacing w:before="240" w:lineRule="auto"/>
        <w:ind w:firstLine="540"/>
        <w:jc w:val="both"/>
      </w:pPr>
      <w:r>
        <w:rPr>
          <w:sz w:val="24"/>
        </w:rPr>
        <w:t xml:space="preserve">лечебно-диагностические и реабилитационные мероприятия;</w:t>
      </w:r>
    </w:p>
    <w:p>
      <w:pPr>
        <w:pStyle w:val="0"/>
        <w:spacing w:before="240" w:lineRule="auto"/>
        <w:ind w:firstLine="540"/>
        <w:jc w:val="both"/>
      </w:pPr>
      <w:r>
        <w:rPr>
          <w:sz w:val="24"/>
        </w:rPr>
        <w:t xml:space="preserve">консультации врачей-специалистов по показаниям.</w:t>
      </w:r>
    </w:p>
    <w:p>
      <w:pPr>
        <w:pStyle w:val="0"/>
        <w:spacing w:before="240" w:lineRule="auto"/>
        <w:ind w:firstLine="540"/>
        <w:jc w:val="both"/>
      </w:pPr>
      <w:r>
        <w:rPr>
          <w:sz w:val="24"/>
        </w:rPr>
        <w:t xml:space="preserve">В круглосуточном стационаре пациенту предоставляются:</w:t>
      </w:r>
    </w:p>
    <w:p>
      <w:pPr>
        <w:pStyle w:val="0"/>
        <w:spacing w:before="240" w:lineRule="auto"/>
        <w:ind w:firstLine="540"/>
        <w:jc w:val="both"/>
      </w:pPr>
      <w:r>
        <w:rPr>
          <w:sz w:val="24"/>
        </w:rPr>
        <w:t xml:space="preserve">койка в палате на два и более места;</w:t>
      </w:r>
    </w:p>
    <w:p>
      <w:pPr>
        <w:pStyle w:val="0"/>
        <w:spacing w:before="240" w:lineRule="auto"/>
        <w:ind w:firstLine="540"/>
        <w:jc w:val="both"/>
      </w:pPr>
      <w:r>
        <w:rPr>
          <w:sz w:val="24"/>
        </w:rPr>
        <w:t xml:space="preserve">лечебно-диагностические и реабилитационные мероприятия, консультации врачей-специалистов по показаниям;</w:t>
      </w:r>
    </w:p>
    <w:p>
      <w:pPr>
        <w:pStyle w:val="0"/>
        <w:spacing w:before="240" w:lineRule="auto"/>
        <w:ind w:firstLine="540"/>
        <w:jc w:val="both"/>
      </w:pPr>
      <w:r>
        <w:rPr>
          <w:sz w:val="24"/>
        </w:rPr>
        <w:t xml:space="preserve">питание.</w:t>
      </w:r>
    </w:p>
    <w:p>
      <w:pPr>
        <w:pStyle w:val="0"/>
        <w:spacing w:before="240" w:lineRule="auto"/>
        <w:ind w:firstLine="540"/>
        <w:jc w:val="both"/>
      </w:pPr>
      <w:r>
        <w:rPr>
          <w:sz w:val="24"/>
        </w:rPr>
        <w:t xml:space="preserve">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pPr>
        <w:pStyle w:val="0"/>
        <w:spacing w:before="240" w:lineRule="auto"/>
        <w:ind w:firstLine="540"/>
        <w:jc w:val="both"/>
      </w:pPr>
      <w:r>
        <w:rPr>
          <w:sz w:val="24"/>
        </w:rPr>
        <w:t xml:space="preserve">В маломестных палатах (боксах) по медицинским и (или) эпидемиологическим показаниям, </w:t>
      </w:r>
      <w:hyperlink w:history="0" r:id="rId56"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sz w:val="24"/>
            <w:color w:val="0000ff"/>
          </w:rPr>
          <w:t xml:space="preserve">перечень</w:t>
        </w:r>
      </w:hyperlink>
      <w:r>
        <w:rPr>
          <w:sz w:val="24"/>
        </w:rPr>
        <w:t xml:space="preserve"> которых утвержден приказом Министерства здравоохранения и социального развития Российской Федерации от 15 мая 2012 г. N 535н "Об утверждении перечня медицинских и эпидемиологических показаний к размещению пациентов в маломестных палатах (боксах)", пациенту предоставляются:</w:t>
      </w:r>
    </w:p>
    <w:p>
      <w:pPr>
        <w:pStyle w:val="0"/>
        <w:spacing w:before="240" w:lineRule="auto"/>
        <w:ind w:firstLine="540"/>
        <w:jc w:val="both"/>
      </w:pPr>
      <w:r>
        <w:rPr>
          <w:sz w:val="24"/>
        </w:rPr>
        <w:t xml:space="preserve">койка в палате (боксах) на два и более места;</w:t>
      </w:r>
    </w:p>
    <w:p>
      <w:pPr>
        <w:pStyle w:val="0"/>
        <w:spacing w:before="240" w:lineRule="auto"/>
        <w:ind w:firstLine="540"/>
        <w:jc w:val="both"/>
      </w:pPr>
      <w:r>
        <w:rPr>
          <w:sz w:val="24"/>
        </w:rPr>
        <w:t xml:space="preserve">лечебно-диагностические и реабилитационные мероприятия, консультации врачей-специалистов по показаниям;</w:t>
      </w:r>
    </w:p>
    <w:p>
      <w:pPr>
        <w:pStyle w:val="0"/>
        <w:spacing w:before="240" w:lineRule="auto"/>
        <w:ind w:firstLine="540"/>
        <w:jc w:val="both"/>
      </w:pPr>
      <w:r>
        <w:rPr>
          <w:sz w:val="24"/>
        </w:rPr>
        <w:t xml:space="preserve">питание.</w:t>
      </w:r>
    </w:p>
    <w:p>
      <w:pPr>
        <w:pStyle w:val="0"/>
        <w:spacing w:before="240" w:lineRule="auto"/>
        <w:ind w:firstLine="540"/>
        <w:jc w:val="both"/>
      </w:pPr>
      <w:r>
        <w:rPr>
          <w:sz w:val="24"/>
        </w:rPr>
        <w:t xml:space="preserve">При оказании медицинской помощи детям в стационарных условиях, в том числе в маломестных палатах (боксах), по медицинским и (или) эпидемиологическим показаниям:</w:t>
      </w:r>
    </w:p>
    <w:p>
      <w:pPr>
        <w:pStyle w:val="0"/>
        <w:spacing w:before="240" w:lineRule="auto"/>
        <w:ind w:firstLine="540"/>
        <w:jc w:val="both"/>
      </w:pPr>
      <w:r>
        <w:rPr>
          <w:sz w:val="24"/>
        </w:rPr>
        <w:t xml:space="preserve">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pPr>
        <w:pStyle w:val="0"/>
        <w:spacing w:before="240" w:lineRule="auto"/>
        <w:ind w:firstLine="540"/>
        <w:jc w:val="both"/>
      </w:pPr>
      <w:r>
        <w:rPr>
          <w:sz w:val="24"/>
        </w:rPr>
        <w:t xml:space="preserve">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spacing w:before="240" w:lineRule="auto"/>
        <w:ind w:firstLine="540"/>
        <w:jc w:val="both"/>
      </w:pPr>
      <w:r>
        <w:rPr>
          <w:sz w:val="24"/>
        </w:rPr>
        <w:t xml:space="preserve">с ребенком до достижения им возраста четырех лет;</w:t>
      </w:r>
    </w:p>
    <w:p>
      <w:pPr>
        <w:pStyle w:val="0"/>
        <w:spacing w:before="240" w:lineRule="auto"/>
        <w:ind w:firstLine="540"/>
        <w:jc w:val="both"/>
      </w:pPr>
      <w:r>
        <w:rPr>
          <w:sz w:val="24"/>
        </w:rPr>
        <w:t xml:space="preserve">с ребенком в возрасте старше четырех лет - при наличии медицинских показаний.</w:t>
      </w:r>
    </w:p>
    <w:p>
      <w:pPr>
        <w:pStyle w:val="0"/>
        <w:spacing w:before="240" w:lineRule="auto"/>
        <w:ind w:firstLine="540"/>
        <w:jc w:val="both"/>
      </w:pPr>
      <w:r>
        <w:rPr>
          <w:sz w:val="24"/>
        </w:rPr>
        <w:t xml:space="preserve">Проведение лечебно-диагностических мероприятий начинается в день госпитализации после осмотра пациента лечащим врачом.</w:t>
      </w:r>
    </w:p>
    <w:p>
      <w:pPr>
        <w:pStyle w:val="0"/>
        <w:spacing w:before="240" w:lineRule="auto"/>
        <w:ind w:firstLine="540"/>
        <w:jc w:val="both"/>
      </w:pPr>
      <w:r>
        <w:rPr>
          <w:sz w:val="24"/>
        </w:rPr>
        <w:t xml:space="preserve">Обеспечение лечебным питанием граждан, находящихся на лечении в медицинских организациях в стационарных условиях, осуществляется в соответствии с </w:t>
      </w:r>
      <w:hyperlink w:history="0" r:id="rId57" w:tooltip="Приказ Минздрава России от 05.08.2003 N 330 (ред. от 19.02.2024) &quot;О мерах по совершенствованию лечебного питания в лечебно-профилактических учреждениях Российской Федерации&quot; (вместе с &quot;Положением об организации деятельности врача-диетолога&quot;, &quot;Положением об организации деятельности медицинской сестры диетической&quot;, &quot;Положением о Совете по лечебному питанию лечебно-профилактических учреждений&quot;, &quot;Инструкцией по организации лечебного питания в лечебно-профилактических учреждениях&quot;) (Зарегистрировано в Минюсте Ро {КонсультантПлюс}">
        <w:r>
          <w:rPr>
            <w:sz w:val="24"/>
            <w:color w:val="0000ff"/>
          </w:rPr>
          <w:t xml:space="preserve">приказом</w:t>
        </w:r>
      </w:hyperlink>
      <w:r>
        <w:rPr>
          <w:sz w:val="24"/>
        </w:rPr>
        <w:t xml:space="preserve"> Министерства здравоохранения Российской Федерации от 05 августа 2003 г. N 330 "О мерах по совершенствованию лечебного питания в лечебно-профилактических учреждениях Российской Федерации", </w:t>
      </w:r>
      <w:hyperlink w:history="0" r:id="rId58" w:tooltip="Приказ Минздрава России от 21.06.2013 N 395н (ред. от 19.02.2024) &quot;Об утверждении норм лечебного питания&quot; (Зарегистрировано в Минюсте России 05.07.2013 N 28995) {КонсультантПлюс}">
        <w:r>
          <w:rPr>
            <w:sz w:val="24"/>
            <w:color w:val="0000ff"/>
          </w:rPr>
          <w:t xml:space="preserve">приказом</w:t>
        </w:r>
      </w:hyperlink>
      <w:r>
        <w:rPr>
          <w:sz w:val="24"/>
        </w:rPr>
        <w:t xml:space="preserve"> Министерства здравоохранения Российской Федерации от 21 июня 2013 г. N 395н "Об утверждении норм лечебного питания".</w:t>
      </w:r>
    </w:p>
    <w:p>
      <w:pPr>
        <w:pStyle w:val="0"/>
        <w:spacing w:before="240" w:lineRule="auto"/>
        <w:ind w:firstLine="540"/>
        <w:jc w:val="both"/>
      </w:pPr>
      <w:r>
        <w:rPr>
          <w:sz w:val="24"/>
        </w:rPr>
        <w:t xml:space="preserve">3.13. 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pPr>
        <w:pStyle w:val="0"/>
        <w:spacing w:before="240" w:lineRule="auto"/>
        <w:ind w:firstLine="540"/>
        <w:jc w:val="both"/>
      </w:pPr>
      <w:r>
        <w:rPr>
          <w:sz w:val="24"/>
        </w:rPr>
        <w:t xml:space="preserve">При наличии медицинских показаний врачи-педиатры, врачи-специалисты, фельдшеры организаций для детей-сирот и детей, оставшихся без попечения родителей (далее - специализированная организация), направляют детей на консультации к врачам-специалистам медицинских организаций, оказывающих первичную медико-санитарную помощь по территориально-участковому принципу. Доставка детей на консультативный прием в детскую поликлинику осуществляется транспортом специализированной организации в сопровождении сотрудника специализированной организации при наличии выписки из первичной медицинской документации.</w:t>
      </w:r>
    </w:p>
    <w:p>
      <w:pPr>
        <w:pStyle w:val="0"/>
        <w:spacing w:before="240" w:lineRule="auto"/>
        <w:ind w:firstLine="540"/>
        <w:jc w:val="both"/>
      </w:pPr>
      <w:r>
        <w:rPr>
          <w:sz w:val="24"/>
        </w:rPr>
        <w:t xml:space="preserve">В случае медицинской эвакуации в медицинские организации детей бригадой скорой, в том числе скорой специализированной, медицинской помощи ребенка дополнительно сопровождает сотрудник специализированной организации.</w:t>
      </w:r>
    </w:p>
    <w:p>
      <w:pPr>
        <w:pStyle w:val="0"/>
        <w:spacing w:before="240" w:lineRule="auto"/>
        <w:ind w:firstLine="540"/>
        <w:jc w:val="both"/>
      </w:pPr>
      <w:r>
        <w:rPr>
          <w:sz w:val="24"/>
        </w:rPr>
        <w:t xml:space="preserve">Уход за детьми, госпитализированными в круглосуточные стационары медицинских организаций, осуществляется средним и младшим медицинским персоналом медицинской организации, в которую госпитализирован ребенок.</w:t>
      </w:r>
    </w:p>
    <w:p>
      <w:pPr>
        <w:pStyle w:val="0"/>
        <w:spacing w:before="240" w:lineRule="auto"/>
        <w:ind w:firstLine="540"/>
        <w:jc w:val="both"/>
      </w:pPr>
      <w:r>
        <w:rPr>
          <w:sz w:val="24"/>
        </w:rPr>
        <w:t xml:space="preserve">Специализированная, в том числе высокотехнологичная, медицинская помощь, а также медицинская реабилитация детям-сиротам и детям, оставшимся без попечения родителей, оказываются в медицинских организациях при наличии медицинских показаний в соответствии с нормативными правовыми актами Российской Федерации.</w:t>
      </w:r>
    </w:p>
    <w:p>
      <w:pPr>
        <w:pStyle w:val="0"/>
        <w:spacing w:before="240" w:lineRule="auto"/>
        <w:ind w:firstLine="540"/>
        <w:jc w:val="both"/>
      </w:pPr>
      <w:r>
        <w:rPr>
          <w:sz w:val="24"/>
        </w:rPr>
        <w:t xml:space="preserve">3.14. Порядок предоставления транспортных услуг при сопровождении медицинским работником пациента, находящегося на лечении в стационарных условиях.</w:t>
      </w:r>
    </w:p>
    <w:p>
      <w:pPr>
        <w:pStyle w:val="0"/>
        <w:spacing w:before="240" w:lineRule="auto"/>
        <w:ind w:firstLine="540"/>
        <w:jc w:val="both"/>
      </w:pPr>
      <w:r>
        <w:rPr>
          <w:sz w:val="24"/>
        </w:rPr>
        <w:t xml:space="preserve">Предоставление транспортных услуг пациенту, находящемуся на лечении в медицинской организации, оказывающей специализированную, в том числе высокотехнологичную, медицинскую помощь в стационарных условиях, осуществляется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при отсутствии возможности их проведения медицинской организацией, оказывающей медицинскую помощь пациенту.</w:t>
      </w:r>
    </w:p>
    <w:p>
      <w:pPr>
        <w:pStyle w:val="0"/>
        <w:spacing w:before="240" w:lineRule="auto"/>
        <w:ind w:firstLine="540"/>
        <w:jc w:val="both"/>
      </w:pPr>
      <w:r>
        <w:rPr>
          <w:sz w:val="24"/>
        </w:rPr>
        <w:t xml:space="preserve">Транспортировка пациента осуществляется в медицинскую организацию, оказывающую необходимые диагностические исследования, за счет средств медицинской организации, оказывающей медицинскую помощь пациенту.</w:t>
      </w:r>
    </w:p>
    <w:p>
      <w:pPr>
        <w:pStyle w:val="0"/>
        <w:spacing w:before="240" w:lineRule="auto"/>
        <w:ind w:firstLine="540"/>
        <w:jc w:val="both"/>
      </w:pPr>
      <w:r>
        <w:rPr>
          <w:sz w:val="24"/>
        </w:rPr>
        <w:t xml:space="preserve">Сопровождение пациента в медицинскую организацию для выполнения диагностических исследований и обратно осуществляется медицинским персоналом медицинской организации, оказывающей медицинскую помощь пациенту.</w:t>
      </w:r>
    </w:p>
    <w:p>
      <w:pPr>
        <w:pStyle w:val="0"/>
        <w:spacing w:before="240" w:lineRule="auto"/>
        <w:ind w:firstLine="540"/>
        <w:jc w:val="both"/>
      </w:pPr>
      <w:r>
        <w:rPr>
          <w:sz w:val="24"/>
        </w:rPr>
        <w:t xml:space="preserve">Транспортировка пациента осуществляется на основании решения врачебной комиссии медицинской организации, оказывающей медицинскую помощь пациенту.</w:t>
      </w:r>
    </w:p>
    <w:p>
      <w:pPr>
        <w:pStyle w:val="0"/>
        <w:spacing w:before="240" w:lineRule="auto"/>
        <w:ind w:firstLine="540"/>
        <w:jc w:val="both"/>
      </w:pPr>
      <w:r>
        <w:rPr>
          <w:sz w:val="24"/>
        </w:rPr>
        <w:t xml:space="preserve">3.15. Условия и сроки диспансеризации для отдельных категорий населения, профилактических медицинских осмотров населения, в том числе несовершеннолетних.</w:t>
      </w:r>
    </w:p>
    <w:p>
      <w:pPr>
        <w:pStyle w:val="0"/>
        <w:spacing w:before="240" w:lineRule="auto"/>
        <w:ind w:firstLine="540"/>
        <w:jc w:val="both"/>
      </w:pPr>
      <w:r>
        <w:rPr>
          <w:sz w:val="24"/>
        </w:rPr>
        <w:t xml:space="preserve">Диспансеризация проводится в отношении:</w:t>
      </w:r>
    </w:p>
    <w:p>
      <w:pPr>
        <w:pStyle w:val="0"/>
        <w:spacing w:before="240" w:lineRule="auto"/>
        <w:ind w:firstLine="540"/>
        <w:jc w:val="both"/>
      </w:pPr>
      <w:r>
        <w:rPr>
          <w:sz w:val="24"/>
        </w:rPr>
        <w:t xml:space="preserve">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pPr>
        <w:pStyle w:val="0"/>
        <w:spacing w:before="240" w:lineRule="auto"/>
        <w:ind w:firstLine="540"/>
        <w:jc w:val="both"/>
      </w:pPr>
      <w:r>
        <w:rPr>
          <w:sz w:val="24"/>
        </w:rPr>
        <w:t xml:space="preserve">детей-сирот, пребывающих в стационарных учреждениях, и детей, находящихся в трудной жизненной ситуации;</w:t>
      </w:r>
    </w:p>
    <w:p>
      <w:pPr>
        <w:pStyle w:val="0"/>
        <w:spacing w:before="240" w:lineRule="auto"/>
        <w:ind w:firstLine="540"/>
        <w:jc w:val="both"/>
      </w:pPr>
      <w:r>
        <w:rPr>
          <w:sz w:val="24"/>
        </w:rPr>
        <w:t xml:space="preserve">граждан, находящихся в стационарных организациях социального обслуживания;</w:t>
      </w:r>
    </w:p>
    <w:p>
      <w:pPr>
        <w:pStyle w:val="0"/>
        <w:spacing w:before="240" w:lineRule="auto"/>
        <w:ind w:firstLine="540"/>
        <w:jc w:val="both"/>
      </w:pPr>
      <w:r>
        <w:rPr>
          <w:sz w:val="24"/>
        </w:rPr>
        <w:t xml:space="preserve">лиц с психическими расстройствами и расстройствами поведения, в том числе находящихся в стационарных организациях социального обслуживания, в условиях сопровождаемого проживания, включая совместное проживание таких лиц в отдельных жилых помещениях, а также проживающих в сельской местности, рабочих поселках и поселках городского типа;</w:t>
      </w:r>
    </w:p>
    <w:p>
      <w:pPr>
        <w:pStyle w:val="0"/>
        <w:spacing w:before="240" w:lineRule="auto"/>
        <w:ind w:firstLine="540"/>
        <w:jc w:val="both"/>
      </w:pPr>
      <w:r>
        <w:rPr>
          <w:sz w:val="24"/>
        </w:rPr>
        <w:t xml:space="preserve">граждан, перенесших новую коронавирусную инфекцию (COVID-19).</w:t>
      </w:r>
    </w:p>
    <w:p>
      <w:pPr>
        <w:pStyle w:val="0"/>
        <w:spacing w:before="240" w:lineRule="auto"/>
        <w:ind w:firstLine="540"/>
        <w:jc w:val="both"/>
      </w:pPr>
      <w:r>
        <w:rPr>
          <w:sz w:val="24"/>
        </w:rPr>
        <w:t xml:space="preserve">Диспансеризация указанных категорий граждан осуществляется медицинскими организациями, участвующими в реализации Территориальной программы государственных гарантий и оказывающими первичную медико-санитарную помощь в амбулаторных условиях, в том числе с использованием мобильных комплексов для жителей отдаленных поселений и труднодоступных территорий.</w:t>
      </w:r>
    </w:p>
    <w:p>
      <w:pPr>
        <w:pStyle w:val="0"/>
        <w:spacing w:before="240" w:lineRule="auto"/>
        <w:ind w:firstLine="540"/>
        <w:jc w:val="both"/>
      </w:pPr>
      <w:r>
        <w:rPr>
          <w:sz w:val="24"/>
        </w:rPr>
        <w:t xml:space="preserve">Диспансеризация проводится врачами нескольких специальностей с применением необходимых методов обследований, осуществляемых в соответствии с </w:t>
      </w:r>
      <w:hyperlink w:history="0" r:id="rId59"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приказом</w:t>
        </w:r>
      </w:hyperlink>
      <w:r>
        <w:rPr>
          <w:sz w:val="24"/>
        </w:rPr>
        <w:t xml:space="preserve"> Министерства здравоохранения Российской Федерации от 01 июля 2021 г. N 698н "Об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w:t>
      </w:r>
      <w:hyperlink w:history="0" r:id="rId60"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приказом</w:t>
        </w:r>
      </w:hyperlink>
      <w:r>
        <w:rPr>
          <w:sz w:val="24"/>
        </w:rPr>
        <w:t xml:space="preserve"> Министерства здравоохранения Российской Федерации от 27 апреля 2021 г. N 404н "Об утверждении Порядка проведения профилактического медицинского осмотра и диспансеризации определенных групп взрослого населения", </w:t>
      </w:r>
      <w:hyperlink w:history="0" r:id="rId61" w:tooltip="Приказ Минздрава России от 21.04.2022 N 275н &quot;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quot; (Зарегистрировано в Минюсте России 29.04.2022 N 68366) {КонсультантПлюс}">
        <w:r>
          <w:rPr>
            <w:sz w:val="24"/>
            <w:color w:val="0000ff"/>
          </w:rPr>
          <w:t xml:space="preserve">приказом</w:t>
        </w:r>
      </w:hyperlink>
      <w:r>
        <w:rPr>
          <w:sz w:val="24"/>
        </w:rPr>
        <w:t xml:space="preserve"> Министерства здравоохранения Российской Федерации от 21 апреля 2022 г. N 275н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w:t>
      </w:r>
      <w:hyperlink w:history="0" r:id="rId62" w:tooltip="Приказ Минздрава России от 14.04.2025 N 212н &quot;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quot; (Зарегистрировано в Минюсте России 28.05.2025 N 82387) {КонсультантПлюс}">
        <w:r>
          <w:rPr>
            <w:sz w:val="24"/>
            <w:color w:val="0000ff"/>
          </w:rPr>
          <w:t xml:space="preserve">приказом</w:t>
        </w:r>
      </w:hyperlink>
      <w:r>
        <w:rPr>
          <w:sz w:val="24"/>
        </w:rPr>
        <w:t xml:space="preserve"> Министерства здравоохранения Российской Федерации от 14 апреля 2025 г. N 212н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w:t>
      </w:r>
    </w:p>
    <w:p>
      <w:pPr>
        <w:pStyle w:val="0"/>
        <w:spacing w:before="240" w:lineRule="auto"/>
        <w:ind w:firstLine="540"/>
        <w:jc w:val="both"/>
      </w:pPr>
      <w:r>
        <w:rPr>
          <w:sz w:val="24"/>
        </w:rPr>
        <w:t xml:space="preserve">Диспансеризация проводится при обращении гражданина в медицинскую организацию, оказывающую первичную медико-санитарную помощь по территориально-участковому принципу. Диспансеризация проводится при наличии информированного добровольного согласия гражданина или его законного представителя на медицинское вмешательство.</w:t>
      </w:r>
    </w:p>
    <w:p>
      <w:pPr>
        <w:pStyle w:val="0"/>
        <w:spacing w:before="240" w:lineRule="auto"/>
        <w:ind w:firstLine="540"/>
        <w:jc w:val="both"/>
      </w:pPr>
      <w:r>
        <w:rPr>
          <w:sz w:val="24"/>
        </w:rPr>
        <w:t xml:space="preserve">При отсутствии необходимых врачей-специалистов, лабораторных и инструментальных исследований в медицинской организации пациенты для осуществления консультаций специалистов и диагностических исследований направляются в другие медицинские организации.</w:t>
      </w:r>
    </w:p>
    <w:p>
      <w:pPr>
        <w:pStyle w:val="0"/>
        <w:spacing w:before="240" w:lineRule="auto"/>
        <w:ind w:firstLine="540"/>
        <w:jc w:val="both"/>
      </w:pPr>
      <w:r>
        <w:rPr>
          <w:sz w:val="24"/>
        </w:rPr>
        <w:t xml:space="preserve">Диспансеризация определенных групп взрослого населения,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детей-сирот, пребывающих в стационарных учреждениях, и детей, находящихся в трудной жизненной ситуации, проводится в течение одного календарного года.</w:t>
      </w:r>
    </w:p>
    <w:p>
      <w:pPr>
        <w:pStyle w:val="0"/>
        <w:spacing w:before="240" w:lineRule="auto"/>
        <w:ind w:firstLine="540"/>
        <w:jc w:val="both"/>
      </w:pPr>
      <w:r>
        <w:rPr>
          <w:sz w:val="24"/>
        </w:rPr>
        <w:t xml:space="preserve">Профилактические осмотры несовершеннолетних осуществляются медицинскими организациями, участвующими в реализации Территориальной программы государственных гарантий и оказывающими первичную медико-санитарную помощь в амбулаторных условиях по территориально-участковому принципу, при наличии информированного добровольного согласия несовершеннолетнего или его законного представителя на медицинское вмешательство.</w:t>
      </w:r>
    </w:p>
    <w:p>
      <w:pPr>
        <w:pStyle w:val="0"/>
        <w:spacing w:before="240" w:lineRule="auto"/>
        <w:ind w:firstLine="540"/>
        <w:jc w:val="both"/>
      </w:pPr>
      <w:r>
        <w:rPr>
          <w:sz w:val="24"/>
        </w:rPr>
        <w:t xml:space="preserve">Профилактические осмотры несовершеннолетних проводятся врачами нескольких специальностей с применением необходимых методов обследований, осуществляемых в соответствии с </w:t>
      </w:r>
      <w:hyperlink w:history="0" r:id="rId63" w:tooltip="Приказ Минздрава России от 14.04.2025 N 211н &quot;Об утверждении порядка прохождения несовершеннолетними профилактических медицинских осмотров, учетной формы N 030-ПО/у &quot;Карта профилактического медицинского осмотра несовершеннолетнего&quot;, порядка ее ведения, а также формы отраслевого статистического наблюдения N 030-ПО/о &quot;Сведения о профилактических медицинских осмотрах несовершеннолетних&quot;, порядка ее заполнения&quot; (Зарегистрировано в Минюсте России 22.05.2025 N 82300) {КонсультантПлюс}">
        <w:r>
          <w:rPr>
            <w:sz w:val="24"/>
            <w:color w:val="0000ff"/>
          </w:rPr>
          <w:t xml:space="preserve">приказом</w:t>
        </w:r>
      </w:hyperlink>
      <w:r>
        <w:rPr>
          <w:sz w:val="24"/>
        </w:rPr>
        <w:t xml:space="preserve"> Министерства здравоохранения Российской Федерации от 14 апреля 2025 г. N 211н "Об утверждении порядка прохождения несовершеннолетними профилактических медицинских осмотров, учетной формы N 030-ПО/у "Карта профилактического медицинского осмотра несовершеннолетнего", порядка ее ведения, а также формы отраслевого статистического наблюдения N 030-ПО/о "Сведения о профилактических медицинских осмотрах несовершеннолетних", порядка ее заполнения".</w:t>
      </w:r>
    </w:p>
    <w:p>
      <w:pPr>
        <w:pStyle w:val="0"/>
        <w:spacing w:before="240" w:lineRule="auto"/>
        <w:ind w:firstLine="540"/>
        <w:jc w:val="both"/>
      </w:pPr>
      <w:r>
        <w:rPr>
          <w:sz w:val="24"/>
        </w:rPr>
        <w:t xml:space="preserve">При отсутствии необходимых врачей-специалистов, лабораторных и инструментальных исследований в медицинской организации несовершеннолетние для осуществления консультаций специалистов и диагностических исследований направляются в другие медицинские организации.</w:t>
      </w:r>
    </w:p>
    <w:p>
      <w:pPr>
        <w:pStyle w:val="0"/>
        <w:spacing w:before="240" w:lineRule="auto"/>
        <w:ind w:firstLine="540"/>
        <w:jc w:val="both"/>
      </w:pPr>
      <w:r>
        <w:rPr>
          <w:sz w:val="24"/>
        </w:rPr>
        <w:t xml:space="preserve">Профилактические осмотры несовершеннолетних проводятся в течение одного календарного года.</w:t>
      </w:r>
    </w:p>
    <w:p>
      <w:pPr>
        <w:pStyle w:val="0"/>
        <w:spacing w:before="240" w:lineRule="auto"/>
        <w:ind w:firstLine="540"/>
        <w:jc w:val="both"/>
      </w:pPr>
      <w:r>
        <w:rPr>
          <w:sz w:val="24"/>
        </w:rPr>
        <w:t xml:space="preserve">Профилактические медицинские осмотры граждан проводятся в соответствии с </w:t>
      </w:r>
      <w:hyperlink w:history="0" r:id="rId64"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приказом</w:t>
        </w:r>
      </w:hyperlink>
      <w:r>
        <w:rPr>
          <w:sz w:val="24"/>
        </w:rPr>
        <w:t xml:space="preserve"> Министерства здравоохранения Российской Федерации от 27 апреля 2021 г. N 404н "Об утверждении Порядка проведения профилактического медицинского осмотра и диспансеризации определенных групп взрослого населения", </w:t>
      </w:r>
      <w:hyperlink w:history="0" r:id="rId65" w:tooltip="Приказ Минздрава России от 25.04.2025 N 256н &quot;Об утверждении Порядка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quot; (Зарегистрировано в Минюсте России 30.05.2025 N 82432) {КонсультантПлюс}">
        <w:r>
          <w:rPr>
            <w:sz w:val="24"/>
            <w:color w:val="0000ff"/>
          </w:rPr>
          <w:t xml:space="preserve">приказом</w:t>
        </w:r>
      </w:hyperlink>
      <w:r>
        <w:rPr>
          <w:sz w:val="24"/>
        </w:rPr>
        <w:t xml:space="preserve"> Министерства здравоохранения Российской Федерации от 25 апреля 2025 г. N 256н "Об утверждении Порядка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w:t>
      </w:r>
    </w:p>
    <w:p>
      <w:pPr>
        <w:pStyle w:val="0"/>
        <w:spacing w:before="240" w:lineRule="auto"/>
        <w:ind w:firstLine="540"/>
        <w:jc w:val="both"/>
      </w:pPr>
      <w:r>
        <w:rPr>
          <w:sz w:val="24"/>
        </w:rPr>
        <w:t xml:space="preserve">3.16. 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w:t>
      </w:r>
    </w:p>
    <w:p>
      <w:pPr>
        <w:pStyle w:val="0"/>
        <w:spacing w:before="240" w:lineRule="auto"/>
        <w:ind w:firstLine="540"/>
        <w:jc w:val="both"/>
      </w:pPr>
      <w:r>
        <w:rPr>
          <w:sz w:val="24"/>
        </w:rPr>
        <w:t xml:space="preserve">Медицинская помощь в экстренной форме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pPr>
        <w:pStyle w:val="0"/>
        <w:spacing w:before="240" w:lineRule="auto"/>
        <w:ind w:firstLine="540"/>
        <w:jc w:val="both"/>
      </w:pPr>
      <w:r>
        <w:rPr>
          <w:sz w:val="24"/>
        </w:rPr>
        <w:t xml:space="preserve">Критерием экстренности медицинской помощи является наличие угрожающих жизни состояний, определенных </w:t>
      </w:r>
      <w:hyperlink w:history="0" r:id="rId66"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4"/>
            <w:color w:val="0000ff"/>
          </w:rPr>
          <w:t xml:space="preserve">пунктами 5.1.1</w:t>
        </w:r>
      </w:hyperlink>
      <w:r>
        <w:rPr>
          <w:sz w:val="24"/>
        </w:rPr>
        <w:t xml:space="preserve">, </w:t>
      </w:r>
      <w:hyperlink w:history="0" r:id="rId67"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4"/>
            <w:color w:val="0000ff"/>
          </w:rPr>
          <w:t xml:space="preserve">5.1.2</w:t>
        </w:r>
      </w:hyperlink>
      <w:r>
        <w:rPr>
          <w:sz w:val="24"/>
        </w:rPr>
        <w:t xml:space="preserve"> Порядка определения степени тяжести вреда, причиненного здоровью человека, утвержденного приказом Министерства здравоохранения Российской Федерации от 08 апреля 2025 г. N 172н.</w:t>
      </w:r>
    </w:p>
    <w:p>
      <w:pPr>
        <w:pStyle w:val="0"/>
        <w:spacing w:before="240" w:lineRule="auto"/>
        <w:ind w:firstLine="540"/>
        <w:jc w:val="both"/>
      </w:pPr>
      <w:r>
        <w:rPr>
          <w:sz w:val="24"/>
        </w:rPr>
        <w:t xml:space="preserve">Возмещение расходов осуществляется за счет средств бюджета Пермского края путем предоставления субсидии на возмещение затрат.</w:t>
      </w:r>
    </w:p>
    <w:p>
      <w:pPr>
        <w:pStyle w:val="0"/>
        <w:spacing w:before="240" w:lineRule="auto"/>
        <w:ind w:firstLine="540"/>
        <w:jc w:val="both"/>
      </w:pPr>
      <w:hyperlink w:history="0" r:id="rId68" w:tooltip="Постановление Правительства Пермского края от 02.02.2022 N 52-п (ред. от 27.06.2024) &quot;Об утверждении Порядка и условий предоставления субсидии на возмещение затрат,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 бесплатного оказания гражданам медицинской помощи&quot; {КонсультантПлюс}">
        <w:r>
          <w:rPr>
            <w:sz w:val="24"/>
            <w:color w:val="0000ff"/>
          </w:rPr>
          <w:t xml:space="preserve">Порядок</w:t>
        </w:r>
      </w:hyperlink>
      <w:r>
        <w:rPr>
          <w:sz w:val="24"/>
        </w:rPr>
        <w:t xml:space="preserve"> и условия предоставления указанной субсидии установлены постановлением Правительства Пермского края от 02 февраля 2022 г. N 52-п "Об утверждении Порядка и условий предоставления субсидии на возмещение затрат,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Субсидии предоставляются по факту возникновения у медицинской организации соответствующих расходов исходя из фактических затрат, но не более 3053 рублей 00 копеек за один случай оказания медицинской помощи в экстренной форме.</w:t>
      </w:r>
    </w:p>
    <w:p>
      <w:pPr>
        <w:pStyle w:val="0"/>
        <w:spacing w:before="240" w:lineRule="auto"/>
        <w:ind w:firstLine="540"/>
        <w:jc w:val="both"/>
      </w:pPr>
      <w:r>
        <w:rPr>
          <w:sz w:val="24"/>
        </w:rPr>
        <w:t xml:space="preserve">3.17.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 оказания первичной медико-санитарной помощи в неотложной форме, время доезда до пациента бригад скорой медицинской помощи при оказании скорой медицинской помощи в экстренной форме.</w:t>
      </w:r>
    </w:p>
    <w:p>
      <w:pPr>
        <w:pStyle w:val="0"/>
        <w:spacing w:before="240" w:lineRule="auto"/>
        <w:ind w:firstLine="540"/>
        <w:jc w:val="both"/>
      </w:pPr>
      <w:r>
        <w:rPr>
          <w:sz w:val="24"/>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pPr>
        <w:pStyle w:val="0"/>
        <w:spacing w:before="240" w:lineRule="auto"/>
        <w:ind w:firstLine="540"/>
        <w:jc w:val="both"/>
      </w:pPr>
      <w:r>
        <w:rPr>
          <w:sz w:val="24"/>
        </w:rPr>
        <w:t xml:space="preserve">Сроки ожидания оказания первичной медико-санитарной помощи в неотложной форме не должны превышать двух часов с момента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(за исключением подозрения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в случае подозрения на онкологические заболевания и сердечно-сосудистое заболевание не должны превышать трех рабочих дней.</w:t>
      </w:r>
    </w:p>
    <w:p>
      <w:pPr>
        <w:pStyle w:val="0"/>
        <w:spacing w:before="240" w:lineRule="auto"/>
        <w:ind w:firstLine="540"/>
        <w:jc w:val="both"/>
      </w:pPr>
      <w:r>
        <w:rPr>
          <w:sz w:val="24"/>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pPr>
        <w:pStyle w:val="0"/>
        <w:spacing w:before="240" w:lineRule="auto"/>
        <w:ind w:firstLine="540"/>
        <w:jc w:val="both"/>
      </w:pPr>
      <w:r>
        <w:rPr>
          <w:sz w:val="24"/>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pPr>
        <w:pStyle w:val="0"/>
        <w:spacing w:before="240" w:lineRule="auto"/>
        <w:ind w:firstLine="540"/>
        <w:jc w:val="both"/>
      </w:pPr>
      <w:r>
        <w:rPr>
          <w:sz w:val="24"/>
        </w:rPr>
        <w:t xml:space="preserve">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семи рабочих дней со дня назначения исследований.</w:t>
      </w:r>
    </w:p>
    <w:p>
      <w:pPr>
        <w:pStyle w:val="0"/>
        <w:spacing w:before="240" w:lineRule="auto"/>
        <w:ind w:firstLine="540"/>
        <w:jc w:val="both"/>
      </w:pPr>
      <w:r>
        <w:rPr>
          <w:sz w:val="24"/>
        </w:rPr>
        <w:t xml:space="preserve">Срок установления диспансерного наблюдения врача-онколога за пациентом с выявленным онкологическим заболеванием не должен превышать трех рабочих дня с момента постановки диагноза онкологического заболевания.</w:t>
      </w:r>
    </w:p>
    <w:p>
      <w:pPr>
        <w:pStyle w:val="0"/>
        <w:spacing w:before="240" w:lineRule="auto"/>
        <w:ind w:firstLine="540"/>
        <w:jc w:val="both"/>
      </w:pPr>
      <w:r>
        <w:rPr>
          <w:sz w:val="24"/>
        </w:rPr>
        <w:t xml:space="preserve">Сроки ожидания оказания специализированной (за исключением высокотехнологичной) медицинской помощи в стационарных условиях в плановой форме,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семи рабочих дней с момента гистологической верификации опухоли или с момента установления диагноза заболевания (состояния).</w:t>
      </w:r>
    </w:p>
    <w:p>
      <w:pPr>
        <w:pStyle w:val="0"/>
        <w:spacing w:before="240" w:lineRule="auto"/>
        <w:ind w:firstLine="540"/>
        <w:jc w:val="both"/>
      </w:pPr>
      <w:r>
        <w:rPr>
          <w:sz w:val="24"/>
        </w:rPr>
        <w:t xml:space="preserve">Срок ожидания процедуры экстракорпорального оплодотворения не должен превышать шести месяцев с момента оформления направления.</w:t>
      </w:r>
    </w:p>
    <w:p>
      <w:pPr>
        <w:pStyle w:val="0"/>
        <w:spacing w:before="240" w:lineRule="auto"/>
        <w:ind w:firstLine="540"/>
        <w:jc w:val="both"/>
      </w:pPr>
      <w:r>
        <w:rPr>
          <w:sz w:val="24"/>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для населенных пунктов Пермского края с численностью населения 10 тысяч человек и более.</w:t>
      </w:r>
    </w:p>
    <w:p>
      <w:pPr>
        <w:pStyle w:val="0"/>
        <w:spacing w:before="240" w:lineRule="auto"/>
        <w:ind w:firstLine="540"/>
        <w:jc w:val="both"/>
      </w:pPr>
      <w:r>
        <w:rPr>
          <w:sz w:val="24"/>
        </w:rPr>
        <w:t xml:space="preserve">Для населенных пунктов Пермского края с численностью населения менее 10 тысяч человек время доезда до пациента бригад скорой медицинской помощи при оказании скорой медицинской помощи в экстренной форме с момента ее вызова и с учетом транспортной доступности, плотности населения, а также климатических и географических особенностей Пермского края может составлять:</w:t>
      </w:r>
    </w:p>
    <w:p>
      <w:pPr>
        <w:pStyle w:val="0"/>
        <w:spacing w:before="240" w:lineRule="auto"/>
        <w:ind w:firstLine="540"/>
        <w:jc w:val="both"/>
      </w:pPr>
      <w:r>
        <w:rPr>
          <w:sz w:val="24"/>
        </w:rPr>
        <w:t xml:space="preserve">до 40 минут с момента ее вызова при расстоянии от 20 до 40 километров от отделения (подстанции) скорой медицинской помощи до места нахождения пациента;</w:t>
      </w:r>
    </w:p>
    <w:p>
      <w:pPr>
        <w:pStyle w:val="0"/>
        <w:spacing w:before="240" w:lineRule="auto"/>
        <w:ind w:firstLine="540"/>
        <w:jc w:val="both"/>
      </w:pPr>
      <w:r>
        <w:rPr>
          <w:sz w:val="24"/>
        </w:rPr>
        <w:t xml:space="preserve">до 60 минут с момента ее вызова при расстоянии от 41 до 60 километров от отделения (подстанции) скорой медицинской помощи до места нахождения пациента;</w:t>
      </w:r>
    </w:p>
    <w:p>
      <w:pPr>
        <w:pStyle w:val="0"/>
        <w:spacing w:before="240" w:lineRule="auto"/>
        <w:ind w:firstLine="540"/>
        <w:jc w:val="both"/>
      </w:pPr>
      <w:r>
        <w:rPr>
          <w:sz w:val="24"/>
        </w:rPr>
        <w:t xml:space="preserve">до 90 минут с момента ее вызова при расстоянии свыше 61 километра от отделения (подстанции) скорой медицинской помощи до места нахождения пациента.</w:t>
      </w:r>
    </w:p>
    <w:p>
      <w:pPr>
        <w:pStyle w:val="0"/>
        <w:spacing w:before="240" w:lineRule="auto"/>
        <w:ind w:firstLine="540"/>
        <w:jc w:val="both"/>
      </w:pPr>
      <w:r>
        <w:rPr>
          <w:sz w:val="24"/>
        </w:rPr>
        <w:t xml:space="preserve">Направление гражданина на плановую госпитализацию в медицинскую организацию осуществляется лечащим врачом в соответствии с медицинскими показаниями, требующими госпитального режима, активной терапии и круглосуточного наблюдения врача.</w:t>
      </w:r>
    </w:p>
    <w:p>
      <w:pPr>
        <w:pStyle w:val="0"/>
        <w:spacing w:before="240" w:lineRule="auto"/>
        <w:ind w:firstLine="540"/>
        <w:jc w:val="both"/>
      </w:pPr>
      <w:r>
        <w:rPr>
          <w:sz w:val="24"/>
        </w:rPr>
        <w:t xml:space="preserve">Пациентам, нуждающимся в оказании паллиативной медицинской помощи и имеющим хронические заболевания, в условиях возникновения угрозы распространения заболеваний, вызванных новой коронавирусной инфекцией (COVID-19), медицинские организации в амбулаторных условиях организуют динамическое диспансерное наблюдение пациентов, в том числе с применением дистанционных технологий, проводят коррекцию лечения и обеспечивают отдельные категории граждан лекарственными препаратами, а также при показаниях своевременно направляют на плановую госпитализацию.</w:t>
      </w:r>
    </w:p>
    <w:p>
      <w:pPr>
        <w:pStyle w:val="0"/>
        <w:spacing w:before="240" w:lineRule="auto"/>
        <w:ind w:firstLine="540"/>
        <w:jc w:val="both"/>
      </w:pPr>
      <w:r>
        <w:rPr>
          <w:sz w:val="24"/>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Территориальной программой государственных гарантий.</w:t>
      </w:r>
    </w:p>
    <w:p>
      <w:pPr>
        <w:pStyle w:val="0"/>
        <w:spacing w:before="240" w:lineRule="auto"/>
        <w:ind w:firstLine="540"/>
        <w:jc w:val="both"/>
      </w:pPr>
      <w:r>
        <w:rPr>
          <w:sz w:val="24"/>
        </w:rPr>
        <w:t xml:space="preserve">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40" w:lineRule="auto"/>
        <w:ind w:firstLine="540"/>
        <w:jc w:val="both"/>
      </w:pPr>
      <w:r>
        <w:rPr>
          <w:sz w:val="24"/>
        </w:rPr>
        <w:t xml:space="preserve">Медицинская помощь в экстренной форме оказывается медицинской организацией и медицинским работником гражданину безотлагательно.</w:t>
      </w:r>
    </w:p>
    <w:p>
      <w:pPr>
        <w:pStyle w:val="0"/>
        <w:spacing w:before="240" w:lineRule="auto"/>
        <w:ind w:firstLine="540"/>
        <w:jc w:val="both"/>
      </w:pPr>
      <w:r>
        <w:rPr>
          <w:sz w:val="24"/>
        </w:rPr>
        <w:t xml:space="preserve">3.18. Порядок транспортировки и хранения в морге поступившего для исследования биологического материала, трупов пациентов, умерших в медицинских и иных организациях, и утилизации биологического материала утверждается приказом Министерства.</w:t>
      </w:r>
    </w:p>
    <w:p>
      <w:pPr>
        <w:pStyle w:val="0"/>
        <w:spacing w:before="240" w:lineRule="auto"/>
        <w:ind w:firstLine="540"/>
        <w:jc w:val="both"/>
      </w:pPr>
      <w:r>
        <w:rPr>
          <w:sz w:val="24"/>
        </w:rPr>
        <w:t xml:space="preserve">3.19. Целевые </w:t>
      </w:r>
      <w:hyperlink w:history="0" w:anchor="P12049" w:tooltip="ЦЕЛЕВЫЕ ЗНАЧЕНИЯ">
        <w:r>
          <w:rPr>
            <w:sz w:val="24"/>
            <w:color w:val="0000ff"/>
          </w:rPr>
          <w:t xml:space="preserve">значения</w:t>
        </w:r>
      </w:hyperlink>
      <w:r>
        <w:rPr>
          <w:sz w:val="24"/>
        </w:rPr>
        <w:t xml:space="preserve"> критериев доступности и качества медицинской помощи, оказываемой в рамках Территориальной программы государственных гарантий бесплатного оказания гражданам медицинской помощи на 2026 год и на плановый период 2027 и 2028 годов, установлены в приложении 6 к настоящей Территориальной программе государственных гарантий.</w:t>
      </w:r>
    </w:p>
    <w:p>
      <w:pPr>
        <w:pStyle w:val="0"/>
        <w:jc w:val="both"/>
      </w:pPr>
      <w:r>
        <w:rPr>
          <w:sz w:val="24"/>
        </w:rPr>
      </w:r>
    </w:p>
    <w:p>
      <w:pPr>
        <w:pStyle w:val="2"/>
        <w:outlineLvl w:val="1"/>
        <w:jc w:val="center"/>
      </w:pPr>
      <w:r>
        <w:rPr>
          <w:sz w:val="24"/>
        </w:rPr>
        <w:t xml:space="preserve">IV. Территориальная программа обязательного медицинского</w:t>
      </w:r>
    </w:p>
    <w:p>
      <w:pPr>
        <w:pStyle w:val="2"/>
        <w:jc w:val="center"/>
      </w:pPr>
      <w:r>
        <w:rPr>
          <w:sz w:val="24"/>
        </w:rPr>
        <w:t xml:space="preserve">страхования Пермского края</w:t>
      </w:r>
    </w:p>
    <w:p>
      <w:pPr>
        <w:pStyle w:val="0"/>
        <w:jc w:val="both"/>
      </w:pPr>
      <w:r>
        <w:rPr>
          <w:sz w:val="24"/>
        </w:rPr>
      </w:r>
    </w:p>
    <w:p>
      <w:pPr>
        <w:pStyle w:val="0"/>
        <w:ind w:firstLine="540"/>
        <w:jc w:val="both"/>
      </w:pPr>
      <w:r>
        <w:rPr>
          <w:sz w:val="24"/>
        </w:rPr>
        <w:t xml:space="preserve">Территориальная программа ОМС является составной частью Территориальной программы государственных гарантий.</w:t>
      </w:r>
    </w:p>
    <w:p>
      <w:pPr>
        <w:pStyle w:val="0"/>
        <w:spacing w:before="240" w:lineRule="auto"/>
        <w:ind w:firstLine="540"/>
        <w:jc w:val="both"/>
      </w:pPr>
      <w:r>
        <w:rPr>
          <w:sz w:val="24"/>
        </w:rPr>
        <w:t xml:space="preserve">В рамках Территориальной программы ОМС застрахованным лицам при заболеваниях и состояниях, указанных в </w:t>
      </w:r>
      <w:hyperlink w:history="0" w:anchor="P226" w:tooltip="III. Перечень заболеваний и состояний, оказание">
        <w:r>
          <w:rPr>
            <w:sz w:val="24"/>
            <w:color w:val="0000ff"/>
          </w:rPr>
          <w:t xml:space="preserve">разделе III</w:t>
        </w:r>
      </w:hyperlink>
      <w:r>
        <w:rPr>
          <w:sz w:val="24"/>
        </w:rPr>
        <w:t xml:space="preserve"> настоящей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консультирование медицинским психологом ветеранов боевых действий, супруги (супруга) ветерана боевых действий, супруги (супруга)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w:t>
      </w:r>
    </w:p>
    <w:p>
      <w:pPr>
        <w:pStyle w:val="0"/>
        <w:spacing w:before="240" w:lineRule="auto"/>
        <w:ind w:firstLine="540"/>
        <w:jc w:val="both"/>
      </w:pPr>
      <w:r>
        <w:rPr>
          <w:sz w:val="24"/>
        </w:rPr>
        <w:t xml:space="preserve">диспансерное наблюдение, дистанционное наблюдение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ОМС;</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pPr>
        <w:pStyle w:val="0"/>
        <w:spacing w:before="240" w:lineRule="auto"/>
        <w:ind w:firstLine="540"/>
        <w:jc w:val="both"/>
      </w:pPr>
      <w:r>
        <w:rPr>
          <w:sz w:val="24"/>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w:history="0" r:id="rId6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от 29 ноября 2010 г. N 326-ФЗ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тысяч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одного миллиона рублей при отсутствии у медицинской организации не погашенной в течение трех месяцев кредиторской задолженности за счет средств обязательного медицинского страхования.</w:t>
      </w:r>
    </w:p>
    <w:p>
      <w:pPr>
        <w:pStyle w:val="0"/>
        <w:spacing w:before="240" w:lineRule="auto"/>
        <w:ind w:firstLine="540"/>
        <w:jc w:val="both"/>
      </w:pPr>
      <w:r>
        <w:rPr>
          <w:sz w:val="24"/>
        </w:rPr>
        <w:t xml:space="preserve">Разработка, внедрение, развитие, модернизация и техническое обслуживание государственных информационных систем в сфере здравоохранения и их подсистем осуществляются за счет средств бюджета Пермского края. Расходы на разработку, внедрение, развитие, модернизацию и техническое обслуживание медицинских информационных систем медицинских организаций могут быть оплачены за счет средств обязательного медицинского страхования при наличии исключительных/неисключительных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w:t>
      </w:r>
    </w:p>
    <w:p>
      <w:pPr>
        <w:pStyle w:val="0"/>
        <w:spacing w:before="240" w:lineRule="auto"/>
        <w:ind w:firstLine="540"/>
        <w:jc w:val="both"/>
      </w:pPr>
      <w:r>
        <w:rPr>
          <w:sz w:val="24"/>
        </w:rPr>
        <w:t xml:space="preserve">Предельный размер расходов на арендную плату, в том числе на финансовую аренду объектов (лизинг), а также выкуп предмета лизинга в соответствии со </w:t>
      </w:r>
      <w:hyperlink w:history="0" r:id="rId70" w:tooltip="&quot;Гражданский кодекс Российской Федерации (часть вторая)&quot; от 26.01.1996 N 14-ФЗ (ред. от 24.06.2025, с изм. от 16.12.2025) {КонсультантПлюс}">
        <w:r>
          <w:rPr>
            <w:sz w:val="24"/>
            <w:color w:val="0000ff"/>
          </w:rPr>
          <w:t xml:space="preserve">статьей 624</w:t>
        </w:r>
      </w:hyperlink>
      <w:r>
        <w:rPr>
          <w:sz w:val="24"/>
        </w:rP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pPr>
        <w:pStyle w:val="0"/>
        <w:spacing w:before="240" w:lineRule="auto"/>
        <w:ind w:firstLine="540"/>
        <w:jc w:val="both"/>
      </w:pPr>
      <w:r>
        <w:rPr>
          <w:sz w:val="24"/>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ОМС федеральными медицинскими организациями (далее - специализированная медицинская помощь в рамках Базовой программы ОМС), устанавливаются в соответствии со </w:t>
      </w:r>
      <w:hyperlink w:history="0" r:id="rId7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 от 29 ноября 2010 г. N 326-ФЗ "Об обязательном медицинском страховании в Российской Федерации" Тарифным соглашением, заключаемым между Министерством, ТФОМС Пермского края, страховыми медицинскими организациями, медицинскими профессиональными некоммерческими организациями, созданными в соответствии со </w:t>
      </w:r>
      <w:hyperlink w:history="0" r:id="rId7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статьей 76</w:t>
        </w:r>
      </w:hyperlink>
      <w:r>
        <w:rPr>
          <w:sz w:val="24"/>
        </w:rPr>
        <w:t xml:space="preserve"> Федерального закона N 323-ФЗ,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ОМС в установленном порядке.</w:t>
      </w:r>
    </w:p>
    <w:p>
      <w:pPr>
        <w:pStyle w:val="0"/>
        <w:spacing w:before="240" w:lineRule="auto"/>
        <w:ind w:firstLine="540"/>
        <w:jc w:val="both"/>
      </w:pPr>
      <w:r>
        <w:rPr>
          <w:sz w:val="24"/>
        </w:rPr>
        <w:t xml:space="preserve">Тарифы на оплату медицинской помощи формируются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40" w:lineRule="auto"/>
        <w:ind w:firstLine="540"/>
        <w:jc w:val="both"/>
      </w:pPr>
      <w:r>
        <w:rPr>
          <w:sz w:val="24"/>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врачам-специалистам за оказанную медицинскую помощь в амбулаторных условиях.</w:t>
      </w:r>
    </w:p>
    <w:p>
      <w:pPr>
        <w:pStyle w:val="0"/>
        <w:spacing w:before="240" w:lineRule="auto"/>
        <w:ind w:firstLine="540"/>
        <w:jc w:val="both"/>
      </w:pPr>
      <w:r>
        <w:rPr>
          <w:sz w:val="24"/>
        </w:rPr>
        <w:t xml:space="preserve">ТФОМС Пермского края ежеквартально осуществляет мониторинг и анализ уровня оплаты труда медицинских работников медицинских организаций государственной системы здравоохранения Пермского края, участвующих в Территориальной программе ОМС,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Министерства для принятия необходимых мер по обеспечению должного уровня оплаты труда медицинских работников.</w:t>
      </w:r>
    </w:p>
    <w:p>
      <w:pPr>
        <w:pStyle w:val="0"/>
        <w:spacing w:before="240" w:lineRule="auto"/>
        <w:ind w:firstLine="540"/>
        <w:jc w:val="both"/>
      </w:pPr>
      <w:r>
        <w:rPr>
          <w:sz w:val="24"/>
        </w:rPr>
        <w:t xml:space="preserve">Решение о введении дополнительных специальных выплат отдельным категориям медицинских работников принимается Правительством Российской Федерации.</w:t>
      </w:r>
    </w:p>
    <w:p>
      <w:pPr>
        <w:pStyle w:val="0"/>
        <w:spacing w:before="240" w:lineRule="auto"/>
        <w:ind w:firstLine="540"/>
        <w:jc w:val="both"/>
      </w:pPr>
      <w:hyperlink w:history="0" w:anchor="P12403" w:tooltip="ПЕРЕЧЕНЬ">
        <w:r>
          <w:rPr>
            <w:sz w:val="24"/>
            <w:color w:val="0000ff"/>
          </w:rPr>
          <w:t xml:space="preserve">Перечень</w:t>
        </w:r>
      </w:hyperlink>
      <w:r>
        <w:rPr>
          <w:sz w:val="24"/>
        </w:rPr>
        <w:t xml:space="preserve">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установлен в приложении 7 к настоящей Территориальной программе государственных гарантий.</w:t>
      </w:r>
    </w:p>
    <w:p>
      <w:pPr>
        <w:pStyle w:val="0"/>
        <w:jc w:val="both"/>
      </w:pPr>
      <w:r>
        <w:rPr>
          <w:sz w:val="24"/>
        </w:rPr>
      </w:r>
    </w:p>
    <w:p>
      <w:pPr>
        <w:pStyle w:val="2"/>
        <w:outlineLvl w:val="2"/>
        <w:jc w:val="center"/>
      </w:pPr>
      <w:r>
        <w:rPr>
          <w:sz w:val="24"/>
        </w:rPr>
        <w:t xml:space="preserve">4.1. Профилактические медицинские осмотры и диспансеризация</w:t>
      </w:r>
    </w:p>
    <w:p>
      <w:pPr>
        <w:pStyle w:val="2"/>
        <w:jc w:val="center"/>
      </w:pPr>
      <w:r>
        <w:rPr>
          <w:sz w:val="24"/>
        </w:rPr>
        <w:t xml:space="preserve">граждан</w:t>
      </w:r>
    </w:p>
    <w:p>
      <w:pPr>
        <w:pStyle w:val="0"/>
        <w:jc w:val="both"/>
      </w:pPr>
      <w:r>
        <w:rPr>
          <w:sz w:val="24"/>
        </w:rPr>
      </w:r>
    </w:p>
    <w:p>
      <w:pPr>
        <w:pStyle w:val="0"/>
        <w:ind w:firstLine="540"/>
        <w:jc w:val="both"/>
      </w:pPr>
      <w:r>
        <w:rPr>
          <w:sz w:val="24"/>
        </w:rPr>
        <w:t xml:space="preserve">В рамках проведения профилактических мероприятий Министерство обеспечивает организацию прохождения гражданами профилактических медицинских осмотров и диспансеризации, в том числе в вечерние часы в будние дни и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40" w:lineRule="auto"/>
        <w:ind w:firstLine="540"/>
        <w:jc w:val="both"/>
      </w:pPr>
      <w:r>
        <w:rPr>
          <w:sz w:val="24"/>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40" w:lineRule="auto"/>
        <w:ind w:firstLine="540"/>
        <w:jc w:val="both"/>
      </w:pPr>
      <w:r>
        <w:rPr>
          <w:sz w:val="24"/>
        </w:rPr>
        <w:t xml:space="preserve">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w:t>
      </w:r>
      <w:hyperlink w:history="0" w:anchor="P17598" w:tooltip="ПЕРЕЧЕНЬ">
        <w:r>
          <w:rPr>
            <w:sz w:val="24"/>
            <w:color w:val="0000ff"/>
          </w:rPr>
          <w:t xml:space="preserve">перечню</w:t>
        </w:r>
      </w:hyperlink>
      <w:r>
        <w:rPr>
          <w:sz w:val="24"/>
        </w:rPr>
        <w:t xml:space="preserve"> согласно приложению 8 к настоящей Территориальной программе государственных гарантий.</w:t>
      </w:r>
    </w:p>
    <w:p>
      <w:pPr>
        <w:pStyle w:val="0"/>
        <w:spacing w:before="240" w:lineRule="auto"/>
        <w:ind w:firstLine="540"/>
        <w:jc w:val="both"/>
      </w:pPr>
      <w:r>
        <w:rPr>
          <w:sz w:val="24"/>
        </w:rPr>
        <w:t xml:space="preserve">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40" w:lineRule="auto"/>
        <w:ind w:firstLine="540"/>
        <w:jc w:val="both"/>
      </w:pPr>
      <w:r>
        <w:rPr>
          <w:sz w:val="24"/>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ТФОМС Пермского края. ТФОМС Пермского края доводит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40" w:lineRule="auto"/>
        <w:ind w:firstLine="540"/>
        <w:jc w:val="both"/>
      </w:pPr>
      <w:r>
        <w:rPr>
          <w:sz w:val="24"/>
        </w:rPr>
        <w:t xml:space="preserve">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40" w:lineRule="auto"/>
        <w:ind w:firstLine="540"/>
        <w:jc w:val="both"/>
      </w:pPr>
      <w:r>
        <w:rPr>
          <w:sz w:val="24"/>
        </w:rPr>
        <w:t xml:space="preserve">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17602"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w:r>
          <w:rPr>
            <w:sz w:val="24"/>
            <w:color w:val="0000ff"/>
          </w:rPr>
          <w:t xml:space="preserve">пунктом 1</w:t>
        </w:r>
      </w:hyperlink>
      <w:r>
        <w:rPr>
          <w:sz w:val="24"/>
        </w:rPr>
        <w:t xml:space="preserve"> приложения 8 к настоящей Территориальной программе государственных гарантий.</w:t>
      </w:r>
    </w:p>
    <w:p>
      <w:pPr>
        <w:pStyle w:val="0"/>
        <w:spacing w:before="240" w:lineRule="auto"/>
        <w:ind w:firstLine="540"/>
        <w:jc w:val="both"/>
      </w:pPr>
      <w:r>
        <w:rPr>
          <w:sz w:val="24"/>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трех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40" w:lineRule="auto"/>
        <w:ind w:firstLine="540"/>
        <w:jc w:val="both"/>
      </w:pPr>
      <w:r>
        <w:rPr>
          <w:sz w:val="24"/>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w:t>
      </w:r>
      <w:hyperlink w:history="0" w:anchor="P17628" w:tooltip="ПЕРЕЧЕНЬ">
        <w:r>
          <w:rPr>
            <w:sz w:val="24"/>
            <w:color w:val="0000ff"/>
          </w:rPr>
          <w:t xml:space="preserve">перечню</w:t>
        </w:r>
      </w:hyperlink>
      <w:r>
        <w:rPr>
          <w:sz w:val="24"/>
        </w:rPr>
        <w:t xml:space="preserve"> согласно приложению 9 к настоящей Территориальной программе государственных гарантий.</w:t>
      </w:r>
    </w:p>
    <w:p>
      <w:pPr>
        <w:pStyle w:val="0"/>
        <w:spacing w:before="240" w:lineRule="auto"/>
        <w:ind w:firstLine="540"/>
        <w:jc w:val="both"/>
      </w:pPr>
      <w:r>
        <w:rPr>
          <w:sz w:val="24"/>
        </w:rPr>
        <w:t xml:space="preserve">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три рабочих дня до назначения даты приема (осмотра).</w:t>
      </w:r>
    </w:p>
    <w:p>
      <w:pPr>
        <w:pStyle w:val="0"/>
        <w:spacing w:before="240" w:lineRule="auto"/>
        <w:ind w:firstLine="540"/>
        <w:jc w:val="both"/>
      </w:pPr>
      <w:r>
        <w:rPr>
          <w:sz w:val="24"/>
        </w:rPr>
        <w:t xml:space="preserve">Министерство размещает на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женщин и мужчин, а также порядок их работы.</w:t>
      </w:r>
    </w:p>
    <w:bookmarkStart w:id="525" w:name="P525"/>
    <w:bookmarkEnd w:id="525"/>
    <w:p>
      <w:pPr>
        <w:pStyle w:val="0"/>
        <w:spacing w:before="240" w:lineRule="auto"/>
        <w:ind w:firstLine="540"/>
        <w:jc w:val="both"/>
      </w:pPr>
      <w:r>
        <w:rPr>
          <w:sz w:val="24"/>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семь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три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ТФОМС Пермского края. Страховые медицинские организации также осуществляют мониторинг посещения гражданами указанных осмотров с передачей его результатов ТФОМС Пермского края.</w:t>
      </w:r>
    </w:p>
    <w:p>
      <w:pPr>
        <w:pStyle w:val="0"/>
        <w:spacing w:before="240" w:lineRule="auto"/>
        <w:ind w:firstLine="540"/>
        <w:jc w:val="both"/>
      </w:pPr>
      <w:r>
        <w:rPr>
          <w:sz w:val="24"/>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трех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spacing w:before="240" w:lineRule="auto"/>
        <w:ind w:firstLine="540"/>
        <w:jc w:val="both"/>
      </w:pPr>
      <w:r>
        <w:rPr>
          <w:sz w:val="24"/>
        </w:rPr>
        <w:t xml:space="preserve">Оплата диспансеризации, указанной в </w:t>
      </w:r>
      <w:hyperlink w:history="0" w:anchor="P525" w:tooltip="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семь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три рабочих дн...">
        <w:r>
          <w:rPr>
            <w:sz w:val="24"/>
            <w:color w:val="0000ff"/>
          </w:rPr>
          <w:t xml:space="preserve">абзаце четырнадцатом</w:t>
        </w:r>
      </w:hyperlink>
      <w:r>
        <w:rPr>
          <w:sz w:val="24"/>
        </w:rPr>
        <w:t xml:space="preserve"> настоящего подраздела,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history="0" w:anchor="P12403" w:tooltip="ПЕРЕЧЕНЬ">
        <w:r>
          <w:rPr>
            <w:sz w:val="24"/>
            <w:color w:val="0000ff"/>
          </w:rPr>
          <w:t xml:space="preserve">приложением 7</w:t>
        </w:r>
      </w:hyperlink>
      <w:r>
        <w:rPr>
          <w:sz w:val="24"/>
        </w:rPr>
        <w:t xml:space="preserve"> к настоящей Территориальной программе государственных гарантий, в пределах объемов медицинской помощи, установленных в Территориальной программе ОМС.</w:t>
      </w:r>
    </w:p>
    <w:p>
      <w:pPr>
        <w:pStyle w:val="0"/>
        <w:spacing w:before="240" w:lineRule="auto"/>
        <w:ind w:firstLine="540"/>
        <w:jc w:val="both"/>
      </w:pPr>
      <w:r>
        <w:rPr>
          <w:sz w:val="24"/>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40" w:lineRule="auto"/>
        <w:ind w:firstLine="540"/>
        <w:jc w:val="both"/>
      </w:pPr>
      <w:r>
        <w:rPr>
          <w:sz w:val="24"/>
        </w:rPr>
        <w:t xml:space="preserve">ТФОМС Пермского края ведет учет случаев проведения диспансеризации в стационарных условиях и их результатов.</w:t>
      </w:r>
    </w:p>
    <w:p>
      <w:pPr>
        <w:pStyle w:val="0"/>
        <w:spacing w:before="240" w:lineRule="auto"/>
        <w:ind w:firstLine="540"/>
        <w:jc w:val="both"/>
      </w:pPr>
      <w:r>
        <w:rPr>
          <w:sz w:val="24"/>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pPr>
        <w:pStyle w:val="0"/>
        <w:spacing w:before="240" w:lineRule="auto"/>
        <w:ind w:firstLine="540"/>
        <w:jc w:val="both"/>
      </w:pPr>
      <w:r>
        <w:rPr>
          <w:sz w:val="24"/>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40" w:lineRule="auto"/>
        <w:ind w:firstLine="540"/>
        <w:jc w:val="both"/>
      </w:pPr>
      <w:r>
        <w:rPr>
          <w:sz w:val="24"/>
        </w:rPr>
        <w:t xml:space="preserve">направляется в личный кабинет гражданину, у которого есть личный кабинет (очное посещение медицинской организации для получения результатов диспансеризации не требуется);</w:t>
      </w:r>
    </w:p>
    <w:p>
      <w:pPr>
        <w:pStyle w:val="0"/>
        <w:spacing w:before="240" w:lineRule="auto"/>
        <w:ind w:firstLine="540"/>
        <w:jc w:val="both"/>
      </w:pPr>
      <w:r>
        <w:rPr>
          <w:sz w:val="24"/>
        </w:rPr>
        <w:t xml:space="preserve">передается медицинским работником, ответственным за проведение профилактического осмотра или диспансеризации, гражданину, у которого нет личного кабинета, в ходе очного приема.</w:t>
      </w:r>
    </w:p>
    <w:p>
      <w:pPr>
        <w:pStyle w:val="0"/>
        <w:spacing w:before="240" w:lineRule="auto"/>
        <w:ind w:firstLine="540"/>
        <w:jc w:val="both"/>
      </w:pPr>
      <w:r>
        <w:rPr>
          <w:sz w:val="24"/>
        </w:rPr>
        <w:t xml:space="preserve">Информация о результатах диспансеризации направляется гражданину в личный кабинет и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40" w:lineRule="auto"/>
        <w:ind w:firstLine="540"/>
        <w:jc w:val="both"/>
      </w:pPr>
      <w:r>
        <w:rPr>
          <w:sz w:val="24"/>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40" w:lineRule="auto"/>
        <w:ind w:firstLine="540"/>
        <w:jc w:val="both"/>
      </w:pPr>
      <w:r>
        <w:rPr>
          <w:sz w:val="24"/>
        </w:rPr>
        <w:t xml:space="preserve">ТФОМС Пермского края осуществляет мониторинг хода информирования страховыми медицинскими организациями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женщин и мужчин,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40" w:lineRule="auto"/>
        <w:ind w:firstLine="540"/>
        <w:jc w:val="both"/>
      </w:pPr>
      <w:r>
        <w:rPr>
          <w:sz w:val="24"/>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40" w:lineRule="auto"/>
        <w:ind w:firstLine="540"/>
        <w:jc w:val="both"/>
      </w:pPr>
      <w:r>
        <w:rPr>
          <w:sz w:val="24"/>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pPr>
        <w:pStyle w:val="0"/>
        <w:spacing w:before="240" w:lineRule="auto"/>
        <w:ind w:firstLine="540"/>
        <w:jc w:val="both"/>
      </w:pPr>
      <w:r>
        <w:rPr>
          <w:sz w:val="24"/>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both"/>
      </w:pPr>
      <w:r>
        <w:rPr>
          <w:sz w:val="24"/>
        </w:rPr>
      </w:r>
    </w:p>
    <w:p>
      <w:pPr>
        <w:pStyle w:val="2"/>
        <w:outlineLvl w:val="2"/>
        <w:jc w:val="center"/>
      </w:pPr>
      <w:r>
        <w:rPr>
          <w:sz w:val="24"/>
        </w:rPr>
        <w:t xml:space="preserve">4.2. Диспансерное наблюдение за гражданами</w:t>
      </w:r>
    </w:p>
    <w:p>
      <w:pPr>
        <w:pStyle w:val="0"/>
        <w:jc w:val="both"/>
      </w:pPr>
      <w:r>
        <w:rPr>
          <w:sz w:val="24"/>
        </w:rPr>
      </w:r>
    </w:p>
    <w:p>
      <w:pPr>
        <w:pStyle w:val="0"/>
        <w:ind w:firstLine="540"/>
        <w:jc w:val="both"/>
      </w:pPr>
      <w:r>
        <w:rPr>
          <w:sz w:val="24"/>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в ТФОМС Пермского края, а также в Министерство для проведения анализа и принятия управленческих решений.</w:t>
      </w:r>
    </w:p>
    <w:p>
      <w:pPr>
        <w:pStyle w:val="0"/>
        <w:spacing w:before="240" w:lineRule="auto"/>
        <w:ind w:firstLine="540"/>
        <w:jc w:val="both"/>
      </w:pPr>
      <w:r>
        <w:rPr>
          <w:sz w:val="24"/>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40" w:lineRule="auto"/>
        <w:ind w:firstLine="540"/>
        <w:jc w:val="both"/>
      </w:pPr>
      <w:r>
        <w:rPr>
          <w:sz w:val="24"/>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w:t>
      </w:r>
    </w:p>
    <w:p>
      <w:pPr>
        <w:pStyle w:val="0"/>
        <w:spacing w:before="240" w:lineRule="auto"/>
        <w:ind w:firstLine="540"/>
        <w:jc w:val="both"/>
      </w:pPr>
      <w:r>
        <w:rPr>
          <w:sz w:val="24"/>
        </w:rPr>
        <w:t xml:space="preserve">Организация диспансерного наблюдения работающих граждан может осуществляться:</w:t>
      </w:r>
    </w:p>
    <w:p>
      <w:pPr>
        <w:pStyle w:val="0"/>
        <w:spacing w:before="240" w:lineRule="auto"/>
        <w:ind w:firstLine="540"/>
        <w:jc w:val="both"/>
      </w:pPr>
      <w:r>
        <w:rPr>
          <w:sz w:val="24"/>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pPr>
        <w:pStyle w:val="0"/>
        <w:spacing w:before="240" w:lineRule="auto"/>
        <w:ind w:firstLine="540"/>
        <w:jc w:val="both"/>
      </w:pPr>
      <w:r>
        <w:rPr>
          <w:sz w:val="24"/>
        </w:rPr>
        <w:t xml:space="preserve">при отсутствии у работодателя указанного подразделения путем заключения работодателем договора с государственной медицинской организацией любой подведомственности, участвующей в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40" w:lineRule="auto"/>
        <w:ind w:firstLine="540"/>
        <w:jc w:val="both"/>
      </w:pPr>
      <w:r>
        <w:rPr>
          <w:sz w:val="24"/>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ТФОМС Пермского края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40" w:lineRule="auto"/>
        <w:ind w:firstLine="540"/>
        <w:jc w:val="both"/>
      </w:pPr>
      <w:r>
        <w:rPr>
          <w:sz w:val="24"/>
        </w:rPr>
        <w:t xml:space="preserve">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40" w:lineRule="auto"/>
        <w:ind w:firstLine="540"/>
        <w:jc w:val="both"/>
      </w:pPr>
      <w:r>
        <w:rPr>
          <w:sz w:val="24"/>
        </w:rPr>
        <w:t xml:space="preserve">Если медицинская организация, осуществляющая диспансерное наблюдение работающего гражданина в соответствии с настоящим подразделом,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трех рабочих дней после получения указанных результатов.</w:t>
      </w:r>
    </w:p>
    <w:p>
      <w:pPr>
        <w:pStyle w:val="0"/>
        <w:spacing w:before="240" w:lineRule="auto"/>
        <w:ind w:firstLine="540"/>
        <w:jc w:val="both"/>
      </w:pPr>
      <w:r>
        <w:rPr>
          <w:sz w:val="24"/>
        </w:rPr>
        <w:t xml:space="preserve">В таком случае ТФОМС Пермского края осуществляет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pStyle w:val="0"/>
        <w:spacing w:before="240" w:lineRule="auto"/>
        <w:ind w:firstLine="540"/>
        <w:jc w:val="both"/>
      </w:pPr>
      <w:r>
        <w:rPr>
          <w:sz w:val="24"/>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40" w:lineRule="auto"/>
        <w:ind w:firstLine="540"/>
        <w:jc w:val="both"/>
      </w:pPr>
      <w:r>
        <w:rPr>
          <w:sz w:val="24"/>
        </w:rPr>
        <w:t xml:space="preserve">ТФОМС Пермского края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0"/>
        <w:spacing w:before="240" w:lineRule="auto"/>
        <w:ind w:firstLine="540"/>
        <w:jc w:val="both"/>
      </w:pPr>
      <w:r>
        <w:rPr>
          <w:sz w:val="24"/>
        </w:rP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pStyle w:val="0"/>
        <w:spacing w:before="240" w:lineRule="auto"/>
        <w:ind w:firstLine="540"/>
        <w:jc w:val="both"/>
      </w:pPr>
      <w:r>
        <w:rPr>
          <w:sz w:val="24"/>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Единой информационной системы здравоохранения Пермского края, и (или) медицинских информационных систем, и (или) иных информационных систем. В рамках Базовой программы ОМС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ОМС,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ОМС, могут быть также приобретены за счет личных средств граждан.</w:t>
      </w:r>
    </w:p>
    <w:p>
      <w:pPr>
        <w:pStyle w:val="0"/>
        <w:jc w:val="both"/>
      </w:pPr>
      <w:r>
        <w:rPr>
          <w:sz w:val="24"/>
        </w:rPr>
      </w:r>
    </w:p>
    <w:p>
      <w:pPr>
        <w:pStyle w:val="2"/>
        <w:outlineLvl w:val="2"/>
        <w:jc w:val="center"/>
      </w:pPr>
      <w:r>
        <w:rPr>
          <w:sz w:val="24"/>
        </w:rPr>
        <w:t xml:space="preserve">4.3. Оказание медицинской помощи с применением</w:t>
      </w:r>
    </w:p>
    <w:p>
      <w:pPr>
        <w:pStyle w:val="2"/>
        <w:jc w:val="center"/>
      </w:pPr>
      <w:r>
        <w:rPr>
          <w:sz w:val="24"/>
        </w:rPr>
        <w:t xml:space="preserve">телемедицинских технологий</w:t>
      </w:r>
    </w:p>
    <w:p>
      <w:pPr>
        <w:pStyle w:val="0"/>
        <w:jc w:val="both"/>
      </w:pPr>
      <w:r>
        <w:rPr>
          <w:sz w:val="24"/>
        </w:rPr>
      </w:r>
    </w:p>
    <w:p>
      <w:pPr>
        <w:pStyle w:val="0"/>
        <w:ind w:firstLine="540"/>
        <w:jc w:val="both"/>
      </w:pPr>
      <w:r>
        <w:rPr>
          <w:sz w:val="24"/>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населенных пунктов.</w:t>
      </w:r>
    </w:p>
    <w:p>
      <w:pPr>
        <w:pStyle w:val="0"/>
        <w:spacing w:before="240" w:lineRule="auto"/>
        <w:ind w:firstLine="540"/>
        <w:jc w:val="both"/>
      </w:pPr>
      <w:r>
        <w:rPr>
          <w:sz w:val="24"/>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0"/>
        <w:spacing w:before="240" w:lineRule="auto"/>
        <w:ind w:firstLine="540"/>
        <w:jc w:val="both"/>
      </w:pPr>
      <w:r>
        <w:rPr>
          <w:sz w:val="24"/>
        </w:rPr>
        <w:t xml:space="preserve">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в рамках Территориальной программы государственных гарантий выбор консультирующей медицинской организации и врача-консультанта осуществляется в соответствии со </w:t>
      </w:r>
      <w:hyperlink w:history="0" r:id="rId7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статьей 21</w:t>
        </w:r>
      </w:hyperlink>
      <w:r>
        <w:rPr>
          <w:sz w:val="24"/>
        </w:rPr>
        <w:t xml:space="preserve"> Федерального закона N 323-ФЗ.</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w:t>
      </w:r>
    </w:p>
    <w:p>
      <w:pPr>
        <w:pStyle w:val="0"/>
        <w:spacing w:before="240" w:lineRule="auto"/>
        <w:ind w:firstLine="540"/>
        <w:jc w:val="both"/>
      </w:pPr>
      <w:r>
        <w:rPr>
          <w:sz w:val="24"/>
        </w:rPr>
        <w:t xml:space="preserve">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pPr>
        <w:pStyle w:val="0"/>
        <w:spacing w:before="240" w:lineRule="auto"/>
        <w:ind w:firstLine="540"/>
        <w:jc w:val="both"/>
      </w:pPr>
      <w:r>
        <w:rPr>
          <w:sz w:val="24"/>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в ТФОМС Пермского края, а также в Министерство для проведения анализа и принятия управленческих решений.</w:t>
      </w:r>
    </w:p>
    <w:p>
      <w:pPr>
        <w:pStyle w:val="0"/>
        <w:spacing w:before="240" w:lineRule="auto"/>
        <w:ind w:firstLine="540"/>
        <w:jc w:val="both"/>
      </w:pPr>
      <w:r>
        <w:rPr>
          <w:sz w:val="24"/>
        </w:rPr>
        <w:t xml:space="preserve">В Пермском крае для медицинских организаций, подведомственных Министерству,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межучрежденческих расчетов, в том числе для референс-центров.</w:t>
      </w:r>
    </w:p>
    <w:p>
      <w:pPr>
        <w:pStyle w:val="0"/>
        <w:spacing w:before="240" w:lineRule="auto"/>
        <w:ind w:firstLine="540"/>
        <w:jc w:val="both"/>
      </w:pPr>
      <w:r>
        <w:rPr>
          <w:sz w:val="24"/>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pPr>
        <w:pStyle w:val="0"/>
        <w:jc w:val="both"/>
      </w:pPr>
      <w:r>
        <w:rPr>
          <w:sz w:val="24"/>
        </w:rPr>
      </w:r>
    </w:p>
    <w:p>
      <w:pPr>
        <w:pStyle w:val="2"/>
        <w:outlineLvl w:val="2"/>
        <w:jc w:val="center"/>
      </w:pPr>
      <w:r>
        <w:rPr>
          <w:sz w:val="24"/>
        </w:rPr>
        <w:t xml:space="preserve">4.4. Способы оплаты медицинской помощи, оказываемой</w:t>
      </w:r>
    </w:p>
    <w:p>
      <w:pPr>
        <w:pStyle w:val="2"/>
        <w:jc w:val="center"/>
      </w:pPr>
      <w:r>
        <w:rPr>
          <w:sz w:val="24"/>
        </w:rPr>
        <w:t xml:space="preserve">застрахованным лицам по обязательному медицинскому</w:t>
      </w:r>
    </w:p>
    <w:p>
      <w:pPr>
        <w:pStyle w:val="2"/>
        <w:jc w:val="center"/>
      </w:pPr>
      <w:r>
        <w:rPr>
          <w:sz w:val="24"/>
        </w:rPr>
        <w:t xml:space="preserve">страхованию в Пермском крае</w:t>
      </w:r>
    </w:p>
    <w:p>
      <w:pPr>
        <w:pStyle w:val="0"/>
        <w:jc w:val="both"/>
      </w:pPr>
      <w:r>
        <w:rPr>
          <w:sz w:val="24"/>
        </w:rPr>
      </w:r>
    </w:p>
    <w:p>
      <w:pPr>
        <w:pStyle w:val="0"/>
        <w:ind w:firstLine="540"/>
        <w:jc w:val="both"/>
      </w:pPr>
      <w:r>
        <w:rPr>
          <w:sz w:val="24"/>
        </w:rPr>
        <w:t xml:space="preserve">При реализации Территориальной программы ОМС применяются следующие способы оплаты медицинской помощи, оказываемой застрахованным лицам по обязательному медицинскому страхованию в Пермском крае:</w:t>
      </w:r>
    </w:p>
    <w:p>
      <w:pPr>
        <w:pStyle w:val="0"/>
        <w:spacing w:before="240" w:lineRule="auto"/>
        <w:ind w:firstLine="540"/>
        <w:jc w:val="both"/>
      </w:pPr>
      <w:r>
        <w:rPr>
          <w:sz w:val="24"/>
        </w:rPr>
        <w:t xml:space="preserve">оплата медицинской помощи, оказанной в амбулаторных условиях, производится:</w:t>
      </w:r>
    </w:p>
    <w:p>
      <w:pPr>
        <w:pStyle w:val="0"/>
        <w:spacing w:before="240" w:lineRule="auto"/>
        <w:ind w:firstLine="540"/>
        <w:jc w:val="both"/>
      </w:pPr>
      <w:r>
        <w:rPr>
          <w:sz w:val="24"/>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вакцинацию для профилактики пневмококковых инфекций у лиц старше 65 лет,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со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за единицу объема медицинской помощи - за медицинскую услугу, посещение, обращение (законченный случай) при оплате:</w:t>
      </w:r>
    </w:p>
    <w:p>
      <w:pPr>
        <w:pStyle w:val="0"/>
        <w:spacing w:before="240" w:lineRule="auto"/>
        <w:ind w:firstLine="540"/>
        <w:jc w:val="both"/>
      </w:pPr>
      <w:r>
        <w:rPr>
          <w:sz w:val="24"/>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медицинской помощи, оказанной в медицинских организациях, не имеющих прикрепившихся лиц;</w:t>
      </w:r>
    </w:p>
    <w:p>
      <w:pPr>
        <w:pStyle w:val="0"/>
        <w:spacing w:before="240" w:lineRule="auto"/>
        <w:ind w:firstLine="540"/>
        <w:jc w:val="both"/>
      </w:pPr>
      <w:r>
        <w:rPr>
          <w:sz w:val="24"/>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40" w:lineRule="auto"/>
        <w:ind w:firstLine="540"/>
        <w:jc w:val="both"/>
      </w:pPr>
      <w:r>
        <w:rPr>
          <w:sz w:val="24"/>
        </w:rPr>
        <w:t xml:space="preserve">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w:t>
      </w:r>
    </w:p>
    <w:p>
      <w:pPr>
        <w:pStyle w:val="0"/>
        <w:spacing w:before="240" w:lineRule="auto"/>
        <w:ind w:firstLine="540"/>
        <w:jc w:val="both"/>
      </w:pPr>
      <w:r>
        <w:rPr>
          <w:sz w:val="24"/>
        </w:rPr>
        <w:t xml:space="preserve">вакцинации для профилактики пневмококковых инфекций у лиц старше 65 лет, имеющих не менее трех хронических неинфекционных заболеваний один раз в пять лет;</w:t>
      </w:r>
    </w:p>
    <w:p>
      <w:pPr>
        <w:pStyle w:val="0"/>
        <w:spacing w:before="240" w:lineRule="auto"/>
        <w:ind w:firstLine="540"/>
        <w:jc w:val="both"/>
      </w:pPr>
      <w:r>
        <w:rPr>
          <w:sz w:val="24"/>
        </w:rPr>
        <w:t xml:space="preserve">углубленной диспансеризации и диспансеризации взрослого населения репродуктивного возраста по оценке репродуктивного здоровья;</w:t>
      </w:r>
    </w:p>
    <w:p>
      <w:pPr>
        <w:pStyle w:val="0"/>
        <w:spacing w:before="240" w:lineRule="auto"/>
        <w:ind w:firstLine="540"/>
        <w:jc w:val="both"/>
      </w:pPr>
      <w:r>
        <w:rPr>
          <w:sz w:val="24"/>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0"/>
        <w:spacing w:before="240" w:lineRule="auto"/>
        <w:ind w:firstLine="540"/>
        <w:jc w:val="both"/>
      </w:pPr>
      <w:r>
        <w:rPr>
          <w:sz w:val="24"/>
        </w:rPr>
        <w:t xml:space="preserve">посещений с профилактическими целями центров здоровья, включая диспансерное наблюдение;</w:t>
      </w:r>
    </w:p>
    <w:p>
      <w:pPr>
        <w:pStyle w:val="0"/>
        <w:spacing w:before="240" w:lineRule="auto"/>
        <w:ind w:firstLine="540"/>
        <w:jc w:val="both"/>
      </w:pPr>
      <w:r>
        <w:rPr>
          <w:sz w:val="24"/>
        </w:rPr>
        <w:t xml:space="preserve">дистанционного наблюдения за состоянием здоровья пациентов с артериальной гипертензией и сахарным диабетом;</w:t>
      </w:r>
    </w:p>
    <w:p>
      <w:pPr>
        <w:pStyle w:val="0"/>
        <w:spacing w:before="240" w:lineRule="auto"/>
        <w:ind w:firstLine="540"/>
        <w:jc w:val="both"/>
      </w:pPr>
      <w:r>
        <w:rPr>
          <w:sz w:val="24"/>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0"/>
        <w:spacing w:before="240" w:lineRule="auto"/>
        <w:ind w:firstLine="540"/>
        <w:jc w:val="both"/>
      </w:pPr>
      <w:r>
        <w:rPr>
          <w:sz w:val="24"/>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p>
      <w:pPr>
        <w:pStyle w:val="0"/>
        <w:spacing w:before="240" w:lineRule="auto"/>
        <w:ind w:firstLine="540"/>
        <w:jc w:val="both"/>
      </w:pPr>
      <w:r>
        <w:rPr>
          <w:sz w:val="24"/>
        </w:rPr>
        <w:t xml:space="preserve">медицинской помощи по медицинской реабилитации (комплексное посещение);</w:t>
      </w:r>
    </w:p>
    <w:p>
      <w:pPr>
        <w:pStyle w:val="0"/>
        <w:spacing w:before="240" w:lineRule="auto"/>
        <w:ind w:firstLine="540"/>
        <w:jc w:val="both"/>
      </w:pPr>
      <w:r>
        <w:rPr>
          <w:sz w:val="24"/>
        </w:rPr>
        <w:t xml:space="preserve">оплата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 производится:</w:t>
      </w:r>
    </w:p>
    <w:p>
      <w:pPr>
        <w:pStyle w:val="0"/>
        <w:spacing w:before="240" w:lineRule="auto"/>
        <w:ind w:firstLine="540"/>
        <w:jc w:val="both"/>
      </w:pPr>
      <w:r>
        <w:rPr>
          <w:sz w:val="24"/>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17666" w:tooltip="ПЕРЕЧЕНЬ">
        <w:r>
          <w:rPr>
            <w:sz w:val="24"/>
            <w:color w:val="0000ff"/>
          </w:rPr>
          <w:t xml:space="preserve">приложении 10</w:t>
        </w:r>
      </w:hyperlink>
      <w:r>
        <w:rPr>
          <w:sz w:val="24"/>
        </w:rPr>
        <w:t xml:space="preserve"> к настоящей Территориальной программе государственных гарантий, в том числе в сочетании с оплатой за услугу диализа, а также за исключением случаев, когда в соответствии с настоящей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оплата медицинской помощи, оказанной в условиях дневных стационаров, производится:</w:t>
      </w:r>
    </w:p>
    <w:p>
      <w:pPr>
        <w:pStyle w:val="0"/>
        <w:spacing w:before="240" w:lineRule="auto"/>
        <w:ind w:firstLine="540"/>
        <w:jc w:val="both"/>
      </w:pPr>
      <w:r>
        <w:rPr>
          <w:sz w:val="24"/>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w:anchor="P17666" w:tooltip="ПЕРЕЧЕНЬ">
        <w:r>
          <w:rPr>
            <w:sz w:val="24"/>
            <w:color w:val="0000ff"/>
          </w:rPr>
          <w:t xml:space="preserve">приложением 10</w:t>
        </w:r>
      </w:hyperlink>
      <w:r>
        <w:rPr>
          <w:sz w:val="24"/>
        </w:rPr>
        <w:t xml:space="preserve"> к настоящей Территориальной программе государственных гарантий,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оплата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производится:</w:t>
      </w:r>
    </w:p>
    <w:p>
      <w:pPr>
        <w:pStyle w:val="0"/>
        <w:spacing w:before="240" w:lineRule="auto"/>
        <w:ind w:firstLine="540"/>
        <w:jc w:val="both"/>
      </w:pPr>
      <w:r>
        <w:rPr>
          <w:sz w:val="24"/>
        </w:rPr>
        <w:t xml:space="preserve">по подушевому нормативу финансирования;</w:t>
      </w:r>
    </w:p>
    <w:p>
      <w:pPr>
        <w:pStyle w:val="0"/>
        <w:spacing w:before="240" w:lineRule="auto"/>
        <w:ind w:firstLine="540"/>
        <w:jc w:val="both"/>
      </w:pPr>
      <w:r>
        <w:rPr>
          <w:sz w:val="24"/>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40" w:lineRule="auto"/>
        <w:ind w:firstLine="540"/>
        <w:jc w:val="both"/>
      </w:pPr>
      <w:r>
        <w:rPr>
          <w:sz w:val="24"/>
        </w:rP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7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законом</w:t>
        </w:r>
      </w:hyperlink>
      <w:r>
        <w:rPr>
          <w:sz w:val="24"/>
        </w:rPr>
        <w:t xml:space="preserve"> N 323-ФЗ, осуществляется за единицу объема медицинской помощи (комплексное посещение).</w:t>
      </w:r>
    </w:p>
    <w:p>
      <w:pPr>
        <w:pStyle w:val="0"/>
        <w:spacing w:before="240" w:lineRule="auto"/>
        <w:ind w:firstLine="540"/>
        <w:jc w:val="both"/>
      </w:pPr>
      <w:r>
        <w:rPr>
          <w:sz w:val="24"/>
        </w:rPr>
        <w:t xml:space="preserve">При этом Министерством, выполняющим установленные 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взрослого населения репродуктивного возраста по оценке репродуктивного здоровья,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ОМС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pPr>
        <w:pStyle w:val="0"/>
        <w:spacing w:before="240" w:lineRule="auto"/>
        <w:ind w:firstLine="540"/>
        <w:jc w:val="both"/>
      </w:pPr>
      <w:r>
        <w:rPr>
          <w:sz w:val="24"/>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0"/>
        <w:spacing w:before="240" w:lineRule="auto"/>
        <w:ind w:firstLine="540"/>
        <w:jc w:val="both"/>
      </w:pPr>
      <w:r>
        <w:rPr>
          <w:sz w:val="24"/>
        </w:rPr>
        <w:t xml:space="preserve">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вакцинацию для профилактики пневмококковых инфекций у лиц старше 65 лет, ведения школ для больных с хроническими неинфекционными заболеваниями, в том числе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дистанционного наблюдения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Министерство в Территориальной программе ОМС вправе установить дополнительные профили медицинской помощи, по которым выделяются подушевые нормативы финансирования на прикрепившихся лиц.</w:t>
      </w:r>
    </w:p>
    <w:p>
      <w:pPr>
        <w:pStyle w:val="0"/>
        <w:spacing w:before="240" w:lineRule="auto"/>
        <w:ind w:firstLine="540"/>
        <w:jc w:val="both"/>
      </w:pPr>
      <w:r>
        <w:rPr>
          <w:sz w:val="24"/>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вакцинацию для профилактики пневмококковых инфекций у лиц старше 65 лет, ведение школ для больных с хроническими неинфекционными заболеваниями, в том числе для больных сахарным диабетом, и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w:t>
      </w:r>
    </w:p>
    <w:p>
      <w:pPr>
        <w:pStyle w:val="0"/>
        <w:spacing w:before="240" w:lineRule="auto"/>
        <w:ind w:firstLine="540"/>
        <w:jc w:val="both"/>
      </w:pPr>
      <w:r>
        <w:rPr>
          <w:sz w:val="24"/>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history="0" w:anchor="P728" w:tooltip="VI. Финансовое обеспечение медицинской помощи,">
        <w:r>
          <w:rPr>
            <w:sz w:val="24"/>
            <w:color w:val="0000ff"/>
          </w:rPr>
          <w:t xml:space="preserve">разделе VI</w:t>
        </w:r>
      </w:hyperlink>
      <w:r>
        <w:rPr>
          <w:sz w:val="24"/>
        </w:rPr>
        <w:t xml:space="preserve"> настоящей Территориальной программы государственных гарантий.</w:t>
      </w:r>
    </w:p>
    <w:p>
      <w:pPr>
        <w:pStyle w:val="0"/>
        <w:spacing w:before="240" w:lineRule="auto"/>
        <w:ind w:firstLine="540"/>
        <w:jc w:val="both"/>
      </w:pPr>
      <w:r>
        <w:rPr>
          <w:sz w:val="24"/>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ветерана боевых действий,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ОМС.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40" w:lineRule="auto"/>
        <w:ind w:firstLine="540"/>
        <w:jc w:val="both"/>
      </w:pPr>
      <w:r>
        <w:rPr>
          <w:sz w:val="24"/>
        </w:rPr>
        <w:t xml:space="preserve">Медицинская помощь может оказываться на дому с предоставлением врачом медицинской организации, к которой прикреплен гражданин, средним медицинским работником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С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составлять не менее двух дней, включая день госпитализации и день выписки.</w:t>
      </w:r>
    </w:p>
    <w:p>
      <w:pPr>
        <w:pStyle w:val="0"/>
        <w:spacing w:before="240" w:lineRule="auto"/>
        <w:ind w:firstLine="540"/>
        <w:jc w:val="both"/>
      </w:pPr>
      <w:r>
        <w:rPr>
          <w:sz w:val="24"/>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40" w:lineRule="auto"/>
        <w:ind w:firstLine="540"/>
        <w:jc w:val="both"/>
      </w:pPr>
      <w:r>
        <w:rPr>
          <w:sz w:val="24"/>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Территориальной программой государственных гарантий.</w:t>
      </w:r>
    </w:p>
    <w:p>
      <w:pPr>
        <w:pStyle w:val="0"/>
        <w:spacing w:before="240" w:lineRule="auto"/>
        <w:ind w:firstLine="540"/>
        <w:jc w:val="both"/>
      </w:pPr>
      <w:r>
        <w:rPr>
          <w:sz w:val="24"/>
        </w:rPr>
        <w:t xml:space="preserve">В целях соблюдения сроков оказания медицинской помощи в экстренной и неотложной формах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40" w:lineRule="auto"/>
        <w:ind w:firstLine="540"/>
        <w:jc w:val="both"/>
      </w:pPr>
      <w:r>
        <w:rPr>
          <w:sz w:val="24"/>
        </w:rPr>
        <w:t xml:space="preserve">В случае включения федеральной медицинской организации в маршрутизацию застрахованных лиц при наступлении страхового случая, предусмотренную Территориальной программой ОМС, экстренная медицинская помощь застрахованным лицам оплачивается в рамках Территориальной программы ОМС, за исключением категории тяжелых пациентов, в том числе пострадавших в результате чрезвычайной ситуации.</w:t>
      </w:r>
    </w:p>
    <w:p>
      <w:pPr>
        <w:pStyle w:val="0"/>
        <w:spacing w:before="240" w:lineRule="auto"/>
        <w:ind w:firstLine="540"/>
        <w:jc w:val="both"/>
      </w:pPr>
      <w:r>
        <w:rPr>
          <w:sz w:val="24"/>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40" w:lineRule="auto"/>
        <w:ind w:firstLine="540"/>
        <w:jc w:val="both"/>
      </w:pPr>
      <w:r>
        <w:rPr>
          <w:sz w:val="24"/>
        </w:rPr>
        <w:t xml:space="preserve">Медицинскими организациями Пермского края поэтапно обеспечивается забор и направление материала для проведения неинвазивного пренатального тестирования (определения внеклеточной ДНК плода по крови матери) (НИПТ) и предымплантационного генетического тестирования (эмбриона на моногенные заболевания и на структурные хромосомные перестройки) (ПГТ)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ОМС, включая оценку его эффективности (факт наступления беременности). Результаты экспертиз направляются страховыми медицинскими организациями в ТФОМС Пермского края и рассматриваются на заседаниях Комиссии по разработке территориальной программы ОМС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40" w:lineRule="auto"/>
        <w:ind w:firstLine="540"/>
        <w:jc w:val="both"/>
      </w:pPr>
      <w:r>
        <w:rPr>
          <w:sz w:val="24"/>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40" w:lineRule="auto"/>
        <w:ind w:firstLine="540"/>
        <w:jc w:val="both"/>
      </w:pPr>
      <w:r>
        <w:rPr>
          <w:sz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40" w:lineRule="auto"/>
        <w:ind w:firstLine="540"/>
        <w:jc w:val="both"/>
      </w:pPr>
      <w:r>
        <w:rPr>
          <w:sz w:val="24"/>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pPr>
        <w:pStyle w:val="0"/>
        <w:spacing w:before="240" w:lineRule="auto"/>
        <w:ind w:firstLine="540"/>
        <w:jc w:val="both"/>
      </w:pPr>
      <w:r>
        <w:rPr>
          <w:sz w:val="24"/>
        </w:rPr>
        <w:t xml:space="preserve">С целью организации проведения противоопухолевой лекарственной терапии в рамках Базовой программы ОМС федеральным органам исполнительной власти, органам государственной власти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организовать проведение совместных закупок либо совместных конкурсов или аукционов на основании заключенных в соответствии с Федеральным </w:t>
      </w:r>
      <w:hyperlink w:history="0" r:id="rId7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05 апреля 2013 г. N 44-ФЗ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pPr>
        <w:pStyle w:val="0"/>
        <w:spacing w:before="240" w:lineRule="auto"/>
        <w:ind w:firstLine="540"/>
        <w:jc w:val="both"/>
      </w:pPr>
      <w:r>
        <w:rPr>
          <w:sz w:val="24"/>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ОМС.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ОМС в случае распределения им объемов предоставления медицинской помощи в соответствии с </w:t>
      </w:r>
      <w:hyperlink w:history="0" r:id="rId7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10 статьи 36</w:t>
        </w:r>
      </w:hyperlink>
      <w:r>
        <w:rPr>
          <w:sz w:val="24"/>
        </w:rPr>
        <w:t xml:space="preserve"> Федерального закона от 29 ноября 2010 г. N 326-ФЗ "Об обязательном медицинском страховании в Российской Федерации".</w:t>
      </w:r>
    </w:p>
    <w:p>
      <w:pPr>
        <w:pStyle w:val="0"/>
        <w:spacing w:before="240" w:lineRule="auto"/>
        <w:ind w:firstLine="540"/>
        <w:jc w:val="both"/>
      </w:pPr>
      <w:r>
        <w:rPr>
          <w:sz w:val="24"/>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0"/>
        <w:jc w:val="both"/>
      </w:pPr>
      <w:r>
        <w:rPr>
          <w:sz w:val="24"/>
        </w:rPr>
      </w:r>
    </w:p>
    <w:p>
      <w:pPr>
        <w:pStyle w:val="2"/>
        <w:outlineLvl w:val="2"/>
        <w:jc w:val="center"/>
      </w:pPr>
      <w:r>
        <w:rPr>
          <w:sz w:val="24"/>
        </w:rPr>
        <w:t xml:space="preserve">4.5. Финансовое обеспечение Территориальной программы ОМС</w:t>
      </w:r>
    </w:p>
    <w:p>
      <w:pPr>
        <w:pStyle w:val="0"/>
        <w:jc w:val="both"/>
      </w:pPr>
      <w:r>
        <w:rPr>
          <w:sz w:val="24"/>
        </w:rPr>
      </w:r>
    </w:p>
    <w:p>
      <w:pPr>
        <w:pStyle w:val="0"/>
        <w:ind w:firstLine="540"/>
        <w:jc w:val="both"/>
      </w:pPr>
      <w:r>
        <w:rPr>
          <w:sz w:val="24"/>
        </w:rPr>
        <w:t xml:space="preserve">За счет средств обязательного медицинского страхования в рамках Территориальной программы ОМС в части Базовой программы ОМС лицам при заболеваниях и состояниях, указанных в </w:t>
      </w:r>
      <w:hyperlink w:history="0" w:anchor="P226" w:tooltip="III. Перечень заболеваний и состояний, оказание">
        <w:r>
          <w:rPr>
            <w:sz w:val="24"/>
            <w:color w:val="0000ff"/>
          </w:rPr>
          <w:t xml:space="preserve">разделе III</w:t>
        </w:r>
      </w:hyperlink>
      <w:r>
        <w:rPr>
          <w:sz w:val="24"/>
        </w:rPr>
        <w:t xml:space="preserve"> настоящей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ОМС (пациентов из числа ветеранов боевых действий, супруги (супруга) ветерана боевых действий,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вакцинация для профилактики пневмококковых инфекций у лиц старше 65 лет,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ОМС;</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w:t>
      </w:r>
      <w:hyperlink w:history="0" w:anchor="P3595" w:tooltip="Раздел I. Перечень видов высокотехнологичной медицинской">
        <w:r>
          <w:rPr>
            <w:sz w:val="24"/>
            <w:color w:val="0000ff"/>
          </w:rPr>
          <w:t xml:space="preserve">раздел I</w:t>
        </w:r>
      </w:hyperlink>
      <w:r>
        <w:rPr>
          <w:sz w:val="24"/>
        </w:rPr>
        <w:t xml:space="preserve"> приложения 2 к настоящей Территориальной программе государственных гарантий,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в стационарных условиях и в условиях дневного стационара;</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ОМС, в указанных медицинских организациях.</w:t>
      </w:r>
    </w:p>
    <w:p>
      <w:pPr>
        <w:pStyle w:val="0"/>
        <w:spacing w:before="240" w:lineRule="auto"/>
        <w:ind w:firstLine="540"/>
        <w:jc w:val="both"/>
      </w:pPr>
      <w:r>
        <w:rPr>
          <w:sz w:val="24"/>
        </w:rPr>
        <w:t xml:space="preserve">В рамках Территориальной программы ОМС в отношении застрахованных по обязательному медицинскому страхованию лиц (при заболеваниях и состояниях, указанных в </w:t>
      </w:r>
      <w:hyperlink w:history="0" w:anchor="P226" w:tooltip="III. Перечень заболеваний и состояний, оказание">
        <w:r>
          <w:rPr>
            <w:sz w:val="24"/>
            <w:color w:val="0000ff"/>
          </w:rPr>
          <w:t xml:space="preserve">разделе III</w:t>
        </w:r>
      </w:hyperlink>
      <w:r>
        <w:rPr>
          <w:sz w:val="24"/>
        </w:rPr>
        <w:t xml:space="preserve"> настоящей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в амбулаторных условиях осуществляются:</w:t>
      </w:r>
    </w:p>
    <w:p>
      <w:pPr>
        <w:pStyle w:val="0"/>
        <w:spacing w:before="240" w:lineRule="auto"/>
        <w:ind w:firstLine="540"/>
        <w:jc w:val="both"/>
      </w:pPr>
      <w:r>
        <w:rPr>
          <w:sz w:val="24"/>
        </w:rPr>
        <w:t xml:space="preserve">диспансерное наблюдение, в том числе женщин в период беременности,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патологических состояний, их профилактики,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pPr>
        <w:pStyle w:val="0"/>
        <w:spacing w:before="240" w:lineRule="auto"/>
        <w:ind w:firstLine="540"/>
        <w:jc w:val="both"/>
      </w:pPr>
      <w:r>
        <w:rPr>
          <w:sz w:val="24"/>
        </w:rPr>
        <w:t xml:space="preserve">медицинская реабилитация в медицинских организациях (третий этап), которая включает набор необходимых консультаций специалистов, проведение методов реабилитации, определенных индивидуальными программами реабилитации;</w:t>
      </w:r>
    </w:p>
    <w:p>
      <w:pPr>
        <w:pStyle w:val="0"/>
        <w:spacing w:before="240" w:lineRule="auto"/>
        <w:ind w:firstLine="540"/>
        <w:jc w:val="both"/>
      </w:pPr>
      <w:r>
        <w:rPr>
          <w:sz w:val="24"/>
        </w:rPr>
        <w:t xml:space="preserve">проведение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в части видов медицинской помощи и по заболеваниям, входящим в Территориальную программу ОМС, застрахованным по обязательному медицинскому страхованию лицам;</w:t>
      </w:r>
    </w:p>
    <w:p>
      <w:pPr>
        <w:pStyle w:val="0"/>
        <w:spacing w:before="240" w:lineRule="auto"/>
        <w:ind w:firstLine="540"/>
        <w:jc w:val="both"/>
      </w:pPr>
      <w:r>
        <w:rPr>
          <w:sz w:val="24"/>
        </w:rPr>
        <w:t xml:space="preserve">медицинское обследование детей-сирот и детей, оставшихся без попечения родителей, помещаемых под надзор в организацию для детей-сирот и детей, оставшихся без попечения родителей, в части видов медицинской помощи и по заболеваниям, входящим в Территориальную программу ОМС, застрахованным по обязательному медицинскому страхованию лицам;</w:t>
      </w:r>
    </w:p>
    <w:p>
      <w:pPr>
        <w:pStyle w:val="0"/>
        <w:spacing w:before="240" w:lineRule="auto"/>
        <w:ind w:firstLine="540"/>
        <w:jc w:val="both"/>
      </w:pPr>
      <w:r>
        <w:rPr>
          <w:sz w:val="24"/>
        </w:rPr>
        <w:t xml:space="preserve">медицинское обследование граждан, выразивших желание стать опекуном или попечителем совершеннолетнего недееспособного или не полностью дееспособного гражданина, в части видов медицинской помощи и по заболеваниям, входящим в Территориальную программу ОМС, застрахованным по обязательному медицинскому страхованию лицам;</w:t>
      </w:r>
    </w:p>
    <w:p>
      <w:pPr>
        <w:pStyle w:val="0"/>
        <w:spacing w:before="240" w:lineRule="auto"/>
        <w:ind w:firstLine="540"/>
        <w:jc w:val="both"/>
      </w:pPr>
      <w:r>
        <w:rPr>
          <w:sz w:val="24"/>
        </w:rPr>
        <w:t xml:space="preserve">проведение обязательных диагностических исследований и оказание медицинской помощи гражданам (по видам и условиям оказания медицинской помощи, включенным в Территориальную программу ОМС)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профилактические медицинские осмотры и диспансеризация отдельных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диспансеризация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40" w:lineRule="auto"/>
        <w:ind w:firstLine="540"/>
        <w:jc w:val="both"/>
      </w:pPr>
      <w:r>
        <w:rPr>
          <w:sz w:val="24"/>
        </w:rPr>
        <w:t xml:space="preserve">медицинские осмотры, в том числе профилактические медицинские осмотры, в связи с занятиями физической культурой и спортом - несовершеннолетние, при этом проведение медицинского наблюдения и контроля за состоянием здоровья лиц, занимающихся спортом и выступающих на соревнованиях в составе сборных команд, оценка уровня их физического развития, выявление состояний и заболеваний, являющихся противопоказаниями к занятиям спортом, не подлежат оплате за счет средств обязательного медицинского страхования;</w:t>
      </w:r>
    </w:p>
    <w:p>
      <w:pPr>
        <w:pStyle w:val="0"/>
        <w:spacing w:before="240" w:lineRule="auto"/>
        <w:ind w:firstLine="540"/>
        <w:jc w:val="both"/>
      </w:pPr>
      <w:r>
        <w:rPr>
          <w:sz w:val="24"/>
        </w:rPr>
        <w:t xml:space="preserve">обследование и оформление медицинской документации для санаторно-курортного лечения по медицинским показаниям;</w:t>
      </w:r>
    </w:p>
    <w:p>
      <w:pPr>
        <w:pStyle w:val="0"/>
        <w:spacing w:before="240" w:lineRule="auto"/>
        <w:ind w:firstLine="540"/>
        <w:jc w:val="both"/>
      </w:pPr>
      <w:r>
        <w:rPr>
          <w:sz w:val="24"/>
        </w:rPr>
        <w:t xml:space="preserve">оказание терапевтической и хирургической стоматологической помощи (включая все виды обезболивания) взрослым и детям в соответствии со стандартами медицинской помощи, в том числе ортодонтии для детей и подростков до 18 лет;</w:t>
      </w:r>
    </w:p>
    <w:p>
      <w:pPr>
        <w:pStyle w:val="0"/>
        <w:spacing w:before="240" w:lineRule="auto"/>
        <w:ind w:firstLine="540"/>
        <w:jc w:val="both"/>
      </w:pPr>
      <w:r>
        <w:rPr>
          <w:sz w:val="24"/>
        </w:rPr>
        <w:t xml:space="preserve">проведение диализа.</w:t>
      </w:r>
    </w:p>
    <w:p>
      <w:pPr>
        <w:pStyle w:val="0"/>
        <w:spacing w:before="240" w:lineRule="auto"/>
        <w:ind w:firstLine="540"/>
        <w:jc w:val="both"/>
      </w:pPr>
      <w:r>
        <w:rPr>
          <w:sz w:val="24"/>
        </w:rPr>
        <w:t xml:space="preserve">В условиях дневного стационара застрахованным по обязательному медицинскому страхованию лицам осуществляются мероприятия по медицинскому наблюдению и лечению заболеваний и состояний,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в дневное время, не требующих круглосуточного медицинского наблюдения и лечения, в том числе медицинская реабилитация, искусственное прерывание беременности (включая все виды обезболивания), проведение диализа и применение вспомогательных репродуктивных технологий (экстракорпоральное оплодотворение), который в свою очередь включает полный цикл ЭКО с криоконсервацией эмбрионов, размораживание криоконсервированных эмбрионов с последующим переносом эмбрионов в полость матки, включая обеспечение лекарственными препаратами в соответствии с законодательством Российской Федерации. При этом хранение криоконсервированных эмбрионов осуществляется не за счет средств обязательного медицинского страхования.</w:t>
      </w:r>
    </w:p>
    <w:p>
      <w:pPr>
        <w:pStyle w:val="0"/>
        <w:spacing w:before="240" w:lineRule="auto"/>
        <w:ind w:firstLine="540"/>
        <w:jc w:val="both"/>
      </w:pPr>
      <w:r>
        <w:rPr>
          <w:sz w:val="24"/>
        </w:rPr>
        <w:t xml:space="preserve">Порядок направления пациентов в медицинские организации для проведения медицинской реабилитации, диализа и процедуры экстракорпорального оплодотворения утверждается приказом Министерства.</w:t>
      </w:r>
    </w:p>
    <w:p>
      <w:pPr>
        <w:pStyle w:val="0"/>
        <w:spacing w:before="240" w:lineRule="auto"/>
        <w:ind w:firstLine="540"/>
        <w:jc w:val="both"/>
      </w:pPr>
      <w:r>
        <w:rPr>
          <w:sz w:val="24"/>
        </w:rPr>
        <w:t xml:space="preserve">В стационарных условиях застрахованным по обязательному медицинскому страхованию лицам оказывается специализированная, в том числе высокотехнологичная, медицинская помощь:</w:t>
      </w:r>
    </w:p>
    <w:p>
      <w:pPr>
        <w:pStyle w:val="0"/>
        <w:spacing w:before="240" w:lineRule="auto"/>
        <w:ind w:firstLine="540"/>
        <w:jc w:val="both"/>
      </w:pPr>
      <w:r>
        <w:rPr>
          <w:sz w:val="24"/>
        </w:rPr>
        <w:t xml:space="preserve">при острых заболеваниях и обострениях хронических болезней, отравлениях и травмах, требующих интенсивной терапии и круглосуточного медицинского наблюдения,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pPr>
        <w:pStyle w:val="0"/>
        <w:spacing w:before="240" w:lineRule="auto"/>
        <w:ind w:firstLine="540"/>
        <w:jc w:val="both"/>
      </w:pPr>
      <w:r>
        <w:rPr>
          <w:sz w:val="24"/>
        </w:rPr>
        <w:t xml:space="preserve">при патологии беременности, родах и абортах, в том числе:</w:t>
      </w:r>
    </w:p>
    <w:p>
      <w:pPr>
        <w:pStyle w:val="0"/>
        <w:spacing w:before="240" w:lineRule="auto"/>
        <w:ind w:firstLine="540"/>
        <w:jc w:val="both"/>
      </w:pPr>
      <w:r>
        <w:rPr>
          <w:sz w:val="24"/>
        </w:rPr>
        <w:t xml:space="preserve">при хирургической стерилизации по медицинским показаниям в случае невозможности использования других методов контрацепции в рамках мероприятий по предупреждению абортов;</w:t>
      </w:r>
    </w:p>
    <w:p>
      <w:pPr>
        <w:pStyle w:val="0"/>
        <w:spacing w:before="240" w:lineRule="auto"/>
        <w:ind w:firstLine="540"/>
        <w:jc w:val="both"/>
      </w:pPr>
      <w:r>
        <w:rPr>
          <w:sz w:val="24"/>
        </w:rPr>
        <w:t xml:space="preserve">по медицинской реабилитации, осуществляемой в медицинских организациях,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pPr>
        <w:pStyle w:val="0"/>
        <w:spacing w:before="240" w:lineRule="auto"/>
        <w:ind w:firstLine="540"/>
        <w:jc w:val="both"/>
      </w:pPr>
      <w:hyperlink w:history="0" w:anchor="P12403" w:tooltip="ПЕРЕЧЕНЬ">
        <w:r>
          <w:rPr>
            <w:sz w:val="24"/>
            <w:color w:val="0000ff"/>
          </w:rPr>
          <w:t xml:space="preserve">Перечень</w:t>
        </w:r>
      </w:hyperlink>
      <w:r>
        <w:rPr>
          <w:sz w:val="24"/>
        </w:rPr>
        <w:t xml:space="preserve">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7 к настоящей Территориальной программе государственных гарантий.</w:t>
      </w:r>
    </w:p>
    <w:p>
      <w:pPr>
        <w:pStyle w:val="0"/>
        <w:spacing w:before="240" w:lineRule="auto"/>
        <w:ind w:firstLine="540"/>
        <w:jc w:val="both"/>
      </w:pPr>
      <w:r>
        <w:rPr>
          <w:sz w:val="24"/>
        </w:rPr>
        <w:t xml:space="preserve">Застрахованным по обязательному медицинскому страхованию лицам оказывается скорая, в том числе скорая специализированная, медицинская помощь (за исключением санитарно-авиационной эвакуации)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pPr>
        <w:pStyle w:val="0"/>
        <w:spacing w:before="240" w:lineRule="auto"/>
        <w:ind w:firstLine="540"/>
        <w:jc w:val="both"/>
      </w:pPr>
      <w:r>
        <w:rPr>
          <w:sz w:val="24"/>
        </w:rPr>
        <w:t xml:space="preserve">При проведении массовых мероприятий (спортивных, культурных и других) оплата дежурств бригад скорой медицинской помощи осуществляется за счет средств, предусмотренных на организацию указанных мероприятий.</w:t>
      </w:r>
    </w:p>
    <w:p>
      <w:pPr>
        <w:pStyle w:val="0"/>
        <w:spacing w:before="240" w:lineRule="auto"/>
        <w:ind w:firstLine="540"/>
        <w:jc w:val="both"/>
      </w:pPr>
      <w:r>
        <w:rPr>
          <w:sz w:val="24"/>
        </w:rPr>
        <w:t xml:space="preserve">Медицинская помощь гражданам, застрахованным по обязательному медицинскому страхованию на территории Пермского края, оказываемая за пределами Пермского края, в том числе плановая медицинская помощь по направлению Министерства, в медицинских организациях, включенных в реестр медицинских организаций, осуществляющих деятельность в сфере обязательного медицинского страхования и оказывающих медицинскую помощь в соответствии с Территориальной программой ОМС, осуществляется за счет средств нормированного страхового запаса ТФОМС Пермского края.</w:t>
      </w:r>
    </w:p>
    <w:p>
      <w:pPr>
        <w:pStyle w:val="0"/>
        <w:spacing w:before="240" w:lineRule="auto"/>
        <w:ind w:firstLine="540"/>
        <w:jc w:val="both"/>
      </w:pPr>
      <w:r>
        <w:rPr>
          <w:sz w:val="24"/>
        </w:rPr>
        <w:t xml:space="preserve">Комиссия по разработке территориальной программы ОМС осуществляет распределение объемов медицинской помощи, утвержденных Территориальной программой ОМС, между медицинскими организациями, включая федеральные медицинские организации, участвующими в реализации Территориальной программой ОМС, за исключением объемов и соответствующих им финансовых средств, предназначенных для оплаты медицинской помощи, оказанной застрахованным лицам Пермского края за пределами Пермского края.</w:t>
      </w:r>
    </w:p>
    <w:p>
      <w:pPr>
        <w:pStyle w:val="0"/>
        <w:spacing w:before="240" w:lineRule="auto"/>
        <w:ind w:firstLine="540"/>
        <w:jc w:val="both"/>
      </w:pPr>
      <w:r>
        <w:rPr>
          <w:sz w:val="24"/>
        </w:rPr>
        <w:t xml:space="preserve">Не реже одного раза в квартал Комиссия по разработке территориальной программы ОМС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ОМС.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ОМС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lineRule="auto"/>
        <w:ind w:firstLine="540"/>
        <w:jc w:val="both"/>
      </w:pPr>
      <w:r>
        <w:rPr>
          <w:sz w:val="24"/>
        </w:rPr>
        <w:t xml:space="preserve">Средства нормированного страхового запаса ТФОМС Пермского края, предусмотренные на дополнительное финансовое обеспечение реализации Территориальной программы ОМС, а также на оплату медицинской помощи, оказанной застрахованным лицам других субъектов Российской Федерации в медицинских организациях Пермского края,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ОМС Пермского края.</w:t>
      </w:r>
    </w:p>
    <w:p>
      <w:pPr>
        <w:pStyle w:val="0"/>
        <w:spacing w:before="240" w:lineRule="auto"/>
        <w:ind w:firstLine="540"/>
        <w:jc w:val="both"/>
      </w:pPr>
      <w:r>
        <w:rPr>
          <w:sz w:val="24"/>
        </w:rPr>
        <w:t xml:space="preserve">После завершения участия медицинской организации в реализации Территориальной программы ОМС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средств обязательного медицинского страхования, полученных за оказанную медицинскую помощь, по направлениям расходования и в размере, которые определяются учредителем медицинской организации по согласованию с Министерством. Расходование указанных средств в рамках реализации Территориальной программы государственных гарантий по видам медицинской помощи, включенным в Базовую программу ОМС, осуществляется медицинскими организациями в соответствии с Тарифным соглашением на соответствующий финансовый год, в том числе приобретение оборудования без ограничения стоимости.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обязательного медицинского страхования).</w:t>
      </w:r>
    </w:p>
    <w:p>
      <w:pPr>
        <w:pStyle w:val="0"/>
        <w:jc w:val="both"/>
      </w:pPr>
      <w:r>
        <w:rPr>
          <w:sz w:val="24"/>
        </w:rPr>
      </w:r>
    </w:p>
    <w:p>
      <w:pPr>
        <w:pStyle w:val="2"/>
        <w:outlineLvl w:val="1"/>
        <w:jc w:val="center"/>
      </w:pPr>
      <w:r>
        <w:rPr>
          <w:sz w:val="24"/>
        </w:rPr>
        <w:t xml:space="preserve">V. Финансовое обеспечение медицинской помощи,</w:t>
      </w:r>
    </w:p>
    <w:p>
      <w:pPr>
        <w:pStyle w:val="2"/>
        <w:jc w:val="center"/>
      </w:pPr>
      <w:r>
        <w:rPr>
          <w:sz w:val="24"/>
        </w:rPr>
        <w:t xml:space="preserve">предоставляемой за счет межбюджетных трансфертов из бюджета</w:t>
      </w:r>
    </w:p>
    <w:p>
      <w:pPr>
        <w:pStyle w:val="2"/>
        <w:jc w:val="center"/>
      </w:pPr>
      <w:r>
        <w:rPr>
          <w:sz w:val="24"/>
        </w:rPr>
        <w:t xml:space="preserve">Пермского края бюджету ТФОМС Пермского края</w:t>
      </w:r>
    </w:p>
    <w:p>
      <w:pPr>
        <w:pStyle w:val="0"/>
        <w:jc w:val="both"/>
      </w:pPr>
      <w:r>
        <w:rPr>
          <w:sz w:val="24"/>
        </w:rPr>
      </w:r>
    </w:p>
    <w:p>
      <w:pPr>
        <w:pStyle w:val="0"/>
        <w:ind w:firstLine="540"/>
        <w:jc w:val="both"/>
      </w:pPr>
      <w:r>
        <w:rPr>
          <w:sz w:val="24"/>
        </w:rPr>
        <w:t xml:space="preserve">5.1. За счет межбюджетного трансферта из бюджета Пермского края бюджету ТФОМС Пермского края осуществляется финансовое обеспечение дополнительных видов и условий оказания медицинской помощи, не установленных Базовой программой ОМС. Тарифы и объемы дополнительных видов и условий оказания медицинской помощи, не установленных Базовой программой ОМС (сверхбазовая программа ОМС), утверждаются приказом Министерства. В рамках сверхбазовой программы ОМС осуществляется финансовое обеспечение:</w:t>
      </w:r>
    </w:p>
    <w:p>
      <w:pPr>
        <w:pStyle w:val="0"/>
        <w:spacing w:before="240" w:lineRule="auto"/>
        <w:ind w:firstLine="540"/>
        <w:jc w:val="both"/>
      </w:pPr>
      <w:r>
        <w:rPr>
          <w:sz w:val="24"/>
        </w:rPr>
        <w:t xml:space="preserve">5.1.1. скорой, в том числе скорой специализированной, медицинской помощи;</w:t>
      </w:r>
    </w:p>
    <w:p>
      <w:pPr>
        <w:pStyle w:val="0"/>
        <w:spacing w:before="240" w:lineRule="auto"/>
        <w:ind w:firstLine="540"/>
        <w:jc w:val="both"/>
      </w:pPr>
      <w:r>
        <w:rPr>
          <w:sz w:val="24"/>
        </w:rPr>
        <w:t xml:space="preserve">5.1.2. первичной медико-санитарной, первичной специализированной медико-санитарной помощи при заболеваниях, передаваемых половым путем, вызванных вирусом иммунодефицита человека, синдромом приобретенного иммунодефицита, туберкулеза, психических расстройствах и расстройствах поведения, связанных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расположенных на территории Пермского края,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ОМС,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 в том числе:</w:t>
      </w:r>
    </w:p>
    <w:p>
      <w:pPr>
        <w:pStyle w:val="0"/>
        <w:spacing w:before="240" w:lineRule="auto"/>
        <w:ind w:firstLine="540"/>
        <w:jc w:val="both"/>
      </w:pPr>
      <w:r>
        <w:rPr>
          <w:sz w:val="24"/>
        </w:rPr>
        <w:t xml:space="preserve">5.1.2.1. при медико-психологической помощи детям и подросткам, оказавшимся в кризисных и трудных жизненных ситуациях;</w:t>
      </w:r>
    </w:p>
    <w:p>
      <w:pPr>
        <w:pStyle w:val="0"/>
        <w:spacing w:before="240" w:lineRule="auto"/>
        <w:ind w:firstLine="540"/>
        <w:jc w:val="both"/>
      </w:pPr>
      <w:r>
        <w:rPr>
          <w:sz w:val="24"/>
        </w:rPr>
        <w:t xml:space="preserve">5.1.2.2. при проведении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и стационарных условиях в специализированных медицинских организациях при заболеваниях, не включенных в Базовую программу ОМС, а также пациентов, получающих паллиативную медицинскую помощь в хосписах и домах сестринского ухода;</w:t>
      </w:r>
    </w:p>
    <w:p>
      <w:pPr>
        <w:pStyle w:val="0"/>
        <w:spacing w:before="240" w:lineRule="auto"/>
        <w:ind w:firstLine="540"/>
        <w:jc w:val="both"/>
      </w:pPr>
      <w:r>
        <w:rPr>
          <w:sz w:val="24"/>
        </w:rPr>
        <w:t xml:space="preserve">5.1.2.3. консультации пациентов при заболеваниях, включенных в Базовую программу ОМС, врачами-психиатрами, врачами-фтизиатрами, наркологами;</w:t>
      </w:r>
    </w:p>
    <w:p>
      <w:pPr>
        <w:pStyle w:val="0"/>
        <w:spacing w:before="240" w:lineRule="auto"/>
        <w:ind w:firstLine="540"/>
        <w:jc w:val="both"/>
      </w:pPr>
      <w:r>
        <w:rPr>
          <w:sz w:val="24"/>
        </w:rPr>
        <w:t xml:space="preserve">5.1.2.4. при проведении медицинских осмотров в части медицинской помощи, не включенной в Базовую программу ОМС,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в том числе связанных с употреблением психоактивных веществ, в том числе:</w:t>
      </w:r>
    </w:p>
    <w:p>
      <w:pPr>
        <w:pStyle w:val="0"/>
        <w:spacing w:before="240" w:lineRule="auto"/>
        <w:ind w:firstLine="540"/>
        <w:jc w:val="both"/>
      </w:pPr>
      <w:r>
        <w:rPr>
          <w:sz w:val="24"/>
        </w:rPr>
        <w:t xml:space="preserve">5.1.2.4.1. профилактические медицинские осмотры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5.1.2.4.2. медицинские осмотры, в том числе профилактические медицинские осмотры, в связи с занятиями физической культурой и спортом - несовершеннолетние;</w:t>
      </w:r>
    </w:p>
    <w:p>
      <w:pPr>
        <w:pStyle w:val="0"/>
        <w:spacing w:before="240" w:lineRule="auto"/>
        <w:ind w:firstLine="540"/>
        <w:jc w:val="both"/>
      </w:pPr>
      <w:r>
        <w:rPr>
          <w:sz w:val="24"/>
        </w:rPr>
        <w:t xml:space="preserve">5.1.2.4.3. диспансеризация пребывающих в стационарных учреждениях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pPr>
        <w:pStyle w:val="0"/>
        <w:spacing w:before="240" w:lineRule="auto"/>
        <w:ind w:firstLine="540"/>
        <w:jc w:val="both"/>
      </w:pPr>
      <w:r>
        <w:rPr>
          <w:sz w:val="24"/>
        </w:rPr>
        <w:t xml:space="preserve">5.1.2.4.4. диспансерное наблюдение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w:t>
      </w:r>
    </w:p>
    <w:p>
      <w:pPr>
        <w:pStyle w:val="0"/>
        <w:spacing w:before="240" w:lineRule="auto"/>
        <w:ind w:firstLine="540"/>
        <w:jc w:val="both"/>
      </w:pPr>
      <w:r>
        <w:rPr>
          <w:sz w:val="24"/>
        </w:rPr>
        <w:t xml:space="preserve">5.1.2.4.5. при проведении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w:t>
      </w:r>
    </w:p>
    <w:p>
      <w:pPr>
        <w:pStyle w:val="0"/>
        <w:spacing w:before="240" w:lineRule="auto"/>
        <w:ind w:firstLine="540"/>
        <w:jc w:val="both"/>
      </w:pPr>
      <w:r>
        <w:rPr>
          <w:sz w:val="24"/>
        </w:rPr>
        <w:t xml:space="preserve">5.1.2.4.6. при медицинском обследовании детей-сирот и детей, оставшихся без попечения родителей, помещаемых под надзор в организацию для детей-сирот и детей, оставшихся без попечения родителей;</w:t>
      </w:r>
    </w:p>
    <w:p>
      <w:pPr>
        <w:pStyle w:val="0"/>
        <w:spacing w:before="240" w:lineRule="auto"/>
        <w:ind w:firstLine="540"/>
        <w:jc w:val="both"/>
      </w:pPr>
      <w:r>
        <w:rPr>
          <w:sz w:val="24"/>
        </w:rPr>
        <w:t xml:space="preserve">5.1.2.4.7. при проведении медицинских осмотров граждан, выразивших желание стать опекуном или попечителем совершеннолетнего недееспособного или не полностью дееспособного гражданина;</w:t>
      </w:r>
    </w:p>
    <w:p>
      <w:pPr>
        <w:pStyle w:val="0"/>
        <w:spacing w:before="240" w:lineRule="auto"/>
        <w:ind w:firstLine="540"/>
        <w:jc w:val="both"/>
      </w:pPr>
      <w:r>
        <w:rPr>
          <w:sz w:val="24"/>
        </w:rPr>
        <w:t xml:space="preserve">5.1.2.5. обязательные диагностические исследования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 (финансовое обеспечение медицинского освидетельствования в целях определения годности граждан к военной службе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5.1.2.6. проведение качественного и количественного определения карбогидрат-дефицитного трансферрина (CDT) в сыворотке крови;</w:t>
      </w:r>
    </w:p>
    <w:p>
      <w:pPr>
        <w:pStyle w:val="0"/>
        <w:spacing w:before="240" w:lineRule="auto"/>
        <w:ind w:firstLine="540"/>
        <w:jc w:val="both"/>
      </w:pPr>
      <w:r>
        <w:rPr>
          <w:sz w:val="24"/>
        </w:rPr>
        <w:t xml:space="preserve">5.1.2.7. проведение пренатальной (дородовой) диагностики нарушений развития ребенка у беременных женщин, неонатального скрининга на пять наследственных и врожденных заболеваний в части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40" w:lineRule="auto"/>
        <w:ind w:firstLine="540"/>
        <w:jc w:val="both"/>
      </w:pPr>
      <w:r>
        <w:rPr>
          <w:sz w:val="24"/>
        </w:rPr>
        <w:t xml:space="preserve">5.1.2.8. проведение клинической лабораторной диагностики в части химико-токсикологической, генетической, бактериологической лабораторий, проведение исследования на вирус иммунодефицита человека в клинико-диагностической лаборатории;</w:t>
      </w:r>
    </w:p>
    <w:p>
      <w:pPr>
        <w:pStyle w:val="0"/>
        <w:spacing w:before="240" w:lineRule="auto"/>
        <w:ind w:firstLine="540"/>
        <w:jc w:val="both"/>
      </w:pPr>
      <w:r>
        <w:rPr>
          <w:sz w:val="24"/>
        </w:rPr>
        <w:t xml:space="preserve">5.1.3. специализированной (за исключением высокотехнологичной) медицинской помощи в части медицинской помощи при заболеваниях, не включенных в Базовую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40" w:lineRule="auto"/>
        <w:ind w:firstLine="540"/>
        <w:jc w:val="both"/>
      </w:pPr>
      <w:r>
        <w:rPr>
          <w:sz w:val="24"/>
        </w:rPr>
        <w:t xml:space="preserve">5.1.4. оказание медицинской помощи во врачебно-физкультурном диспансере;</w:t>
      </w:r>
    </w:p>
    <w:p>
      <w:pPr>
        <w:pStyle w:val="0"/>
        <w:spacing w:before="240" w:lineRule="auto"/>
        <w:ind w:firstLine="540"/>
        <w:jc w:val="both"/>
      </w:pPr>
      <w:r>
        <w:rPr>
          <w:sz w:val="24"/>
        </w:rPr>
        <w:t xml:space="preserve">5.1.5. оказание медицинской помощи в структурном подразделении медицинской организации по профессиональной патологии.</w:t>
      </w:r>
    </w:p>
    <w:p>
      <w:pPr>
        <w:pStyle w:val="0"/>
        <w:spacing w:before="240" w:lineRule="auto"/>
        <w:ind w:firstLine="540"/>
        <w:jc w:val="both"/>
      </w:pPr>
      <w:r>
        <w:rPr>
          <w:sz w:val="24"/>
        </w:rPr>
        <w:t xml:space="preserve">5.2. За счет межбюджетного трансферта из бюджета Пермского края бюджету ТФОМС Пермского края осуществляется финансовое обеспечение медицинской помощи при состояниях и заболеваниях, входящих в Базовую программу ОМС, оказанной не застрахованным по обязательному медицинскому страхованию лицам в экстренной форме в стационарных условиях и вне медицинской организации (скорая медицинская помощь), а также безрезультатных выездов.</w:t>
      </w:r>
    </w:p>
    <w:p>
      <w:pPr>
        <w:pStyle w:val="0"/>
        <w:spacing w:before="240" w:lineRule="auto"/>
        <w:ind w:firstLine="540"/>
        <w:jc w:val="both"/>
      </w:pPr>
      <w:r>
        <w:rPr>
          <w:sz w:val="24"/>
        </w:rPr>
        <w:t xml:space="preserve">5.3. За счет межбюджетного трансферта из бюджета Пермского края бюджету ТФОМС Пермского края на дополнительное финансовое обеспечение Территориальной программы ОМС в рамках Базовой Программы ОМС осуществляется финансирование следующих мероприятий:</w:t>
      </w:r>
    </w:p>
    <w:p>
      <w:pPr>
        <w:pStyle w:val="0"/>
        <w:spacing w:before="240" w:lineRule="auto"/>
        <w:ind w:firstLine="540"/>
        <w:jc w:val="both"/>
      </w:pPr>
      <w:r>
        <w:rPr>
          <w:sz w:val="24"/>
        </w:rPr>
        <w:t xml:space="preserve">5.3.1. лекарственного обеспечения при оказании услуги диализа (по медицинским показаниям) пациентам, страдающим хронической болезнью почек, направленным в медицинские организации Пермского края, оказывающие специализированную медицинскую помощь по профилю "нефрология", по решению комиссии Министерства по организации заместительной почечной терапии у пациентов, страдающих хронической болезнью почек, в порядке, установленном приказом Министерства, и получающим услуги диализа в амбулаторных условиях и в условиях дневного стационара (далее - дополнительное лекарственное обеспечение).</w:t>
      </w:r>
    </w:p>
    <w:p>
      <w:pPr>
        <w:pStyle w:val="0"/>
        <w:spacing w:before="240" w:lineRule="auto"/>
        <w:ind w:firstLine="540"/>
        <w:jc w:val="both"/>
      </w:pPr>
      <w:r>
        <w:rPr>
          <w:sz w:val="24"/>
        </w:rPr>
        <w:t xml:space="preserve">Предоставление дополнительного лекарственного обеспечения осуществляется медицинскими организациями Пермского края, оказывающими специализированную медицинскую помощь по профилю "нефрология", которым решением Комиссии по разработке территориальной программы ОМС установлены объемы предоставления медицинской помощи в амбулаторных условиях и в условиях дневного стационара для лечения пациентов, страдающих хронической болезнью почек, получающих услуги диализа.</w:t>
      </w:r>
    </w:p>
    <w:p>
      <w:pPr>
        <w:pStyle w:val="0"/>
        <w:spacing w:before="240" w:lineRule="auto"/>
        <w:ind w:firstLine="540"/>
        <w:jc w:val="both"/>
      </w:pPr>
      <w:r>
        <w:rPr>
          <w:sz w:val="24"/>
        </w:rPr>
        <w:t xml:space="preserve">Тарифы на оплату дополнительного лекарственного обеспечения включают в себя расходы на приобретение лекарственных средств для лекарственной терапии больных с почечной недостаточностью, находящихся на диализе в амбулаторных условиях и в условиях дневного стационара: препаратов железа, антианемических лекарственных препаратов (стимуляторов эритропоэза), антипаратиреоидных лекарственных препаратов, препаратов витамина D и его аналогов, лекарственных препаратов аминокислот, включая комбинации с полипептидами, лекарственных препаратов для лечения гиперкальциемии, гиперкалиемии и гиперфосфатемии.</w:t>
      </w:r>
    </w:p>
    <w:p>
      <w:pPr>
        <w:pStyle w:val="0"/>
        <w:spacing w:before="240" w:lineRule="auto"/>
        <w:ind w:firstLine="540"/>
        <w:jc w:val="both"/>
      </w:pPr>
      <w:r>
        <w:rPr>
          <w:sz w:val="24"/>
        </w:rPr>
        <w:t xml:space="preserve">Министерство предоставляет межбюджетные трансферты из бюджета Пермского края бюджету ТФОМС Пермского края на основании соглашения о предоставлении межбюджетных трансфертов из бюджета Пермского края бюджету ТФОМС Пермского края;</w:t>
      </w:r>
    </w:p>
    <w:p>
      <w:pPr>
        <w:pStyle w:val="0"/>
        <w:spacing w:before="240" w:lineRule="auto"/>
        <w:ind w:firstLine="540"/>
        <w:jc w:val="both"/>
      </w:pPr>
      <w:r>
        <w:rPr>
          <w:sz w:val="24"/>
        </w:rPr>
        <w:t xml:space="preserve">5.3.2. дополнительных объемов предоставления специализированной медицинской помощи по Территориальной программе ОМС в рамках Базовой Программы ОМС, оказанных в условиях дневного стационара больным (взрослым и детям) онкологическими заболеваниями, входящими в Базовую программу ОМС по профилю "онкология".</w:t>
      </w:r>
    </w:p>
    <w:p>
      <w:pPr>
        <w:pStyle w:val="0"/>
        <w:spacing w:before="240" w:lineRule="auto"/>
        <w:ind w:firstLine="540"/>
        <w:jc w:val="both"/>
      </w:pPr>
      <w:r>
        <w:rPr>
          <w:sz w:val="24"/>
        </w:rPr>
        <w:t xml:space="preserve">Дополнительные объемы предоставления специализированной медицинской помощи в условиях дневного стационара больным с онкологическими заболеваниями выделяются медицинским организациям Пермского края, которым решением Комиссии по разработке территориальной программы ОМС установлены объемы предоставления медицинской помощи в условиях дневного стационара по профилю "онкология".</w:t>
      </w:r>
    </w:p>
    <w:p>
      <w:pPr>
        <w:pStyle w:val="0"/>
        <w:spacing w:before="240" w:lineRule="auto"/>
        <w:ind w:firstLine="540"/>
        <w:jc w:val="both"/>
      </w:pPr>
      <w:r>
        <w:rPr>
          <w:sz w:val="24"/>
        </w:rPr>
        <w:t xml:space="preserve">Министерство предоставляет межбюджетные трансферты из бюджета Пермского края бюджету ТФОМС Пермского края на основании соглашения о предоставлении межбюджетных трансфертов из бюджета Пермского края бюджету ТФОМС Пермского края.</w:t>
      </w:r>
    </w:p>
    <w:p>
      <w:pPr>
        <w:pStyle w:val="0"/>
        <w:spacing w:before="240" w:lineRule="auto"/>
        <w:ind w:firstLine="540"/>
        <w:jc w:val="both"/>
      </w:pPr>
      <w:r>
        <w:rPr>
          <w:sz w:val="24"/>
        </w:rPr>
        <w:t xml:space="preserve">5.4. Медицинская помощь, оказанная медицинскими организациями в рамках межбюджетных трансфертов, оплачивается ТФОМС Пермского края в пределах средств межбюджетных трансфертов и в соответствии с регламентом взаимодействия при оплате медицинской помощи, финансовое обеспечение которой осуществляется за счет межбюджетных трансфертов, утверждаемым министром здравоохранения Пермского края и директором ТФОМС Пермского края (далее - Регламент).</w:t>
      </w:r>
    </w:p>
    <w:p>
      <w:pPr>
        <w:pStyle w:val="0"/>
        <w:spacing w:before="240" w:lineRule="auto"/>
        <w:ind w:firstLine="540"/>
        <w:jc w:val="both"/>
      </w:pPr>
      <w:r>
        <w:rPr>
          <w:sz w:val="24"/>
        </w:rPr>
        <w:t xml:space="preserve">5.5. При реализации медицинской помощи, предоставляемой за счет межбюджетных трансфертов из бюджета Пермского края бюджету ТФОМС Пермского края, применяются следующие способы оплаты:</w:t>
      </w:r>
    </w:p>
    <w:p>
      <w:pPr>
        <w:pStyle w:val="0"/>
        <w:spacing w:before="240" w:lineRule="auto"/>
        <w:ind w:firstLine="540"/>
        <w:jc w:val="both"/>
      </w:pPr>
      <w:r>
        <w:rPr>
          <w:sz w:val="24"/>
        </w:rPr>
        <w:t xml:space="preserve">5.5.1. оплата медицинской помощи, оказанной в амбулаторных условиях, производится за единицу объема медицинской помощи - за посещение с профилактической целью, за обращение по поводу заболевания, по тарифам и в соответствии с объемами, утвержденными приказом Министерства;</w:t>
      </w:r>
    </w:p>
    <w:p>
      <w:pPr>
        <w:pStyle w:val="0"/>
        <w:spacing w:before="240" w:lineRule="auto"/>
        <w:ind w:firstLine="540"/>
        <w:jc w:val="both"/>
      </w:pPr>
      <w:r>
        <w:rPr>
          <w:sz w:val="24"/>
        </w:rPr>
        <w:t xml:space="preserve">5.5.2. оплата медицинской помощи в случае лекарственного обеспечения пациентов при оказании услуг диализа в амбулаторных условиях в рамках Базовой программы ОМС производится за единицу объема медицинской помощи - за обращение по поводу заболевания, по тарифам, утвержденным Тарифным соглашением;</w:t>
      </w:r>
    </w:p>
    <w:p>
      <w:pPr>
        <w:pStyle w:val="0"/>
        <w:spacing w:before="240" w:lineRule="auto"/>
        <w:ind w:firstLine="540"/>
        <w:jc w:val="both"/>
      </w:pPr>
      <w:r>
        <w:rPr>
          <w:sz w:val="24"/>
        </w:rPr>
        <w:t xml:space="preserve">5.5.3. оплата медицинской помощи, оказанной в условиях стационара производится:</w:t>
      </w:r>
    </w:p>
    <w:p>
      <w:pPr>
        <w:pStyle w:val="0"/>
        <w:spacing w:before="240" w:lineRule="auto"/>
        <w:ind w:firstLine="540"/>
        <w:jc w:val="both"/>
      </w:pPr>
      <w:r>
        <w:rPr>
          <w:sz w:val="24"/>
        </w:rPr>
        <w:t xml:space="preserve">5.5.3.1. при оказании медицинской помощи по видам и условиям, не установленным Базовой программой ОМС:</w:t>
      </w:r>
    </w:p>
    <w:p>
      <w:pPr>
        <w:pStyle w:val="0"/>
        <w:spacing w:before="240" w:lineRule="auto"/>
        <w:ind w:firstLine="540"/>
        <w:jc w:val="both"/>
      </w:pPr>
      <w:r>
        <w:rPr>
          <w:sz w:val="24"/>
        </w:rPr>
        <w:t xml:space="preserve">за случай госпитализации (законченный случай лечения) по поводу заболевания по тарифам и в соответствии с объемами, утвержденными приказом Министерства;</w:t>
      </w:r>
    </w:p>
    <w:p>
      <w:pPr>
        <w:pStyle w:val="0"/>
        <w:spacing w:before="240" w:lineRule="auto"/>
        <w:ind w:firstLine="540"/>
        <w:jc w:val="both"/>
      </w:pPr>
      <w:r>
        <w:rPr>
          <w:sz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в соответствии с Регламентом;</w:t>
      </w:r>
    </w:p>
    <w:p>
      <w:pPr>
        <w:pStyle w:val="0"/>
        <w:spacing w:before="240" w:lineRule="auto"/>
        <w:ind w:firstLine="540"/>
        <w:jc w:val="both"/>
      </w:pPr>
      <w:r>
        <w:rPr>
          <w:sz w:val="24"/>
        </w:rPr>
        <w:t xml:space="preserve">5.5.3.2. при оказании медицинской помощи при состояниях и заболеваниях, входящих в Базовую программу ОМС, оказанной не застрахованным по обязательному медицинскому страхованию лицам в экстренной форме:</w:t>
      </w:r>
    </w:p>
    <w:p>
      <w:pPr>
        <w:pStyle w:val="0"/>
        <w:spacing w:before="240" w:lineRule="auto"/>
        <w:ind w:firstLine="540"/>
        <w:jc w:val="both"/>
      </w:pPr>
      <w:r>
        <w:rPr>
          <w:sz w:val="24"/>
        </w:rPr>
        <w:t xml:space="preserve">за случай госпитализации (законченный случай лечения) по поводу заболевания, включенного в соответствующую клинико-статистическую группу;</w:t>
      </w:r>
    </w:p>
    <w:p>
      <w:pPr>
        <w:pStyle w:val="0"/>
        <w:spacing w:before="240" w:lineRule="auto"/>
        <w:ind w:firstLine="540"/>
        <w:jc w:val="both"/>
      </w:pPr>
      <w:r>
        <w:rPr>
          <w:sz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17666" w:tooltip="ПЕРЕЧЕНЬ">
        <w:r>
          <w:rPr>
            <w:sz w:val="24"/>
            <w:color w:val="0000ff"/>
          </w:rPr>
          <w:t xml:space="preserve">приложении 10</w:t>
        </w:r>
      </w:hyperlink>
      <w:r>
        <w:rPr>
          <w:sz w:val="24"/>
        </w:rPr>
        <w:t xml:space="preserve"> к настоящей Территориальной программе государственных гарантий, в соответствии с Регламентом;</w:t>
      </w:r>
    </w:p>
    <w:p>
      <w:pPr>
        <w:pStyle w:val="0"/>
        <w:spacing w:before="240" w:lineRule="auto"/>
        <w:ind w:firstLine="540"/>
        <w:jc w:val="both"/>
      </w:pPr>
      <w:r>
        <w:rPr>
          <w:sz w:val="24"/>
        </w:rPr>
        <w:t xml:space="preserve">тарифы на оплату медицинской помощи при состояниях и заболеваниях, входящих в Базовую программу ОМС, оказанной не застрахованным по обязательному медицинскому страхованию лицам в экстренной форме в стационарных условиях, устанавливаются Тарифным соглашением;</w:t>
      </w:r>
    </w:p>
    <w:p>
      <w:pPr>
        <w:pStyle w:val="0"/>
        <w:spacing w:before="240" w:lineRule="auto"/>
        <w:ind w:firstLine="540"/>
        <w:jc w:val="both"/>
      </w:pPr>
      <w:r>
        <w:rPr>
          <w:sz w:val="24"/>
        </w:rPr>
        <w:t xml:space="preserve">5.5.4. оплата медицинской помощи, оказанной в условиях дневного стационара, производится:</w:t>
      </w:r>
    </w:p>
    <w:p>
      <w:pPr>
        <w:pStyle w:val="0"/>
        <w:spacing w:before="240" w:lineRule="auto"/>
        <w:ind w:firstLine="540"/>
        <w:jc w:val="both"/>
      </w:pPr>
      <w:r>
        <w:rPr>
          <w:sz w:val="24"/>
        </w:rPr>
        <w:t xml:space="preserve">за случай (законченный случай) лечения заболевания, включенного в клинико-статистическую группу ds18.002.1 - Лекарственная терапия у пациентов, получающих диализ (уровень 1), при оказании медицинской помощи в рамках Базовой программы ОМС;</w:t>
      </w:r>
    </w:p>
    <w:p>
      <w:pPr>
        <w:pStyle w:val="0"/>
        <w:spacing w:before="240" w:lineRule="auto"/>
        <w:ind w:firstLine="540"/>
        <w:jc w:val="both"/>
      </w:pPr>
      <w:r>
        <w:rPr>
          <w:sz w:val="24"/>
        </w:rPr>
        <w:t xml:space="preserve">за случай (законченный случай) лечения заболевания по тарифам и в соответствии с объемами, утвержденными приказом Министерства;</w:t>
      </w:r>
    </w:p>
    <w:p>
      <w:pPr>
        <w:pStyle w:val="0"/>
        <w:spacing w:before="240" w:lineRule="auto"/>
        <w:ind w:firstLine="540"/>
        <w:jc w:val="both"/>
      </w:pPr>
      <w:r>
        <w:rPr>
          <w:sz w:val="24"/>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трех дней (включительно) со дня госпитализации (начала лечения), в соответствии с Регламентом;</w:t>
      </w:r>
    </w:p>
    <w:p>
      <w:pPr>
        <w:pStyle w:val="0"/>
        <w:spacing w:before="240" w:lineRule="auto"/>
        <w:ind w:firstLine="540"/>
        <w:jc w:val="both"/>
      </w:pPr>
      <w:r>
        <w:rPr>
          <w:sz w:val="24"/>
        </w:rPr>
        <w:t xml:space="preserve">за законченный случай лечения заболевания при оказании специализированной медицинской помощи по профилю "онкология", включенный в соответствующую клинико-статистическую группу, при оказании медицинской помощи в рамках Базовой программы ОМС;</w:t>
      </w:r>
    </w:p>
    <w:p>
      <w:pPr>
        <w:pStyle w:val="0"/>
        <w:spacing w:before="240" w:lineRule="auto"/>
        <w:ind w:firstLine="540"/>
        <w:jc w:val="both"/>
      </w:pPr>
      <w:r>
        <w:rPr>
          <w:sz w:val="24"/>
        </w:rPr>
        <w:t xml:space="preserve">за прерванный случай лечения заболевания при оказании специализированной медицинской помощи по профилю "онкология", включенный в соответствующую клинико-статистическую группу, в случае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перевода пациента в другую медицинскую организацию, прерывания лечения вследствие преждевременной выписки пациента из медицинской организации, обусловленной его письменным отказом от дальнейшего лечения, смерти пациента,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17666" w:tooltip="ПЕРЕЧЕНЬ">
        <w:r>
          <w:rPr>
            <w:sz w:val="24"/>
            <w:color w:val="0000ff"/>
          </w:rPr>
          <w:t xml:space="preserve">приложении 10</w:t>
        </w:r>
      </w:hyperlink>
      <w:r>
        <w:rPr>
          <w:sz w:val="24"/>
        </w:rPr>
        <w:t xml:space="preserve"> к настоящей Территориальной программе государственных гарантий;</w:t>
      </w:r>
    </w:p>
    <w:p>
      <w:pPr>
        <w:pStyle w:val="0"/>
        <w:spacing w:before="240" w:lineRule="auto"/>
        <w:ind w:firstLine="540"/>
        <w:jc w:val="both"/>
      </w:pPr>
      <w:r>
        <w:rPr>
          <w:sz w:val="24"/>
        </w:rPr>
        <w:t xml:space="preserve">5.5.5. оплата медицинской помощи, оказанной вне медицинской организации (скорой медицинской помощи), осуществляется:</w:t>
      </w:r>
    </w:p>
    <w:p>
      <w:pPr>
        <w:pStyle w:val="0"/>
        <w:spacing w:before="240" w:lineRule="auto"/>
        <w:ind w:firstLine="540"/>
        <w:jc w:val="both"/>
      </w:pPr>
      <w:r>
        <w:rPr>
          <w:sz w:val="24"/>
        </w:rPr>
        <w:t xml:space="preserve">при состояниях и заболеваниях, не включенных в Базовую программу ОМС, а также безрезультатных выездов - за вызов скорой медицинской помощи по тарифам и в соответствии с объемами, утвержденными приказом Министерства;</w:t>
      </w:r>
    </w:p>
    <w:p>
      <w:pPr>
        <w:pStyle w:val="0"/>
        <w:spacing w:before="240" w:lineRule="auto"/>
        <w:ind w:firstLine="540"/>
        <w:jc w:val="both"/>
      </w:pPr>
      <w:r>
        <w:rPr>
          <w:sz w:val="24"/>
        </w:rPr>
        <w:t xml:space="preserve">при состояниях и заболеваниях, входящих в базовую программу ОМС, оказанной не застрахованным по ОМС лицам, - по тарифам, установленным Тарифным соглашением;</w:t>
      </w:r>
    </w:p>
    <w:p>
      <w:pPr>
        <w:pStyle w:val="0"/>
        <w:spacing w:before="240" w:lineRule="auto"/>
        <w:ind w:firstLine="540"/>
        <w:jc w:val="both"/>
      </w:pPr>
      <w:r>
        <w:rPr>
          <w:sz w:val="24"/>
        </w:rPr>
        <w:t xml:space="preserve">5.5.6. оплата за проведение клинической лабораторной диагностики в части химико-токсикологической, генетической, бактериологической лабораторий, за проведение исследования на вирус иммунодефицита человека в клинико-диагностической лаборатории осуществляется за исследование по тарифам и в соответствии с объемами, утвержденными приказом Министерства.</w:t>
      </w:r>
    </w:p>
    <w:p>
      <w:pPr>
        <w:pStyle w:val="0"/>
        <w:spacing w:before="240" w:lineRule="auto"/>
        <w:ind w:firstLine="540"/>
        <w:jc w:val="both"/>
      </w:pPr>
      <w:r>
        <w:rPr>
          <w:sz w:val="24"/>
        </w:rPr>
        <w:t xml:space="preserve">5.6. Финансирование медицинских организаций за счет средств межбюджетных трансфертов на финансовое обеспечение дополнительных видов и условий оказания медицинской помощи, не установленных Базовой программой ОМС, и на финансовое обеспечение медицинской помощи при состояниях и заболеваниях, входящих в Базовую программу ОМС, оказанной не застрахованным по обязательному медицинскому страхованию лицам в экстренной форме в стационарных условиях и вне медицинской организации (скорая медицинская помощь), а также безрезультатных выездов осуществляется в соответствии с </w:t>
      </w:r>
      <w:hyperlink w:history="0" w:anchor="P847" w:tooltip="ПЕРЕЧЕНЬ">
        <w:r>
          <w:rPr>
            <w:sz w:val="24"/>
            <w:color w:val="0000ff"/>
          </w:rPr>
          <w:t xml:space="preserve">перечнем</w:t>
        </w:r>
      </w:hyperlink>
      <w:r>
        <w:rPr>
          <w:sz w:val="24"/>
        </w:rPr>
        <w:t xml:space="preserve"> медицинских организаций, участвующих в реализации Территориальной программы государственных гарантий, согласно приложению 1 к настоящей Территориальной программе государственных гарантий.</w:t>
      </w:r>
    </w:p>
    <w:p>
      <w:pPr>
        <w:pStyle w:val="0"/>
        <w:spacing w:before="240" w:lineRule="auto"/>
        <w:ind w:firstLine="540"/>
        <w:jc w:val="both"/>
      </w:pPr>
      <w:hyperlink w:history="0" r:id="rId77" w:tooltip="Постановление Правительства Пермского края от 30.12.2019 N 1063-п (ред. от 07.11.2025) &quot;Об утверждении Порядка предоставления межбюджетных трансфертов из бюджета Пермского края бюджету Территориального фонда обязательного медицинского страхования Пермского края&quot; {КонсультантПлюс}">
        <w:r>
          <w:rPr>
            <w:sz w:val="24"/>
            <w:color w:val="0000ff"/>
          </w:rPr>
          <w:t xml:space="preserve">Порядок</w:t>
        </w:r>
      </w:hyperlink>
      <w:r>
        <w:rPr>
          <w:sz w:val="24"/>
        </w:rPr>
        <w:t xml:space="preserve"> предоставления межбюджетных трансфертов из бюджета Пермского края бюджету ТФОМС Пермского края утвержден постановлением Правительства Пермского края от 30 декабря 2019 г. N 1063-п.</w:t>
      </w:r>
    </w:p>
    <w:p>
      <w:pPr>
        <w:pStyle w:val="0"/>
        <w:jc w:val="both"/>
      </w:pPr>
      <w:r>
        <w:rPr>
          <w:sz w:val="24"/>
        </w:rPr>
      </w:r>
    </w:p>
    <w:bookmarkStart w:id="728" w:name="P728"/>
    <w:bookmarkEnd w:id="728"/>
    <w:p>
      <w:pPr>
        <w:pStyle w:val="2"/>
        <w:outlineLvl w:val="1"/>
        <w:jc w:val="center"/>
      </w:pPr>
      <w:r>
        <w:rPr>
          <w:sz w:val="24"/>
        </w:rPr>
        <w:t xml:space="preserve">VI. Финансовое обеспечение медицинской помощи,</w:t>
      </w:r>
    </w:p>
    <w:p>
      <w:pPr>
        <w:pStyle w:val="2"/>
        <w:jc w:val="center"/>
      </w:pPr>
      <w:r>
        <w:rPr>
          <w:sz w:val="24"/>
        </w:rPr>
        <w:t xml:space="preserve">предоставляемой за счет средств бюджета Пермского края</w:t>
      </w:r>
    </w:p>
    <w:p>
      <w:pPr>
        <w:pStyle w:val="0"/>
        <w:jc w:val="both"/>
      </w:pPr>
      <w:r>
        <w:rPr>
          <w:sz w:val="24"/>
        </w:rPr>
      </w:r>
    </w:p>
    <w:p>
      <w:pPr>
        <w:pStyle w:val="0"/>
        <w:ind w:firstLine="540"/>
        <w:jc w:val="both"/>
      </w:pPr>
      <w:r>
        <w:rPr>
          <w:sz w:val="24"/>
        </w:rPr>
        <w:t xml:space="preserve">За счет средств бюджета Пермского края осуществляется финансовое обеспечение:</w:t>
      </w:r>
    </w:p>
    <w:p>
      <w:pPr>
        <w:pStyle w:val="0"/>
        <w:spacing w:before="240" w:lineRule="auto"/>
        <w:ind w:firstLine="540"/>
        <w:jc w:val="both"/>
      </w:pPr>
      <w:r>
        <w:rPr>
          <w:sz w:val="24"/>
        </w:rPr>
        <w:t xml:space="preserve">6.1. санитарно-авиационной эвакуации, осуществляемой воздушными судами, оказание специализированной медицинской помощи отделениями экстренной консультативной скорой медицинской помощи;</w:t>
      </w:r>
    </w:p>
    <w:p>
      <w:pPr>
        <w:pStyle w:val="0"/>
        <w:spacing w:before="240" w:lineRule="auto"/>
        <w:ind w:firstLine="540"/>
        <w:jc w:val="both"/>
      </w:pPr>
      <w:r>
        <w:rPr>
          <w:sz w:val="24"/>
        </w:rPr>
        <w:t xml:space="preserve">6.2. первичной специализированной медико-санитарной помощи по психиатрии в части судебно-психиатрической экспертизы;</w:t>
      </w:r>
    </w:p>
    <w:p>
      <w:pPr>
        <w:pStyle w:val="0"/>
        <w:spacing w:before="240" w:lineRule="auto"/>
        <w:ind w:firstLine="540"/>
        <w:jc w:val="both"/>
      </w:pPr>
      <w:r>
        <w:rPr>
          <w:sz w:val="24"/>
        </w:rPr>
        <w:t xml:space="preserve">6.3. специализированной медицинской помощи по психиатрии в части судебно-психиатрической экспертизы;</w:t>
      </w:r>
    </w:p>
    <w:p>
      <w:pPr>
        <w:pStyle w:val="0"/>
        <w:spacing w:before="240" w:lineRule="auto"/>
        <w:ind w:firstLine="540"/>
        <w:jc w:val="both"/>
      </w:pPr>
      <w:r>
        <w:rPr>
          <w:sz w:val="24"/>
        </w:rPr>
        <w:t xml:space="preserve">6.4. 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pPr>
        <w:pStyle w:val="0"/>
        <w:spacing w:before="240" w:lineRule="auto"/>
        <w:ind w:firstLine="540"/>
        <w:jc w:val="both"/>
      </w:pPr>
      <w:r>
        <w:rPr>
          <w:sz w:val="24"/>
        </w:rPr>
        <w:t xml:space="preserve">6.5. высокотехнологичной медицинской помощи, не включенной в Базовую программу ОМС, в соответствии с установленным государственным заданием и перечнем видов, определенным </w:t>
      </w:r>
      <w:hyperlink w:history="0" w:anchor="P5225" w:tooltip="Раздел II. Перечень видов высокотехнологичной медицинской">
        <w:r>
          <w:rPr>
            <w:sz w:val="24"/>
            <w:color w:val="0000ff"/>
          </w:rPr>
          <w:t xml:space="preserve">разделом II</w:t>
        </w:r>
      </w:hyperlink>
      <w:r>
        <w:rPr>
          <w:sz w:val="24"/>
        </w:rPr>
        <w:t xml:space="preserve"> приложения 2 к настоящей Территориальной программе государственных гарантий;</w:t>
      </w:r>
    </w:p>
    <w:p>
      <w:pPr>
        <w:pStyle w:val="0"/>
        <w:spacing w:before="240" w:lineRule="auto"/>
        <w:ind w:firstLine="540"/>
        <w:jc w:val="both"/>
      </w:pPr>
      <w:r>
        <w:rPr>
          <w:sz w:val="24"/>
        </w:rPr>
        <w:t xml:space="preserve">6.6. медицинской деятельности, связанной с донорством органов и тканей человека в целях трансплантации (пересадки), в части медицинского освидетельствования трупа для трансплантации донорских органов до их изъятия и изъятия органов и (или) тканей у трупа, а также хранения и транспортировки органов и (или) тканей для их трансплантации;</w:t>
      </w:r>
    </w:p>
    <w:p>
      <w:pPr>
        <w:pStyle w:val="0"/>
        <w:spacing w:before="240" w:lineRule="auto"/>
        <w:ind w:firstLine="540"/>
        <w:jc w:val="both"/>
      </w:pPr>
      <w:r>
        <w:rPr>
          <w:sz w:val="24"/>
        </w:rPr>
        <w:t xml:space="preserve">6.7. зубного протезирования отдельным категориям граждан в соответствии с </w:t>
      </w:r>
      <w:hyperlink w:history="0" r:id="rId78" w:tooltip="Приказ Министерства здравоохранения Пермского края от 26.12.2025 N 34-01-03-1430 &quot;Об утверждении Порядка оказания медицинской помощи по зубному протезированию отдельным категориям граждан в Пермском крае&quot; {КонсультантПлюс}">
        <w:r>
          <w:rPr>
            <w:sz w:val="24"/>
            <w:color w:val="0000ff"/>
          </w:rPr>
          <w:t xml:space="preserve">Порядком</w:t>
        </w:r>
      </w:hyperlink>
      <w:r>
        <w:rPr>
          <w:sz w:val="24"/>
        </w:rPr>
        <w:t xml:space="preserve"> оказания медицинской помощи по зубному протезированию отдельным категориям граждан в Пермском крае, утвержденным приказом Министерства здравоохранения Пермского края от 26 декабря 2025 г. N 34-01-03-1430;</w:t>
      </w:r>
    </w:p>
    <w:p>
      <w:pPr>
        <w:pStyle w:val="0"/>
        <w:spacing w:before="240" w:lineRule="auto"/>
        <w:ind w:firstLine="540"/>
        <w:jc w:val="both"/>
      </w:pPr>
      <w:r>
        <w:rPr>
          <w:sz w:val="24"/>
        </w:rPr>
        <w:t xml:space="preserve">6.8. расходов медицинских организаций, подведомственных Министерству, не включенных в структуру тарифов на оплату медицинской помощи, предусмотренную в Территориальной программе ОМС;</w:t>
      </w:r>
    </w:p>
    <w:p>
      <w:pPr>
        <w:pStyle w:val="0"/>
        <w:spacing w:before="240" w:lineRule="auto"/>
        <w:ind w:firstLine="540"/>
        <w:jc w:val="both"/>
      </w:pPr>
      <w:r>
        <w:rPr>
          <w:sz w:val="24"/>
        </w:rPr>
        <w:t xml:space="preserve">6.9. дополнительное финансовое обеспечение расходов, входящих в Базовую программу ОМС:</w:t>
      </w:r>
    </w:p>
    <w:p>
      <w:pPr>
        <w:pStyle w:val="0"/>
        <w:spacing w:before="240" w:lineRule="auto"/>
        <w:ind w:firstLine="540"/>
        <w:jc w:val="both"/>
      </w:pPr>
      <w:r>
        <w:rPr>
          <w:sz w:val="24"/>
        </w:rPr>
        <w:t xml:space="preserve">оплата налога на имущество, используемого государственными учреждениями при оказании медицинской помощи в части Базовой программы ОМС;</w:t>
      </w:r>
    </w:p>
    <w:p>
      <w:pPr>
        <w:pStyle w:val="0"/>
        <w:spacing w:before="240" w:lineRule="auto"/>
        <w:ind w:firstLine="540"/>
        <w:jc w:val="both"/>
      </w:pPr>
      <w:r>
        <w:rPr>
          <w:sz w:val="24"/>
        </w:rPr>
        <w:t xml:space="preserve">оказание услуг по обеспечению бельевого режима фасонного белья;</w:t>
      </w:r>
    </w:p>
    <w:p>
      <w:pPr>
        <w:pStyle w:val="0"/>
        <w:spacing w:before="240" w:lineRule="auto"/>
        <w:ind w:firstLine="540"/>
        <w:jc w:val="both"/>
      </w:pPr>
      <w:r>
        <w:rPr>
          <w:sz w:val="24"/>
        </w:rPr>
        <w:t xml:space="preserve">содержание имущества, используемого при оказании медицинской помощи в части Базовой программы ОМС, в том числе расходы на аренду помещений;</w:t>
      </w:r>
    </w:p>
    <w:p>
      <w:pPr>
        <w:pStyle w:val="0"/>
        <w:spacing w:before="240" w:lineRule="auto"/>
        <w:ind w:firstLine="540"/>
        <w:jc w:val="both"/>
      </w:pPr>
      <w:r>
        <w:rPr>
          <w:sz w:val="24"/>
        </w:rPr>
        <w:t xml:space="preserve">6.10. организации заготовки, хранения, транспортировки и обеспечения безопасности донорской крови и (или) ее компонентов в медицинских организациях (подразделениях медицинских организаций) государственной системы здравоохранения, участвующих в реализации Территориальной программы государственных гарантий, а также выплат донорам, сдавшим кровь и (или) ее компоненты, дополнительно к выплатам, установленным Федеральным </w:t>
      </w:r>
      <w:hyperlink w:history="0" r:id="rId79" w:tooltip="Федеральный закон от 20.07.2012 N 125-ФЗ (ред. от 28.12.2024) &quot;О донорстве крови и ее компонентов&quot; {КонсультантПлюс}">
        <w:r>
          <w:rPr>
            <w:sz w:val="24"/>
            <w:color w:val="0000ff"/>
          </w:rPr>
          <w:t xml:space="preserve">законом</w:t>
        </w:r>
      </w:hyperlink>
      <w:r>
        <w:rPr>
          <w:sz w:val="24"/>
        </w:rPr>
        <w:t xml:space="preserve"> от 20 июля 2012 г. N 125-ФЗ "О донорстве крови и ее компонентов", в размере и в порядке, которые утверждены </w:t>
      </w:r>
      <w:hyperlink w:history="0" r:id="rId80" w:tooltip="Постановление Правительства Пермского края от 24.01.2014 N 42-п (ред. от 15.02.2022) &quot;О выплатах донорам, сдавшим кровь и (или) ее компоненты&quot; {КонсультантПлюс}">
        <w:r>
          <w:rPr>
            <w:sz w:val="24"/>
            <w:color w:val="0000ff"/>
          </w:rPr>
          <w:t xml:space="preserve">постановлением</w:t>
        </w:r>
      </w:hyperlink>
      <w:r>
        <w:rPr>
          <w:sz w:val="24"/>
        </w:rPr>
        <w:t xml:space="preserve"> Правительства Пермского края от 24 января 2014 г. N 42-п "О выплатах донорам, сдавшим кровь и (или) ее компоненты";</w:t>
      </w:r>
    </w:p>
    <w:p>
      <w:pPr>
        <w:pStyle w:val="0"/>
        <w:spacing w:before="240" w:lineRule="auto"/>
        <w:ind w:firstLine="540"/>
        <w:jc w:val="both"/>
      </w:pPr>
      <w:r>
        <w:rPr>
          <w:sz w:val="24"/>
        </w:rPr>
        <w:t xml:space="preserve">6.11. медицинской помощи и иных государственных услуг (выполнения работ) в медицинских организациях, за исключением видов медицинской помощи, оказываемой за счет средств обязательного медицинского страхования, в соответствующих структурных подразделениях медицинских организаций, центре медицины катастроф, бюро судебно-медицинской экспертизы и патолого-анатомических исследований, медицинском информационно-аналитическом центре, центре бухгалтерского учета, на станции переливания крови, также осуществляется финансовое обеспечение авиационных работ при санитарно-авиационной эвакуации, осуществляемой воздушными судами;</w:t>
      </w:r>
    </w:p>
    <w:p>
      <w:pPr>
        <w:pStyle w:val="0"/>
        <w:spacing w:before="240" w:lineRule="auto"/>
        <w:ind w:firstLine="540"/>
        <w:jc w:val="both"/>
      </w:pPr>
      <w:r>
        <w:rPr>
          <w:sz w:val="24"/>
        </w:rPr>
        <w:t xml:space="preserve">6.12.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w:t>
      </w:r>
    </w:p>
    <w:p>
      <w:pPr>
        <w:pStyle w:val="0"/>
        <w:spacing w:before="240" w:lineRule="auto"/>
        <w:ind w:firstLine="540"/>
        <w:jc w:val="both"/>
      </w:pPr>
      <w:r>
        <w:rPr>
          <w:sz w:val="24"/>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pPr>
        <w:pStyle w:val="0"/>
        <w:spacing w:before="240" w:lineRule="auto"/>
        <w:ind w:firstLine="540"/>
        <w:jc w:val="both"/>
      </w:pPr>
      <w:r>
        <w:rPr>
          <w:sz w:val="24"/>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lineRule="auto"/>
        <w:ind w:firstLine="540"/>
        <w:jc w:val="both"/>
      </w:pPr>
      <w:r>
        <w:rPr>
          <w:sz w:val="24"/>
        </w:rPr>
        <w:t xml:space="preserve">6.13. предоставления иных услуг и проведения мероприятий в сфере здравоохранения в части:</w:t>
      </w:r>
    </w:p>
    <w:p>
      <w:pPr>
        <w:pStyle w:val="0"/>
        <w:spacing w:before="240" w:lineRule="auto"/>
        <w:ind w:firstLine="540"/>
        <w:jc w:val="both"/>
      </w:pPr>
      <w:r>
        <w:rPr>
          <w:sz w:val="24"/>
        </w:rPr>
        <w:t xml:space="preserve">6.13.1. иных услуг, предоставляемых государственными учреждениями здравоохранения:</w:t>
      </w:r>
    </w:p>
    <w:p>
      <w:pPr>
        <w:pStyle w:val="0"/>
        <w:spacing w:before="240" w:lineRule="auto"/>
        <w:ind w:firstLine="540"/>
        <w:jc w:val="both"/>
      </w:pPr>
      <w:r>
        <w:rPr>
          <w:sz w:val="24"/>
        </w:rPr>
        <w:t xml:space="preserve">по обеспечению специальными и молочными продуктами питания детей в возрасте до трех лет по заключению врача в порядке, утвержденном приказом Министерства, содержанию раздаточных пунктов выдачи молочных продуктов для питания детей в возрасте от 0 до 3 лет, находящихся вне зданий детских поликлиник;</w:t>
      </w:r>
    </w:p>
    <w:p>
      <w:pPr>
        <w:pStyle w:val="0"/>
        <w:spacing w:before="240" w:lineRule="auto"/>
        <w:ind w:firstLine="540"/>
        <w:jc w:val="both"/>
      </w:pPr>
      <w:r>
        <w:rPr>
          <w:sz w:val="24"/>
        </w:rPr>
        <w:t xml:space="preserve">по профилактике инфекционных и неинфекционных заболеваний,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по профилактике кризисных состояний и суицидального поведения у детей старше 15 лет и взрослого населения Пермского края;</w:t>
      </w:r>
    </w:p>
    <w:p>
      <w:pPr>
        <w:pStyle w:val="0"/>
        <w:spacing w:before="240" w:lineRule="auto"/>
        <w:ind w:firstLine="540"/>
        <w:jc w:val="both"/>
      </w:pPr>
      <w:r>
        <w:rPr>
          <w:sz w:val="24"/>
        </w:rPr>
        <w:t xml:space="preserve">по проведению обязательных предварительных (при поступлении на работу) медицинских осмотров студентов студенческих отрядов;</w:t>
      </w:r>
    </w:p>
    <w:p>
      <w:pPr>
        <w:pStyle w:val="0"/>
        <w:spacing w:before="240" w:lineRule="auto"/>
        <w:ind w:firstLine="540"/>
        <w:jc w:val="both"/>
      </w:pPr>
      <w:r>
        <w:rPr>
          <w:sz w:val="24"/>
        </w:rPr>
        <w:t xml:space="preserve">по функционированию организационно-методических отделов, обеспечивающих общее методологическое руководство качеством и доступностью медицинской помощи, совершенствование механизмов организации медицинской помощи в государственных учреждениях здравоохранения Пермского края в соответствии с приказом Министерства;</w:t>
      </w:r>
    </w:p>
    <w:p>
      <w:pPr>
        <w:pStyle w:val="0"/>
        <w:spacing w:before="240" w:lineRule="auto"/>
        <w:ind w:firstLine="540"/>
        <w:jc w:val="both"/>
      </w:pPr>
      <w:r>
        <w:rPr>
          <w:sz w:val="24"/>
        </w:rPr>
        <w:t xml:space="preserve">6.13.2. мероприятий:</w:t>
      </w:r>
    </w:p>
    <w:p>
      <w:pPr>
        <w:pStyle w:val="0"/>
        <w:spacing w:before="240" w:lineRule="auto"/>
        <w:ind w:firstLine="540"/>
        <w:jc w:val="both"/>
      </w:pPr>
      <w:r>
        <w:rPr>
          <w:sz w:val="24"/>
        </w:rPr>
        <w:t xml:space="preserve">6.13.2.1. по централизованным закупкам лекарственных препаратов, расходных материалов и прочих услуг в части:</w:t>
      </w:r>
    </w:p>
    <w:p>
      <w:pPr>
        <w:pStyle w:val="0"/>
        <w:spacing w:before="240" w:lineRule="auto"/>
        <w:ind w:firstLine="540"/>
        <w:jc w:val="both"/>
      </w:pPr>
      <w:r>
        <w:rPr>
          <w:sz w:val="24"/>
        </w:rPr>
        <w:t xml:space="preserve">организации и обеспечения лекарственными препаратами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в соответствии с </w:t>
      </w:r>
      <w:hyperlink w:history="0" r:id="rId81"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постановлением</w:t>
        </w:r>
      </w:hyperlink>
      <w:r>
        <w:rPr>
          <w:sz w:val="24"/>
        </w:rP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отпускаются по рецептам врачей бесплатно, с учетом лекарственных препаратов, предусмотренных перечнем жизненно необходимых и важнейших лекарственных препаратов, утверждаемым Правительством Российской Федерации;</w:t>
      </w:r>
    </w:p>
    <w:p>
      <w:pPr>
        <w:pStyle w:val="0"/>
        <w:spacing w:before="240" w:lineRule="auto"/>
        <w:ind w:firstLine="540"/>
        <w:jc w:val="both"/>
      </w:pPr>
      <w:r>
        <w:rPr>
          <w:sz w:val="24"/>
        </w:rPr>
        <w:t xml:space="preserve">организации и обеспечения лекарственными препаратами в соответствии с перечнем групп населения, при амбулаторном лечении которых лекарственные средства в соответствии с </w:t>
      </w:r>
      <w:hyperlink w:history="0" r:id="rId82"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постановлением</w:t>
        </w:r>
      </w:hyperlink>
      <w:r>
        <w:rPr>
          <w:sz w:val="24"/>
        </w:rP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отпускаются по рецептам врачей с 50-процентной скидкой со свободных цен, с учетом лекарственных препаратов, предусмотренных перечнем жизненно необходимых и важнейших лекарственных препаратов, утверждаемым Правительством Российской Федерации;</w:t>
      </w:r>
    </w:p>
    <w:p>
      <w:pPr>
        <w:pStyle w:val="0"/>
        <w:spacing w:before="240" w:lineRule="auto"/>
        <w:ind w:firstLine="540"/>
        <w:jc w:val="both"/>
      </w:pPr>
      <w:r>
        <w:rPr>
          <w:sz w:val="24"/>
        </w:rPr>
        <w:t xml:space="preserve">приобретения лекарственных препаратов для больных ВИЧ-инфекцией, гепатитами B и C, а также противотуберкулезных препаратов с целью применения в амбулаторных условиях в соответствии с </w:t>
      </w:r>
      <w:hyperlink w:history="0" r:id="rId8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пунктом 2 части 1 статьи 16</w:t>
        </w:r>
      </w:hyperlink>
      <w:r>
        <w:rPr>
          <w:sz w:val="24"/>
        </w:rPr>
        <w:t xml:space="preserve"> Федерального закона N 323-ФЗ;</w:t>
      </w:r>
    </w:p>
    <w:p>
      <w:pPr>
        <w:pStyle w:val="0"/>
        <w:spacing w:before="240" w:lineRule="auto"/>
        <w:ind w:firstLine="540"/>
        <w:jc w:val="both"/>
      </w:pPr>
      <w:r>
        <w:rPr>
          <w:sz w:val="24"/>
        </w:rPr>
        <w:t xml:space="preserve">обеспечения граждан зарегистрированными в установленном порядке на территории Российской Федерации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w:t>
      </w:r>
    </w:p>
    <w:p>
      <w:pPr>
        <w:pStyle w:val="0"/>
        <w:spacing w:before="240" w:lineRule="auto"/>
        <w:ind w:firstLine="540"/>
        <w:jc w:val="both"/>
      </w:pPr>
      <w:r>
        <w:rPr>
          <w:sz w:val="24"/>
        </w:rPr>
        <w:t xml:space="preserve">обеспечения расходными материалами к инсулиновой помпе детей, больных сахарным диабетом;</w:t>
      </w:r>
    </w:p>
    <w:p>
      <w:pPr>
        <w:pStyle w:val="0"/>
        <w:spacing w:before="240" w:lineRule="auto"/>
        <w:ind w:firstLine="540"/>
        <w:jc w:val="both"/>
      </w:pPr>
      <w:r>
        <w:rPr>
          <w:sz w:val="24"/>
        </w:rPr>
        <w:t xml:space="preserve">обеспечения расходными материалами к инсулиновой помпе взрослых, больных сахарным диабетом, являющихся региональными льготополучателями;</w:t>
      </w:r>
    </w:p>
    <w:p>
      <w:pPr>
        <w:pStyle w:val="0"/>
        <w:spacing w:before="240" w:lineRule="auto"/>
        <w:ind w:firstLine="540"/>
        <w:jc w:val="both"/>
      </w:pPr>
      <w:r>
        <w:rPr>
          <w:sz w:val="24"/>
        </w:rPr>
        <w:t xml:space="preserve">обеспечения услугами хранения, распределения и отпуска наркотических средств и психотропных веществ и их прекурсоров в соответствии с </w:t>
      </w:r>
      <w:hyperlink w:history="0" r:id="rId84" w:tooltip="Распоряжение Правительства Пермского края от 14.12.2010 N 245-рп (ред. от 09.03.2023) &quot;Об уполномоченной организации по приобретению, хранению, распределению наркотических средств и психотропных веществ&quot; {КонсультантПлюс}">
        <w:r>
          <w:rPr>
            <w:sz w:val="24"/>
            <w:color w:val="0000ff"/>
          </w:rPr>
          <w:t xml:space="preserve">распоряжением</w:t>
        </w:r>
      </w:hyperlink>
      <w:r>
        <w:rPr>
          <w:sz w:val="24"/>
        </w:rPr>
        <w:t xml:space="preserve"> Правительства Пермского края от 14 декабря 2010 г. N 245-рп "Об уполномоченной организации по приобретению, хранению, распределению наркотических средств и психотропных веществ";</w:t>
      </w:r>
    </w:p>
    <w:p>
      <w:pPr>
        <w:pStyle w:val="0"/>
        <w:spacing w:before="240" w:lineRule="auto"/>
        <w:ind w:firstLine="540"/>
        <w:jc w:val="both"/>
      </w:pPr>
      <w:r>
        <w:rPr>
          <w:sz w:val="24"/>
        </w:rPr>
        <w:t xml:space="preserve">обеспечения детей, больных муковисцидозом, медицинским изделием: гипертонический раствор для ингаляций;</w:t>
      </w:r>
    </w:p>
    <w:p>
      <w:pPr>
        <w:pStyle w:val="0"/>
        <w:spacing w:before="240" w:lineRule="auto"/>
        <w:ind w:firstLine="540"/>
        <w:jc w:val="both"/>
      </w:pPr>
      <w:r>
        <w:rPr>
          <w:sz w:val="24"/>
        </w:rPr>
        <w:t xml:space="preserve">предоставления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обеспечения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40" w:lineRule="auto"/>
        <w:ind w:firstLine="540"/>
        <w:jc w:val="both"/>
      </w:pPr>
      <w:r>
        <w:rPr>
          <w:sz w:val="24"/>
        </w:rPr>
        <w:t xml:space="preserve">6.13.2.2. иных мероприятий:</w:t>
      </w:r>
    </w:p>
    <w:p>
      <w:pPr>
        <w:pStyle w:val="0"/>
        <w:spacing w:before="240" w:lineRule="auto"/>
        <w:ind w:firstLine="540"/>
        <w:jc w:val="both"/>
      </w:pPr>
      <w:r>
        <w:rPr>
          <w:sz w:val="24"/>
        </w:rPr>
        <w:t xml:space="preserve">приобретения медицинских иммунобиологических препаратов по эпидемиологическим показаниям в соответствии с </w:t>
      </w:r>
      <w:hyperlink w:history="0" r:id="rId85"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календарем</w:t>
        </w:r>
      </w:hyperlink>
      <w:r>
        <w:rPr>
          <w:sz w:val="24"/>
        </w:rPr>
        <w:t xml:space="preserve"> профилактических прививок по эпидемическим показаниям, утвержденным приказом Министерства здравоохранения Российской Федерации от 06 декабря 2021 г. N 1122н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w:t>
      </w:r>
    </w:p>
    <w:p>
      <w:pPr>
        <w:pStyle w:val="0"/>
        <w:spacing w:before="240" w:lineRule="auto"/>
        <w:ind w:firstLine="540"/>
        <w:jc w:val="both"/>
      </w:pPr>
      <w:r>
        <w:rPr>
          <w:sz w:val="24"/>
        </w:rPr>
        <w:t xml:space="preserve">обеспечения оказания специализированной медицинской помощи гражданам, больным сочетанной тяжелой соматической и психической патологией;</w:t>
      </w:r>
    </w:p>
    <w:p>
      <w:pPr>
        <w:pStyle w:val="0"/>
        <w:spacing w:before="240" w:lineRule="auto"/>
        <w:ind w:firstLine="540"/>
        <w:jc w:val="both"/>
      </w:pPr>
      <w:r>
        <w:rPr>
          <w:sz w:val="24"/>
        </w:rPr>
        <w:t xml:space="preserve">организации специализированной медицинской помощи по фенотипированию и трансплантации почки (почек);</w:t>
      </w:r>
    </w:p>
    <w:p>
      <w:pPr>
        <w:pStyle w:val="0"/>
        <w:spacing w:before="240" w:lineRule="auto"/>
        <w:ind w:firstLine="540"/>
        <w:jc w:val="both"/>
      </w:pPr>
      <w:r>
        <w:rPr>
          <w:sz w:val="24"/>
        </w:rPr>
        <w:t xml:space="preserve">оплаты проезда пациентов по направлению Министерства в медицинские специализированные организации за пределы Пермского края для лечения и (или) обследования по видам медицинской помощи, не включенным в Базовую программу ОМС, а также в туберкулезные санатории для санаторно-курортного лечения в соответствии с приказом Министерства. Право на оплату проезда за счет средств бюджета Пермского края имеют граждане, зарегистрированные и постоянно проживающие на территории Пермского края, за исключением отдельной категории граждан Пермского края, которым в соответствии с законом Российской Федерации предоставляется государственная социальная помощь в виде набора социальных услуг;</w:t>
      </w:r>
    </w:p>
    <w:p>
      <w:pPr>
        <w:pStyle w:val="0"/>
        <w:spacing w:before="240" w:lineRule="auto"/>
        <w:ind w:firstLine="540"/>
        <w:jc w:val="both"/>
      </w:pPr>
      <w:r>
        <w:rPr>
          <w:sz w:val="24"/>
        </w:rPr>
        <w:t xml:space="preserve">организации оказания медицинской помощи по слуховому протезированию с использованием слуховых аппаратов и (или) ушных вкладышей индивидуального изготовления детям в возрасте до 17 лет включительно и пенсионерам по старости, не имеющим инвалидности, являющимся жителями Пермского края и постоянно проживающим на территории Пермского края, при наличии у них медицинских показаний в соответствии с приказом Министерства;</w:t>
      </w:r>
    </w:p>
    <w:p>
      <w:pPr>
        <w:pStyle w:val="0"/>
        <w:spacing w:before="240" w:lineRule="auto"/>
        <w:ind w:firstLine="540"/>
        <w:jc w:val="both"/>
      </w:pPr>
      <w:r>
        <w:rPr>
          <w:sz w:val="24"/>
        </w:rPr>
        <w:t xml:space="preserve">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 в соответствии с порядком, утвержденным нормативным правовым актом Правительства Пермского края;</w:t>
      </w:r>
    </w:p>
    <w:p>
      <w:pPr>
        <w:pStyle w:val="0"/>
        <w:spacing w:before="240" w:lineRule="auto"/>
        <w:ind w:firstLine="540"/>
        <w:jc w:val="both"/>
      </w:pPr>
      <w:r>
        <w:rPr>
          <w:sz w:val="24"/>
        </w:rPr>
        <w:t xml:space="preserve">приведения материально-технической базы подведомственных учреждений в нормативное состояние;</w:t>
      </w:r>
    </w:p>
    <w:p>
      <w:pPr>
        <w:pStyle w:val="0"/>
        <w:spacing w:before="240" w:lineRule="auto"/>
        <w:ind w:firstLine="540"/>
        <w:jc w:val="both"/>
      </w:pPr>
      <w:r>
        <w:rPr>
          <w:sz w:val="24"/>
        </w:rPr>
        <w:t xml:space="preserve">обеспечения детей-инвалидов и беременных женщин, больных сахарным диабетом, медицинским изделием - системой непрерывного мониторирования глюкозы;</w:t>
      </w:r>
    </w:p>
    <w:p>
      <w:pPr>
        <w:pStyle w:val="0"/>
        <w:spacing w:before="240" w:lineRule="auto"/>
        <w:ind w:firstLine="540"/>
        <w:jc w:val="both"/>
      </w:pPr>
      <w:r>
        <w:rPr>
          <w:sz w:val="24"/>
        </w:rPr>
        <w:t xml:space="preserve">приема, хранения и уничтожения неиспользованных наркотических средств и психотропных веществ;</w:t>
      </w:r>
    </w:p>
    <w:p>
      <w:pPr>
        <w:pStyle w:val="0"/>
        <w:spacing w:before="240" w:lineRule="auto"/>
        <w:ind w:firstLine="540"/>
        <w:jc w:val="both"/>
      </w:pPr>
      <w:r>
        <w:rPr>
          <w:sz w:val="24"/>
        </w:rPr>
        <w:t xml:space="preserve">обеспечения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0"/>
        <w:spacing w:before="240" w:lineRule="auto"/>
        <w:ind w:firstLine="540"/>
        <w:jc w:val="both"/>
      </w:pPr>
      <w:r>
        <w:rPr>
          <w:sz w:val="24"/>
        </w:rPr>
        <w:t xml:space="preserve">проведение ремонта и технического обслуживания оборудования, переданного паллиативным пациентам на дому;</w:t>
      </w:r>
    </w:p>
    <w:p>
      <w:pPr>
        <w:pStyle w:val="0"/>
        <w:spacing w:before="240" w:lineRule="auto"/>
        <w:ind w:firstLine="540"/>
        <w:jc w:val="both"/>
      </w:pPr>
      <w:r>
        <w:rPr>
          <w:sz w:val="24"/>
        </w:rPr>
        <w:t xml:space="preserve">6.13.2.3. по софинансированию расходных обязательств Пермского края при реализации мероприятий, предусмотренных заключенными соглашениями о предоставлении межбюджетного трансферта (субсидии).</w:t>
      </w:r>
    </w:p>
    <w:p>
      <w:pPr>
        <w:pStyle w:val="0"/>
        <w:jc w:val="both"/>
      </w:pPr>
      <w:r>
        <w:rPr>
          <w:sz w:val="24"/>
        </w:rPr>
      </w:r>
    </w:p>
    <w:p>
      <w:pPr>
        <w:pStyle w:val="2"/>
        <w:outlineLvl w:val="1"/>
        <w:jc w:val="center"/>
      </w:pPr>
      <w:r>
        <w:rPr>
          <w:sz w:val="24"/>
        </w:rPr>
        <w:t xml:space="preserve">VII. Средние нормативы объема медицинской помощи, средние</w:t>
      </w:r>
    </w:p>
    <w:p>
      <w:pPr>
        <w:pStyle w:val="2"/>
        <w:jc w:val="center"/>
      </w:pPr>
      <w:r>
        <w:rPr>
          <w:sz w:val="24"/>
        </w:rPr>
        <w:t xml:space="preserve">нормативы финансовых затрат на единицу объема медицинской</w:t>
      </w:r>
    </w:p>
    <w:p>
      <w:pPr>
        <w:pStyle w:val="2"/>
        <w:jc w:val="center"/>
      </w:pPr>
      <w:r>
        <w:rPr>
          <w:sz w:val="24"/>
        </w:rPr>
        <w:t xml:space="preserve">помощи, средние подушевые нормативы финансирования.</w:t>
      </w:r>
    </w:p>
    <w:p>
      <w:pPr>
        <w:pStyle w:val="2"/>
        <w:jc w:val="center"/>
      </w:pPr>
      <w:r>
        <w:rPr>
          <w:sz w:val="24"/>
        </w:rPr>
        <w:t xml:space="preserve">Стоимость Территориальной программы государственных гарантий</w:t>
      </w:r>
    </w:p>
    <w:p>
      <w:pPr>
        <w:pStyle w:val="0"/>
        <w:jc w:val="both"/>
      </w:pPr>
      <w:r>
        <w:rPr>
          <w:sz w:val="24"/>
        </w:rPr>
      </w:r>
    </w:p>
    <w:p>
      <w:pPr>
        <w:pStyle w:val="0"/>
        <w:ind w:firstLine="540"/>
        <w:jc w:val="both"/>
      </w:pPr>
      <w:r>
        <w:rPr>
          <w:sz w:val="24"/>
        </w:rPr>
        <w:t xml:space="preserve">Средние </w:t>
      </w:r>
      <w:hyperlink w:history="0" w:anchor="P18072" w:tooltip="СРЕДНИЕ НОРМАТИВЫ">
        <w:r>
          <w:rPr>
            <w:sz w:val="24"/>
            <w:color w:val="0000ff"/>
          </w:rPr>
          <w:t xml:space="preserve">нормативы</w:t>
        </w:r>
      </w:hyperlink>
      <w:r>
        <w:rPr>
          <w:sz w:val="24"/>
        </w:rPr>
        <w:t xml:space="preserve"> объема медицинской помощи и средние нормативы финансовых затрат на единицу объема медицинской помощи на 2026 - 2028 годы приведены в приложении 11 к настоящей Территориальной программе государственных гарантий.</w:t>
      </w:r>
    </w:p>
    <w:p>
      <w:pPr>
        <w:pStyle w:val="0"/>
        <w:spacing w:before="240" w:lineRule="auto"/>
        <w:ind w:firstLine="540"/>
        <w:jc w:val="both"/>
      </w:pPr>
      <w:r>
        <w:rPr>
          <w:sz w:val="24"/>
        </w:rPr>
        <w:t xml:space="preserve">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территории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Средние нормативы объема медицинской помощи по видам, условиям и формам ее оказания в целом по Территориальной программе государственных гарантий определяются в единицах объема в расчете на одного жителя в год, по Территориальной программе ОМС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w:t>
      </w:r>
    </w:p>
    <w:p>
      <w:pPr>
        <w:pStyle w:val="0"/>
        <w:spacing w:before="240" w:lineRule="auto"/>
        <w:ind w:firstLine="540"/>
        <w:jc w:val="both"/>
      </w:pPr>
      <w:r>
        <w:rPr>
          <w:sz w:val="24"/>
        </w:rPr>
        <w:t xml:space="preserve">В средние нормативы объема медицинской помощи за счет ассигнований бюджета Пермского края, оказываемой в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ОМС.</w:t>
      </w:r>
    </w:p>
    <w:p>
      <w:pPr>
        <w:pStyle w:val="0"/>
        <w:spacing w:before="240" w:lineRule="auto"/>
        <w:ind w:firstLine="540"/>
        <w:jc w:val="both"/>
      </w:pPr>
      <w:r>
        <w:rPr>
          <w:sz w:val="24"/>
        </w:rPr>
        <w:t xml:space="preserve">Установлены нормативы объема скорой, в том числе скорой специализированной, медицинской помощи, не включенной в Территориальную программу ОМС, включая медицинскую эвакуацию.</w:t>
      </w:r>
    </w:p>
    <w:p>
      <w:pPr>
        <w:pStyle w:val="0"/>
        <w:spacing w:before="240" w:lineRule="auto"/>
        <w:ind w:firstLine="540"/>
        <w:jc w:val="both"/>
      </w:pPr>
      <w:r>
        <w:rPr>
          <w:sz w:val="24"/>
        </w:rPr>
        <w:t xml:space="preserve">На основе перераспределения объемов медицинской помощи по видам, условиям и формам ее оказания установлены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Пермского края, учитывая приоритетность финансового обеспечения первичной медико-санитарной помощи.</w:t>
      </w:r>
    </w:p>
    <w:p>
      <w:pPr>
        <w:pStyle w:val="0"/>
        <w:spacing w:before="240" w:lineRule="auto"/>
        <w:ind w:firstLine="540"/>
        <w:jc w:val="both"/>
      </w:pPr>
      <w:r>
        <w:rPr>
          <w:sz w:val="24"/>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оформлением соответствующей медицинской документации.</w:t>
      </w:r>
    </w:p>
    <w:p>
      <w:pPr>
        <w:pStyle w:val="0"/>
        <w:spacing w:before="240" w:lineRule="auto"/>
        <w:ind w:firstLine="540"/>
        <w:jc w:val="both"/>
      </w:pPr>
      <w:r>
        <w:rPr>
          <w:sz w:val="24"/>
        </w:rPr>
        <w:t xml:space="preserve">Потребность обеспечения финансовыми средствами Территориальной программы государственных гарантий рассчитывается на основе:</w:t>
      </w:r>
    </w:p>
    <w:p>
      <w:pPr>
        <w:pStyle w:val="0"/>
        <w:spacing w:before="240" w:lineRule="auto"/>
        <w:ind w:firstLine="540"/>
        <w:jc w:val="both"/>
      </w:pPr>
      <w:r>
        <w:rPr>
          <w:sz w:val="24"/>
        </w:rPr>
        <w:t xml:space="preserve">численности жителей Пермского края, которая по состоянию на 01 января 2025 года составила 2483633 человека;</w:t>
      </w:r>
    </w:p>
    <w:p>
      <w:pPr>
        <w:pStyle w:val="0"/>
        <w:spacing w:before="240" w:lineRule="auto"/>
        <w:ind w:firstLine="540"/>
        <w:jc w:val="both"/>
      </w:pPr>
      <w:r>
        <w:rPr>
          <w:sz w:val="24"/>
        </w:rPr>
        <w:t xml:space="preserve">численности лиц, застрахованных по обязательному медицинскому страхованию на территории Пермского края, которая, по данным регионального сегмента единого регистра застрахованных лиц, по состоянию на 01 января 2025 года составила 2527046 человек.</w:t>
      </w:r>
    </w:p>
    <w:p>
      <w:pPr>
        <w:pStyle w:val="0"/>
        <w:spacing w:before="240" w:lineRule="auto"/>
        <w:ind w:firstLine="540"/>
        <w:jc w:val="both"/>
      </w:pPr>
      <w:r>
        <w:rPr>
          <w:sz w:val="24"/>
        </w:rPr>
        <w:t xml:space="preserve">При формировании Территориальной программы ОМС учтен объем специализированной, в том числе высокотехнологичной, медицинской помощи в стационарных условиях и в условиях дневных стационаров, оказываемой федеральными медицинскими организациями, в соответствии с установленными программой государственных гарантий бесплатного оказания гражданам Российской Федерации медицинской помощи нормативами на соответствующий период, но в нормативы объема медицинской помощи, утвержденные Территориальной программой ОМС, указанные объемы не включены.</w:t>
      </w:r>
    </w:p>
    <w:p>
      <w:pPr>
        <w:pStyle w:val="0"/>
        <w:spacing w:before="240" w:lineRule="auto"/>
        <w:ind w:firstLine="540"/>
        <w:jc w:val="both"/>
      </w:pPr>
      <w:r>
        <w:rPr>
          <w:sz w:val="24"/>
        </w:rPr>
        <w:t xml:space="preserve">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осуществляется в соответствии с порядком оказания медицинской помощи, а также с учетом региональных особенностей, уровня и структуры заболеваемости.</w:t>
      </w:r>
    </w:p>
    <w:p>
      <w:pPr>
        <w:pStyle w:val="0"/>
        <w:spacing w:before="240" w:lineRule="auto"/>
        <w:ind w:firstLine="540"/>
        <w:jc w:val="both"/>
      </w:pPr>
      <w:r>
        <w:rPr>
          <w:sz w:val="24"/>
        </w:rPr>
        <w:t xml:space="preserve">Установлены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ПЭТ/КТ, ОФЭКТ/ОФЭКТ-КТ, ведение школ для больных с хроническими неинфекционными заболеваниями, в том числе с сахарным диабетом)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0"/>
        <w:spacing w:before="240" w:lineRule="auto"/>
        <w:ind w:firstLine="540"/>
        <w:jc w:val="both"/>
      </w:pPr>
      <w:r>
        <w:rPr>
          <w:sz w:val="24"/>
        </w:rPr>
        <w:t xml:space="preserve">Комиссия по разработке территориальной программы ОМС устанавливает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ОФЭКТ/ОФЭКТ-КТ, неинвазивного пренатального тестирования (определения внеклеточной ДНК плода по крови матери)), ведения школ для больных с хроническими неинфекционными заболеваниями, в том числе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0"/>
        <w:spacing w:before="240" w:lineRule="auto"/>
        <w:ind w:firstLine="540"/>
        <w:jc w:val="both"/>
      </w:pPr>
      <w:r>
        <w:rPr>
          <w:sz w:val="24"/>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pPr>
        <w:pStyle w:val="0"/>
        <w:spacing w:before="240" w:lineRule="auto"/>
        <w:ind w:firstLine="540"/>
        <w:jc w:val="both"/>
      </w:pPr>
      <w:r>
        <w:rPr>
          <w:sz w:val="24"/>
        </w:rPr>
        <w:t xml:space="preserve">Подушевые нормативы финансирования за счет средств обязательного медицинского страхования на финансирование Базовой программы ОМС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w:history="0" r:id="rId86"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05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Подушевые нормативы финансирования за счет ассигнований бюджета Пермского края устанавливаются с учетом региональных особенностей и обеспечивают выполнение расходных обязательств Пермского края, в том числе в части заработной платы медицинских работников.</w:t>
      </w:r>
    </w:p>
    <w:p>
      <w:pPr>
        <w:pStyle w:val="0"/>
        <w:spacing w:before="240" w:lineRule="auto"/>
        <w:ind w:firstLine="540"/>
        <w:jc w:val="both"/>
      </w:pPr>
      <w:r>
        <w:rPr>
          <w:sz w:val="24"/>
        </w:rPr>
        <w:t xml:space="preserve">Средние подушевые </w:t>
      </w:r>
      <w:hyperlink w:history="0" w:anchor="P19683" w:tooltip="СРЕДНИЕ ПОДУШЕВЫЕ НОРМАТИВЫ ФИНАНСИРОВАНИЯ,">
        <w:r>
          <w:rPr>
            <w:sz w:val="24"/>
            <w:color w:val="0000ff"/>
          </w:rPr>
          <w:t xml:space="preserve">нормативы</w:t>
        </w:r>
      </w:hyperlink>
      <w:r>
        <w:rPr>
          <w:sz w:val="24"/>
        </w:rPr>
        <w:t xml:space="preserve"> финансирования, предусмотренные Территориальной программой государственных гарантий бесплатного оказания гражданам медицинской помощи на 2026 год и на плановый период 2027 и 2028 годов (за исключением расходов федерального бюджета), приведены в приложении 12 к настоящей Территориальной программе государственных гарантий.</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pPr>
        <w:pStyle w:val="0"/>
        <w:spacing w:before="240" w:lineRule="auto"/>
        <w:ind w:firstLine="540"/>
        <w:jc w:val="both"/>
      </w:pPr>
      <w:r>
        <w:rPr>
          <w:sz w:val="24"/>
        </w:rPr>
        <w:t xml:space="preserve">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 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pPr>
        <w:pStyle w:val="0"/>
        <w:spacing w:before="240" w:lineRule="auto"/>
        <w:ind w:firstLine="540"/>
        <w:jc w:val="both"/>
      </w:pPr>
      <w:r>
        <w:rPr>
          <w:sz w:val="24"/>
        </w:rPr>
        <w:t xml:space="preserve">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В рамках подушевого норматива финансового обеспечения Территориальной программы ОМС установлены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тысяч человек, Пермский край в порядке, утвержденном Министерством здравоохранения Российской Федерации, устанавливает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pPr>
        <w:pStyle w:val="0"/>
        <w:spacing w:before="240" w:lineRule="auto"/>
        <w:ind w:firstLine="540"/>
        <w:jc w:val="both"/>
      </w:pPr>
      <w:r>
        <w:rPr>
          <w:sz w:val="24"/>
        </w:rP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40" w:lineRule="auto"/>
        <w:ind w:firstLine="540"/>
        <w:jc w:val="both"/>
      </w:pPr>
      <w:r>
        <w:rPr>
          <w:sz w:val="24"/>
        </w:rPr>
        <w:t xml:space="preserve">для медицинских организаций, обслуживающих до 20 тысяч человек, - не менее 1,113;</w:t>
      </w:r>
    </w:p>
    <w:p>
      <w:pPr>
        <w:pStyle w:val="0"/>
        <w:spacing w:before="240" w:lineRule="auto"/>
        <w:ind w:firstLine="540"/>
        <w:jc w:val="both"/>
      </w:pPr>
      <w:r>
        <w:rPr>
          <w:sz w:val="24"/>
        </w:rPr>
        <w:t xml:space="preserve">для медицинских организаций, обслуживающих свыше 20 тысяч человек, - не менее 1,04.</w:t>
      </w:r>
    </w:p>
    <w:p>
      <w:pPr>
        <w:pStyle w:val="0"/>
        <w:spacing w:before="240" w:lineRule="auto"/>
        <w:ind w:firstLine="540"/>
        <w:jc w:val="both"/>
      </w:pPr>
      <w:r>
        <w:rPr>
          <w:sz w:val="24"/>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 (в случае выделения подушевого норматива по профилю "Акушерство и гинекология" в Пермском крае).</w:t>
      </w:r>
    </w:p>
    <w:p>
      <w:pPr>
        <w:pStyle w:val="0"/>
        <w:spacing w:before="240" w:lineRule="auto"/>
        <w:ind w:firstLine="540"/>
        <w:jc w:val="both"/>
      </w:pPr>
      <w:r>
        <w:rPr>
          <w:sz w:val="24"/>
        </w:rPr>
        <w:t xml:space="preserve">Базовый подушевой норматив финансирования центральных районных, районных и участковых больниц, обслуживающих взрослое население, а также медицинских организаций, обслуживающих взрослое городское население, должен быть единым. Применение понижающих коэффициентов к нему недопустимо.</w:t>
      </w:r>
    </w:p>
    <w:p>
      <w:pPr>
        <w:pStyle w:val="0"/>
        <w:spacing w:before="240" w:lineRule="auto"/>
        <w:ind w:firstLine="540"/>
        <w:jc w:val="both"/>
      </w:pPr>
      <w:r>
        <w:rPr>
          <w:sz w:val="24"/>
        </w:rPr>
        <w:t xml:space="preserve">Базовый 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базового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w:t>
      </w:r>
    </w:p>
    <w:p>
      <w:pPr>
        <w:pStyle w:val="0"/>
        <w:spacing w:before="240" w:lineRule="auto"/>
        <w:ind w:firstLine="540"/>
        <w:jc w:val="both"/>
      </w:pPr>
      <w:r>
        <w:rPr>
          <w:sz w:val="24"/>
        </w:rPr>
        <w:t xml:space="preserve">При невозможности проведения в конкретной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w:history="0" r:id="rId8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 части 1 статьи 7</w:t>
        </w:r>
      </w:hyperlink>
      <w:r>
        <w:rPr>
          <w:sz w:val="24"/>
        </w:rPr>
        <w:t xml:space="preserve"> Федерального закона от 29 ноября 2010 г. N 326-ФЗ "Об обязательном медицинском страховании в Российской Федерации".</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до 100 человек, - 829,52 тысячи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101 до 800 человек, - 1700,87 тысячи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801 до 1500 человек, - 3401,86 тысячи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1501 до 2000 человек, - 3401,86 тысячи рублей.</w:t>
      </w:r>
    </w:p>
    <w:p>
      <w:pPr>
        <w:pStyle w:val="0"/>
        <w:spacing w:before="240" w:lineRule="auto"/>
        <w:ind w:firstLine="540"/>
        <w:jc w:val="both"/>
      </w:pPr>
      <w:r>
        <w:rPr>
          <w:sz w:val="24"/>
        </w:rPr>
        <w:t xml:space="preserve">В случае оказания медицинской помощи указанными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рассчитывающегося с учетом доли женщин репродуктивного возраста в численности прикрепленного населения.</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обслуживающих до 100 жителей и более 2000 жителей, устанавливается Пермским краем с учетом понижающего или повышающего коэффициента в зависимости от численности населения, обслуживаемого фельдшерско-акушерским пунктом (фельдшерским пунктом, фельдшерским здравпунктом), к размеру финансового обеспечения фельдшерско-акушерского пункта (фельдшерского пункта, фельдшерского здравпункта), обслуживающего от 101 до 800 жителей и обслуживающего от 1501 до 2000 жителей.</w:t>
      </w:r>
    </w:p>
    <w:p>
      <w:pPr>
        <w:pStyle w:val="0"/>
        <w:spacing w:before="240" w:lineRule="auto"/>
        <w:ind w:firstLine="540"/>
        <w:jc w:val="both"/>
      </w:pPr>
      <w:r>
        <w:rPr>
          <w:sz w:val="24"/>
        </w:rP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88"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07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40" w:lineRule="auto"/>
        <w:ind w:firstLine="540"/>
        <w:jc w:val="both"/>
      </w:pPr>
      <w:r>
        <w:rPr>
          <w:sz w:val="24"/>
        </w:rPr>
        <w:t xml:space="preserve">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spacing w:before="240" w:lineRule="auto"/>
        <w:ind w:firstLine="540"/>
        <w:jc w:val="both"/>
      </w:pPr>
      <w:hyperlink w:history="0" w:anchor="P19793" w:tooltip="ОБЪЕМ">
        <w:r>
          <w:rPr>
            <w:sz w:val="24"/>
            <w:color w:val="0000ff"/>
          </w:rPr>
          <w:t xml:space="preserve">Объем</w:t>
        </w:r>
      </w:hyperlink>
      <w:r>
        <w:rPr>
          <w:sz w:val="24"/>
        </w:rPr>
        <w:t xml:space="preserve"> медицинской помощи в амбулаторных условиях, оказываемой с профилактическими и иными целями, на 1 жителя/застрахованное лицо на 2026 год, приведен в приложении 13 к настоящей Территориальной программе государственных гарантий.</w:t>
      </w:r>
    </w:p>
    <w:p>
      <w:pPr>
        <w:pStyle w:val="0"/>
        <w:spacing w:before="240" w:lineRule="auto"/>
        <w:ind w:firstLine="540"/>
        <w:jc w:val="both"/>
      </w:pPr>
      <w:hyperlink w:history="0" w:anchor="P19909" w:tooltip="СТОИМОСТЬ">
        <w:r>
          <w:rPr>
            <w:sz w:val="24"/>
            <w:color w:val="0000ff"/>
          </w:rPr>
          <w:t xml:space="preserve">Стоимость</w:t>
        </w:r>
      </w:hyperlink>
      <w:r>
        <w:rPr>
          <w:sz w:val="24"/>
        </w:rPr>
        <w:t xml:space="preserve"> Территориальной программы государственных гарантий бесплатного оказания гражданам медицинской помощи по источникам финансового обеспечения на 2026 год и на плановый период 2027 и 2028 годов представлена в приложении 14 к настоящей Территориальной программе государственных гарантий.</w:t>
      </w:r>
    </w:p>
    <w:p>
      <w:pPr>
        <w:pStyle w:val="0"/>
        <w:spacing w:before="240" w:lineRule="auto"/>
        <w:ind w:firstLine="540"/>
        <w:jc w:val="both"/>
      </w:pPr>
      <w:r>
        <w:rPr>
          <w:sz w:val="24"/>
        </w:rPr>
        <w:t xml:space="preserve">Утвержденная </w:t>
      </w:r>
      <w:hyperlink w:history="0" w:anchor="P20140" w:tooltip="УТВЕРЖДЕННАЯ СТОИМОСТЬ">
        <w:r>
          <w:rPr>
            <w:sz w:val="24"/>
            <w:color w:val="0000ff"/>
          </w:rPr>
          <w:t xml:space="preserve">стоимость</w:t>
        </w:r>
      </w:hyperlink>
      <w:r>
        <w:rPr>
          <w:sz w:val="24"/>
        </w:rPr>
        <w:t xml:space="preserve">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Пермского края на 2026 год представлена в приложении 15 к настоящей Территориальной программе государственных гарантий.</w:t>
      </w:r>
    </w:p>
    <w:p>
      <w:pPr>
        <w:pStyle w:val="0"/>
        <w:spacing w:before="240" w:lineRule="auto"/>
        <w:ind w:firstLine="540"/>
        <w:jc w:val="both"/>
      </w:pPr>
      <w:r>
        <w:rPr>
          <w:sz w:val="24"/>
        </w:rPr>
        <w:t xml:space="preserve">Утвержденная </w:t>
      </w:r>
      <w:hyperlink w:history="0" w:anchor="P20811" w:tooltip="УТВЕРЖДЕННАЯ СТОИМОСТЬ">
        <w:r>
          <w:rPr>
            <w:sz w:val="24"/>
            <w:color w:val="0000ff"/>
          </w:rPr>
          <w:t xml:space="preserve">стоимость</w:t>
        </w:r>
      </w:hyperlink>
      <w:r>
        <w:rPr>
          <w:sz w:val="24"/>
        </w:rPr>
        <w:t xml:space="preserve"> Территориальной программы обязательного медицинского страхования Пермского края по видам и условиям оказания медицинской помощи на 2026 год представлена в приложении 15.1 к настоящей Территориальной программе государственных гарантий.</w:t>
      </w:r>
    </w:p>
    <w:p>
      <w:pPr>
        <w:pStyle w:val="0"/>
        <w:spacing w:before="240" w:lineRule="auto"/>
        <w:ind w:firstLine="540"/>
        <w:jc w:val="both"/>
      </w:pPr>
      <w:r>
        <w:rPr>
          <w:sz w:val="24"/>
        </w:rPr>
        <w:t xml:space="preserve">Утвержденная </w:t>
      </w:r>
      <w:hyperlink w:history="0" w:anchor="P23285" w:tooltip="УТВЕРЖДЕННАЯ СТОИМОСТЬ">
        <w:r>
          <w:rPr>
            <w:sz w:val="24"/>
            <w:color w:val="0000ff"/>
          </w:rPr>
          <w:t xml:space="preserve">стоимость</w:t>
        </w:r>
      </w:hyperlink>
      <w:r>
        <w:rPr>
          <w:sz w:val="24"/>
        </w:rPr>
        <w:t xml:space="preserve">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Пермского края на 2027 год представлена в приложении 16 к настоящей Территориальной программе государственных гарантий.</w:t>
      </w:r>
    </w:p>
    <w:p>
      <w:pPr>
        <w:pStyle w:val="0"/>
        <w:spacing w:before="240" w:lineRule="auto"/>
        <w:ind w:firstLine="540"/>
        <w:jc w:val="both"/>
      </w:pPr>
      <w:r>
        <w:rPr>
          <w:sz w:val="24"/>
        </w:rPr>
        <w:t xml:space="preserve">Утвержденная </w:t>
      </w:r>
      <w:hyperlink w:history="0" w:anchor="P23955" w:tooltip="УТВЕРЖДЕННАЯ СТОИМОСТЬ">
        <w:r>
          <w:rPr>
            <w:sz w:val="24"/>
            <w:color w:val="0000ff"/>
          </w:rPr>
          <w:t xml:space="preserve">стоимость</w:t>
        </w:r>
      </w:hyperlink>
      <w:r>
        <w:rPr>
          <w:sz w:val="24"/>
        </w:rPr>
        <w:t xml:space="preserve"> Территориальной программы обязательного медицинского страхования Пермского края по видам и условиям оказания медицинской помощи на 2027 год представлена в приложении 16.1 к настоящей Территориальной программе государственных гарантий.</w:t>
      </w:r>
    </w:p>
    <w:p>
      <w:pPr>
        <w:pStyle w:val="0"/>
        <w:spacing w:before="240" w:lineRule="auto"/>
        <w:ind w:firstLine="540"/>
        <w:jc w:val="both"/>
      </w:pPr>
      <w:r>
        <w:rPr>
          <w:sz w:val="24"/>
        </w:rPr>
        <w:t xml:space="preserve">Утвержденная </w:t>
      </w:r>
      <w:hyperlink w:history="0" w:anchor="P26432" w:tooltip="УТВЕРЖДЕННАЯ СТОИМОСТЬ">
        <w:r>
          <w:rPr>
            <w:sz w:val="24"/>
            <w:color w:val="0000ff"/>
          </w:rPr>
          <w:t xml:space="preserve">стоимость</w:t>
        </w:r>
      </w:hyperlink>
      <w:r>
        <w:rPr>
          <w:sz w:val="24"/>
        </w:rPr>
        <w:t xml:space="preserve"> Территориальной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Пермского края на 2028 год представлена в приложении 17 к настоящей Территориальной программе государственных гарантий.</w:t>
      </w:r>
    </w:p>
    <w:p>
      <w:pPr>
        <w:pStyle w:val="0"/>
        <w:spacing w:before="240" w:lineRule="auto"/>
        <w:ind w:firstLine="540"/>
        <w:jc w:val="both"/>
      </w:pPr>
      <w:r>
        <w:rPr>
          <w:sz w:val="24"/>
        </w:rPr>
        <w:t xml:space="preserve">Утвержденная </w:t>
      </w:r>
      <w:hyperlink w:history="0" w:anchor="P27105" w:tooltip="УТВЕРЖДЕННАЯ СТОИМОСТЬ">
        <w:r>
          <w:rPr>
            <w:sz w:val="24"/>
            <w:color w:val="0000ff"/>
          </w:rPr>
          <w:t xml:space="preserve">стоимость</w:t>
        </w:r>
      </w:hyperlink>
      <w:r>
        <w:rPr>
          <w:sz w:val="24"/>
        </w:rPr>
        <w:t xml:space="preserve"> Территориальной программы обязательного медицинского страхования Пермского края по видам и условиям оказания медицинской помощи на 2028 год представлена в приложении 17.1 к настоящей Территориальной программе государственных гарантий.</w:t>
      </w:r>
    </w:p>
    <w:p>
      <w:pPr>
        <w:pStyle w:val="0"/>
        <w:spacing w:before="240" w:lineRule="auto"/>
        <w:ind w:firstLine="540"/>
        <w:jc w:val="both"/>
      </w:pPr>
      <w:hyperlink w:history="0" w:anchor="P29584" w:tooltip="ПРОГНОЗ">
        <w:r>
          <w:rPr>
            <w:sz w:val="24"/>
            <w:color w:val="0000ff"/>
          </w:rPr>
          <w:t xml:space="preserve">Прогноз</w:t>
        </w:r>
      </w:hyperlink>
      <w:r>
        <w:rPr>
          <w:sz w:val="24"/>
        </w:rPr>
        <w:t xml:space="preserve"> объема специализированной, в том числе высокотехнологичной медицинской помощи, оказываемой медицинскими организациями, подведомственными федеральным органам исполнительной власти, в условиях дневного и круглосуточного стационара по профилям медицинской помощи в рамках базовой программы обязательного медицинского страхования, учитываемого при формировании территориальной программы обязательного медицинского страхования, представлен в приложении 18 к настоящей Территориальной программе государственных гарантий.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47" w:name="P847"/>
    <w:bookmarkEnd w:id="847"/>
    <w:p>
      <w:pPr>
        <w:pStyle w:val="2"/>
        <w:jc w:val="center"/>
      </w:pPr>
      <w:r>
        <w:rPr>
          <w:sz w:val="24"/>
        </w:rPr>
        <w:t xml:space="preserve">ПЕРЕЧЕНЬ</w:t>
      </w:r>
    </w:p>
    <w:p>
      <w:pPr>
        <w:pStyle w:val="2"/>
        <w:jc w:val="center"/>
      </w:pPr>
      <w:r>
        <w:rPr>
          <w:sz w:val="24"/>
        </w:rPr>
        <w:t xml:space="preserve">медицинских организаций, участвующих в реализации</w:t>
      </w:r>
    </w:p>
    <w:p>
      <w:pPr>
        <w:pStyle w:val="2"/>
        <w:jc w:val="center"/>
      </w:pPr>
      <w:r>
        <w:rPr>
          <w:sz w:val="24"/>
        </w:rPr>
        <w:t xml:space="preserve">Территориальной программы государственных гарантий, в том</w:t>
      </w:r>
    </w:p>
    <w:p>
      <w:pPr>
        <w:pStyle w:val="2"/>
        <w:jc w:val="center"/>
      </w:pPr>
      <w:r>
        <w:rPr>
          <w:sz w:val="24"/>
        </w:rPr>
        <w:t xml:space="preserve">числе Территориальной программы ОМС, и перечень медицинских</w:t>
      </w:r>
    </w:p>
    <w:p>
      <w:pPr>
        <w:pStyle w:val="2"/>
        <w:jc w:val="center"/>
      </w:pPr>
      <w:r>
        <w:rPr>
          <w:sz w:val="24"/>
        </w:rPr>
        <w:t xml:space="preserve">организаций, проводящих профилактические медицинские осмотры</w:t>
      </w:r>
    </w:p>
    <w:p>
      <w:pPr>
        <w:pStyle w:val="2"/>
        <w:jc w:val="center"/>
      </w:pPr>
      <w:r>
        <w:rPr>
          <w:sz w:val="24"/>
        </w:rPr>
        <w:t xml:space="preserve">и диспансеризацию, в том числе углубленную диспансеризацию</w:t>
      </w:r>
    </w:p>
    <w:p>
      <w:pPr>
        <w:pStyle w:val="2"/>
        <w:jc w:val="center"/>
      </w:pPr>
      <w:r>
        <w:rPr>
          <w:sz w:val="24"/>
        </w:rPr>
        <w:t xml:space="preserve">и диспансеризацию для оценки репродуктивного здоровья женщин</w:t>
      </w:r>
    </w:p>
    <w:p>
      <w:pPr>
        <w:pStyle w:val="2"/>
        <w:jc w:val="center"/>
      </w:pPr>
      <w:r>
        <w:rPr>
          <w:sz w:val="24"/>
        </w:rPr>
        <w:t xml:space="preserve">и мужчин в 2026 году</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964"/>
        <w:gridCol w:w="2438"/>
        <w:gridCol w:w="1531"/>
        <w:gridCol w:w="1077"/>
        <w:gridCol w:w="1531"/>
        <w:gridCol w:w="1077"/>
        <w:gridCol w:w="1134"/>
        <w:gridCol w:w="907"/>
        <w:gridCol w:w="1077"/>
        <w:gridCol w:w="907"/>
        <w:gridCol w:w="1077"/>
        <w:gridCol w:w="1077"/>
        <w:gridCol w:w="1789"/>
        <w:gridCol w:w="1849"/>
        <w:gridCol w:w="1849"/>
      </w:tblGrid>
      <w:tr>
        <w:tc>
          <w:tcPr>
            <w:tcW w:w="484" w:type="dxa"/>
            <w:vAlign w:val="center"/>
            <w:vMerge w:val="restart"/>
          </w:tcPr>
          <w:p>
            <w:pPr>
              <w:pStyle w:val="0"/>
              <w:jc w:val="center"/>
            </w:pPr>
            <w:r>
              <w:rPr>
                <w:sz w:val="24"/>
              </w:rPr>
              <w:t xml:space="preserve">N п/п</w:t>
            </w:r>
          </w:p>
        </w:tc>
        <w:tc>
          <w:tcPr>
            <w:tcW w:w="964" w:type="dxa"/>
            <w:vAlign w:val="center"/>
            <w:vMerge w:val="restart"/>
          </w:tcPr>
          <w:p>
            <w:pPr>
              <w:pStyle w:val="0"/>
              <w:jc w:val="center"/>
            </w:pPr>
            <w:r>
              <w:rPr>
                <w:sz w:val="24"/>
              </w:rPr>
              <w:t xml:space="preserve">Код медицинской организации по реестру</w:t>
            </w:r>
          </w:p>
        </w:tc>
        <w:tc>
          <w:tcPr>
            <w:tcW w:w="2438" w:type="dxa"/>
            <w:vAlign w:val="center"/>
            <w:vMerge w:val="restart"/>
          </w:tcPr>
          <w:p>
            <w:pPr>
              <w:pStyle w:val="0"/>
              <w:jc w:val="center"/>
            </w:pPr>
            <w:r>
              <w:rPr>
                <w:sz w:val="24"/>
              </w:rPr>
              <w:t xml:space="preserve">Наименование медицинской организации</w:t>
            </w:r>
          </w:p>
        </w:tc>
        <w:tc>
          <w:tcPr>
            <w:gridSpan w:val="10"/>
            <w:tcW w:w="11395" w:type="dxa"/>
            <w:vAlign w:val="center"/>
          </w:tcPr>
          <w:p>
            <w:pPr>
              <w:pStyle w:val="0"/>
              <w:jc w:val="center"/>
            </w:pPr>
            <w:r>
              <w:rPr>
                <w:sz w:val="24"/>
              </w:rPr>
              <w:t xml:space="preserve">В том числе</w:t>
            </w:r>
          </w:p>
        </w:tc>
        <w:tc>
          <w:tcPr>
            <w:tcW w:w="1789" w:type="dxa"/>
            <w:vAlign w:val="center"/>
            <w:vMerge w:val="restart"/>
          </w:tcPr>
          <w:p>
            <w:pPr>
              <w:pStyle w:val="0"/>
              <w:jc w:val="center"/>
            </w:pPr>
            <w:r>
              <w:rPr>
                <w:sz w:val="24"/>
              </w:rPr>
              <w:t xml:space="preserve">Отметка о возможности оказания медицинской помощи не застрахованным по ОМС лицам в экстренной форме в стационарных условиях и вне медицинской организации (скорая медицинская помощь)</w:t>
            </w:r>
          </w:p>
        </w:tc>
        <w:tc>
          <w:tcPr>
            <w:tcW w:w="1849" w:type="dxa"/>
            <w:vAlign w:val="center"/>
            <w:vMerge w:val="restart"/>
          </w:tcPr>
          <w:p>
            <w:pPr>
              <w:pStyle w:val="0"/>
              <w:jc w:val="center"/>
            </w:pPr>
            <w:r>
              <w:rPr>
                <w:sz w:val="24"/>
              </w:rPr>
              <w:t xml:space="preserve">Отметка о возможности оказания дополнительных видов и условий медицинской помощи, не установленных базовой программой ОМС</w:t>
            </w:r>
          </w:p>
        </w:tc>
        <w:tc>
          <w:tcPr>
            <w:tcW w:w="1849" w:type="dxa"/>
            <w:vAlign w:val="center"/>
            <w:vMerge w:val="restart"/>
          </w:tcPr>
          <w:p>
            <w:pPr>
              <w:pStyle w:val="0"/>
              <w:jc w:val="center"/>
            </w:pPr>
            <w:r>
              <w:rPr>
                <w:sz w:val="24"/>
              </w:rPr>
              <w:t xml:space="preserve">Отметка о возможности оказания дополнительных объемов по страховым случаям, установленным базовой программой ОМС</w:t>
            </w:r>
          </w:p>
        </w:tc>
      </w:tr>
      <w:tr>
        <w:tc>
          <w:tcPr>
            <w:vMerge w:val="continue"/>
          </w:tcPr>
          <w:p/>
        </w:tc>
        <w:tc>
          <w:tcPr>
            <w:vMerge w:val="continue"/>
          </w:tcPr>
          <w:p/>
        </w:tc>
        <w:tc>
          <w:tcPr>
            <w:vMerge w:val="continue"/>
          </w:tcPr>
          <w:p/>
        </w:tc>
        <w:tc>
          <w:tcPr>
            <w:tcW w:w="1531" w:type="dxa"/>
            <w:vAlign w:val="center"/>
            <w:vMerge w:val="restart"/>
          </w:tcPr>
          <w:p>
            <w:pPr>
              <w:pStyle w:val="0"/>
              <w:jc w:val="center"/>
            </w:pPr>
            <w:r>
              <w:rPr>
                <w:sz w:val="24"/>
              </w:rPr>
              <w:t xml:space="preserve">осуществляющие деятельность в рамках выполнения государственного задания за счет средств бюджетных ассигнований бюджета Пермского края</w:t>
            </w:r>
          </w:p>
        </w:tc>
        <w:tc>
          <w:tcPr>
            <w:tcW w:w="1077" w:type="dxa"/>
            <w:vAlign w:val="center"/>
            <w:vMerge w:val="restart"/>
          </w:tcPr>
          <w:p>
            <w:pPr>
              <w:pStyle w:val="0"/>
              <w:jc w:val="center"/>
            </w:pPr>
            <w:r>
              <w:rPr>
                <w:sz w:val="24"/>
              </w:rPr>
              <w:t xml:space="preserve">осуществляющие деятельность в сфере обязательного медицинского страхования (далее - ОМС)</w:t>
            </w:r>
          </w:p>
        </w:tc>
        <w:tc>
          <w:tcPr>
            <w:gridSpan w:val="8"/>
            <w:tcW w:w="8787" w:type="dxa"/>
            <w:vAlign w:val="center"/>
          </w:tcPr>
          <w:p>
            <w:pPr>
              <w:pStyle w:val="0"/>
              <w:jc w:val="center"/>
            </w:pPr>
            <w:r>
              <w:rPr>
                <w:sz w:val="24"/>
              </w:rPr>
              <w:t xml:space="preserve">из них</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1531" w:type="dxa"/>
            <w:vAlign w:val="center"/>
            <w:vMerge w:val="restart"/>
          </w:tcPr>
          <w:p>
            <w:pPr>
              <w:pStyle w:val="0"/>
              <w:jc w:val="center"/>
            </w:pPr>
            <w:r>
              <w:rPr>
                <w:sz w:val="24"/>
              </w:rPr>
              <w:t xml:space="preserve">проводящие профилактические медицинские осмотры и диспансеризацию</w:t>
            </w:r>
          </w:p>
        </w:tc>
        <w:tc>
          <w:tcPr>
            <w:gridSpan w:val="2"/>
            <w:tcW w:w="2211" w:type="dxa"/>
            <w:vAlign w:val="center"/>
          </w:tcPr>
          <w:p>
            <w:pPr>
              <w:pStyle w:val="0"/>
              <w:jc w:val="center"/>
            </w:pPr>
            <w:r>
              <w:rPr>
                <w:sz w:val="24"/>
              </w:rPr>
              <w:t xml:space="preserve">в том числе</w:t>
            </w:r>
          </w:p>
        </w:tc>
        <w:tc>
          <w:tcPr>
            <w:tcW w:w="907" w:type="dxa"/>
            <w:vAlign w:val="center"/>
            <w:vMerge w:val="restart"/>
          </w:tcPr>
          <w:p>
            <w:pPr>
              <w:pStyle w:val="0"/>
              <w:jc w:val="center"/>
            </w:pPr>
            <w:r>
              <w:rPr>
                <w:sz w:val="24"/>
              </w:rPr>
              <w:t xml:space="preserve">проводящие диспансерное наблюдение</w:t>
            </w:r>
          </w:p>
        </w:tc>
        <w:tc>
          <w:tcPr>
            <w:tcW w:w="1077" w:type="dxa"/>
            <w:vAlign w:val="center"/>
            <w:vMerge w:val="restart"/>
          </w:tcPr>
          <w:p>
            <w:pPr>
              <w:pStyle w:val="0"/>
              <w:jc w:val="center"/>
            </w:pPr>
            <w:r>
              <w:rPr>
                <w:sz w:val="24"/>
              </w:rPr>
              <w:t xml:space="preserve">проводящие медицинскую реабилитацию</w:t>
            </w:r>
          </w:p>
        </w:tc>
        <w:tc>
          <w:tcPr>
            <w:gridSpan w:val="3"/>
            <w:tcW w:w="3061" w:type="dxa"/>
            <w:vAlign w:val="center"/>
          </w:tcPr>
          <w:p>
            <w:pPr>
              <w:pStyle w:val="0"/>
              <w:jc w:val="center"/>
            </w:pPr>
            <w:r>
              <w:rPr>
                <w:sz w:val="24"/>
              </w:rPr>
              <w:t xml:space="preserve">в том числе</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077" w:type="dxa"/>
            <w:vAlign w:val="center"/>
          </w:tcPr>
          <w:p>
            <w:pPr>
              <w:pStyle w:val="0"/>
              <w:jc w:val="center"/>
            </w:pPr>
            <w:r>
              <w:rPr>
                <w:sz w:val="24"/>
              </w:rPr>
              <w:t xml:space="preserve">углубленную диспансеризацию</w:t>
            </w:r>
          </w:p>
        </w:tc>
        <w:tc>
          <w:tcPr>
            <w:tcW w:w="1134" w:type="dxa"/>
            <w:vAlign w:val="center"/>
          </w:tcPr>
          <w:p>
            <w:pPr>
              <w:pStyle w:val="0"/>
              <w:jc w:val="center"/>
            </w:pPr>
            <w:r>
              <w:rPr>
                <w:sz w:val="24"/>
              </w:rPr>
              <w:t xml:space="preserve">для оценки репродуктивного здоровья женщин и мужчин</w:t>
            </w:r>
          </w:p>
        </w:tc>
        <w:tc>
          <w:tcPr>
            <w:vMerge w:val="continue"/>
          </w:tcPr>
          <w:p/>
        </w:tc>
        <w:tc>
          <w:tcPr>
            <w:vMerge w:val="continue"/>
          </w:tcPr>
          <w:p/>
        </w:tc>
        <w:tc>
          <w:tcPr>
            <w:tcW w:w="907" w:type="dxa"/>
            <w:vAlign w:val="center"/>
          </w:tcPr>
          <w:p>
            <w:pPr>
              <w:pStyle w:val="0"/>
              <w:jc w:val="center"/>
            </w:pPr>
            <w:r>
              <w:rPr>
                <w:sz w:val="24"/>
              </w:rPr>
              <w:t xml:space="preserve">в амбулаторных условиях</w:t>
            </w:r>
          </w:p>
        </w:tc>
        <w:tc>
          <w:tcPr>
            <w:tcW w:w="1077" w:type="dxa"/>
            <w:vAlign w:val="center"/>
          </w:tcPr>
          <w:p>
            <w:pPr>
              <w:pStyle w:val="0"/>
              <w:jc w:val="center"/>
            </w:pPr>
            <w:r>
              <w:rPr>
                <w:sz w:val="24"/>
              </w:rPr>
              <w:t xml:space="preserve">в условиях дневных стационаров</w:t>
            </w:r>
          </w:p>
        </w:tc>
        <w:tc>
          <w:tcPr>
            <w:tcW w:w="1077" w:type="dxa"/>
            <w:vAlign w:val="center"/>
          </w:tcPr>
          <w:p>
            <w:pPr>
              <w:pStyle w:val="0"/>
              <w:jc w:val="center"/>
            </w:pPr>
            <w:r>
              <w:rPr>
                <w:sz w:val="24"/>
              </w:rPr>
              <w:t xml:space="preserve">в условиях круглосуточных стационаров</w:t>
            </w:r>
          </w:p>
        </w:tc>
        <w:tc>
          <w:tcPr>
            <w:vMerge w:val="continue"/>
          </w:tcPr>
          <w:p/>
        </w:tc>
        <w:tc>
          <w:tcPr>
            <w:vMerge w:val="continue"/>
          </w:tcPr>
          <w:p/>
        </w:tc>
        <w:tc>
          <w:tcPr>
            <w:vMerge w:val="continue"/>
          </w:tcPr>
          <w:p/>
        </w:tc>
      </w:tr>
      <w:tr>
        <w:tc>
          <w:tcPr>
            <w:tcW w:w="484" w:type="dxa"/>
            <w:vAlign w:val="center"/>
          </w:tcPr>
          <w:p>
            <w:pPr>
              <w:pStyle w:val="0"/>
              <w:jc w:val="center"/>
            </w:pPr>
            <w:r>
              <w:rPr>
                <w:sz w:val="24"/>
              </w:rPr>
              <w:t xml:space="preserve">1</w:t>
            </w:r>
          </w:p>
        </w:tc>
        <w:tc>
          <w:tcPr>
            <w:tcW w:w="964" w:type="dxa"/>
            <w:vAlign w:val="center"/>
          </w:tcPr>
          <w:p>
            <w:pPr>
              <w:pStyle w:val="0"/>
              <w:jc w:val="center"/>
            </w:pPr>
            <w:r>
              <w:rPr>
                <w:sz w:val="24"/>
              </w:rPr>
              <w:t xml:space="preserve">2</w:t>
            </w:r>
          </w:p>
        </w:tc>
        <w:tc>
          <w:tcPr>
            <w:tcW w:w="2438" w:type="dxa"/>
            <w:vAlign w:val="center"/>
          </w:tcPr>
          <w:p>
            <w:pPr>
              <w:pStyle w:val="0"/>
              <w:jc w:val="center"/>
            </w:pPr>
            <w:r>
              <w:rPr>
                <w:sz w:val="24"/>
              </w:rPr>
              <w:t xml:space="preserve">3</w:t>
            </w:r>
          </w:p>
        </w:tc>
        <w:tc>
          <w:tcPr>
            <w:tcW w:w="1531" w:type="dxa"/>
            <w:vAlign w:val="center"/>
          </w:tcPr>
          <w:p>
            <w:pPr>
              <w:pStyle w:val="0"/>
              <w:jc w:val="center"/>
            </w:pPr>
            <w:r>
              <w:rPr>
                <w:sz w:val="24"/>
              </w:rPr>
              <w:t xml:space="preserve">4</w:t>
            </w:r>
          </w:p>
        </w:tc>
        <w:tc>
          <w:tcPr>
            <w:tcW w:w="1077" w:type="dxa"/>
            <w:vAlign w:val="center"/>
          </w:tcPr>
          <w:p>
            <w:pPr>
              <w:pStyle w:val="0"/>
              <w:jc w:val="center"/>
            </w:pPr>
            <w:r>
              <w:rPr>
                <w:sz w:val="24"/>
              </w:rPr>
              <w:t xml:space="preserve">5</w:t>
            </w:r>
          </w:p>
        </w:tc>
        <w:tc>
          <w:tcPr>
            <w:tcW w:w="1531" w:type="dxa"/>
            <w:vAlign w:val="center"/>
          </w:tcPr>
          <w:p>
            <w:pPr>
              <w:pStyle w:val="0"/>
              <w:jc w:val="center"/>
            </w:pPr>
            <w:r>
              <w:rPr>
                <w:sz w:val="24"/>
              </w:rPr>
              <w:t xml:space="preserve">6</w:t>
            </w:r>
          </w:p>
        </w:tc>
        <w:tc>
          <w:tcPr>
            <w:tcW w:w="1077" w:type="dxa"/>
            <w:vAlign w:val="center"/>
          </w:tcPr>
          <w:p>
            <w:pPr>
              <w:pStyle w:val="0"/>
              <w:jc w:val="center"/>
            </w:pPr>
            <w:r>
              <w:rPr>
                <w:sz w:val="24"/>
              </w:rPr>
              <w:t xml:space="preserve">7</w:t>
            </w:r>
          </w:p>
        </w:tc>
        <w:tc>
          <w:tcPr>
            <w:tcW w:w="1134" w:type="dxa"/>
            <w:vAlign w:val="center"/>
          </w:tcPr>
          <w:p>
            <w:pPr>
              <w:pStyle w:val="0"/>
              <w:jc w:val="center"/>
            </w:pPr>
            <w:r>
              <w:rPr>
                <w:sz w:val="24"/>
              </w:rPr>
              <w:t xml:space="preserve">8</w:t>
            </w:r>
          </w:p>
        </w:tc>
        <w:tc>
          <w:tcPr>
            <w:tcW w:w="907" w:type="dxa"/>
            <w:vAlign w:val="center"/>
          </w:tcPr>
          <w:p>
            <w:pPr>
              <w:pStyle w:val="0"/>
              <w:jc w:val="center"/>
            </w:pPr>
            <w:r>
              <w:rPr>
                <w:sz w:val="24"/>
              </w:rPr>
              <w:t xml:space="preserve">9</w:t>
            </w:r>
          </w:p>
        </w:tc>
        <w:tc>
          <w:tcPr>
            <w:tcW w:w="1077" w:type="dxa"/>
            <w:vAlign w:val="center"/>
          </w:tcPr>
          <w:p>
            <w:pPr>
              <w:pStyle w:val="0"/>
              <w:jc w:val="center"/>
            </w:pPr>
            <w:r>
              <w:rPr>
                <w:sz w:val="24"/>
              </w:rPr>
              <w:t xml:space="preserve">10</w:t>
            </w:r>
          </w:p>
        </w:tc>
        <w:tc>
          <w:tcPr>
            <w:tcW w:w="907" w:type="dxa"/>
            <w:vAlign w:val="center"/>
          </w:tcPr>
          <w:p>
            <w:pPr>
              <w:pStyle w:val="0"/>
              <w:jc w:val="center"/>
            </w:pPr>
            <w:r>
              <w:rPr>
                <w:sz w:val="24"/>
              </w:rPr>
              <w:t xml:space="preserve">11</w:t>
            </w:r>
          </w:p>
        </w:tc>
        <w:tc>
          <w:tcPr>
            <w:tcW w:w="1077" w:type="dxa"/>
            <w:vAlign w:val="center"/>
          </w:tcPr>
          <w:p>
            <w:pPr>
              <w:pStyle w:val="0"/>
              <w:jc w:val="center"/>
            </w:pPr>
            <w:r>
              <w:rPr>
                <w:sz w:val="24"/>
              </w:rPr>
              <w:t xml:space="preserve">12</w:t>
            </w:r>
          </w:p>
        </w:tc>
        <w:tc>
          <w:tcPr>
            <w:tcW w:w="1077" w:type="dxa"/>
            <w:vAlign w:val="center"/>
          </w:tcPr>
          <w:p>
            <w:pPr>
              <w:pStyle w:val="0"/>
              <w:jc w:val="center"/>
            </w:pPr>
            <w:r>
              <w:rPr>
                <w:sz w:val="24"/>
              </w:rPr>
              <w:t xml:space="preserve">13</w:t>
            </w:r>
          </w:p>
        </w:tc>
        <w:tc>
          <w:tcPr>
            <w:tcW w:w="1789" w:type="dxa"/>
            <w:vAlign w:val="center"/>
          </w:tcPr>
          <w:p>
            <w:pPr>
              <w:pStyle w:val="0"/>
              <w:jc w:val="center"/>
            </w:pPr>
            <w:r>
              <w:rPr>
                <w:sz w:val="24"/>
              </w:rPr>
              <w:t xml:space="preserve">14</w:t>
            </w:r>
          </w:p>
        </w:tc>
        <w:tc>
          <w:tcPr>
            <w:tcW w:w="1849" w:type="dxa"/>
            <w:vAlign w:val="center"/>
          </w:tcPr>
          <w:p>
            <w:pPr>
              <w:pStyle w:val="0"/>
              <w:jc w:val="center"/>
            </w:pPr>
            <w:r>
              <w:rPr>
                <w:sz w:val="24"/>
              </w:rPr>
              <w:t xml:space="preserve">15</w:t>
            </w:r>
          </w:p>
        </w:tc>
        <w:tc>
          <w:tcPr>
            <w:tcW w:w="1849" w:type="dxa"/>
            <w:vAlign w:val="center"/>
          </w:tcPr>
          <w:p>
            <w:pPr>
              <w:pStyle w:val="0"/>
              <w:jc w:val="center"/>
            </w:pPr>
            <w:r>
              <w:rPr>
                <w:sz w:val="24"/>
              </w:rPr>
              <w:t xml:space="preserve">16</w:t>
            </w:r>
          </w:p>
        </w:tc>
      </w:tr>
      <w:tr>
        <w:tc>
          <w:tcPr>
            <w:tcW w:w="484" w:type="dxa"/>
            <w:vAlign w:val="center"/>
          </w:tcPr>
          <w:p>
            <w:pPr>
              <w:pStyle w:val="0"/>
              <w:jc w:val="center"/>
            </w:pPr>
            <w:r>
              <w:rPr>
                <w:sz w:val="24"/>
              </w:rPr>
              <w:t xml:space="preserve">1</w:t>
            </w:r>
          </w:p>
        </w:tc>
        <w:tc>
          <w:tcPr>
            <w:tcW w:w="964" w:type="dxa"/>
            <w:vAlign w:val="center"/>
          </w:tcPr>
          <w:p>
            <w:pPr>
              <w:pStyle w:val="0"/>
              <w:jc w:val="center"/>
            </w:pPr>
            <w:r>
              <w:rPr>
                <w:sz w:val="24"/>
              </w:rPr>
              <w:t xml:space="preserve">590001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"Ордена "Знак Почета" Пермская краевая клиническая больница"</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r>
      <w:tr>
        <w:tc>
          <w:tcPr>
            <w:tcW w:w="484" w:type="dxa"/>
            <w:vAlign w:val="center"/>
          </w:tcPr>
          <w:p>
            <w:pPr>
              <w:pStyle w:val="0"/>
              <w:jc w:val="center"/>
            </w:pPr>
            <w:r>
              <w:rPr>
                <w:sz w:val="24"/>
              </w:rPr>
              <w:t xml:space="preserve">2</w:t>
            </w:r>
          </w:p>
        </w:tc>
        <w:tc>
          <w:tcPr>
            <w:tcW w:w="964" w:type="dxa"/>
            <w:vAlign w:val="center"/>
          </w:tcPr>
          <w:p>
            <w:pPr>
              <w:pStyle w:val="0"/>
              <w:jc w:val="center"/>
            </w:pPr>
            <w:r>
              <w:rPr>
                <w:sz w:val="24"/>
              </w:rPr>
              <w:t xml:space="preserve">590002</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"Клинический кардиологический диспансер"</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jc w:val="center"/>
            </w:pPr>
            <w:r>
              <w:rPr>
                <w:sz w:val="24"/>
              </w:rPr>
              <w:t xml:space="preserve">1</w:t>
            </w:r>
          </w:p>
        </w:tc>
        <w:tc>
          <w:tcPr>
            <w:tcW w:w="907" w:type="dxa"/>
            <w:vAlign w:val="center"/>
          </w:tcPr>
          <w:p>
            <w:pPr>
              <w:pStyle w:val="0"/>
            </w:pPr>
            <w:r>
              <w:rPr>
                <w:sz w:val="24"/>
              </w:rPr>
            </w:r>
          </w:p>
        </w:tc>
        <w:tc>
          <w:tcPr>
            <w:tcW w:w="1077" w:type="dxa"/>
            <w:vAlign w:val="center"/>
          </w:tcPr>
          <w:p>
            <w:pPr>
              <w:pStyle w:val="0"/>
              <w:jc w:val="center"/>
            </w:pPr>
            <w:r>
              <w:rPr>
                <w:sz w:val="24"/>
              </w:rPr>
              <w:t xml:space="preserve">1</w:t>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3</w:t>
            </w:r>
          </w:p>
        </w:tc>
        <w:tc>
          <w:tcPr>
            <w:tcW w:w="964" w:type="dxa"/>
            <w:vAlign w:val="center"/>
          </w:tcPr>
          <w:p>
            <w:pPr>
              <w:pStyle w:val="0"/>
              <w:jc w:val="center"/>
            </w:pPr>
            <w:r>
              <w:rPr>
                <w:sz w:val="24"/>
              </w:rPr>
              <w:t xml:space="preserve">590006</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"Пермский краевой центр по профилактике и борьбе со СПИД и инфекционными заболеваниями"</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4</w:t>
            </w:r>
          </w:p>
        </w:tc>
        <w:tc>
          <w:tcPr>
            <w:tcW w:w="964" w:type="dxa"/>
            <w:vAlign w:val="center"/>
          </w:tcPr>
          <w:p>
            <w:pPr>
              <w:pStyle w:val="0"/>
              <w:jc w:val="center"/>
            </w:pPr>
            <w:r>
              <w:rPr>
                <w:sz w:val="24"/>
              </w:rPr>
              <w:t xml:space="preserve">590021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"Пермский краевой клинический госпиталь для ветеранов войн"</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jc w:val="center"/>
            </w:pPr>
            <w:r>
              <w:rPr>
                <w:sz w:val="24"/>
              </w:rPr>
              <w:t xml:space="preserve">1</w:t>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jc w:val="center"/>
            </w:pPr>
            <w:r>
              <w:rPr>
                <w:sz w:val="24"/>
              </w:rPr>
              <w:t xml:space="preserve">1</w:t>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5</w:t>
            </w:r>
          </w:p>
        </w:tc>
        <w:tc>
          <w:tcPr>
            <w:tcW w:w="964" w:type="dxa"/>
            <w:vAlign w:val="center"/>
          </w:tcPr>
          <w:p>
            <w:pPr>
              <w:pStyle w:val="0"/>
              <w:jc w:val="center"/>
            </w:pPr>
            <w:r>
              <w:rPr>
                <w:sz w:val="24"/>
              </w:rPr>
              <w:t xml:space="preserve">590024</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"Пермский краевой онкологический диспансер"</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6</w:t>
            </w:r>
          </w:p>
        </w:tc>
        <w:tc>
          <w:tcPr>
            <w:tcW w:w="964" w:type="dxa"/>
            <w:vAlign w:val="center"/>
          </w:tcPr>
          <w:p>
            <w:pPr>
              <w:pStyle w:val="0"/>
              <w:jc w:val="center"/>
            </w:pPr>
            <w:r>
              <w:rPr>
                <w:sz w:val="24"/>
              </w:rPr>
              <w:t xml:space="preserve">590074</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"Пермская краевая клиническая инфекционная больница"</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7</w:t>
            </w:r>
          </w:p>
        </w:tc>
        <w:tc>
          <w:tcPr>
            <w:tcW w:w="964" w:type="dxa"/>
            <w:vAlign w:val="center"/>
          </w:tcPr>
          <w:p>
            <w:pPr>
              <w:pStyle w:val="0"/>
              <w:jc w:val="center"/>
            </w:pPr>
            <w:r>
              <w:rPr>
                <w:sz w:val="24"/>
              </w:rPr>
              <w:t xml:space="preserve">590102</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клиническая больница N 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jc w:val="center"/>
            </w:pPr>
            <w:r>
              <w:rPr>
                <w:sz w:val="24"/>
              </w:rPr>
              <w:t xml:space="preserve">1</w:t>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jc w:val="center"/>
            </w:pPr>
            <w:r>
              <w:rPr>
                <w:sz w:val="24"/>
              </w:rPr>
              <w:t xml:space="preserve">1</w:t>
            </w:r>
          </w:p>
        </w:tc>
        <w:tc>
          <w:tcPr>
            <w:tcW w:w="1789" w:type="dxa"/>
            <w:vAlign w:val="center"/>
          </w:tcPr>
          <w:p>
            <w:pPr>
              <w:pStyle w:val="0"/>
              <w:jc w:val="center"/>
            </w:pPr>
            <w:r>
              <w:rPr>
                <w:sz w:val="24"/>
              </w:rPr>
              <w:t xml:space="preserve">1</w:t>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8</w:t>
            </w:r>
          </w:p>
        </w:tc>
        <w:tc>
          <w:tcPr>
            <w:tcW w:w="964" w:type="dxa"/>
            <w:vAlign w:val="center"/>
          </w:tcPr>
          <w:p>
            <w:pPr>
              <w:pStyle w:val="0"/>
              <w:jc w:val="center"/>
            </w:pPr>
            <w:r>
              <w:rPr>
                <w:sz w:val="24"/>
              </w:rPr>
              <w:t xml:space="preserve">590116</w:t>
            </w:r>
          </w:p>
        </w:tc>
        <w:tc>
          <w:tcPr>
            <w:tcW w:w="2438" w:type="dxa"/>
            <w:vAlign w:val="center"/>
          </w:tcPr>
          <w:p>
            <w:pPr>
              <w:pStyle w:val="0"/>
              <w:jc w:val="center"/>
            </w:pPr>
            <w:r>
              <w:rPr>
                <w:sz w:val="24"/>
              </w:rPr>
              <w:t xml:space="preserve">Акционерное общество "Городская стоматологическая поликлиника N 5"</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9</w:t>
            </w:r>
          </w:p>
        </w:tc>
        <w:tc>
          <w:tcPr>
            <w:tcW w:w="964" w:type="dxa"/>
            <w:vAlign w:val="center"/>
          </w:tcPr>
          <w:p>
            <w:pPr>
              <w:pStyle w:val="0"/>
              <w:jc w:val="center"/>
            </w:pPr>
            <w:r>
              <w:rPr>
                <w:sz w:val="24"/>
              </w:rPr>
              <w:t xml:space="preserve">590117</w:t>
            </w:r>
          </w:p>
        </w:tc>
        <w:tc>
          <w:tcPr>
            <w:tcW w:w="2438" w:type="dxa"/>
            <w:vAlign w:val="center"/>
          </w:tcPr>
          <w:p>
            <w:pPr>
              <w:pStyle w:val="0"/>
              <w:jc w:val="center"/>
            </w:pPr>
            <w:r>
              <w:rPr>
                <w:sz w:val="24"/>
              </w:rPr>
              <w:t xml:space="preserve">Общество с ограниченной ответственностью Медицинская компания "УралМед"</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10</w:t>
            </w:r>
          </w:p>
        </w:tc>
        <w:tc>
          <w:tcPr>
            <w:tcW w:w="964" w:type="dxa"/>
            <w:vAlign w:val="center"/>
          </w:tcPr>
          <w:p>
            <w:pPr>
              <w:pStyle w:val="0"/>
              <w:jc w:val="center"/>
            </w:pPr>
            <w:r>
              <w:rPr>
                <w:sz w:val="24"/>
              </w:rPr>
              <w:t xml:space="preserve">590120</w:t>
            </w:r>
          </w:p>
        </w:tc>
        <w:tc>
          <w:tcPr>
            <w:tcW w:w="2438" w:type="dxa"/>
            <w:vAlign w:val="center"/>
          </w:tcPr>
          <w:p>
            <w:pPr>
              <w:pStyle w:val="0"/>
              <w:jc w:val="center"/>
            </w:pPr>
            <w:r>
              <w:rPr>
                <w:sz w:val="24"/>
              </w:rPr>
              <w:t xml:space="preserve">Федеральное казенное учреждение здравоохранения "Медико-санитарная часть Министерства внутренних дел Российской Федерации по Пермскому краю"</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11</w:t>
            </w:r>
          </w:p>
        </w:tc>
        <w:tc>
          <w:tcPr>
            <w:tcW w:w="964" w:type="dxa"/>
            <w:vAlign w:val="center"/>
          </w:tcPr>
          <w:p>
            <w:pPr>
              <w:pStyle w:val="0"/>
              <w:jc w:val="center"/>
            </w:pPr>
            <w:r>
              <w:rPr>
                <w:sz w:val="24"/>
              </w:rPr>
              <w:t xml:space="preserve">590123</w:t>
            </w:r>
          </w:p>
        </w:tc>
        <w:tc>
          <w:tcPr>
            <w:tcW w:w="2438" w:type="dxa"/>
            <w:vAlign w:val="center"/>
          </w:tcPr>
          <w:p>
            <w:pPr>
              <w:pStyle w:val="0"/>
              <w:jc w:val="center"/>
            </w:pPr>
            <w:r>
              <w:rPr>
                <w:sz w:val="24"/>
              </w:rPr>
              <w:t xml:space="preserve">Общество с ограниченной ответственностью "Частная клиника-салон "Роден"</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12</w:t>
            </w:r>
          </w:p>
        </w:tc>
        <w:tc>
          <w:tcPr>
            <w:tcW w:w="964" w:type="dxa"/>
            <w:vAlign w:val="center"/>
          </w:tcPr>
          <w:p>
            <w:pPr>
              <w:pStyle w:val="0"/>
              <w:jc w:val="center"/>
            </w:pPr>
            <w:r>
              <w:rPr>
                <w:sz w:val="24"/>
              </w:rPr>
              <w:t xml:space="preserve">590127</w:t>
            </w:r>
          </w:p>
        </w:tc>
        <w:tc>
          <w:tcPr>
            <w:tcW w:w="2438" w:type="dxa"/>
            <w:vAlign w:val="center"/>
          </w:tcPr>
          <w:p>
            <w:pPr>
              <w:pStyle w:val="0"/>
              <w:jc w:val="center"/>
            </w:pPr>
            <w:r>
              <w:rPr>
                <w:sz w:val="24"/>
              </w:rPr>
              <w:t xml:space="preserve">Общество с ограниченной ответственностью "Клиника гемодиализа "Нью Лайф"</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jc w:val="center"/>
            </w:pPr>
            <w:r>
              <w:rPr>
                <w:sz w:val="24"/>
              </w:rPr>
              <w:t xml:space="preserve">1</w:t>
            </w:r>
          </w:p>
        </w:tc>
      </w:tr>
      <w:tr>
        <w:tc>
          <w:tcPr>
            <w:tcW w:w="484" w:type="dxa"/>
            <w:vAlign w:val="center"/>
          </w:tcPr>
          <w:p>
            <w:pPr>
              <w:pStyle w:val="0"/>
              <w:jc w:val="center"/>
            </w:pPr>
            <w:r>
              <w:rPr>
                <w:sz w:val="24"/>
              </w:rPr>
              <w:t xml:space="preserve">13</w:t>
            </w:r>
          </w:p>
        </w:tc>
        <w:tc>
          <w:tcPr>
            <w:tcW w:w="964" w:type="dxa"/>
            <w:vAlign w:val="center"/>
          </w:tcPr>
          <w:p>
            <w:pPr>
              <w:pStyle w:val="0"/>
              <w:jc w:val="center"/>
            </w:pPr>
            <w:r>
              <w:rPr>
                <w:sz w:val="24"/>
              </w:rPr>
              <w:t xml:space="preserve">590139</w:t>
            </w:r>
          </w:p>
        </w:tc>
        <w:tc>
          <w:tcPr>
            <w:tcW w:w="2438" w:type="dxa"/>
            <w:vAlign w:val="center"/>
          </w:tcPr>
          <w:p>
            <w:pPr>
              <w:pStyle w:val="0"/>
              <w:jc w:val="center"/>
            </w:pPr>
            <w:r>
              <w:rPr>
                <w:sz w:val="24"/>
              </w:rPr>
              <w:t xml:space="preserve">Общество с ограниченной ответственностью "АудиоМедСервис"</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14</w:t>
            </w:r>
          </w:p>
        </w:tc>
        <w:tc>
          <w:tcPr>
            <w:tcW w:w="964" w:type="dxa"/>
            <w:vAlign w:val="center"/>
          </w:tcPr>
          <w:p>
            <w:pPr>
              <w:pStyle w:val="0"/>
              <w:jc w:val="center"/>
            </w:pPr>
            <w:r>
              <w:rPr>
                <w:sz w:val="24"/>
              </w:rPr>
              <w:t xml:space="preserve">590149</w:t>
            </w:r>
          </w:p>
        </w:tc>
        <w:tc>
          <w:tcPr>
            <w:tcW w:w="2438" w:type="dxa"/>
            <w:vAlign w:val="center"/>
          </w:tcPr>
          <w:p>
            <w:pPr>
              <w:pStyle w:val="0"/>
              <w:jc w:val="center"/>
            </w:pPr>
            <w:r>
              <w:rPr>
                <w:sz w:val="24"/>
              </w:rPr>
              <w:t xml:space="preserve">Общество с ограниченной ответственностью "Центр стоматологии "ДИНАСТИЯ"</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15</w:t>
            </w:r>
          </w:p>
        </w:tc>
        <w:tc>
          <w:tcPr>
            <w:tcW w:w="964" w:type="dxa"/>
            <w:vAlign w:val="center"/>
          </w:tcPr>
          <w:p>
            <w:pPr>
              <w:pStyle w:val="0"/>
              <w:jc w:val="center"/>
            </w:pPr>
            <w:r>
              <w:rPr>
                <w:sz w:val="24"/>
              </w:rPr>
              <w:t xml:space="preserve">590150</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"Детская клиническая больница имени Пичугина Павла Ивановича"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16</w:t>
            </w:r>
          </w:p>
        </w:tc>
        <w:tc>
          <w:tcPr>
            <w:tcW w:w="964" w:type="dxa"/>
            <w:vAlign w:val="center"/>
          </w:tcPr>
          <w:p>
            <w:pPr>
              <w:pStyle w:val="0"/>
              <w:jc w:val="center"/>
            </w:pPr>
            <w:r>
              <w:rPr>
                <w:sz w:val="24"/>
              </w:rPr>
              <w:t xml:space="preserve">590153</w:t>
            </w:r>
          </w:p>
        </w:tc>
        <w:tc>
          <w:tcPr>
            <w:tcW w:w="2438" w:type="dxa"/>
            <w:vAlign w:val="center"/>
          </w:tcPr>
          <w:p>
            <w:pPr>
              <w:pStyle w:val="0"/>
              <w:jc w:val="center"/>
            </w:pPr>
            <w:r>
              <w:rPr>
                <w:sz w:val="24"/>
              </w:rPr>
              <w:t xml:space="preserve">Общество с ограниченной ответственностью "Медицинский центр "Вознесенский"</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17</w:t>
            </w:r>
          </w:p>
        </w:tc>
        <w:tc>
          <w:tcPr>
            <w:tcW w:w="964" w:type="dxa"/>
            <w:vAlign w:val="center"/>
          </w:tcPr>
          <w:p>
            <w:pPr>
              <w:pStyle w:val="0"/>
              <w:jc w:val="center"/>
            </w:pPr>
            <w:r>
              <w:rPr>
                <w:sz w:val="24"/>
              </w:rPr>
              <w:t xml:space="preserve">590155</w:t>
            </w:r>
          </w:p>
        </w:tc>
        <w:tc>
          <w:tcPr>
            <w:tcW w:w="2438" w:type="dxa"/>
            <w:vAlign w:val="center"/>
          </w:tcPr>
          <w:p>
            <w:pPr>
              <w:pStyle w:val="0"/>
              <w:jc w:val="center"/>
            </w:pPr>
            <w:r>
              <w:rPr>
                <w:sz w:val="24"/>
              </w:rPr>
              <w:t xml:space="preserve">Федеральное бюджетное учреждение здравоохранения "Центр гигиены и эпидемиологии в Пермском крае"</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18</w:t>
            </w:r>
          </w:p>
        </w:tc>
        <w:tc>
          <w:tcPr>
            <w:tcW w:w="964" w:type="dxa"/>
            <w:vAlign w:val="center"/>
          </w:tcPr>
          <w:p>
            <w:pPr>
              <w:pStyle w:val="0"/>
              <w:jc w:val="center"/>
            </w:pPr>
            <w:r>
              <w:rPr>
                <w:sz w:val="24"/>
              </w:rPr>
              <w:t xml:space="preserve">590158</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клиническая поликлиника N 5"</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19</w:t>
            </w:r>
          </w:p>
        </w:tc>
        <w:tc>
          <w:tcPr>
            <w:tcW w:w="964" w:type="dxa"/>
            <w:vAlign w:val="center"/>
          </w:tcPr>
          <w:p>
            <w:pPr>
              <w:pStyle w:val="0"/>
              <w:jc w:val="center"/>
            </w:pPr>
            <w:r>
              <w:rPr>
                <w:sz w:val="24"/>
              </w:rPr>
              <w:t xml:space="preserve">590344</w:t>
            </w:r>
          </w:p>
        </w:tc>
        <w:tc>
          <w:tcPr>
            <w:tcW w:w="2438" w:type="dxa"/>
            <w:vAlign w:val="center"/>
          </w:tcPr>
          <w:p>
            <w:pPr>
              <w:pStyle w:val="0"/>
              <w:jc w:val="center"/>
            </w:pPr>
            <w:r>
              <w:rPr>
                <w:sz w:val="24"/>
              </w:rPr>
              <w:t xml:space="preserve">Общество с ограниченной ответственностью "Клиника "Медгрант"</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20</w:t>
            </w:r>
          </w:p>
        </w:tc>
        <w:tc>
          <w:tcPr>
            <w:tcW w:w="964" w:type="dxa"/>
            <w:vAlign w:val="center"/>
          </w:tcPr>
          <w:p>
            <w:pPr>
              <w:pStyle w:val="0"/>
              <w:jc w:val="center"/>
            </w:pPr>
            <w:r>
              <w:rPr>
                <w:sz w:val="24"/>
              </w:rPr>
              <w:t xml:space="preserve">590161</w:t>
            </w:r>
          </w:p>
        </w:tc>
        <w:tc>
          <w:tcPr>
            <w:tcW w:w="2438" w:type="dxa"/>
            <w:vAlign w:val="center"/>
          </w:tcPr>
          <w:p>
            <w:pPr>
              <w:pStyle w:val="0"/>
              <w:jc w:val="center"/>
            </w:pPr>
            <w:r>
              <w:rPr>
                <w:sz w:val="24"/>
              </w:rPr>
              <w:t xml:space="preserve">Общество с ограниченной ответственностью "МК "ЛОР-Сурдо Центр"</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21</w:t>
            </w:r>
          </w:p>
        </w:tc>
        <w:tc>
          <w:tcPr>
            <w:tcW w:w="964" w:type="dxa"/>
            <w:vAlign w:val="center"/>
          </w:tcPr>
          <w:p>
            <w:pPr>
              <w:pStyle w:val="0"/>
              <w:jc w:val="center"/>
            </w:pPr>
            <w:r>
              <w:rPr>
                <w:sz w:val="24"/>
              </w:rPr>
              <w:t xml:space="preserve">590165</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клиническая больница N 3"</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22</w:t>
            </w:r>
          </w:p>
        </w:tc>
        <w:tc>
          <w:tcPr>
            <w:tcW w:w="964" w:type="dxa"/>
            <w:vAlign w:val="center"/>
          </w:tcPr>
          <w:p>
            <w:pPr>
              <w:pStyle w:val="0"/>
              <w:jc w:val="center"/>
            </w:pPr>
            <w:r>
              <w:rPr>
                <w:sz w:val="24"/>
              </w:rPr>
              <w:t xml:space="preserve">590206</w:t>
            </w:r>
          </w:p>
        </w:tc>
        <w:tc>
          <w:tcPr>
            <w:tcW w:w="2438" w:type="dxa"/>
            <w:vAlign w:val="center"/>
          </w:tcPr>
          <w:p>
            <w:pPr>
              <w:pStyle w:val="0"/>
              <w:jc w:val="center"/>
            </w:pPr>
            <w:r>
              <w:rPr>
                <w:sz w:val="24"/>
              </w:rPr>
              <w:t xml:space="preserve">Федеральное государственное бюджетное образовательное учреждение высшего образования "Пермский государственный медицинский университет имени академика Е.А.Вагнера" Министерства здравоохранения Российской Федерации</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23</w:t>
            </w:r>
          </w:p>
        </w:tc>
        <w:tc>
          <w:tcPr>
            <w:tcW w:w="964" w:type="dxa"/>
            <w:vAlign w:val="center"/>
          </w:tcPr>
          <w:p>
            <w:pPr>
              <w:pStyle w:val="0"/>
              <w:jc w:val="center"/>
            </w:pPr>
            <w:r>
              <w:rPr>
                <w:sz w:val="24"/>
              </w:rPr>
              <w:t xml:space="preserve">590208</w:t>
            </w:r>
          </w:p>
        </w:tc>
        <w:tc>
          <w:tcPr>
            <w:tcW w:w="2438" w:type="dxa"/>
            <w:vAlign w:val="center"/>
          </w:tcPr>
          <w:p>
            <w:pPr>
              <w:pStyle w:val="0"/>
              <w:jc w:val="center"/>
            </w:pPr>
            <w:r>
              <w:rPr>
                <w:sz w:val="24"/>
              </w:rPr>
              <w:t xml:space="preserve">Общество с ограниченной ответственностью "Клиника женского здоровья"</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24</w:t>
            </w:r>
          </w:p>
        </w:tc>
        <w:tc>
          <w:tcPr>
            <w:tcW w:w="964" w:type="dxa"/>
            <w:vAlign w:val="center"/>
          </w:tcPr>
          <w:p>
            <w:pPr>
              <w:pStyle w:val="0"/>
              <w:jc w:val="center"/>
            </w:pPr>
            <w:r>
              <w:rPr>
                <w:sz w:val="24"/>
              </w:rPr>
              <w:t xml:space="preserve">590213</w:t>
            </w:r>
          </w:p>
        </w:tc>
        <w:tc>
          <w:tcPr>
            <w:tcW w:w="2438" w:type="dxa"/>
            <w:vAlign w:val="center"/>
          </w:tcPr>
          <w:p>
            <w:pPr>
              <w:pStyle w:val="0"/>
              <w:jc w:val="center"/>
            </w:pPr>
            <w:r>
              <w:rPr>
                <w:sz w:val="24"/>
              </w:rPr>
              <w:t xml:space="preserve">Общество с ограниченной ответственностью "Дента-Центр"</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25</w:t>
            </w:r>
          </w:p>
        </w:tc>
        <w:tc>
          <w:tcPr>
            <w:tcW w:w="964" w:type="dxa"/>
            <w:vAlign w:val="center"/>
          </w:tcPr>
          <w:p>
            <w:pPr>
              <w:pStyle w:val="0"/>
              <w:jc w:val="center"/>
            </w:pPr>
            <w:r>
              <w:rPr>
                <w:sz w:val="24"/>
              </w:rPr>
              <w:t xml:space="preserve">590216</w:t>
            </w:r>
          </w:p>
        </w:tc>
        <w:tc>
          <w:tcPr>
            <w:tcW w:w="2438" w:type="dxa"/>
            <w:vAlign w:val="center"/>
          </w:tcPr>
          <w:p>
            <w:pPr>
              <w:pStyle w:val="0"/>
              <w:jc w:val="center"/>
            </w:pPr>
            <w:r>
              <w:rPr>
                <w:sz w:val="24"/>
              </w:rPr>
              <w:t xml:space="preserve">Общество с ограниченной ответственностью "ЭМСИПИ-Медикейр"</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jc w:val="center"/>
            </w:pPr>
            <w:r>
              <w:rPr>
                <w:sz w:val="24"/>
              </w:rPr>
              <w:t xml:space="preserve">1</w:t>
            </w:r>
          </w:p>
        </w:tc>
      </w:tr>
      <w:tr>
        <w:tc>
          <w:tcPr>
            <w:tcW w:w="484" w:type="dxa"/>
            <w:vAlign w:val="center"/>
          </w:tcPr>
          <w:p>
            <w:pPr>
              <w:pStyle w:val="0"/>
              <w:jc w:val="center"/>
            </w:pPr>
            <w:r>
              <w:rPr>
                <w:sz w:val="24"/>
              </w:rPr>
              <w:t xml:space="preserve">26</w:t>
            </w:r>
          </w:p>
        </w:tc>
        <w:tc>
          <w:tcPr>
            <w:tcW w:w="964" w:type="dxa"/>
            <w:vAlign w:val="center"/>
          </w:tcPr>
          <w:p>
            <w:pPr>
              <w:pStyle w:val="0"/>
              <w:jc w:val="center"/>
            </w:pPr>
            <w:r>
              <w:rPr>
                <w:sz w:val="24"/>
              </w:rPr>
              <w:t xml:space="preserve">590351</w:t>
            </w:r>
          </w:p>
        </w:tc>
        <w:tc>
          <w:tcPr>
            <w:tcW w:w="2438" w:type="dxa"/>
            <w:vAlign w:val="center"/>
          </w:tcPr>
          <w:p>
            <w:pPr>
              <w:pStyle w:val="0"/>
              <w:jc w:val="center"/>
            </w:pPr>
            <w:r>
              <w:rPr>
                <w:sz w:val="24"/>
              </w:rPr>
              <w:t xml:space="preserve">Общество с ограниченной ответственностью "Ситилаб-Урал"</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27</w:t>
            </w:r>
          </w:p>
        </w:tc>
        <w:tc>
          <w:tcPr>
            <w:tcW w:w="964" w:type="dxa"/>
            <w:vAlign w:val="center"/>
          </w:tcPr>
          <w:p>
            <w:pPr>
              <w:pStyle w:val="0"/>
              <w:jc w:val="center"/>
            </w:pPr>
            <w:r>
              <w:rPr>
                <w:sz w:val="24"/>
              </w:rPr>
              <w:t xml:space="preserve">590233</w:t>
            </w:r>
          </w:p>
        </w:tc>
        <w:tc>
          <w:tcPr>
            <w:tcW w:w="2438" w:type="dxa"/>
            <w:vAlign w:val="center"/>
          </w:tcPr>
          <w:p>
            <w:pPr>
              <w:pStyle w:val="0"/>
              <w:jc w:val="center"/>
            </w:pPr>
            <w:r>
              <w:rPr>
                <w:sz w:val="24"/>
              </w:rPr>
              <w:t xml:space="preserve">Федеральное государственное бюджетное учреждение "Федеральный центр сердечно-сосудистой хирургии имени С.Г.Суханова" Министерства здравоохранения Российской Федерации (г. Пермь)</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28</w:t>
            </w:r>
          </w:p>
        </w:tc>
        <w:tc>
          <w:tcPr>
            <w:tcW w:w="964" w:type="dxa"/>
            <w:vAlign w:val="center"/>
          </w:tcPr>
          <w:p>
            <w:pPr>
              <w:pStyle w:val="0"/>
              <w:jc w:val="center"/>
            </w:pPr>
            <w:r>
              <w:rPr>
                <w:sz w:val="24"/>
              </w:rPr>
              <w:t xml:space="preserve">590237</w:t>
            </w:r>
          </w:p>
        </w:tc>
        <w:tc>
          <w:tcPr>
            <w:tcW w:w="2438" w:type="dxa"/>
            <w:vAlign w:val="center"/>
          </w:tcPr>
          <w:p>
            <w:pPr>
              <w:pStyle w:val="0"/>
              <w:jc w:val="center"/>
            </w:pPr>
            <w:r>
              <w:rPr>
                <w:sz w:val="24"/>
              </w:rPr>
              <w:t xml:space="preserve">Общество с ограниченной ответственностью "Мать и дитя Пермь"</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29</w:t>
            </w:r>
          </w:p>
        </w:tc>
        <w:tc>
          <w:tcPr>
            <w:tcW w:w="964" w:type="dxa"/>
            <w:vAlign w:val="center"/>
          </w:tcPr>
          <w:p>
            <w:pPr>
              <w:pStyle w:val="0"/>
              <w:jc w:val="center"/>
            </w:pPr>
            <w:r>
              <w:rPr>
                <w:sz w:val="24"/>
              </w:rPr>
              <w:t xml:space="preserve">590239</w:t>
            </w:r>
          </w:p>
        </w:tc>
        <w:tc>
          <w:tcPr>
            <w:tcW w:w="2438" w:type="dxa"/>
            <w:vAlign w:val="center"/>
          </w:tcPr>
          <w:p>
            <w:pPr>
              <w:pStyle w:val="0"/>
              <w:jc w:val="center"/>
            </w:pPr>
            <w:r>
              <w:rPr>
                <w:sz w:val="24"/>
              </w:rPr>
              <w:t xml:space="preserve">Общество с ограниченной ответственностью "Елизаветинская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jc w:val="center"/>
            </w:pPr>
            <w:r>
              <w:rPr>
                <w:sz w:val="24"/>
              </w:rPr>
              <w:t xml:space="preserve">1</w:t>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30</w:t>
            </w:r>
          </w:p>
        </w:tc>
        <w:tc>
          <w:tcPr>
            <w:tcW w:w="964" w:type="dxa"/>
            <w:vAlign w:val="center"/>
          </w:tcPr>
          <w:p>
            <w:pPr>
              <w:pStyle w:val="0"/>
              <w:jc w:val="center"/>
            </w:pPr>
            <w:r>
              <w:rPr>
                <w:sz w:val="24"/>
              </w:rPr>
              <w:t xml:space="preserve">590246</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детская клиническая больница N 3 имени Корюкиной Ирины Петровны"</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31</w:t>
            </w:r>
          </w:p>
        </w:tc>
        <w:tc>
          <w:tcPr>
            <w:tcW w:w="964" w:type="dxa"/>
            <w:vAlign w:val="center"/>
          </w:tcPr>
          <w:p>
            <w:pPr>
              <w:pStyle w:val="0"/>
              <w:jc w:val="center"/>
            </w:pPr>
            <w:r>
              <w:rPr>
                <w:sz w:val="24"/>
              </w:rPr>
              <w:t xml:space="preserve">590254</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"Краевой клинический кожно-венерологический диспансер"</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32</w:t>
            </w:r>
          </w:p>
        </w:tc>
        <w:tc>
          <w:tcPr>
            <w:tcW w:w="964" w:type="dxa"/>
            <w:vAlign w:val="center"/>
          </w:tcPr>
          <w:p>
            <w:pPr>
              <w:pStyle w:val="0"/>
              <w:jc w:val="center"/>
            </w:pPr>
            <w:r>
              <w:rPr>
                <w:sz w:val="24"/>
              </w:rPr>
              <w:t xml:space="preserve">590259</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"Пермская станция скорой медицинской помощи"</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33</w:t>
            </w:r>
          </w:p>
        </w:tc>
        <w:tc>
          <w:tcPr>
            <w:tcW w:w="964" w:type="dxa"/>
            <w:vAlign w:val="center"/>
          </w:tcPr>
          <w:p>
            <w:pPr>
              <w:pStyle w:val="0"/>
              <w:jc w:val="center"/>
            </w:pPr>
            <w:r>
              <w:rPr>
                <w:sz w:val="24"/>
              </w:rPr>
              <w:t xml:space="preserve">590262</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стоматологическая поликлиника"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34</w:t>
            </w:r>
          </w:p>
        </w:tc>
        <w:tc>
          <w:tcPr>
            <w:tcW w:w="964" w:type="dxa"/>
            <w:vAlign w:val="center"/>
          </w:tcPr>
          <w:p>
            <w:pPr>
              <w:pStyle w:val="0"/>
              <w:jc w:val="center"/>
            </w:pPr>
            <w:r>
              <w:rPr>
                <w:sz w:val="24"/>
              </w:rPr>
              <w:t xml:space="preserve">590264</w:t>
            </w:r>
          </w:p>
        </w:tc>
        <w:tc>
          <w:tcPr>
            <w:tcW w:w="2438" w:type="dxa"/>
            <w:vAlign w:val="center"/>
          </w:tcPr>
          <w:p>
            <w:pPr>
              <w:pStyle w:val="0"/>
              <w:jc w:val="center"/>
            </w:pPr>
            <w:r>
              <w:rPr>
                <w:sz w:val="24"/>
              </w:rPr>
              <w:t xml:space="preserve">Общество с ограниченной ответственностью "Медси-Пермь"</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35</w:t>
            </w:r>
          </w:p>
        </w:tc>
        <w:tc>
          <w:tcPr>
            <w:tcW w:w="964" w:type="dxa"/>
            <w:vAlign w:val="center"/>
          </w:tcPr>
          <w:p>
            <w:pPr>
              <w:pStyle w:val="0"/>
              <w:jc w:val="center"/>
            </w:pPr>
            <w:r>
              <w:rPr>
                <w:sz w:val="24"/>
              </w:rPr>
              <w:t xml:space="preserve">590265</w:t>
            </w:r>
          </w:p>
        </w:tc>
        <w:tc>
          <w:tcPr>
            <w:tcW w:w="2438" w:type="dxa"/>
            <w:vAlign w:val="center"/>
          </w:tcPr>
          <w:p>
            <w:pPr>
              <w:pStyle w:val="0"/>
              <w:jc w:val="center"/>
            </w:pPr>
            <w:r>
              <w:rPr>
                <w:sz w:val="24"/>
              </w:rPr>
              <w:t xml:space="preserve">Общество с ограниченной ответственностью "Три-З"</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36</w:t>
            </w:r>
          </w:p>
        </w:tc>
        <w:tc>
          <w:tcPr>
            <w:tcW w:w="964" w:type="dxa"/>
            <w:vAlign w:val="center"/>
          </w:tcPr>
          <w:p>
            <w:pPr>
              <w:pStyle w:val="0"/>
              <w:jc w:val="center"/>
            </w:pPr>
            <w:r>
              <w:rPr>
                <w:sz w:val="24"/>
              </w:rPr>
              <w:t xml:space="preserve">590307</w:t>
            </w:r>
          </w:p>
        </w:tc>
        <w:tc>
          <w:tcPr>
            <w:tcW w:w="2438" w:type="dxa"/>
            <w:vAlign w:val="center"/>
          </w:tcPr>
          <w:p>
            <w:pPr>
              <w:pStyle w:val="0"/>
              <w:jc w:val="center"/>
            </w:pPr>
            <w:r>
              <w:rPr>
                <w:sz w:val="24"/>
              </w:rPr>
              <w:t xml:space="preserve">Акционерное общество "Медицинский центр "Философия красоты и здоровья"</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37</w:t>
            </w:r>
          </w:p>
        </w:tc>
        <w:tc>
          <w:tcPr>
            <w:tcW w:w="964" w:type="dxa"/>
            <w:vAlign w:val="center"/>
          </w:tcPr>
          <w:p>
            <w:pPr>
              <w:pStyle w:val="0"/>
              <w:jc w:val="center"/>
            </w:pPr>
            <w:r>
              <w:rPr>
                <w:sz w:val="24"/>
              </w:rPr>
              <w:t xml:space="preserve">590317</w:t>
            </w:r>
          </w:p>
        </w:tc>
        <w:tc>
          <w:tcPr>
            <w:tcW w:w="2438" w:type="dxa"/>
            <w:vAlign w:val="center"/>
          </w:tcPr>
          <w:p>
            <w:pPr>
              <w:pStyle w:val="0"/>
              <w:jc w:val="center"/>
            </w:pPr>
            <w:r>
              <w:rPr>
                <w:sz w:val="24"/>
              </w:rPr>
              <w:t xml:space="preserve">Общество с ограниченной ответственностью "Городская поликлиника"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38</w:t>
            </w:r>
          </w:p>
        </w:tc>
        <w:tc>
          <w:tcPr>
            <w:tcW w:w="964" w:type="dxa"/>
            <w:vAlign w:val="center"/>
          </w:tcPr>
          <w:p>
            <w:pPr>
              <w:pStyle w:val="0"/>
              <w:jc w:val="center"/>
            </w:pPr>
            <w:r>
              <w:rPr>
                <w:sz w:val="24"/>
              </w:rPr>
              <w:t xml:space="preserve">590319</w:t>
            </w:r>
          </w:p>
        </w:tc>
        <w:tc>
          <w:tcPr>
            <w:tcW w:w="2438" w:type="dxa"/>
            <w:vAlign w:val="center"/>
          </w:tcPr>
          <w:p>
            <w:pPr>
              <w:pStyle w:val="0"/>
              <w:jc w:val="center"/>
            </w:pPr>
            <w:r>
              <w:rPr>
                <w:sz w:val="24"/>
              </w:rPr>
              <w:t xml:space="preserve">Общество с ограниченной ответственностью "Первый травмпункт"</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39</w:t>
            </w:r>
          </w:p>
        </w:tc>
        <w:tc>
          <w:tcPr>
            <w:tcW w:w="964" w:type="dxa"/>
            <w:vAlign w:val="center"/>
          </w:tcPr>
          <w:p>
            <w:pPr>
              <w:pStyle w:val="0"/>
              <w:jc w:val="center"/>
            </w:pPr>
            <w:r>
              <w:rPr>
                <w:sz w:val="24"/>
              </w:rPr>
              <w:t xml:space="preserve">590322</w:t>
            </w:r>
          </w:p>
        </w:tc>
        <w:tc>
          <w:tcPr>
            <w:tcW w:w="2438" w:type="dxa"/>
            <w:vAlign w:val="center"/>
          </w:tcPr>
          <w:p>
            <w:pPr>
              <w:pStyle w:val="0"/>
              <w:jc w:val="center"/>
            </w:pPr>
            <w:r>
              <w:rPr>
                <w:sz w:val="24"/>
              </w:rPr>
              <w:t xml:space="preserve">Федеральное государственное бюджетное учреждение здравоохранения "Пермский клинический центр Федерального медико-биологического агентства"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40</w:t>
            </w:r>
          </w:p>
        </w:tc>
        <w:tc>
          <w:tcPr>
            <w:tcW w:w="964" w:type="dxa"/>
            <w:vAlign w:val="center"/>
          </w:tcPr>
          <w:p>
            <w:pPr>
              <w:pStyle w:val="0"/>
              <w:jc w:val="center"/>
            </w:pPr>
            <w:r>
              <w:rPr>
                <w:sz w:val="24"/>
              </w:rPr>
              <w:t xml:space="preserve">590330</w:t>
            </w:r>
          </w:p>
        </w:tc>
        <w:tc>
          <w:tcPr>
            <w:tcW w:w="2438" w:type="dxa"/>
            <w:vAlign w:val="center"/>
          </w:tcPr>
          <w:p>
            <w:pPr>
              <w:pStyle w:val="0"/>
              <w:jc w:val="center"/>
            </w:pPr>
            <w:r>
              <w:rPr>
                <w:sz w:val="24"/>
              </w:rPr>
              <w:t xml:space="preserve">Общество с ограниченной ответственностью "Медицинский центр "ЭЛКО мед"</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41</w:t>
            </w:r>
          </w:p>
        </w:tc>
        <w:tc>
          <w:tcPr>
            <w:tcW w:w="964" w:type="dxa"/>
            <w:vAlign w:val="center"/>
          </w:tcPr>
          <w:p>
            <w:pPr>
              <w:pStyle w:val="0"/>
              <w:jc w:val="center"/>
            </w:pPr>
            <w:r>
              <w:rPr>
                <w:sz w:val="24"/>
              </w:rPr>
              <w:t xml:space="preserve">590331</w:t>
            </w:r>
          </w:p>
        </w:tc>
        <w:tc>
          <w:tcPr>
            <w:tcW w:w="2438" w:type="dxa"/>
            <w:vAlign w:val="center"/>
          </w:tcPr>
          <w:p>
            <w:pPr>
              <w:pStyle w:val="0"/>
              <w:jc w:val="center"/>
            </w:pPr>
            <w:r>
              <w:rPr>
                <w:sz w:val="24"/>
              </w:rPr>
              <w:t xml:space="preserve">Общество с ограниченной ответственностью "Клиника репродукции "Философия жизни"</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42</w:t>
            </w:r>
          </w:p>
        </w:tc>
        <w:tc>
          <w:tcPr>
            <w:tcW w:w="964" w:type="dxa"/>
            <w:vAlign w:val="center"/>
          </w:tcPr>
          <w:p>
            <w:pPr>
              <w:pStyle w:val="0"/>
              <w:jc w:val="center"/>
            </w:pPr>
            <w:r>
              <w:rPr>
                <w:sz w:val="24"/>
              </w:rPr>
              <w:t xml:space="preserve">590335</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поликлиника N 7"</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43</w:t>
            </w:r>
          </w:p>
        </w:tc>
        <w:tc>
          <w:tcPr>
            <w:tcW w:w="964" w:type="dxa"/>
            <w:vAlign w:val="center"/>
          </w:tcPr>
          <w:p>
            <w:pPr>
              <w:pStyle w:val="0"/>
              <w:jc w:val="center"/>
            </w:pPr>
            <w:r>
              <w:rPr>
                <w:sz w:val="24"/>
              </w:rPr>
              <w:t xml:space="preserve">590336</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детская клиническая поликлиника N 1"</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pPr>
            <w:r>
              <w:rPr>
                <w:sz w:val="24"/>
              </w:rPr>
            </w:r>
          </w:p>
        </w:tc>
        <w:tc>
          <w:tcPr>
            <w:tcW w:w="1077" w:type="dxa"/>
            <w:vAlign w:val="center"/>
          </w:tcPr>
          <w:p>
            <w:pPr>
              <w:pStyle w:val="0"/>
              <w:jc w:val="center"/>
            </w:pPr>
            <w:r>
              <w:rPr>
                <w:sz w:val="24"/>
              </w:rPr>
              <w:t xml:space="preserve">1</w:t>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44</w:t>
            </w:r>
          </w:p>
        </w:tc>
        <w:tc>
          <w:tcPr>
            <w:tcW w:w="964" w:type="dxa"/>
            <w:vAlign w:val="center"/>
          </w:tcPr>
          <w:p>
            <w:pPr>
              <w:pStyle w:val="0"/>
              <w:jc w:val="center"/>
            </w:pPr>
            <w:r>
              <w:rPr>
                <w:sz w:val="24"/>
              </w:rPr>
              <w:t xml:space="preserve">590337</w:t>
            </w:r>
          </w:p>
        </w:tc>
        <w:tc>
          <w:tcPr>
            <w:tcW w:w="2438" w:type="dxa"/>
            <w:vAlign w:val="center"/>
          </w:tcPr>
          <w:p>
            <w:pPr>
              <w:pStyle w:val="0"/>
              <w:jc w:val="center"/>
            </w:pPr>
            <w:r>
              <w:rPr>
                <w:sz w:val="24"/>
              </w:rPr>
              <w:t xml:space="preserve">Государственное автономное учреждение здравоохранения Пермского края "Городская клиническая больница N 4"</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45</w:t>
            </w:r>
          </w:p>
        </w:tc>
        <w:tc>
          <w:tcPr>
            <w:tcW w:w="964" w:type="dxa"/>
            <w:vAlign w:val="center"/>
          </w:tcPr>
          <w:p>
            <w:pPr>
              <w:pStyle w:val="0"/>
              <w:jc w:val="center"/>
            </w:pPr>
            <w:r>
              <w:rPr>
                <w:sz w:val="24"/>
              </w:rPr>
              <w:t xml:space="preserve">590338</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"Детская клиническая больница N 13"</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jc w:val="center"/>
            </w:pPr>
            <w:r>
              <w:rPr>
                <w:sz w:val="24"/>
              </w:rPr>
              <w:t xml:space="preserve">1</w:t>
            </w:r>
          </w:p>
        </w:tc>
        <w:tc>
          <w:tcPr>
            <w:tcW w:w="907" w:type="dxa"/>
            <w:vAlign w:val="center"/>
          </w:tcPr>
          <w:p>
            <w:pPr>
              <w:pStyle w:val="0"/>
            </w:pPr>
            <w:r>
              <w:rPr>
                <w:sz w:val="24"/>
              </w:rPr>
            </w:r>
          </w:p>
        </w:tc>
        <w:tc>
          <w:tcPr>
            <w:tcW w:w="107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789" w:type="dxa"/>
            <w:vAlign w:val="center"/>
          </w:tcPr>
          <w:p>
            <w:pPr>
              <w:pStyle w:val="0"/>
              <w:jc w:val="center"/>
            </w:pPr>
            <w:r>
              <w:rPr>
                <w:sz w:val="24"/>
              </w:rPr>
              <w:t xml:space="preserve">1</w:t>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46</w:t>
            </w:r>
          </w:p>
        </w:tc>
        <w:tc>
          <w:tcPr>
            <w:tcW w:w="964" w:type="dxa"/>
            <w:vAlign w:val="center"/>
          </w:tcPr>
          <w:p>
            <w:pPr>
              <w:pStyle w:val="0"/>
              <w:jc w:val="center"/>
            </w:pPr>
            <w:r>
              <w:rPr>
                <w:sz w:val="24"/>
              </w:rPr>
              <w:t xml:space="preserve">590340</w:t>
            </w:r>
          </w:p>
        </w:tc>
        <w:tc>
          <w:tcPr>
            <w:tcW w:w="2438" w:type="dxa"/>
            <w:vAlign w:val="center"/>
          </w:tcPr>
          <w:p>
            <w:pPr>
              <w:pStyle w:val="0"/>
              <w:jc w:val="center"/>
            </w:pPr>
            <w:r>
              <w:rPr>
                <w:sz w:val="24"/>
              </w:rPr>
              <w:t xml:space="preserve">Общество с ограниченной ответственностью "М-Лайн"</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47</w:t>
            </w:r>
          </w:p>
        </w:tc>
        <w:tc>
          <w:tcPr>
            <w:tcW w:w="964" w:type="dxa"/>
            <w:vAlign w:val="center"/>
          </w:tcPr>
          <w:p>
            <w:pPr>
              <w:pStyle w:val="0"/>
              <w:jc w:val="center"/>
            </w:pPr>
            <w:r>
              <w:rPr>
                <w:sz w:val="24"/>
              </w:rPr>
              <w:t xml:space="preserve">590346</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"Краевая стоматологическая поликлиника N 2"</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48</w:t>
            </w:r>
          </w:p>
        </w:tc>
        <w:tc>
          <w:tcPr>
            <w:tcW w:w="964" w:type="dxa"/>
            <w:vAlign w:val="center"/>
          </w:tcPr>
          <w:p>
            <w:pPr>
              <w:pStyle w:val="0"/>
              <w:jc w:val="center"/>
            </w:pPr>
            <w:r>
              <w:rPr>
                <w:sz w:val="24"/>
              </w:rPr>
              <w:t xml:space="preserve">590014</w:t>
            </w:r>
          </w:p>
        </w:tc>
        <w:tc>
          <w:tcPr>
            <w:tcW w:w="2438" w:type="dxa"/>
            <w:vAlign w:val="center"/>
          </w:tcPr>
          <w:p>
            <w:pPr>
              <w:pStyle w:val="0"/>
              <w:jc w:val="center"/>
            </w:pPr>
            <w:r>
              <w:rPr>
                <w:sz w:val="24"/>
              </w:rPr>
              <w:t xml:space="preserve">Общество с ограниченной ответственностью "Лечебно-диагностический центр международного института биологических систем имени Сергея Березина"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49</w:t>
            </w:r>
          </w:p>
        </w:tc>
        <w:tc>
          <w:tcPr>
            <w:tcW w:w="964" w:type="dxa"/>
            <w:vAlign w:val="center"/>
          </w:tcPr>
          <w:p>
            <w:pPr>
              <w:pStyle w:val="0"/>
              <w:jc w:val="center"/>
            </w:pPr>
            <w:r>
              <w:rPr>
                <w:sz w:val="24"/>
              </w:rPr>
              <w:t xml:space="preserve">590352</w:t>
            </w:r>
          </w:p>
        </w:tc>
        <w:tc>
          <w:tcPr>
            <w:tcW w:w="2438" w:type="dxa"/>
            <w:vAlign w:val="center"/>
          </w:tcPr>
          <w:p>
            <w:pPr>
              <w:pStyle w:val="0"/>
              <w:jc w:val="center"/>
            </w:pPr>
            <w:r>
              <w:rPr>
                <w:sz w:val="24"/>
              </w:rPr>
              <w:t xml:space="preserve">Общество с ограниченной ответственностью "ИНВИТРО-Самара"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50</w:t>
            </w:r>
          </w:p>
        </w:tc>
        <w:tc>
          <w:tcPr>
            <w:tcW w:w="964" w:type="dxa"/>
            <w:vAlign w:val="center"/>
          </w:tcPr>
          <w:p>
            <w:pPr>
              <w:pStyle w:val="0"/>
              <w:jc w:val="center"/>
            </w:pPr>
            <w:r>
              <w:rPr>
                <w:sz w:val="24"/>
              </w:rPr>
              <w:t xml:space="preserve">590401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клиническая больница N 2 имени Федора Христофоровича Граля"</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51</w:t>
            </w:r>
          </w:p>
        </w:tc>
        <w:tc>
          <w:tcPr>
            <w:tcW w:w="964" w:type="dxa"/>
            <w:vAlign w:val="center"/>
          </w:tcPr>
          <w:p>
            <w:pPr>
              <w:pStyle w:val="0"/>
              <w:jc w:val="center"/>
            </w:pPr>
            <w:r>
              <w:rPr>
                <w:sz w:val="24"/>
              </w:rPr>
              <w:t xml:space="preserve">590404</w:t>
            </w:r>
          </w:p>
        </w:tc>
        <w:tc>
          <w:tcPr>
            <w:tcW w:w="2438" w:type="dxa"/>
            <w:vAlign w:val="center"/>
          </w:tcPr>
          <w:p>
            <w:pPr>
              <w:pStyle w:val="0"/>
              <w:jc w:val="center"/>
            </w:pPr>
            <w:r>
              <w:rPr>
                <w:sz w:val="24"/>
              </w:rPr>
              <w:t xml:space="preserve">Частное учреждение здравоохранения "Клиническая больница "РЖД-Медицина" города Пермь"</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pPr>
            <w:r>
              <w:rPr>
                <w:sz w:val="24"/>
              </w:rPr>
            </w:r>
          </w:p>
        </w:tc>
        <w:tc>
          <w:tcPr>
            <w:tcW w:w="1077" w:type="dxa"/>
            <w:vAlign w:val="center"/>
          </w:tcPr>
          <w:p>
            <w:pPr>
              <w:pStyle w:val="0"/>
              <w:jc w:val="center"/>
            </w:pPr>
            <w:r>
              <w:rPr>
                <w:sz w:val="24"/>
              </w:rPr>
              <w:t xml:space="preserve">1</w:t>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52</w:t>
            </w:r>
          </w:p>
        </w:tc>
        <w:tc>
          <w:tcPr>
            <w:tcW w:w="964" w:type="dxa"/>
            <w:vAlign w:val="center"/>
          </w:tcPr>
          <w:p>
            <w:pPr>
              <w:pStyle w:val="0"/>
              <w:jc w:val="center"/>
            </w:pPr>
            <w:r>
              <w:rPr>
                <w:sz w:val="24"/>
              </w:rPr>
              <w:t xml:space="preserve">590405</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клиническая поликлиника N 4"</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53</w:t>
            </w:r>
          </w:p>
        </w:tc>
        <w:tc>
          <w:tcPr>
            <w:tcW w:w="964" w:type="dxa"/>
            <w:vAlign w:val="center"/>
          </w:tcPr>
          <w:p>
            <w:pPr>
              <w:pStyle w:val="0"/>
              <w:jc w:val="center"/>
            </w:pPr>
            <w:r>
              <w:rPr>
                <w:sz w:val="24"/>
              </w:rPr>
              <w:t xml:space="preserve">590406</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стоматологическая поликлиника N 3"</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54</w:t>
            </w:r>
          </w:p>
        </w:tc>
        <w:tc>
          <w:tcPr>
            <w:tcW w:w="964" w:type="dxa"/>
            <w:vAlign w:val="center"/>
          </w:tcPr>
          <w:p>
            <w:pPr>
              <w:pStyle w:val="0"/>
              <w:jc w:val="center"/>
            </w:pPr>
            <w:r>
              <w:rPr>
                <w:sz w:val="24"/>
              </w:rPr>
              <w:t xml:space="preserve">590415</w:t>
            </w:r>
          </w:p>
        </w:tc>
        <w:tc>
          <w:tcPr>
            <w:tcW w:w="2438" w:type="dxa"/>
            <w:vAlign w:val="center"/>
          </w:tcPr>
          <w:p>
            <w:pPr>
              <w:pStyle w:val="0"/>
              <w:jc w:val="center"/>
            </w:pPr>
            <w:r>
              <w:rPr>
                <w:sz w:val="24"/>
              </w:rPr>
              <w:t xml:space="preserve">Общество с ограниченной ответственностью "Клиника Эксперт Пермь"</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55</w:t>
            </w:r>
          </w:p>
        </w:tc>
        <w:tc>
          <w:tcPr>
            <w:tcW w:w="964" w:type="dxa"/>
            <w:vAlign w:val="center"/>
          </w:tcPr>
          <w:p>
            <w:pPr>
              <w:pStyle w:val="0"/>
              <w:jc w:val="center"/>
            </w:pPr>
            <w:r>
              <w:rPr>
                <w:sz w:val="24"/>
              </w:rPr>
              <w:t xml:space="preserve">590421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детская клиническая поликлиника N 6"</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pPr>
            <w:r>
              <w:rPr>
                <w:sz w:val="24"/>
              </w:rPr>
            </w:r>
          </w:p>
        </w:tc>
        <w:tc>
          <w:tcPr>
            <w:tcW w:w="1077" w:type="dxa"/>
            <w:vAlign w:val="center"/>
          </w:tcPr>
          <w:p>
            <w:pPr>
              <w:pStyle w:val="0"/>
              <w:jc w:val="center"/>
            </w:pPr>
            <w:r>
              <w:rPr>
                <w:sz w:val="24"/>
              </w:rPr>
              <w:t xml:space="preserve">1</w:t>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56</w:t>
            </w:r>
          </w:p>
        </w:tc>
        <w:tc>
          <w:tcPr>
            <w:tcW w:w="964" w:type="dxa"/>
            <w:vAlign w:val="center"/>
          </w:tcPr>
          <w:p>
            <w:pPr>
              <w:pStyle w:val="0"/>
              <w:jc w:val="center"/>
            </w:pPr>
            <w:r>
              <w:rPr>
                <w:sz w:val="24"/>
              </w:rPr>
              <w:t xml:space="preserve">590503</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клиническая поликлиника N 2"</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57</w:t>
            </w:r>
          </w:p>
        </w:tc>
        <w:tc>
          <w:tcPr>
            <w:tcW w:w="964" w:type="dxa"/>
            <w:vAlign w:val="center"/>
          </w:tcPr>
          <w:p>
            <w:pPr>
              <w:pStyle w:val="0"/>
              <w:jc w:val="center"/>
            </w:pPr>
            <w:r>
              <w:rPr>
                <w:sz w:val="24"/>
              </w:rPr>
              <w:t xml:space="preserve">590505</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детская клиническая поликлиника N 5"</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58</w:t>
            </w:r>
          </w:p>
        </w:tc>
        <w:tc>
          <w:tcPr>
            <w:tcW w:w="964" w:type="dxa"/>
            <w:vAlign w:val="center"/>
          </w:tcPr>
          <w:p>
            <w:pPr>
              <w:pStyle w:val="0"/>
              <w:jc w:val="center"/>
            </w:pPr>
            <w:r>
              <w:rPr>
                <w:sz w:val="24"/>
              </w:rPr>
              <w:t xml:space="preserve">590508</w:t>
            </w:r>
          </w:p>
        </w:tc>
        <w:tc>
          <w:tcPr>
            <w:tcW w:w="2438" w:type="dxa"/>
            <w:vAlign w:val="center"/>
          </w:tcPr>
          <w:p>
            <w:pPr>
              <w:pStyle w:val="0"/>
              <w:jc w:val="center"/>
            </w:pPr>
            <w:r>
              <w:rPr>
                <w:sz w:val="24"/>
              </w:rPr>
              <w:t xml:space="preserve">Общество с ограниченной ответственностью "Европейская стоматология "Медиум"</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59</w:t>
            </w:r>
          </w:p>
        </w:tc>
        <w:tc>
          <w:tcPr>
            <w:tcW w:w="964" w:type="dxa"/>
            <w:vAlign w:val="center"/>
          </w:tcPr>
          <w:p>
            <w:pPr>
              <w:pStyle w:val="0"/>
              <w:jc w:val="center"/>
            </w:pPr>
            <w:r>
              <w:rPr>
                <w:sz w:val="24"/>
              </w:rPr>
              <w:t xml:space="preserve">590509</w:t>
            </w:r>
          </w:p>
        </w:tc>
        <w:tc>
          <w:tcPr>
            <w:tcW w:w="2438" w:type="dxa"/>
            <w:vAlign w:val="center"/>
          </w:tcPr>
          <w:p>
            <w:pPr>
              <w:pStyle w:val="0"/>
              <w:jc w:val="center"/>
            </w:pPr>
            <w:r>
              <w:rPr>
                <w:sz w:val="24"/>
              </w:rPr>
              <w:t xml:space="preserve">Общество с ограниченной ответственностью "Мама"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60</w:t>
            </w:r>
          </w:p>
        </w:tc>
        <w:tc>
          <w:tcPr>
            <w:tcW w:w="964" w:type="dxa"/>
            <w:vAlign w:val="center"/>
          </w:tcPr>
          <w:p>
            <w:pPr>
              <w:pStyle w:val="0"/>
              <w:jc w:val="center"/>
            </w:pPr>
            <w:r>
              <w:rPr>
                <w:sz w:val="24"/>
              </w:rPr>
              <w:t xml:space="preserve">590514</w:t>
            </w:r>
          </w:p>
        </w:tc>
        <w:tc>
          <w:tcPr>
            <w:tcW w:w="2438" w:type="dxa"/>
            <w:vAlign w:val="center"/>
          </w:tcPr>
          <w:p>
            <w:pPr>
              <w:pStyle w:val="0"/>
              <w:jc w:val="center"/>
            </w:pPr>
            <w:r>
              <w:rPr>
                <w:sz w:val="24"/>
              </w:rPr>
              <w:t xml:space="preserve">Общество с ограниченной ответственностью "Вита"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61</w:t>
            </w:r>
          </w:p>
        </w:tc>
        <w:tc>
          <w:tcPr>
            <w:tcW w:w="964" w:type="dxa"/>
            <w:vAlign w:val="center"/>
          </w:tcPr>
          <w:p>
            <w:pPr>
              <w:pStyle w:val="0"/>
              <w:jc w:val="center"/>
            </w:pPr>
            <w:r>
              <w:rPr>
                <w:sz w:val="24"/>
              </w:rPr>
              <w:t xml:space="preserve">590539</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клиническая больница им. М.А.Тверье"</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62</w:t>
            </w:r>
          </w:p>
        </w:tc>
        <w:tc>
          <w:tcPr>
            <w:tcW w:w="964" w:type="dxa"/>
            <w:vAlign w:val="center"/>
          </w:tcPr>
          <w:p>
            <w:pPr>
              <w:pStyle w:val="0"/>
              <w:jc w:val="center"/>
            </w:pPr>
            <w:r>
              <w:rPr>
                <w:sz w:val="24"/>
              </w:rPr>
              <w:t xml:space="preserve">590540</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"Краевая клиническая стоматологическая поликлиника"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63</w:t>
            </w:r>
          </w:p>
        </w:tc>
        <w:tc>
          <w:tcPr>
            <w:tcW w:w="964" w:type="dxa"/>
            <w:vAlign w:val="center"/>
          </w:tcPr>
          <w:p>
            <w:pPr>
              <w:pStyle w:val="0"/>
              <w:jc w:val="center"/>
            </w:pPr>
            <w:r>
              <w:rPr>
                <w:sz w:val="24"/>
              </w:rPr>
              <w:t xml:space="preserve">590541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"Краевая детская клиническая больница"</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r>
      <w:tr>
        <w:tc>
          <w:tcPr>
            <w:tcW w:w="484" w:type="dxa"/>
            <w:vAlign w:val="center"/>
          </w:tcPr>
          <w:p>
            <w:pPr>
              <w:pStyle w:val="0"/>
              <w:jc w:val="center"/>
            </w:pPr>
            <w:r>
              <w:rPr>
                <w:sz w:val="24"/>
              </w:rPr>
              <w:t xml:space="preserve">64</w:t>
            </w:r>
          </w:p>
        </w:tc>
        <w:tc>
          <w:tcPr>
            <w:tcW w:w="964" w:type="dxa"/>
            <w:vAlign w:val="center"/>
          </w:tcPr>
          <w:p>
            <w:pPr>
              <w:pStyle w:val="0"/>
              <w:jc w:val="center"/>
            </w:pPr>
            <w:r>
              <w:rPr>
                <w:sz w:val="24"/>
              </w:rPr>
              <w:t xml:space="preserve">590544</w:t>
            </w:r>
          </w:p>
        </w:tc>
        <w:tc>
          <w:tcPr>
            <w:tcW w:w="2438" w:type="dxa"/>
            <w:vAlign w:val="center"/>
          </w:tcPr>
          <w:p>
            <w:pPr>
              <w:pStyle w:val="0"/>
              <w:jc w:val="center"/>
            </w:pPr>
            <w:r>
              <w:rPr>
                <w:sz w:val="24"/>
              </w:rPr>
              <w:t xml:space="preserve">Общество с ограниченной ответственностью "Медицинские сервисные решения-Пермь"</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jc w:val="center"/>
            </w:pPr>
            <w:r>
              <w:rPr>
                <w:sz w:val="24"/>
              </w:rPr>
              <w:t xml:space="preserve">1</w:t>
            </w:r>
          </w:p>
        </w:tc>
      </w:tr>
      <w:tr>
        <w:tc>
          <w:tcPr>
            <w:tcW w:w="484" w:type="dxa"/>
            <w:vAlign w:val="center"/>
          </w:tcPr>
          <w:p>
            <w:pPr>
              <w:pStyle w:val="0"/>
              <w:jc w:val="center"/>
            </w:pPr>
            <w:r>
              <w:rPr>
                <w:sz w:val="24"/>
              </w:rPr>
              <w:t xml:space="preserve">65</w:t>
            </w:r>
          </w:p>
        </w:tc>
        <w:tc>
          <w:tcPr>
            <w:tcW w:w="964" w:type="dxa"/>
            <w:vAlign w:val="center"/>
          </w:tcPr>
          <w:p>
            <w:pPr>
              <w:pStyle w:val="0"/>
              <w:jc w:val="center"/>
            </w:pPr>
            <w:r>
              <w:rPr>
                <w:sz w:val="24"/>
              </w:rPr>
              <w:t xml:space="preserve">590608</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детская поликлиника N 4 имени Чернышовой Ольги Евгеньевны"</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66</w:t>
            </w:r>
          </w:p>
        </w:tc>
        <w:tc>
          <w:tcPr>
            <w:tcW w:w="964" w:type="dxa"/>
            <w:vAlign w:val="center"/>
          </w:tcPr>
          <w:p>
            <w:pPr>
              <w:pStyle w:val="0"/>
              <w:jc w:val="center"/>
            </w:pPr>
            <w:r>
              <w:rPr>
                <w:sz w:val="24"/>
              </w:rPr>
              <w:t xml:space="preserve">590615</w:t>
            </w:r>
          </w:p>
        </w:tc>
        <w:tc>
          <w:tcPr>
            <w:tcW w:w="2438" w:type="dxa"/>
            <w:vAlign w:val="center"/>
          </w:tcPr>
          <w:p>
            <w:pPr>
              <w:pStyle w:val="0"/>
              <w:jc w:val="center"/>
            </w:pPr>
            <w:r>
              <w:rPr>
                <w:sz w:val="24"/>
              </w:rPr>
              <w:t xml:space="preserve">Общество с ограниченной ответственностью "Медицинский центр "Диомид"</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67</w:t>
            </w:r>
          </w:p>
        </w:tc>
        <w:tc>
          <w:tcPr>
            <w:tcW w:w="964" w:type="dxa"/>
            <w:vAlign w:val="center"/>
          </w:tcPr>
          <w:p>
            <w:pPr>
              <w:pStyle w:val="0"/>
              <w:jc w:val="center"/>
            </w:pPr>
            <w:r>
              <w:rPr>
                <w:sz w:val="24"/>
              </w:rPr>
              <w:t xml:space="preserve">590617</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клиническая больница им. Симхи Нафтолиевича Гринберга"</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68</w:t>
            </w:r>
          </w:p>
        </w:tc>
        <w:tc>
          <w:tcPr>
            <w:tcW w:w="964" w:type="dxa"/>
            <w:vAlign w:val="center"/>
          </w:tcPr>
          <w:p>
            <w:pPr>
              <w:pStyle w:val="0"/>
              <w:jc w:val="center"/>
            </w:pPr>
            <w:r>
              <w:rPr>
                <w:sz w:val="24"/>
              </w:rPr>
              <w:t xml:space="preserve">590704</w:t>
            </w:r>
          </w:p>
        </w:tc>
        <w:tc>
          <w:tcPr>
            <w:tcW w:w="2438" w:type="dxa"/>
            <w:vAlign w:val="center"/>
          </w:tcPr>
          <w:p>
            <w:pPr>
              <w:pStyle w:val="0"/>
              <w:jc w:val="center"/>
            </w:pPr>
            <w:r>
              <w:rPr>
                <w:sz w:val="24"/>
              </w:rPr>
              <w:t xml:space="preserve">Акционерное общество "Стоматологическая поликлиника N 4"</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69</w:t>
            </w:r>
          </w:p>
        </w:tc>
        <w:tc>
          <w:tcPr>
            <w:tcW w:w="964" w:type="dxa"/>
            <w:vAlign w:val="center"/>
          </w:tcPr>
          <w:p>
            <w:pPr>
              <w:pStyle w:val="0"/>
              <w:jc w:val="center"/>
            </w:pPr>
            <w:r>
              <w:rPr>
                <w:sz w:val="24"/>
              </w:rPr>
              <w:t xml:space="preserve">590707</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детская поликлиника N 3"</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70</w:t>
            </w:r>
          </w:p>
        </w:tc>
        <w:tc>
          <w:tcPr>
            <w:tcW w:w="964" w:type="dxa"/>
            <w:vAlign w:val="center"/>
          </w:tcPr>
          <w:p>
            <w:pPr>
              <w:pStyle w:val="0"/>
              <w:jc w:val="center"/>
            </w:pPr>
            <w:r>
              <w:rPr>
                <w:sz w:val="24"/>
              </w:rPr>
              <w:t xml:space="preserve">590714</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больница Архангела Михаила и всех Небесных Сил"</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jc w:val="center"/>
            </w:pPr>
            <w:r>
              <w:rPr>
                <w:sz w:val="24"/>
              </w:rPr>
              <w:t xml:space="preserve">1</w:t>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71</w:t>
            </w:r>
          </w:p>
        </w:tc>
        <w:tc>
          <w:tcPr>
            <w:tcW w:w="964" w:type="dxa"/>
            <w:vAlign w:val="center"/>
          </w:tcPr>
          <w:p>
            <w:pPr>
              <w:pStyle w:val="0"/>
              <w:jc w:val="center"/>
            </w:pPr>
            <w:r>
              <w:rPr>
                <w:sz w:val="24"/>
              </w:rPr>
              <w:t xml:space="preserve">590808</w:t>
            </w:r>
          </w:p>
        </w:tc>
        <w:tc>
          <w:tcPr>
            <w:tcW w:w="2438" w:type="dxa"/>
            <w:vAlign w:val="center"/>
          </w:tcPr>
          <w:p>
            <w:pPr>
              <w:pStyle w:val="0"/>
              <w:jc w:val="center"/>
            </w:pPr>
            <w:r>
              <w:rPr>
                <w:sz w:val="24"/>
              </w:rPr>
              <w:t xml:space="preserve">Общество с ограниченной ответственностью "Усть-Качкинская сельская врачебная амбулатория"</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72</w:t>
            </w:r>
          </w:p>
        </w:tc>
        <w:tc>
          <w:tcPr>
            <w:tcW w:w="964" w:type="dxa"/>
            <w:vAlign w:val="center"/>
          </w:tcPr>
          <w:p>
            <w:pPr>
              <w:pStyle w:val="0"/>
              <w:jc w:val="center"/>
            </w:pPr>
            <w:r>
              <w:rPr>
                <w:sz w:val="24"/>
              </w:rPr>
              <w:t xml:space="preserve">590811</w:t>
            </w:r>
          </w:p>
        </w:tc>
        <w:tc>
          <w:tcPr>
            <w:tcW w:w="2438" w:type="dxa"/>
            <w:vAlign w:val="center"/>
          </w:tcPr>
          <w:p>
            <w:pPr>
              <w:pStyle w:val="0"/>
              <w:jc w:val="center"/>
            </w:pPr>
            <w:r>
              <w:rPr>
                <w:sz w:val="24"/>
              </w:rPr>
              <w:t xml:space="preserve">Общество с ограниченной ответственностью "УралРегионМед"</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73</w:t>
            </w:r>
          </w:p>
        </w:tc>
        <w:tc>
          <w:tcPr>
            <w:tcW w:w="964" w:type="dxa"/>
            <w:vAlign w:val="center"/>
          </w:tcPr>
          <w:p>
            <w:pPr>
              <w:pStyle w:val="0"/>
              <w:jc w:val="center"/>
            </w:pPr>
            <w:r>
              <w:rPr>
                <w:sz w:val="24"/>
              </w:rPr>
              <w:t xml:space="preserve">590815</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"Пермская центральная районная больница"</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jc w:val="center"/>
            </w:pPr>
            <w:r>
              <w:rPr>
                <w:sz w:val="24"/>
              </w:rPr>
              <w:t xml:space="preserve">1</w:t>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74</w:t>
            </w:r>
          </w:p>
        </w:tc>
        <w:tc>
          <w:tcPr>
            <w:tcW w:w="964" w:type="dxa"/>
            <w:vAlign w:val="center"/>
          </w:tcPr>
          <w:p>
            <w:pPr>
              <w:pStyle w:val="0"/>
              <w:jc w:val="center"/>
            </w:pPr>
            <w:r>
              <w:rPr>
                <w:sz w:val="24"/>
              </w:rPr>
              <w:t xml:space="preserve">590901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"Добрянская центральная районная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75</w:t>
            </w:r>
          </w:p>
        </w:tc>
        <w:tc>
          <w:tcPr>
            <w:tcW w:w="964" w:type="dxa"/>
            <w:vAlign w:val="center"/>
          </w:tcPr>
          <w:p>
            <w:pPr>
              <w:pStyle w:val="0"/>
              <w:jc w:val="center"/>
            </w:pPr>
            <w:r>
              <w:rPr>
                <w:sz w:val="24"/>
              </w:rPr>
              <w:t xml:space="preserve">590902</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"Полазненская районная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76</w:t>
            </w:r>
          </w:p>
        </w:tc>
        <w:tc>
          <w:tcPr>
            <w:tcW w:w="964" w:type="dxa"/>
            <w:vAlign w:val="center"/>
          </w:tcPr>
          <w:p>
            <w:pPr>
              <w:pStyle w:val="0"/>
              <w:jc w:val="center"/>
            </w:pPr>
            <w:r>
              <w:rPr>
                <w:sz w:val="24"/>
              </w:rPr>
              <w:t xml:space="preserve">591013</w:t>
            </w:r>
          </w:p>
        </w:tc>
        <w:tc>
          <w:tcPr>
            <w:tcW w:w="2438" w:type="dxa"/>
            <w:vAlign w:val="center"/>
          </w:tcPr>
          <w:p>
            <w:pPr>
              <w:pStyle w:val="0"/>
              <w:jc w:val="center"/>
            </w:pPr>
            <w:r>
              <w:rPr>
                <w:sz w:val="24"/>
              </w:rPr>
              <w:t xml:space="preserve">Общество с ограниченной ответственностью "Медицинский центр "Практик"</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77</w:t>
            </w:r>
          </w:p>
        </w:tc>
        <w:tc>
          <w:tcPr>
            <w:tcW w:w="964" w:type="dxa"/>
            <w:vAlign w:val="center"/>
          </w:tcPr>
          <w:p>
            <w:pPr>
              <w:pStyle w:val="0"/>
              <w:jc w:val="center"/>
            </w:pPr>
            <w:r>
              <w:rPr>
                <w:sz w:val="24"/>
              </w:rPr>
              <w:t xml:space="preserve">591014</w:t>
            </w:r>
          </w:p>
        </w:tc>
        <w:tc>
          <w:tcPr>
            <w:tcW w:w="2438" w:type="dxa"/>
            <w:vAlign w:val="center"/>
          </w:tcPr>
          <w:p>
            <w:pPr>
              <w:pStyle w:val="0"/>
              <w:jc w:val="center"/>
            </w:pPr>
            <w:r>
              <w:rPr>
                <w:sz w:val="24"/>
              </w:rPr>
              <w:t xml:space="preserve">Общество с ограниченной ответственностью "Городская поликлиника", г. Краснокамск</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78</w:t>
            </w:r>
          </w:p>
        </w:tc>
        <w:tc>
          <w:tcPr>
            <w:tcW w:w="964" w:type="dxa"/>
            <w:vAlign w:val="center"/>
          </w:tcPr>
          <w:p>
            <w:pPr>
              <w:pStyle w:val="0"/>
              <w:jc w:val="center"/>
            </w:pPr>
            <w:r>
              <w:rPr>
                <w:sz w:val="24"/>
              </w:rPr>
              <w:t xml:space="preserve">591017</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"Краснокамская городская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pPr>
            <w:r>
              <w:rPr>
                <w:sz w:val="24"/>
              </w:rPr>
            </w:r>
          </w:p>
        </w:tc>
        <w:tc>
          <w:tcPr>
            <w:tcW w:w="1077" w:type="dxa"/>
            <w:vAlign w:val="center"/>
          </w:tcPr>
          <w:p>
            <w:pPr>
              <w:pStyle w:val="0"/>
              <w:jc w:val="center"/>
            </w:pPr>
            <w:r>
              <w:rPr>
                <w:sz w:val="24"/>
              </w:rPr>
              <w:t xml:space="preserve">1</w:t>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79</w:t>
            </w:r>
          </w:p>
        </w:tc>
        <w:tc>
          <w:tcPr>
            <w:tcW w:w="964" w:type="dxa"/>
            <w:vAlign w:val="center"/>
          </w:tcPr>
          <w:p>
            <w:pPr>
              <w:pStyle w:val="0"/>
              <w:jc w:val="center"/>
            </w:pPr>
            <w:r>
              <w:rPr>
                <w:sz w:val="24"/>
              </w:rPr>
              <w:t xml:space="preserve">591101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"Оханская центральная районная больница"</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80</w:t>
            </w:r>
          </w:p>
        </w:tc>
        <w:tc>
          <w:tcPr>
            <w:tcW w:w="964" w:type="dxa"/>
            <w:vAlign w:val="center"/>
          </w:tcPr>
          <w:p>
            <w:pPr>
              <w:pStyle w:val="0"/>
              <w:jc w:val="center"/>
            </w:pPr>
            <w:r>
              <w:rPr>
                <w:sz w:val="24"/>
              </w:rPr>
              <w:t xml:space="preserve">591209</w:t>
            </w:r>
          </w:p>
        </w:tc>
        <w:tc>
          <w:tcPr>
            <w:tcW w:w="2438" w:type="dxa"/>
            <w:vAlign w:val="center"/>
          </w:tcPr>
          <w:p>
            <w:pPr>
              <w:pStyle w:val="0"/>
              <w:jc w:val="center"/>
            </w:pPr>
            <w:r>
              <w:rPr>
                <w:sz w:val="24"/>
              </w:rPr>
              <w:t xml:space="preserve">Общество с ограниченной ответственностью "Юмикон"</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81</w:t>
            </w:r>
          </w:p>
        </w:tc>
        <w:tc>
          <w:tcPr>
            <w:tcW w:w="964" w:type="dxa"/>
            <w:vAlign w:val="center"/>
          </w:tcPr>
          <w:p>
            <w:pPr>
              <w:pStyle w:val="0"/>
              <w:jc w:val="center"/>
            </w:pPr>
            <w:r>
              <w:rPr>
                <w:sz w:val="24"/>
              </w:rPr>
              <w:t xml:space="preserve">591212</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"Нытвенская районная больница"</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82</w:t>
            </w:r>
          </w:p>
        </w:tc>
        <w:tc>
          <w:tcPr>
            <w:tcW w:w="964" w:type="dxa"/>
            <w:vAlign w:val="center"/>
          </w:tcPr>
          <w:p>
            <w:pPr>
              <w:pStyle w:val="0"/>
              <w:jc w:val="center"/>
            </w:pPr>
            <w:r>
              <w:rPr>
                <w:sz w:val="24"/>
              </w:rPr>
              <w:t xml:space="preserve">591301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"Частинская центральная районная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83</w:t>
            </w:r>
          </w:p>
        </w:tc>
        <w:tc>
          <w:tcPr>
            <w:tcW w:w="964" w:type="dxa"/>
            <w:vAlign w:val="center"/>
          </w:tcPr>
          <w:p>
            <w:pPr>
              <w:pStyle w:val="0"/>
              <w:jc w:val="center"/>
            </w:pPr>
            <w:r>
              <w:rPr>
                <w:sz w:val="24"/>
              </w:rPr>
              <w:t xml:space="preserve">591403</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"Ильинская центральная районная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84</w:t>
            </w:r>
          </w:p>
        </w:tc>
        <w:tc>
          <w:tcPr>
            <w:tcW w:w="964" w:type="dxa"/>
            <w:vAlign w:val="center"/>
          </w:tcPr>
          <w:p>
            <w:pPr>
              <w:pStyle w:val="0"/>
              <w:jc w:val="center"/>
            </w:pPr>
            <w:r>
              <w:rPr>
                <w:sz w:val="24"/>
              </w:rPr>
              <w:t xml:space="preserve">591501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"Осинская центральная районная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85</w:t>
            </w:r>
          </w:p>
        </w:tc>
        <w:tc>
          <w:tcPr>
            <w:tcW w:w="964" w:type="dxa"/>
            <w:vAlign w:val="center"/>
          </w:tcPr>
          <w:p>
            <w:pPr>
              <w:pStyle w:val="0"/>
              <w:jc w:val="center"/>
            </w:pPr>
            <w:r>
              <w:rPr>
                <w:sz w:val="24"/>
              </w:rPr>
              <w:t xml:space="preserve">591503</w:t>
            </w:r>
          </w:p>
        </w:tc>
        <w:tc>
          <w:tcPr>
            <w:tcW w:w="2438" w:type="dxa"/>
            <w:vAlign w:val="center"/>
          </w:tcPr>
          <w:p>
            <w:pPr>
              <w:pStyle w:val="0"/>
              <w:jc w:val="center"/>
            </w:pPr>
            <w:r>
              <w:rPr>
                <w:sz w:val="24"/>
              </w:rPr>
              <w:t xml:space="preserve">Общество с ограниченной ответственностью "Врач общей практики"</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86</w:t>
            </w:r>
          </w:p>
        </w:tc>
        <w:tc>
          <w:tcPr>
            <w:tcW w:w="964" w:type="dxa"/>
            <w:vAlign w:val="center"/>
          </w:tcPr>
          <w:p>
            <w:pPr>
              <w:pStyle w:val="0"/>
              <w:jc w:val="center"/>
            </w:pPr>
            <w:r>
              <w:rPr>
                <w:sz w:val="24"/>
              </w:rPr>
              <w:t xml:space="preserve">591601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"Бардымская центральная районная больница им. А.П.Курочкиной"</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87</w:t>
            </w:r>
          </w:p>
        </w:tc>
        <w:tc>
          <w:tcPr>
            <w:tcW w:w="964" w:type="dxa"/>
            <w:vAlign w:val="center"/>
          </w:tcPr>
          <w:p>
            <w:pPr>
              <w:pStyle w:val="0"/>
              <w:jc w:val="center"/>
            </w:pPr>
            <w:r>
              <w:rPr>
                <w:sz w:val="24"/>
              </w:rPr>
              <w:t xml:space="preserve">591701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"Еловская центральная районная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88</w:t>
            </w:r>
          </w:p>
        </w:tc>
        <w:tc>
          <w:tcPr>
            <w:tcW w:w="964" w:type="dxa"/>
            <w:vAlign w:val="center"/>
          </w:tcPr>
          <w:p>
            <w:pPr>
              <w:pStyle w:val="0"/>
              <w:jc w:val="center"/>
            </w:pPr>
            <w:r>
              <w:rPr>
                <w:sz w:val="24"/>
              </w:rPr>
              <w:t xml:space="preserve">591802</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"Кунгурская стоматологическая поликлиника"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89</w:t>
            </w:r>
          </w:p>
        </w:tc>
        <w:tc>
          <w:tcPr>
            <w:tcW w:w="964" w:type="dxa"/>
            <w:vAlign w:val="center"/>
          </w:tcPr>
          <w:p>
            <w:pPr>
              <w:pStyle w:val="0"/>
              <w:jc w:val="center"/>
            </w:pPr>
            <w:r>
              <w:rPr>
                <w:sz w:val="24"/>
              </w:rPr>
              <w:t xml:space="preserve">591814</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"Кунгурская городская станция скорой медицинской помощи"</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90</w:t>
            </w:r>
          </w:p>
        </w:tc>
        <w:tc>
          <w:tcPr>
            <w:tcW w:w="964" w:type="dxa"/>
            <w:vAlign w:val="center"/>
          </w:tcPr>
          <w:p>
            <w:pPr>
              <w:pStyle w:val="0"/>
              <w:jc w:val="center"/>
            </w:pPr>
            <w:r>
              <w:rPr>
                <w:sz w:val="24"/>
              </w:rPr>
              <w:t xml:space="preserve">591819</w:t>
            </w:r>
          </w:p>
        </w:tc>
        <w:tc>
          <w:tcPr>
            <w:tcW w:w="2438" w:type="dxa"/>
            <w:vAlign w:val="center"/>
          </w:tcPr>
          <w:p>
            <w:pPr>
              <w:pStyle w:val="0"/>
              <w:jc w:val="center"/>
            </w:pPr>
            <w:r>
              <w:rPr>
                <w:sz w:val="24"/>
              </w:rPr>
              <w:t xml:space="preserve">Общество с ограниченной ответственностью "Доктор Айболит"</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91</w:t>
            </w:r>
          </w:p>
        </w:tc>
        <w:tc>
          <w:tcPr>
            <w:tcW w:w="964" w:type="dxa"/>
            <w:vAlign w:val="center"/>
          </w:tcPr>
          <w:p>
            <w:pPr>
              <w:pStyle w:val="0"/>
              <w:jc w:val="center"/>
            </w:pPr>
            <w:r>
              <w:rPr>
                <w:sz w:val="24"/>
              </w:rPr>
              <w:t xml:space="preserve">591821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"Кунгурская больница"</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92</w:t>
            </w:r>
          </w:p>
        </w:tc>
        <w:tc>
          <w:tcPr>
            <w:tcW w:w="964" w:type="dxa"/>
            <w:vAlign w:val="center"/>
          </w:tcPr>
          <w:p>
            <w:pPr>
              <w:pStyle w:val="0"/>
              <w:jc w:val="center"/>
            </w:pPr>
            <w:r>
              <w:rPr>
                <w:sz w:val="24"/>
              </w:rPr>
              <w:t xml:space="preserve">591901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"Кишертская центральная районная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93</w:t>
            </w:r>
          </w:p>
        </w:tc>
        <w:tc>
          <w:tcPr>
            <w:tcW w:w="964" w:type="dxa"/>
            <w:vAlign w:val="center"/>
          </w:tcPr>
          <w:p>
            <w:pPr>
              <w:pStyle w:val="0"/>
              <w:jc w:val="center"/>
            </w:pPr>
            <w:r>
              <w:rPr>
                <w:sz w:val="24"/>
              </w:rPr>
              <w:t xml:space="preserve">592001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"Суксунская центральная районная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94</w:t>
            </w:r>
          </w:p>
        </w:tc>
        <w:tc>
          <w:tcPr>
            <w:tcW w:w="964" w:type="dxa"/>
            <w:vAlign w:val="center"/>
          </w:tcPr>
          <w:p>
            <w:pPr>
              <w:pStyle w:val="0"/>
              <w:jc w:val="center"/>
            </w:pPr>
            <w:r>
              <w:rPr>
                <w:sz w:val="24"/>
              </w:rPr>
              <w:t xml:space="preserve">592101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"Березовская центральная районная больница"</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95</w:t>
            </w:r>
          </w:p>
        </w:tc>
        <w:tc>
          <w:tcPr>
            <w:tcW w:w="964" w:type="dxa"/>
            <w:vAlign w:val="center"/>
          </w:tcPr>
          <w:p>
            <w:pPr>
              <w:pStyle w:val="0"/>
              <w:jc w:val="center"/>
            </w:pPr>
            <w:r>
              <w:rPr>
                <w:sz w:val="24"/>
              </w:rPr>
              <w:t xml:space="preserve">592201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"Ординская центральная районная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96</w:t>
            </w:r>
          </w:p>
        </w:tc>
        <w:tc>
          <w:tcPr>
            <w:tcW w:w="964" w:type="dxa"/>
            <w:vAlign w:val="center"/>
          </w:tcPr>
          <w:p>
            <w:pPr>
              <w:pStyle w:val="0"/>
              <w:jc w:val="center"/>
            </w:pPr>
            <w:r>
              <w:rPr>
                <w:sz w:val="24"/>
              </w:rPr>
              <w:t xml:space="preserve">592301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"Верещагинская центральная районная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97</w:t>
            </w:r>
          </w:p>
        </w:tc>
        <w:tc>
          <w:tcPr>
            <w:tcW w:w="964" w:type="dxa"/>
            <w:vAlign w:val="center"/>
          </w:tcPr>
          <w:p>
            <w:pPr>
              <w:pStyle w:val="0"/>
              <w:jc w:val="center"/>
            </w:pPr>
            <w:r>
              <w:rPr>
                <w:sz w:val="24"/>
              </w:rPr>
              <w:t xml:space="preserve">592401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"Очерская центральная районная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98</w:t>
            </w:r>
          </w:p>
        </w:tc>
        <w:tc>
          <w:tcPr>
            <w:tcW w:w="964" w:type="dxa"/>
            <w:vAlign w:val="center"/>
          </w:tcPr>
          <w:p>
            <w:pPr>
              <w:pStyle w:val="0"/>
              <w:jc w:val="center"/>
            </w:pPr>
            <w:r>
              <w:rPr>
                <w:sz w:val="24"/>
              </w:rPr>
              <w:t xml:space="preserve">592405</w:t>
            </w:r>
          </w:p>
        </w:tc>
        <w:tc>
          <w:tcPr>
            <w:tcW w:w="2438" w:type="dxa"/>
            <w:vAlign w:val="center"/>
          </w:tcPr>
          <w:p>
            <w:pPr>
              <w:pStyle w:val="0"/>
              <w:jc w:val="center"/>
            </w:pPr>
            <w:r>
              <w:rPr>
                <w:sz w:val="24"/>
              </w:rPr>
              <w:t xml:space="preserve">Общество с ограниченной ответственностью "Очерская стоматологическая поликлиника"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99</w:t>
            </w:r>
          </w:p>
        </w:tc>
        <w:tc>
          <w:tcPr>
            <w:tcW w:w="964" w:type="dxa"/>
            <w:vAlign w:val="center"/>
          </w:tcPr>
          <w:p>
            <w:pPr>
              <w:pStyle w:val="0"/>
              <w:jc w:val="center"/>
            </w:pPr>
            <w:r>
              <w:rPr>
                <w:sz w:val="24"/>
              </w:rPr>
              <w:t xml:space="preserve">592501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"Карагайская центральная районная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100</w:t>
            </w:r>
          </w:p>
        </w:tc>
        <w:tc>
          <w:tcPr>
            <w:tcW w:w="964" w:type="dxa"/>
            <w:vAlign w:val="center"/>
          </w:tcPr>
          <w:p>
            <w:pPr>
              <w:pStyle w:val="0"/>
              <w:jc w:val="center"/>
            </w:pPr>
            <w:r>
              <w:rPr>
                <w:sz w:val="24"/>
              </w:rPr>
              <w:t xml:space="preserve">592601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"Сивинская центральная районная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101</w:t>
            </w:r>
          </w:p>
        </w:tc>
        <w:tc>
          <w:tcPr>
            <w:tcW w:w="964" w:type="dxa"/>
            <w:vAlign w:val="center"/>
          </w:tcPr>
          <w:p>
            <w:pPr>
              <w:pStyle w:val="0"/>
              <w:jc w:val="center"/>
            </w:pPr>
            <w:r>
              <w:rPr>
                <w:sz w:val="24"/>
              </w:rPr>
              <w:t xml:space="preserve">592701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"Большесосновская центральная районная больница им. Колчановой Галины Федоровны"</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102</w:t>
            </w:r>
          </w:p>
        </w:tc>
        <w:tc>
          <w:tcPr>
            <w:tcW w:w="964" w:type="dxa"/>
            <w:vAlign w:val="center"/>
          </w:tcPr>
          <w:p>
            <w:pPr>
              <w:pStyle w:val="0"/>
              <w:jc w:val="center"/>
            </w:pPr>
            <w:r>
              <w:rPr>
                <w:sz w:val="24"/>
              </w:rPr>
              <w:t xml:space="preserve">592817</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"Чусовская станция скорой медицинской помощи"</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103</w:t>
            </w:r>
          </w:p>
        </w:tc>
        <w:tc>
          <w:tcPr>
            <w:tcW w:w="964" w:type="dxa"/>
            <w:vAlign w:val="center"/>
          </w:tcPr>
          <w:p>
            <w:pPr>
              <w:pStyle w:val="0"/>
              <w:jc w:val="center"/>
            </w:pPr>
            <w:r>
              <w:rPr>
                <w:sz w:val="24"/>
              </w:rPr>
              <w:t xml:space="preserve">592818</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"Чусовская больница имени В.Г.Любимова"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104</w:t>
            </w:r>
          </w:p>
        </w:tc>
        <w:tc>
          <w:tcPr>
            <w:tcW w:w="964" w:type="dxa"/>
            <w:vAlign w:val="center"/>
          </w:tcPr>
          <w:p>
            <w:pPr>
              <w:pStyle w:val="0"/>
              <w:jc w:val="center"/>
            </w:pPr>
            <w:r>
              <w:rPr>
                <w:sz w:val="24"/>
              </w:rPr>
              <w:t xml:space="preserve">592904</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"Горнозаводская районная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105</w:t>
            </w:r>
          </w:p>
        </w:tc>
        <w:tc>
          <w:tcPr>
            <w:tcW w:w="964" w:type="dxa"/>
            <w:vAlign w:val="center"/>
          </w:tcPr>
          <w:p>
            <w:pPr>
              <w:pStyle w:val="0"/>
              <w:jc w:val="center"/>
            </w:pPr>
            <w:r>
              <w:rPr>
                <w:sz w:val="24"/>
              </w:rPr>
              <w:t xml:space="preserve">593015</w:t>
            </w:r>
          </w:p>
        </w:tc>
        <w:tc>
          <w:tcPr>
            <w:tcW w:w="2438" w:type="dxa"/>
            <w:vAlign w:val="center"/>
          </w:tcPr>
          <w:p>
            <w:pPr>
              <w:pStyle w:val="0"/>
              <w:jc w:val="center"/>
            </w:pPr>
            <w:r>
              <w:rPr>
                <w:sz w:val="24"/>
              </w:rPr>
              <w:t xml:space="preserve">Общество с ограниченной ответственностью "Диасан"</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jc w:val="center"/>
            </w:pPr>
            <w:r>
              <w:rPr>
                <w:sz w:val="24"/>
              </w:rPr>
              <w:t xml:space="preserve">1</w:t>
            </w:r>
          </w:p>
        </w:tc>
      </w:tr>
      <w:tr>
        <w:tc>
          <w:tcPr>
            <w:tcW w:w="484" w:type="dxa"/>
            <w:vAlign w:val="center"/>
          </w:tcPr>
          <w:p>
            <w:pPr>
              <w:pStyle w:val="0"/>
              <w:jc w:val="center"/>
            </w:pPr>
            <w:r>
              <w:rPr>
                <w:sz w:val="24"/>
              </w:rPr>
              <w:t xml:space="preserve">106</w:t>
            </w:r>
          </w:p>
        </w:tc>
        <w:tc>
          <w:tcPr>
            <w:tcW w:w="964" w:type="dxa"/>
            <w:vAlign w:val="center"/>
          </w:tcPr>
          <w:p>
            <w:pPr>
              <w:pStyle w:val="0"/>
              <w:jc w:val="center"/>
            </w:pPr>
            <w:r>
              <w:rPr>
                <w:sz w:val="24"/>
              </w:rPr>
              <w:t xml:space="preserve">593016</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"Лысьвенская больница"</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107</w:t>
            </w:r>
          </w:p>
        </w:tc>
        <w:tc>
          <w:tcPr>
            <w:tcW w:w="964" w:type="dxa"/>
            <w:vAlign w:val="center"/>
          </w:tcPr>
          <w:p>
            <w:pPr>
              <w:pStyle w:val="0"/>
              <w:jc w:val="center"/>
            </w:pPr>
            <w:r>
              <w:rPr>
                <w:sz w:val="24"/>
              </w:rPr>
              <w:t xml:space="preserve">593103</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"Березниковская стоматологическая поликлиника"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108</w:t>
            </w:r>
          </w:p>
        </w:tc>
        <w:tc>
          <w:tcPr>
            <w:tcW w:w="964" w:type="dxa"/>
            <w:vAlign w:val="center"/>
          </w:tcPr>
          <w:p>
            <w:pPr>
              <w:pStyle w:val="0"/>
              <w:jc w:val="center"/>
            </w:pPr>
            <w:r>
              <w:rPr>
                <w:sz w:val="24"/>
              </w:rPr>
              <w:t xml:space="preserve">593111</w:t>
            </w:r>
          </w:p>
        </w:tc>
        <w:tc>
          <w:tcPr>
            <w:tcW w:w="2438" w:type="dxa"/>
            <w:vAlign w:val="center"/>
          </w:tcPr>
          <w:p>
            <w:pPr>
              <w:pStyle w:val="0"/>
              <w:jc w:val="center"/>
            </w:pPr>
            <w:r>
              <w:rPr>
                <w:sz w:val="24"/>
              </w:rPr>
              <w:t xml:space="preserve">Общество с ограниченной ответственностью "Медико-санитарная часть "Сода"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109</w:t>
            </w:r>
          </w:p>
        </w:tc>
        <w:tc>
          <w:tcPr>
            <w:tcW w:w="964" w:type="dxa"/>
            <w:vAlign w:val="center"/>
          </w:tcPr>
          <w:p>
            <w:pPr>
              <w:pStyle w:val="0"/>
              <w:jc w:val="center"/>
            </w:pPr>
            <w:r>
              <w:rPr>
                <w:sz w:val="24"/>
              </w:rPr>
              <w:t xml:space="preserve">593116</w:t>
            </w:r>
          </w:p>
        </w:tc>
        <w:tc>
          <w:tcPr>
            <w:tcW w:w="2438" w:type="dxa"/>
            <w:vAlign w:val="center"/>
          </w:tcPr>
          <w:p>
            <w:pPr>
              <w:pStyle w:val="0"/>
              <w:jc w:val="center"/>
            </w:pPr>
            <w:r>
              <w:rPr>
                <w:sz w:val="24"/>
              </w:rPr>
              <w:t xml:space="preserve">Общество с ограниченной ответственностью "Уралкалий-Мед"</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110</w:t>
            </w:r>
          </w:p>
        </w:tc>
        <w:tc>
          <w:tcPr>
            <w:tcW w:w="964" w:type="dxa"/>
            <w:vAlign w:val="center"/>
          </w:tcPr>
          <w:p>
            <w:pPr>
              <w:pStyle w:val="0"/>
              <w:jc w:val="center"/>
            </w:pPr>
            <w:r>
              <w:rPr>
                <w:sz w:val="24"/>
              </w:rPr>
              <w:t xml:space="preserve">593119</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"Станция скорой медицинской помощи г. Березники"</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111</w:t>
            </w:r>
          </w:p>
        </w:tc>
        <w:tc>
          <w:tcPr>
            <w:tcW w:w="964" w:type="dxa"/>
            <w:vAlign w:val="center"/>
          </w:tcPr>
          <w:p>
            <w:pPr>
              <w:pStyle w:val="0"/>
              <w:jc w:val="center"/>
            </w:pPr>
            <w:r>
              <w:rPr>
                <w:sz w:val="24"/>
              </w:rPr>
              <w:t xml:space="preserve">593120</w:t>
            </w:r>
          </w:p>
        </w:tc>
        <w:tc>
          <w:tcPr>
            <w:tcW w:w="2438" w:type="dxa"/>
            <w:vAlign w:val="center"/>
          </w:tcPr>
          <w:p>
            <w:pPr>
              <w:pStyle w:val="0"/>
              <w:jc w:val="center"/>
            </w:pPr>
            <w:r>
              <w:rPr>
                <w:sz w:val="24"/>
              </w:rPr>
              <w:t xml:space="preserve">Общество с ограниченной ответственностью "АВИСМА-МЕД"</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112</w:t>
            </w:r>
          </w:p>
        </w:tc>
        <w:tc>
          <w:tcPr>
            <w:tcW w:w="964" w:type="dxa"/>
            <w:vAlign w:val="center"/>
          </w:tcPr>
          <w:p>
            <w:pPr>
              <w:pStyle w:val="0"/>
              <w:jc w:val="center"/>
            </w:pPr>
            <w:r>
              <w:rPr>
                <w:sz w:val="24"/>
              </w:rPr>
              <w:t xml:space="preserve">593133</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"Краевая больница имени академика Вагнера Евгения Антоновича" г. Березники</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113</w:t>
            </w:r>
          </w:p>
        </w:tc>
        <w:tc>
          <w:tcPr>
            <w:tcW w:w="964" w:type="dxa"/>
            <w:vAlign w:val="center"/>
          </w:tcPr>
          <w:p>
            <w:pPr>
              <w:pStyle w:val="0"/>
              <w:jc w:val="center"/>
            </w:pPr>
            <w:r>
              <w:rPr>
                <w:sz w:val="24"/>
              </w:rPr>
              <w:t xml:space="preserve">593308</w:t>
            </w:r>
          </w:p>
        </w:tc>
        <w:tc>
          <w:tcPr>
            <w:tcW w:w="2438" w:type="dxa"/>
            <w:vAlign w:val="center"/>
          </w:tcPr>
          <w:p>
            <w:pPr>
              <w:pStyle w:val="0"/>
              <w:jc w:val="center"/>
            </w:pPr>
            <w:r>
              <w:rPr>
                <w:sz w:val="24"/>
              </w:rPr>
              <w:t xml:space="preserve">Акционерное общество "Соликамскбумпром"</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114</w:t>
            </w:r>
          </w:p>
        </w:tc>
        <w:tc>
          <w:tcPr>
            <w:tcW w:w="964" w:type="dxa"/>
            <w:vAlign w:val="center"/>
          </w:tcPr>
          <w:p>
            <w:pPr>
              <w:pStyle w:val="0"/>
              <w:jc w:val="center"/>
            </w:pPr>
            <w:r>
              <w:rPr>
                <w:sz w:val="24"/>
              </w:rPr>
              <w:t xml:space="preserve">593311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детская больница" г. Соликамска</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115</w:t>
            </w:r>
          </w:p>
        </w:tc>
        <w:tc>
          <w:tcPr>
            <w:tcW w:w="964" w:type="dxa"/>
            <w:vAlign w:val="center"/>
          </w:tcPr>
          <w:p>
            <w:pPr>
              <w:pStyle w:val="0"/>
              <w:jc w:val="center"/>
            </w:pPr>
            <w:r>
              <w:rPr>
                <w:sz w:val="24"/>
              </w:rPr>
              <w:t xml:space="preserve">593317</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"Станция скорой медицинской помощи г. Соликамска"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116</w:t>
            </w:r>
          </w:p>
        </w:tc>
        <w:tc>
          <w:tcPr>
            <w:tcW w:w="964" w:type="dxa"/>
            <w:vAlign w:val="center"/>
          </w:tcPr>
          <w:p>
            <w:pPr>
              <w:pStyle w:val="0"/>
              <w:jc w:val="center"/>
            </w:pPr>
            <w:r>
              <w:rPr>
                <w:sz w:val="24"/>
              </w:rPr>
              <w:t xml:space="preserve">593322</w:t>
            </w:r>
          </w:p>
        </w:tc>
        <w:tc>
          <w:tcPr>
            <w:tcW w:w="2438" w:type="dxa"/>
            <w:vAlign w:val="center"/>
          </w:tcPr>
          <w:p>
            <w:pPr>
              <w:pStyle w:val="0"/>
              <w:jc w:val="center"/>
            </w:pPr>
            <w:r>
              <w:rPr>
                <w:sz w:val="24"/>
              </w:rPr>
              <w:t xml:space="preserve">Общество с ограниченной ответственностью поликлиника консультативно-диагностическая "Интима"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117</w:t>
            </w:r>
          </w:p>
        </w:tc>
        <w:tc>
          <w:tcPr>
            <w:tcW w:w="964" w:type="dxa"/>
            <w:vAlign w:val="center"/>
          </w:tcPr>
          <w:p>
            <w:pPr>
              <w:pStyle w:val="0"/>
              <w:jc w:val="center"/>
            </w:pPr>
            <w:r>
              <w:rPr>
                <w:sz w:val="24"/>
              </w:rPr>
              <w:t xml:space="preserve">593323</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больница г. Соликамск"</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118</w:t>
            </w:r>
          </w:p>
        </w:tc>
        <w:tc>
          <w:tcPr>
            <w:tcW w:w="964" w:type="dxa"/>
            <w:vAlign w:val="center"/>
          </w:tcPr>
          <w:p>
            <w:pPr>
              <w:pStyle w:val="0"/>
              <w:jc w:val="center"/>
            </w:pPr>
            <w:r>
              <w:rPr>
                <w:sz w:val="24"/>
              </w:rPr>
              <w:t xml:space="preserve">593325</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"Стоматологическая поликлиника г. Соликамска"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119</w:t>
            </w:r>
          </w:p>
        </w:tc>
        <w:tc>
          <w:tcPr>
            <w:tcW w:w="964" w:type="dxa"/>
            <w:vAlign w:val="center"/>
          </w:tcPr>
          <w:p>
            <w:pPr>
              <w:pStyle w:val="0"/>
              <w:jc w:val="center"/>
            </w:pPr>
            <w:r>
              <w:rPr>
                <w:sz w:val="24"/>
              </w:rPr>
              <w:t xml:space="preserve">593403</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"Чердынская районная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120</w:t>
            </w:r>
          </w:p>
        </w:tc>
        <w:tc>
          <w:tcPr>
            <w:tcW w:w="964" w:type="dxa"/>
            <w:vAlign w:val="center"/>
          </w:tcPr>
          <w:p>
            <w:pPr>
              <w:pStyle w:val="0"/>
              <w:jc w:val="center"/>
            </w:pPr>
            <w:r>
              <w:rPr>
                <w:sz w:val="24"/>
              </w:rPr>
              <w:t xml:space="preserve">593501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"Красновишерская центральная районная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121</w:t>
            </w:r>
          </w:p>
        </w:tc>
        <w:tc>
          <w:tcPr>
            <w:tcW w:w="964" w:type="dxa"/>
            <w:vAlign w:val="center"/>
          </w:tcPr>
          <w:p>
            <w:pPr>
              <w:pStyle w:val="0"/>
              <w:jc w:val="center"/>
            </w:pPr>
            <w:r>
              <w:rPr>
                <w:sz w:val="24"/>
              </w:rPr>
              <w:t xml:space="preserve">594010</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"Чернушинская районная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122</w:t>
            </w:r>
          </w:p>
        </w:tc>
        <w:tc>
          <w:tcPr>
            <w:tcW w:w="964" w:type="dxa"/>
            <w:vAlign w:val="center"/>
          </w:tcPr>
          <w:p>
            <w:pPr>
              <w:pStyle w:val="0"/>
              <w:jc w:val="center"/>
            </w:pPr>
            <w:r>
              <w:rPr>
                <w:sz w:val="24"/>
              </w:rPr>
              <w:t xml:space="preserve">594101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"Куединская центральная районная больница"</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123</w:t>
            </w:r>
          </w:p>
        </w:tc>
        <w:tc>
          <w:tcPr>
            <w:tcW w:w="964" w:type="dxa"/>
            <w:vAlign w:val="center"/>
          </w:tcPr>
          <w:p>
            <w:pPr>
              <w:pStyle w:val="0"/>
              <w:jc w:val="center"/>
            </w:pPr>
            <w:r>
              <w:rPr>
                <w:sz w:val="24"/>
              </w:rPr>
              <w:t xml:space="preserve">594201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"Октябрьская центральная районная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124</w:t>
            </w:r>
          </w:p>
        </w:tc>
        <w:tc>
          <w:tcPr>
            <w:tcW w:w="964" w:type="dxa"/>
            <w:vAlign w:val="center"/>
          </w:tcPr>
          <w:p>
            <w:pPr>
              <w:pStyle w:val="0"/>
              <w:jc w:val="center"/>
            </w:pPr>
            <w:r>
              <w:rPr>
                <w:sz w:val="24"/>
              </w:rPr>
              <w:t xml:space="preserve">594301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"Уинская центральная районная больница"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125</w:t>
            </w:r>
          </w:p>
        </w:tc>
        <w:tc>
          <w:tcPr>
            <w:tcW w:w="964" w:type="dxa"/>
            <w:vAlign w:val="center"/>
          </w:tcPr>
          <w:p>
            <w:pPr>
              <w:pStyle w:val="0"/>
              <w:jc w:val="center"/>
            </w:pPr>
            <w:r>
              <w:rPr>
                <w:sz w:val="24"/>
              </w:rPr>
              <w:t xml:space="preserve">594403</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"Чайковская стоматологическая поликлиника"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126</w:t>
            </w:r>
          </w:p>
        </w:tc>
        <w:tc>
          <w:tcPr>
            <w:tcW w:w="964" w:type="dxa"/>
            <w:vAlign w:val="center"/>
          </w:tcPr>
          <w:p>
            <w:pPr>
              <w:pStyle w:val="0"/>
              <w:jc w:val="center"/>
            </w:pPr>
            <w:r>
              <w:rPr>
                <w:sz w:val="24"/>
              </w:rPr>
              <w:t xml:space="preserve">594412</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"Чайковская детская городская больница"</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127</w:t>
            </w:r>
          </w:p>
        </w:tc>
        <w:tc>
          <w:tcPr>
            <w:tcW w:w="964" w:type="dxa"/>
            <w:vAlign w:val="center"/>
          </w:tcPr>
          <w:p>
            <w:pPr>
              <w:pStyle w:val="0"/>
              <w:jc w:val="center"/>
            </w:pPr>
            <w:r>
              <w:rPr>
                <w:sz w:val="24"/>
              </w:rPr>
              <w:t xml:space="preserve">594415</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"Чайковская центральная городская больница"</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128</w:t>
            </w:r>
          </w:p>
        </w:tc>
        <w:tc>
          <w:tcPr>
            <w:tcW w:w="964" w:type="dxa"/>
            <w:vAlign w:val="center"/>
          </w:tcPr>
          <w:p>
            <w:pPr>
              <w:pStyle w:val="0"/>
              <w:jc w:val="center"/>
            </w:pPr>
            <w:r>
              <w:rPr>
                <w:sz w:val="24"/>
              </w:rPr>
              <w:t xml:space="preserve">595514</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"Больница Коми-Пермяцкого округа"</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129</w:t>
            </w:r>
          </w:p>
        </w:tc>
        <w:tc>
          <w:tcPr>
            <w:tcW w:w="964" w:type="dxa"/>
            <w:vAlign w:val="center"/>
          </w:tcPr>
          <w:p>
            <w:pPr>
              <w:pStyle w:val="0"/>
              <w:jc w:val="center"/>
            </w:pPr>
            <w:r>
              <w:rPr>
                <w:sz w:val="24"/>
              </w:rPr>
              <w:t xml:space="preserve">596002</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"Северная больница Коми-Пермяцкого округа"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jc w:val="center"/>
            </w:pPr>
            <w:r>
              <w:rPr>
                <w:sz w:val="24"/>
              </w:rPr>
              <w:t xml:space="preserve">1</w:t>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130</w:t>
            </w:r>
          </w:p>
        </w:tc>
        <w:tc>
          <w:tcPr>
            <w:tcW w:w="964" w:type="dxa"/>
            <w:vAlign w:val="center"/>
          </w:tcPr>
          <w:p>
            <w:pPr>
              <w:pStyle w:val="0"/>
              <w:jc w:val="center"/>
            </w:pPr>
            <w:r>
              <w:rPr>
                <w:sz w:val="24"/>
              </w:rPr>
              <w:t xml:space="preserve">590424</w:t>
            </w:r>
          </w:p>
        </w:tc>
        <w:tc>
          <w:tcPr>
            <w:tcW w:w="2438" w:type="dxa"/>
            <w:vAlign w:val="center"/>
          </w:tcPr>
          <w:p>
            <w:pPr>
              <w:pStyle w:val="0"/>
              <w:jc w:val="center"/>
            </w:pPr>
            <w:r>
              <w:rPr>
                <w:sz w:val="24"/>
              </w:rPr>
              <w:t xml:space="preserve">Общество с ограниченной ответственностью "МРТ Экспресс"</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131</w:t>
            </w:r>
          </w:p>
        </w:tc>
        <w:tc>
          <w:tcPr>
            <w:tcW w:w="964" w:type="dxa"/>
            <w:vAlign w:val="center"/>
          </w:tcPr>
          <w:p>
            <w:pPr>
              <w:pStyle w:val="0"/>
              <w:jc w:val="center"/>
            </w:pPr>
            <w:r>
              <w:rPr>
                <w:sz w:val="24"/>
              </w:rPr>
              <w:t xml:space="preserve">590017</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"Краевое бюро судебно-медицинской экспертизы и патолого-анатомических исследований"</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132</w:t>
            </w:r>
          </w:p>
        </w:tc>
        <w:tc>
          <w:tcPr>
            <w:tcW w:w="964" w:type="dxa"/>
            <w:vAlign w:val="center"/>
          </w:tcPr>
          <w:p>
            <w:pPr>
              <w:pStyle w:val="0"/>
              <w:jc w:val="center"/>
            </w:pPr>
            <w:r>
              <w:rPr>
                <w:sz w:val="24"/>
              </w:rPr>
              <w:t xml:space="preserve">590547</w:t>
            </w:r>
          </w:p>
        </w:tc>
        <w:tc>
          <w:tcPr>
            <w:tcW w:w="2438" w:type="dxa"/>
            <w:vAlign w:val="center"/>
          </w:tcPr>
          <w:p>
            <w:pPr>
              <w:pStyle w:val="0"/>
              <w:jc w:val="center"/>
            </w:pPr>
            <w:r>
              <w:rPr>
                <w:sz w:val="24"/>
              </w:rPr>
              <w:t xml:space="preserve">Акционерное общество "Клиника К+31"</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133</w:t>
            </w:r>
          </w:p>
        </w:tc>
        <w:tc>
          <w:tcPr>
            <w:tcW w:w="964" w:type="dxa"/>
            <w:vAlign w:val="center"/>
          </w:tcPr>
          <w:p>
            <w:pPr>
              <w:pStyle w:val="0"/>
              <w:jc w:val="center"/>
            </w:pPr>
            <w:r>
              <w:rPr>
                <w:sz w:val="24"/>
              </w:rPr>
              <w:t xml:space="preserve">590546</w:t>
            </w:r>
          </w:p>
        </w:tc>
        <w:tc>
          <w:tcPr>
            <w:tcW w:w="2438" w:type="dxa"/>
            <w:vAlign w:val="center"/>
          </w:tcPr>
          <w:p>
            <w:pPr>
              <w:pStyle w:val="0"/>
              <w:jc w:val="center"/>
            </w:pPr>
            <w:r>
              <w:rPr>
                <w:sz w:val="24"/>
              </w:rPr>
              <w:t xml:space="preserve">Общество с ограниченной ответственностью "Правила жизни"</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134</w:t>
            </w:r>
          </w:p>
        </w:tc>
        <w:tc>
          <w:tcPr>
            <w:tcW w:w="964" w:type="dxa"/>
            <w:vAlign w:val="center"/>
          </w:tcPr>
          <w:p>
            <w:pPr>
              <w:pStyle w:val="0"/>
              <w:jc w:val="center"/>
            </w:pPr>
            <w:r>
              <w:rPr>
                <w:sz w:val="24"/>
              </w:rPr>
              <w:t xml:space="preserve">590267</w:t>
            </w:r>
          </w:p>
        </w:tc>
        <w:tc>
          <w:tcPr>
            <w:tcW w:w="2438" w:type="dxa"/>
            <w:vAlign w:val="center"/>
          </w:tcPr>
          <w:p>
            <w:pPr>
              <w:pStyle w:val="0"/>
              <w:jc w:val="center"/>
            </w:pPr>
            <w:r>
              <w:rPr>
                <w:sz w:val="24"/>
              </w:rPr>
              <w:t xml:space="preserve">Общество с ограниченной ответственностью "Медицинский центр Флеболог"</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135</w:t>
            </w:r>
          </w:p>
        </w:tc>
        <w:tc>
          <w:tcPr>
            <w:tcW w:w="964" w:type="dxa"/>
            <w:vAlign w:val="center"/>
          </w:tcPr>
          <w:p>
            <w:pPr>
              <w:pStyle w:val="0"/>
              <w:jc w:val="center"/>
            </w:pPr>
            <w:r>
              <w:rPr>
                <w:sz w:val="24"/>
              </w:rPr>
              <w:t xml:space="preserve">590425</w:t>
            </w:r>
          </w:p>
        </w:tc>
        <w:tc>
          <w:tcPr>
            <w:tcW w:w="2438" w:type="dxa"/>
            <w:vAlign w:val="center"/>
          </w:tcPr>
          <w:p>
            <w:pPr>
              <w:pStyle w:val="0"/>
              <w:jc w:val="center"/>
            </w:pPr>
            <w:r>
              <w:rPr>
                <w:sz w:val="24"/>
              </w:rPr>
              <w:t xml:space="preserve">Общество с ограниченной ответственностью "Медицинский центр "Лор плюс"</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136</w:t>
            </w:r>
          </w:p>
        </w:tc>
        <w:tc>
          <w:tcPr>
            <w:tcW w:w="964" w:type="dxa"/>
            <w:vAlign w:val="center"/>
          </w:tcPr>
          <w:p>
            <w:pPr>
              <w:pStyle w:val="0"/>
              <w:jc w:val="center"/>
            </w:pPr>
            <w:r>
              <w:rPr>
                <w:sz w:val="24"/>
              </w:rPr>
              <w:t xml:space="preserve">590167</w:t>
            </w:r>
          </w:p>
        </w:tc>
        <w:tc>
          <w:tcPr>
            <w:tcW w:w="2438" w:type="dxa"/>
            <w:vAlign w:val="center"/>
          </w:tcPr>
          <w:p>
            <w:pPr>
              <w:pStyle w:val="0"/>
              <w:jc w:val="center"/>
            </w:pPr>
            <w:r>
              <w:rPr>
                <w:sz w:val="24"/>
              </w:rPr>
              <w:t xml:space="preserve">Общество с ограниченной ответственностью "А-линия"</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137</w:t>
            </w:r>
          </w:p>
        </w:tc>
        <w:tc>
          <w:tcPr>
            <w:tcW w:w="964" w:type="dxa"/>
            <w:vAlign w:val="center"/>
          </w:tcPr>
          <w:p>
            <w:pPr>
              <w:pStyle w:val="0"/>
              <w:jc w:val="center"/>
            </w:pPr>
            <w:r>
              <w:rPr>
                <w:sz w:val="24"/>
              </w:rPr>
              <w:t xml:space="preserve">590269</w:t>
            </w:r>
          </w:p>
        </w:tc>
        <w:tc>
          <w:tcPr>
            <w:tcW w:w="2438" w:type="dxa"/>
            <w:vAlign w:val="center"/>
          </w:tcPr>
          <w:p>
            <w:pPr>
              <w:pStyle w:val="0"/>
              <w:jc w:val="center"/>
            </w:pPr>
            <w:r>
              <w:rPr>
                <w:sz w:val="24"/>
              </w:rPr>
              <w:t xml:space="preserve">Общество с ограниченной ответственностью "Клиника Фомина Пермь"</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138</w:t>
            </w:r>
          </w:p>
        </w:tc>
        <w:tc>
          <w:tcPr>
            <w:tcW w:w="964" w:type="dxa"/>
            <w:vAlign w:val="center"/>
          </w:tcPr>
          <w:p>
            <w:pPr>
              <w:pStyle w:val="0"/>
              <w:jc w:val="center"/>
            </w:pPr>
            <w:r>
              <w:rPr>
                <w:sz w:val="24"/>
              </w:rPr>
              <w:t xml:space="preserve">590245</w:t>
            </w:r>
          </w:p>
        </w:tc>
        <w:tc>
          <w:tcPr>
            <w:tcW w:w="2438" w:type="dxa"/>
            <w:vAlign w:val="center"/>
          </w:tcPr>
          <w:p>
            <w:pPr>
              <w:pStyle w:val="0"/>
              <w:jc w:val="center"/>
            </w:pPr>
            <w:r>
              <w:rPr>
                <w:sz w:val="24"/>
              </w:rPr>
              <w:t xml:space="preserve">Общество с ограниченной ответственностью "ПРО-МЕД"</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139</w:t>
            </w:r>
          </w:p>
        </w:tc>
        <w:tc>
          <w:tcPr>
            <w:tcW w:w="964" w:type="dxa"/>
            <w:vAlign w:val="center"/>
          </w:tcPr>
          <w:p>
            <w:pPr>
              <w:pStyle w:val="0"/>
              <w:jc w:val="center"/>
            </w:pPr>
            <w:r>
              <w:rPr>
                <w:sz w:val="24"/>
              </w:rPr>
              <w:t xml:space="preserve">590214</w:t>
            </w:r>
          </w:p>
        </w:tc>
        <w:tc>
          <w:tcPr>
            <w:tcW w:w="2438" w:type="dxa"/>
            <w:vAlign w:val="center"/>
          </w:tcPr>
          <w:p>
            <w:pPr>
              <w:pStyle w:val="0"/>
              <w:jc w:val="center"/>
            </w:pPr>
            <w:r>
              <w:rPr>
                <w:sz w:val="24"/>
              </w:rPr>
              <w:t xml:space="preserve">Общество с ограниченной ответственностью "Центр лечения позвоночника и суставов "Пермь "Доктор ОСТ"</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140</w:t>
            </w:r>
          </w:p>
        </w:tc>
        <w:tc>
          <w:tcPr>
            <w:tcW w:w="964" w:type="dxa"/>
            <w:vAlign w:val="center"/>
          </w:tcPr>
          <w:p>
            <w:pPr>
              <w:pStyle w:val="0"/>
              <w:jc w:val="center"/>
            </w:pPr>
            <w:r>
              <w:rPr>
                <w:sz w:val="24"/>
              </w:rPr>
              <w:t xml:space="preserve">590270</w:t>
            </w:r>
          </w:p>
        </w:tc>
        <w:tc>
          <w:tcPr>
            <w:tcW w:w="2438" w:type="dxa"/>
            <w:vAlign w:val="center"/>
          </w:tcPr>
          <w:p>
            <w:pPr>
              <w:pStyle w:val="0"/>
              <w:jc w:val="center"/>
            </w:pPr>
            <w:r>
              <w:rPr>
                <w:sz w:val="24"/>
              </w:rPr>
              <w:t xml:space="preserve">Общество с ограниченной ответственностью "Центр ЭКО"</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141</w:t>
            </w:r>
          </w:p>
        </w:tc>
        <w:tc>
          <w:tcPr>
            <w:tcW w:w="964" w:type="dxa"/>
            <w:vAlign w:val="center"/>
          </w:tcPr>
          <w:p>
            <w:pPr>
              <w:pStyle w:val="0"/>
              <w:jc w:val="center"/>
            </w:pPr>
            <w:r>
              <w:rPr>
                <w:sz w:val="24"/>
              </w:rPr>
              <w:t xml:space="preserve">590005</w:t>
            </w:r>
          </w:p>
        </w:tc>
        <w:tc>
          <w:tcPr>
            <w:tcW w:w="2438" w:type="dxa"/>
            <w:vAlign w:val="center"/>
          </w:tcPr>
          <w:p>
            <w:pPr>
              <w:pStyle w:val="0"/>
              <w:jc w:val="center"/>
            </w:pPr>
            <w:r>
              <w:rPr>
                <w:sz w:val="24"/>
              </w:rPr>
              <w:t xml:space="preserve">Общество с ограниченной ответственностью "Поликлиника "Новый взгляд"</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142</w:t>
            </w:r>
          </w:p>
        </w:tc>
        <w:tc>
          <w:tcPr>
            <w:tcW w:w="964" w:type="dxa"/>
            <w:vAlign w:val="center"/>
          </w:tcPr>
          <w:p>
            <w:pPr>
              <w:pStyle w:val="0"/>
              <w:jc w:val="center"/>
            </w:pPr>
            <w:r>
              <w:rPr>
                <w:sz w:val="24"/>
              </w:rPr>
              <w:t xml:space="preserve">590271</w:t>
            </w:r>
          </w:p>
        </w:tc>
        <w:tc>
          <w:tcPr>
            <w:tcW w:w="2438" w:type="dxa"/>
            <w:vAlign w:val="center"/>
          </w:tcPr>
          <w:p>
            <w:pPr>
              <w:pStyle w:val="0"/>
              <w:jc w:val="center"/>
            </w:pPr>
            <w:r>
              <w:rPr>
                <w:sz w:val="24"/>
              </w:rPr>
              <w:t xml:space="preserve">Общество с ограниченной ответственностью "Институт управления медицинскими рисками и оптимизации страхования"</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143</w:t>
            </w:r>
          </w:p>
        </w:tc>
        <w:tc>
          <w:tcPr>
            <w:tcW w:w="964" w:type="dxa"/>
            <w:vAlign w:val="center"/>
          </w:tcPr>
          <w:p>
            <w:pPr>
              <w:pStyle w:val="0"/>
              <w:jc w:val="center"/>
            </w:pPr>
            <w:r>
              <w:rPr>
                <w:sz w:val="24"/>
              </w:rPr>
              <w:t xml:space="preserve">590358</w:t>
            </w:r>
          </w:p>
        </w:tc>
        <w:tc>
          <w:tcPr>
            <w:tcW w:w="2438" w:type="dxa"/>
            <w:vAlign w:val="center"/>
          </w:tcPr>
          <w:p>
            <w:pPr>
              <w:pStyle w:val="0"/>
              <w:jc w:val="center"/>
            </w:pPr>
            <w:r>
              <w:rPr>
                <w:sz w:val="24"/>
              </w:rPr>
              <w:t xml:space="preserve">Общество с ограниченной ответственностью "ВитаЛаб"</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144</w:t>
            </w:r>
          </w:p>
        </w:tc>
        <w:tc>
          <w:tcPr>
            <w:tcW w:w="964" w:type="dxa"/>
            <w:vAlign w:val="center"/>
          </w:tcPr>
          <w:p>
            <w:pPr>
              <w:pStyle w:val="0"/>
              <w:jc w:val="center"/>
            </w:pPr>
            <w:r>
              <w:rPr>
                <w:sz w:val="24"/>
              </w:rPr>
              <w:t xml:space="preserve">590016</w:t>
            </w:r>
          </w:p>
        </w:tc>
        <w:tc>
          <w:tcPr>
            <w:tcW w:w="2438" w:type="dxa"/>
            <w:vAlign w:val="center"/>
          </w:tcPr>
          <w:p>
            <w:pPr>
              <w:pStyle w:val="0"/>
              <w:jc w:val="center"/>
            </w:pPr>
            <w:r>
              <w:rPr>
                <w:sz w:val="24"/>
              </w:rPr>
              <w:t xml:space="preserve">Общество с ограниченной ответственностью "Клинический санаторий-профилакторий "Родник"</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jc w:val="center"/>
            </w:pPr>
            <w:r>
              <w:rPr>
                <w:sz w:val="24"/>
              </w:rPr>
              <w:t xml:space="preserve">1</w:t>
            </w:r>
          </w:p>
        </w:tc>
        <w:tc>
          <w:tcPr>
            <w:tcW w:w="907" w:type="dxa"/>
            <w:vAlign w:val="center"/>
          </w:tcPr>
          <w:p>
            <w:pPr>
              <w:pStyle w:val="0"/>
            </w:pPr>
            <w:r>
              <w:rPr>
                <w:sz w:val="24"/>
              </w:rPr>
            </w:r>
          </w:p>
        </w:tc>
        <w:tc>
          <w:tcPr>
            <w:tcW w:w="1077" w:type="dxa"/>
            <w:vAlign w:val="center"/>
          </w:tcPr>
          <w:p>
            <w:pPr>
              <w:pStyle w:val="0"/>
              <w:jc w:val="center"/>
            </w:pPr>
            <w:r>
              <w:rPr>
                <w:sz w:val="24"/>
              </w:rPr>
              <w:t xml:space="preserve">1</w:t>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145</w:t>
            </w:r>
          </w:p>
        </w:tc>
        <w:tc>
          <w:tcPr>
            <w:tcW w:w="964" w:type="dxa"/>
            <w:vAlign w:val="center"/>
          </w:tcPr>
          <w:p>
            <w:pPr>
              <w:pStyle w:val="0"/>
              <w:jc w:val="center"/>
            </w:pPr>
            <w:r>
              <w:rPr>
                <w:sz w:val="24"/>
              </w:rPr>
              <w:t xml:space="preserve">590162</w:t>
            </w:r>
          </w:p>
        </w:tc>
        <w:tc>
          <w:tcPr>
            <w:tcW w:w="2438" w:type="dxa"/>
            <w:vAlign w:val="center"/>
          </w:tcPr>
          <w:p>
            <w:pPr>
              <w:pStyle w:val="0"/>
              <w:jc w:val="center"/>
            </w:pPr>
            <w:r>
              <w:rPr>
                <w:sz w:val="24"/>
              </w:rPr>
              <w:t xml:space="preserve">Общество с ограниченной ответственностью "Клиника ухо, горло, нос имени профессора Е.Н.Оленевой"</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146</w:t>
            </w:r>
          </w:p>
        </w:tc>
        <w:tc>
          <w:tcPr>
            <w:tcW w:w="964" w:type="dxa"/>
            <w:vAlign w:val="center"/>
          </w:tcPr>
          <w:p>
            <w:pPr>
              <w:pStyle w:val="0"/>
              <w:jc w:val="center"/>
            </w:pPr>
            <w:r>
              <w:rPr>
                <w:sz w:val="24"/>
              </w:rPr>
              <w:t xml:space="preserve">590033</w:t>
            </w:r>
          </w:p>
        </w:tc>
        <w:tc>
          <w:tcPr>
            <w:tcW w:w="2438" w:type="dxa"/>
            <w:vAlign w:val="center"/>
          </w:tcPr>
          <w:p>
            <w:pPr>
              <w:pStyle w:val="0"/>
              <w:jc w:val="center"/>
            </w:pPr>
            <w:r>
              <w:rPr>
                <w:sz w:val="24"/>
              </w:rPr>
              <w:t xml:space="preserve">Автономная некоммерческая организация "Медицинский центр "Белая роза"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147</w:t>
            </w:r>
          </w:p>
        </w:tc>
        <w:tc>
          <w:tcPr>
            <w:tcW w:w="964" w:type="dxa"/>
            <w:vAlign w:val="center"/>
          </w:tcPr>
          <w:p>
            <w:pPr>
              <w:pStyle w:val="0"/>
              <w:jc w:val="center"/>
            </w:pPr>
            <w:r>
              <w:rPr>
                <w:sz w:val="24"/>
              </w:rPr>
              <w:t xml:space="preserve">590081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"Пермский краевой клинический наркологический диспансер"</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148</w:t>
            </w:r>
          </w:p>
        </w:tc>
        <w:tc>
          <w:tcPr>
            <w:tcW w:w="964" w:type="dxa"/>
            <w:vAlign w:val="center"/>
          </w:tcPr>
          <w:p>
            <w:pPr>
              <w:pStyle w:val="0"/>
              <w:jc w:val="center"/>
            </w:pPr>
            <w:r>
              <w:rPr>
                <w:sz w:val="24"/>
              </w:rPr>
              <w:t xml:space="preserve">590715</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"Краевая клиническая психиатрическая больница"</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149</w:t>
            </w:r>
          </w:p>
        </w:tc>
        <w:tc>
          <w:tcPr>
            <w:tcW w:w="964" w:type="dxa"/>
            <w:vAlign w:val="center"/>
          </w:tcPr>
          <w:p>
            <w:pPr>
              <w:pStyle w:val="0"/>
              <w:jc w:val="center"/>
            </w:pPr>
            <w:r>
              <w:rPr>
                <w:sz w:val="24"/>
              </w:rPr>
              <w:t xml:space="preserve">590542</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"Клинический фтизиопульмонологический медицинский центр"</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150</w:t>
            </w:r>
          </w:p>
        </w:tc>
        <w:tc>
          <w:tcPr>
            <w:tcW w:w="964" w:type="dxa"/>
            <w:vAlign w:val="center"/>
          </w:tcPr>
          <w:p>
            <w:pPr>
              <w:pStyle w:val="0"/>
              <w:jc w:val="center"/>
            </w:pPr>
            <w:r>
              <w:rPr>
                <w:sz w:val="24"/>
              </w:rPr>
              <w:t xml:space="preserve">590020</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"Врачебно-физкультурный диспансер"</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151</w:t>
            </w:r>
          </w:p>
        </w:tc>
        <w:tc>
          <w:tcPr>
            <w:tcW w:w="964" w:type="dxa"/>
            <w:vAlign w:val="center"/>
          </w:tcPr>
          <w:p>
            <w:pPr>
              <w:pStyle w:val="0"/>
              <w:jc w:val="center"/>
            </w:pPr>
            <w:r>
              <w:rPr>
                <w:sz w:val="24"/>
              </w:rPr>
              <w:t xml:space="preserve">590036</w:t>
            </w:r>
          </w:p>
        </w:tc>
        <w:tc>
          <w:tcPr>
            <w:tcW w:w="2438" w:type="dxa"/>
            <w:vAlign w:val="center"/>
          </w:tcPr>
          <w:p>
            <w:pPr>
              <w:pStyle w:val="0"/>
              <w:jc w:val="center"/>
            </w:pPr>
            <w:r>
              <w:rPr>
                <w:sz w:val="24"/>
              </w:rPr>
              <w:t xml:space="preserve">Общество с ограниченной ответственностью "Йорд Мед"</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152</w:t>
            </w:r>
          </w:p>
        </w:tc>
        <w:tc>
          <w:tcPr>
            <w:tcW w:w="964" w:type="dxa"/>
            <w:vAlign w:val="center"/>
          </w:tcPr>
          <w:p>
            <w:pPr>
              <w:pStyle w:val="0"/>
              <w:jc w:val="center"/>
            </w:pPr>
            <w:r>
              <w:rPr>
                <w:sz w:val="24"/>
              </w:rPr>
              <w:t xml:space="preserve">590015</w:t>
            </w:r>
          </w:p>
        </w:tc>
        <w:tc>
          <w:tcPr>
            <w:tcW w:w="2438" w:type="dxa"/>
            <w:vAlign w:val="center"/>
          </w:tcPr>
          <w:p>
            <w:pPr>
              <w:pStyle w:val="0"/>
              <w:jc w:val="center"/>
            </w:pPr>
            <w:r>
              <w:rPr>
                <w:sz w:val="24"/>
              </w:rPr>
              <w:t xml:space="preserve">Общество с ограниченной ответственностью "Клиника флебологии, пластической хирургии и лазерной косметологии "Пермский Флебоцентр"</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153</w:t>
            </w:r>
          </w:p>
        </w:tc>
        <w:tc>
          <w:tcPr>
            <w:tcW w:w="964" w:type="dxa"/>
            <w:vAlign w:val="center"/>
          </w:tcPr>
          <w:p>
            <w:pPr>
              <w:pStyle w:val="0"/>
              <w:jc w:val="center"/>
            </w:pPr>
            <w:r>
              <w:rPr>
                <w:sz w:val="24"/>
              </w:rPr>
              <w:t xml:space="preserve">590043</w:t>
            </w:r>
          </w:p>
        </w:tc>
        <w:tc>
          <w:tcPr>
            <w:tcW w:w="2438" w:type="dxa"/>
            <w:vAlign w:val="center"/>
          </w:tcPr>
          <w:p>
            <w:pPr>
              <w:pStyle w:val="0"/>
              <w:jc w:val="center"/>
            </w:pPr>
            <w:r>
              <w:rPr>
                <w:sz w:val="24"/>
              </w:rPr>
              <w:t xml:space="preserve">Общество с ограниченной ответственностью "КДЛ Домодедово-тест"</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154</w:t>
            </w:r>
          </w:p>
        </w:tc>
        <w:tc>
          <w:tcPr>
            <w:tcW w:w="964" w:type="dxa"/>
            <w:vAlign w:val="center"/>
          </w:tcPr>
          <w:p>
            <w:pPr>
              <w:pStyle w:val="0"/>
              <w:jc w:val="center"/>
            </w:pPr>
            <w:r>
              <w:rPr>
                <w:sz w:val="24"/>
              </w:rPr>
              <w:t xml:space="preserve">590041</w:t>
            </w:r>
          </w:p>
        </w:tc>
        <w:tc>
          <w:tcPr>
            <w:tcW w:w="2438" w:type="dxa"/>
            <w:vAlign w:val="center"/>
          </w:tcPr>
          <w:p>
            <w:pPr>
              <w:pStyle w:val="0"/>
              <w:jc w:val="center"/>
            </w:pPr>
            <w:r>
              <w:rPr>
                <w:sz w:val="24"/>
              </w:rPr>
              <w:t xml:space="preserve">Общество с ограниченной ответственностью "Мой медицинский центр Профмедицина"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155</w:t>
            </w:r>
          </w:p>
        </w:tc>
        <w:tc>
          <w:tcPr>
            <w:tcW w:w="964" w:type="dxa"/>
            <w:vAlign w:val="center"/>
          </w:tcPr>
          <w:p>
            <w:pPr>
              <w:pStyle w:val="0"/>
              <w:jc w:val="center"/>
            </w:pPr>
            <w:r>
              <w:rPr>
                <w:sz w:val="24"/>
              </w:rPr>
              <w:t xml:space="preserve">590042</w:t>
            </w:r>
          </w:p>
        </w:tc>
        <w:tc>
          <w:tcPr>
            <w:tcW w:w="2438" w:type="dxa"/>
            <w:vAlign w:val="center"/>
          </w:tcPr>
          <w:p>
            <w:pPr>
              <w:pStyle w:val="0"/>
              <w:jc w:val="center"/>
            </w:pPr>
            <w:r>
              <w:rPr>
                <w:sz w:val="24"/>
              </w:rPr>
              <w:t xml:space="preserve">Общество с ограниченной ответственностью "Доктор лайт Пермь"</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156</w:t>
            </w:r>
          </w:p>
        </w:tc>
        <w:tc>
          <w:tcPr>
            <w:tcW w:w="964" w:type="dxa"/>
            <w:vAlign w:val="center"/>
          </w:tcPr>
          <w:p>
            <w:pPr>
              <w:pStyle w:val="0"/>
              <w:jc w:val="center"/>
            </w:pPr>
            <w:r>
              <w:rPr>
                <w:sz w:val="24"/>
              </w:rPr>
              <w:t xml:space="preserve">590038</w:t>
            </w:r>
          </w:p>
        </w:tc>
        <w:tc>
          <w:tcPr>
            <w:tcW w:w="2438" w:type="dxa"/>
            <w:vAlign w:val="center"/>
          </w:tcPr>
          <w:p>
            <w:pPr>
              <w:pStyle w:val="0"/>
              <w:jc w:val="center"/>
            </w:pPr>
            <w:r>
              <w:rPr>
                <w:sz w:val="24"/>
              </w:rPr>
              <w:t xml:space="preserve">Общество с ограниченной ответственностью "М-Лайн медицина"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157</w:t>
            </w:r>
          </w:p>
        </w:tc>
        <w:tc>
          <w:tcPr>
            <w:tcW w:w="964" w:type="dxa"/>
            <w:vAlign w:val="center"/>
          </w:tcPr>
          <w:p>
            <w:pPr>
              <w:pStyle w:val="0"/>
              <w:jc w:val="center"/>
            </w:pPr>
            <w:r>
              <w:rPr>
                <w:sz w:val="24"/>
              </w:rPr>
              <w:t xml:space="preserve">590361</w:t>
            </w:r>
          </w:p>
        </w:tc>
        <w:tc>
          <w:tcPr>
            <w:tcW w:w="2438" w:type="dxa"/>
            <w:vAlign w:val="center"/>
          </w:tcPr>
          <w:p>
            <w:pPr>
              <w:pStyle w:val="0"/>
              <w:jc w:val="center"/>
            </w:pPr>
            <w:r>
              <w:rPr>
                <w:sz w:val="24"/>
              </w:rPr>
              <w:t xml:space="preserve">Общество с ограниченной ответственностью "Научно-производственная фирма "Хеликс"</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158</w:t>
            </w:r>
          </w:p>
        </w:tc>
        <w:tc>
          <w:tcPr>
            <w:tcW w:w="964" w:type="dxa"/>
            <w:vAlign w:val="center"/>
          </w:tcPr>
          <w:p>
            <w:pPr>
              <w:pStyle w:val="0"/>
              <w:jc w:val="center"/>
            </w:pPr>
            <w:r>
              <w:rPr>
                <w:sz w:val="24"/>
              </w:rPr>
              <w:t xml:space="preserve">590012</w:t>
            </w:r>
          </w:p>
        </w:tc>
        <w:tc>
          <w:tcPr>
            <w:tcW w:w="2438" w:type="dxa"/>
            <w:vAlign w:val="center"/>
          </w:tcPr>
          <w:p>
            <w:pPr>
              <w:pStyle w:val="0"/>
              <w:jc w:val="center"/>
            </w:pPr>
            <w:r>
              <w:rPr>
                <w:sz w:val="24"/>
              </w:rPr>
              <w:t xml:space="preserve">Акционерное общество "Медицина"</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159</w:t>
            </w:r>
          </w:p>
        </w:tc>
        <w:tc>
          <w:tcPr>
            <w:tcW w:w="964" w:type="dxa"/>
            <w:vAlign w:val="center"/>
          </w:tcPr>
          <w:p>
            <w:pPr>
              <w:pStyle w:val="0"/>
              <w:jc w:val="center"/>
            </w:pPr>
            <w:r>
              <w:rPr>
                <w:sz w:val="24"/>
              </w:rPr>
              <w:t xml:space="preserve">590357</w:t>
            </w:r>
          </w:p>
        </w:tc>
        <w:tc>
          <w:tcPr>
            <w:tcW w:w="2438" w:type="dxa"/>
            <w:vAlign w:val="center"/>
          </w:tcPr>
          <w:p>
            <w:pPr>
              <w:pStyle w:val="0"/>
              <w:jc w:val="center"/>
            </w:pPr>
            <w:r>
              <w:rPr>
                <w:sz w:val="24"/>
              </w:rPr>
              <w:t xml:space="preserve">Общество с ограниченной ответственностью "Лаборатория Гемотест"</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160</w:t>
            </w:r>
          </w:p>
        </w:tc>
        <w:tc>
          <w:tcPr>
            <w:tcW w:w="964" w:type="dxa"/>
            <w:vAlign w:val="center"/>
          </w:tcPr>
          <w:p>
            <w:pPr>
              <w:pStyle w:val="0"/>
              <w:jc w:val="center"/>
            </w:pPr>
            <w:r>
              <w:rPr>
                <w:sz w:val="24"/>
              </w:rPr>
              <w:t xml:space="preserve">590037</w:t>
            </w:r>
          </w:p>
        </w:tc>
        <w:tc>
          <w:tcPr>
            <w:tcW w:w="2438" w:type="dxa"/>
            <w:vAlign w:val="center"/>
          </w:tcPr>
          <w:p>
            <w:pPr>
              <w:pStyle w:val="0"/>
              <w:jc w:val="center"/>
            </w:pPr>
            <w:r>
              <w:rPr>
                <w:sz w:val="24"/>
              </w:rPr>
              <w:t xml:space="preserve">Общество с ограниченной ответственностью "Эвоген"</w:t>
            </w:r>
          </w:p>
        </w:tc>
        <w:tc>
          <w:tcPr>
            <w:tcW w:w="1531" w:type="dxa"/>
            <w:vAlign w:val="center"/>
          </w:tcPr>
          <w:p>
            <w:pPr>
              <w:pStyle w:val="0"/>
            </w:pPr>
            <w:r>
              <w:rPr>
                <w:sz w:val="24"/>
              </w:rPr>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161</w:t>
            </w:r>
          </w:p>
        </w:tc>
        <w:tc>
          <w:tcPr>
            <w:tcW w:w="964" w:type="dxa"/>
            <w:vAlign w:val="center"/>
          </w:tcPr>
          <w:p>
            <w:pPr>
              <w:pStyle w:val="0"/>
              <w:jc w:val="center"/>
            </w:pPr>
            <w:r>
              <w:rPr>
                <w:sz w:val="24"/>
              </w:rPr>
              <w:t xml:space="preserve">590247</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"Городская клиническая поликлиника г. Перми"</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134"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jc w:val="center"/>
            </w:pPr>
            <w:r>
              <w:rPr>
                <w:sz w:val="24"/>
              </w:rPr>
              <w:t xml:space="preserve">1</w:t>
            </w:r>
          </w:p>
        </w:tc>
        <w:tc>
          <w:tcPr>
            <w:tcW w:w="1849" w:type="dxa"/>
            <w:vAlign w:val="center"/>
          </w:tcPr>
          <w:p>
            <w:pPr>
              <w:pStyle w:val="0"/>
            </w:pPr>
            <w:r>
              <w:rPr>
                <w:sz w:val="24"/>
              </w:rPr>
            </w:r>
          </w:p>
        </w:tc>
      </w:tr>
      <w:tr>
        <w:tc>
          <w:tcPr>
            <w:tcW w:w="484" w:type="dxa"/>
            <w:vAlign w:val="center"/>
          </w:tcPr>
          <w:p>
            <w:pPr>
              <w:pStyle w:val="0"/>
              <w:jc w:val="center"/>
            </w:pPr>
            <w:r>
              <w:rPr>
                <w:sz w:val="24"/>
              </w:rPr>
              <w:t xml:space="preserve">162</w:t>
            </w:r>
          </w:p>
        </w:tc>
        <w:tc>
          <w:tcPr>
            <w:tcW w:w="964" w:type="dxa"/>
            <w:vAlign w:val="center"/>
          </w:tcPr>
          <w:p>
            <w:pPr>
              <w:pStyle w:val="0"/>
              <w:jc w:val="center"/>
            </w:pPr>
            <w:r>
              <w:rPr>
                <w:sz w:val="24"/>
              </w:rPr>
              <w:t xml:space="preserve">590251</w:t>
            </w:r>
          </w:p>
        </w:tc>
        <w:tc>
          <w:tcPr>
            <w:tcW w:w="2438" w:type="dxa"/>
            <w:vAlign w:val="center"/>
          </w:tcPr>
          <w:p>
            <w:pPr>
              <w:pStyle w:val="0"/>
              <w:jc w:val="center"/>
            </w:pPr>
            <w:r>
              <w:rPr>
                <w:sz w:val="24"/>
              </w:rPr>
              <w:t xml:space="preserve">Государственное бюджетное учреждение здравоохранения Пермского края "Центр общественного здоровья и медицинской профилактики"</w:t>
            </w:r>
          </w:p>
        </w:tc>
        <w:tc>
          <w:tcPr>
            <w:tcW w:w="1531" w:type="dxa"/>
            <w:vAlign w:val="center"/>
          </w:tcPr>
          <w:p>
            <w:pPr>
              <w:pStyle w:val="0"/>
              <w:jc w:val="center"/>
            </w:pPr>
            <w:r>
              <w:rPr>
                <w:sz w:val="24"/>
              </w:rPr>
              <w:t xml:space="preserve">1</w:t>
            </w:r>
          </w:p>
        </w:tc>
        <w:tc>
          <w:tcPr>
            <w:tcW w:w="1077" w:type="dxa"/>
            <w:vAlign w:val="center"/>
          </w:tcPr>
          <w:p>
            <w:pPr>
              <w:pStyle w:val="0"/>
              <w:jc w:val="center"/>
            </w:pPr>
            <w:r>
              <w:rPr>
                <w:sz w:val="24"/>
              </w:rPr>
              <w:t xml:space="preserve">1</w:t>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163</w:t>
            </w:r>
          </w:p>
        </w:tc>
        <w:tc>
          <w:tcPr>
            <w:tcW w:w="964" w:type="dxa"/>
            <w:vAlign w:val="center"/>
          </w:tcPr>
          <w:p>
            <w:pPr>
              <w:pStyle w:val="0"/>
            </w:pPr>
            <w:r>
              <w:rPr>
                <w:sz w:val="24"/>
              </w:rPr>
            </w:r>
          </w:p>
        </w:tc>
        <w:tc>
          <w:tcPr>
            <w:tcW w:w="2438" w:type="dxa"/>
            <w:vAlign w:val="center"/>
          </w:tcPr>
          <w:p>
            <w:pPr>
              <w:pStyle w:val="0"/>
              <w:jc w:val="center"/>
            </w:pPr>
            <w:r>
              <w:rPr>
                <w:sz w:val="24"/>
              </w:rPr>
              <w:t xml:space="preserve">Государственное казенное учреждение здравоохранения Пермского края "Пермский краевой территориальный центр медицины катастроф"</w:t>
            </w:r>
          </w:p>
        </w:tc>
        <w:tc>
          <w:tcPr>
            <w:tcW w:w="1531" w:type="dxa"/>
            <w:vAlign w:val="center"/>
          </w:tcPr>
          <w:p>
            <w:pPr>
              <w:pStyle w:val="0"/>
              <w:jc w:val="center"/>
            </w:pPr>
            <w:r>
              <w:rPr>
                <w:sz w:val="24"/>
              </w:rPr>
              <w:t xml:space="preserve">1</w:t>
            </w:r>
          </w:p>
        </w:tc>
        <w:tc>
          <w:tcPr>
            <w:tcW w:w="107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164</w:t>
            </w:r>
          </w:p>
        </w:tc>
        <w:tc>
          <w:tcPr>
            <w:tcW w:w="964" w:type="dxa"/>
            <w:vAlign w:val="center"/>
          </w:tcPr>
          <w:p>
            <w:pPr>
              <w:pStyle w:val="0"/>
            </w:pPr>
            <w:r>
              <w:rPr>
                <w:sz w:val="24"/>
              </w:rPr>
            </w:r>
          </w:p>
        </w:tc>
        <w:tc>
          <w:tcPr>
            <w:tcW w:w="2438" w:type="dxa"/>
            <w:vAlign w:val="center"/>
          </w:tcPr>
          <w:p>
            <w:pPr>
              <w:pStyle w:val="0"/>
              <w:jc w:val="center"/>
            </w:pPr>
            <w:r>
              <w:rPr>
                <w:sz w:val="24"/>
              </w:rPr>
              <w:t xml:space="preserve">Государственное казенное учреждение Пермского края "Центр бухгалтерского учета"</w:t>
            </w:r>
          </w:p>
        </w:tc>
        <w:tc>
          <w:tcPr>
            <w:tcW w:w="1531" w:type="dxa"/>
            <w:vAlign w:val="center"/>
          </w:tcPr>
          <w:p>
            <w:pPr>
              <w:pStyle w:val="0"/>
            </w:pPr>
            <w:r>
              <w:rPr>
                <w:sz w:val="24"/>
              </w:rPr>
            </w:r>
          </w:p>
        </w:tc>
        <w:tc>
          <w:tcPr>
            <w:tcW w:w="107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165</w:t>
            </w:r>
          </w:p>
        </w:tc>
        <w:tc>
          <w:tcPr>
            <w:tcW w:w="964" w:type="dxa"/>
            <w:vAlign w:val="center"/>
          </w:tcPr>
          <w:p>
            <w:pPr>
              <w:pStyle w:val="0"/>
            </w:pPr>
            <w:r>
              <w:rPr>
                <w:sz w:val="24"/>
              </w:rPr>
            </w:r>
          </w:p>
        </w:tc>
        <w:tc>
          <w:tcPr>
            <w:tcW w:w="2438" w:type="dxa"/>
            <w:vAlign w:val="center"/>
          </w:tcPr>
          <w:p>
            <w:pPr>
              <w:pStyle w:val="0"/>
              <w:jc w:val="center"/>
            </w:pPr>
            <w:r>
              <w:rPr>
                <w:sz w:val="24"/>
              </w:rPr>
              <w:t xml:space="preserve">Государственное бюджетное учреждение здравоохранения "Пермская краевая станция переливания крови"</w:t>
            </w:r>
          </w:p>
        </w:tc>
        <w:tc>
          <w:tcPr>
            <w:tcW w:w="1531" w:type="dxa"/>
            <w:vAlign w:val="center"/>
          </w:tcPr>
          <w:p>
            <w:pPr>
              <w:pStyle w:val="0"/>
              <w:jc w:val="center"/>
            </w:pPr>
            <w:r>
              <w:rPr>
                <w:sz w:val="24"/>
              </w:rPr>
              <w:t xml:space="preserve">1</w:t>
            </w:r>
          </w:p>
        </w:tc>
        <w:tc>
          <w:tcPr>
            <w:tcW w:w="107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tcW w:w="484" w:type="dxa"/>
            <w:vAlign w:val="center"/>
          </w:tcPr>
          <w:p>
            <w:pPr>
              <w:pStyle w:val="0"/>
              <w:jc w:val="center"/>
            </w:pPr>
            <w:r>
              <w:rPr>
                <w:sz w:val="24"/>
              </w:rPr>
              <w:t xml:space="preserve">166</w:t>
            </w:r>
          </w:p>
        </w:tc>
        <w:tc>
          <w:tcPr>
            <w:tcW w:w="964" w:type="dxa"/>
            <w:vAlign w:val="center"/>
          </w:tcPr>
          <w:p>
            <w:pPr>
              <w:pStyle w:val="0"/>
            </w:pPr>
            <w:r>
              <w:rPr>
                <w:sz w:val="24"/>
              </w:rPr>
            </w:r>
          </w:p>
        </w:tc>
        <w:tc>
          <w:tcPr>
            <w:tcW w:w="2438" w:type="dxa"/>
            <w:vAlign w:val="center"/>
          </w:tcPr>
          <w:p>
            <w:pPr>
              <w:pStyle w:val="0"/>
              <w:jc w:val="center"/>
            </w:pPr>
            <w:r>
              <w:rPr>
                <w:sz w:val="24"/>
              </w:rPr>
              <w:t xml:space="preserve">Государственное казенное учреждение здравоохранения Пермского края "Пермский краевой медицинский информационно-аналитический центр"</w:t>
            </w:r>
          </w:p>
        </w:tc>
        <w:tc>
          <w:tcPr>
            <w:tcW w:w="1531" w:type="dxa"/>
            <w:vAlign w:val="center"/>
          </w:tcPr>
          <w:p>
            <w:pPr>
              <w:pStyle w:val="0"/>
              <w:jc w:val="center"/>
            </w:pPr>
            <w:r>
              <w:rPr>
                <w:sz w:val="24"/>
              </w:rPr>
              <w:t xml:space="preserve">1</w:t>
            </w:r>
          </w:p>
        </w:tc>
        <w:tc>
          <w:tcPr>
            <w:tcW w:w="1077" w:type="dxa"/>
            <w:vAlign w:val="center"/>
          </w:tcPr>
          <w:p>
            <w:pPr>
              <w:pStyle w:val="0"/>
            </w:pPr>
            <w:r>
              <w:rPr>
                <w:sz w:val="24"/>
              </w:rPr>
            </w:r>
          </w:p>
        </w:tc>
        <w:tc>
          <w:tcPr>
            <w:tcW w:w="1531" w:type="dxa"/>
            <w:vAlign w:val="center"/>
          </w:tcPr>
          <w:p>
            <w:pPr>
              <w:pStyle w:val="0"/>
            </w:pPr>
            <w:r>
              <w:rPr>
                <w:sz w:val="24"/>
              </w:rPr>
            </w:r>
          </w:p>
        </w:tc>
        <w:tc>
          <w:tcPr>
            <w:tcW w:w="1077" w:type="dxa"/>
            <w:vAlign w:val="center"/>
          </w:tcPr>
          <w:p>
            <w:pPr>
              <w:pStyle w:val="0"/>
            </w:pPr>
            <w:r>
              <w:rPr>
                <w:sz w:val="24"/>
              </w:rPr>
            </w:r>
          </w:p>
        </w:tc>
        <w:tc>
          <w:tcPr>
            <w:tcW w:w="1134"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907" w:type="dxa"/>
            <w:vAlign w:val="center"/>
          </w:tcPr>
          <w:p>
            <w:pPr>
              <w:pStyle w:val="0"/>
            </w:pPr>
            <w:r>
              <w:rPr>
                <w:sz w:val="24"/>
              </w:rPr>
            </w:r>
          </w:p>
        </w:tc>
        <w:tc>
          <w:tcPr>
            <w:tcW w:w="1077" w:type="dxa"/>
            <w:vAlign w:val="center"/>
          </w:tcPr>
          <w:p>
            <w:pPr>
              <w:pStyle w:val="0"/>
            </w:pPr>
            <w:r>
              <w:rPr>
                <w:sz w:val="24"/>
              </w:rPr>
            </w:r>
          </w:p>
        </w:tc>
        <w:tc>
          <w:tcPr>
            <w:tcW w:w="1077" w:type="dxa"/>
            <w:vAlign w:val="center"/>
          </w:tcPr>
          <w:p>
            <w:pPr>
              <w:pStyle w:val="0"/>
            </w:pPr>
            <w:r>
              <w:rPr>
                <w:sz w:val="24"/>
              </w:rPr>
            </w:r>
          </w:p>
        </w:tc>
        <w:tc>
          <w:tcPr>
            <w:tcW w:w="1789" w:type="dxa"/>
            <w:vAlign w:val="center"/>
          </w:tcPr>
          <w:p>
            <w:pPr>
              <w:pStyle w:val="0"/>
            </w:pPr>
            <w:r>
              <w:rPr>
                <w:sz w:val="24"/>
              </w:rPr>
            </w:r>
          </w:p>
        </w:tc>
        <w:tc>
          <w:tcPr>
            <w:tcW w:w="1849" w:type="dxa"/>
            <w:vAlign w:val="center"/>
          </w:tcPr>
          <w:p>
            <w:pPr>
              <w:pStyle w:val="0"/>
            </w:pPr>
            <w:r>
              <w:rPr>
                <w:sz w:val="24"/>
              </w:rPr>
            </w:r>
          </w:p>
        </w:tc>
        <w:tc>
          <w:tcPr>
            <w:tcW w:w="1849" w:type="dxa"/>
            <w:vAlign w:val="center"/>
          </w:tcPr>
          <w:p>
            <w:pPr>
              <w:pStyle w:val="0"/>
            </w:pPr>
            <w:r>
              <w:rPr>
                <w:sz w:val="24"/>
              </w:rPr>
            </w:r>
          </w:p>
        </w:tc>
      </w:tr>
      <w:tr>
        <w:tc>
          <w:tcPr>
            <w:gridSpan w:val="3"/>
            <w:tcW w:w="3886" w:type="dxa"/>
            <w:vAlign w:val="center"/>
          </w:tcPr>
          <w:p>
            <w:pPr>
              <w:pStyle w:val="0"/>
            </w:pPr>
            <w:r>
              <w:rPr>
                <w:sz w:val="24"/>
              </w:rPr>
              <w:t xml:space="preserve">Итого медицинских организаций, участвующих в Территориальной программе государственных гарантий, всего, в том числе:</w:t>
            </w:r>
          </w:p>
        </w:tc>
        <w:tc>
          <w:tcPr>
            <w:tcW w:w="1531" w:type="dxa"/>
            <w:vAlign w:val="center"/>
          </w:tcPr>
          <w:p>
            <w:pPr>
              <w:pStyle w:val="0"/>
              <w:jc w:val="center"/>
            </w:pPr>
            <w:r>
              <w:rPr>
                <w:sz w:val="24"/>
              </w:rPr>
              <w:t xml:space="preserve">38</w:t>
            </w:r>
          </w:p>
        </w:tc>
        <w:tc>
          <w:tcPr>
            <w:tcW w:w="1077" w:type="dxa"/>
            <w:vAlign w:val="center"/>
          </w:tcPr>
          <w:p>
            <w:pPr>
              <w:pStyle w:val="0"/>
              <w:jc w:val="center"/>
            </w:pPr>
            <w:r>
              <w:rPr>
                <w:sz w:val="24"/>
              </w:rPr>
              <w:t xml:space="preserve">162</w:t>
            </w:r>
          </w:p>
        </w:tc>
        <w:tc>
          <w:tcPr>
            <w:tcW w:w="1531" w:type="dxa"/>
            <w:vAlign w:val="center"/>
          </w:tcPr>
          <w:p>
            <w:pPr>
              <w:pStyle w:val="0"/>
              <w:jc w:val="center"/>
            </w:pPr>
            <w:r>
              <w:rPr>
                <w:sz w:val="24"/>
              </w:rPr>
              <w:t xml:space="preserve">69</w:t>
            </w:r>
          </w:p>
        </w:tc>
        <w:tc>
          <w:tcPr>
            <w:tcW w:w="1077" w:type="dxa"/>
            <w:vAlign w:val="center"/>
          </w:tcPr>
          <w:p>
            <w:pPr>
              <w:pStyle w:val="0"/>
              <w:jc w:val="center"/>
            </w:pPr>
            <w:r>
              <w:rPr>
                <w:sz w:val="24"/>
              </w:rPr>
              <w:t xml:space="preserve">60</w:t>
            </w:r>
          </w:p>
        </w:tc>
        <w:tc>
          <w:tcPr>
            <w:tcW w:w="1134" w:type="dxa"/>
            <w:vAlign w:val="center"/>
          </w:tcPr>
          <w:p>
            <w:pPr>
              <w:pStyle w:val="0"/>
              <w:jc w:val="center"/>
            </w:pPr>
            <w:r>
              <w:rPr>
                <w:sz w:val="24"/>
              </w:rPr>
              <w:t xml:space="preserve">60</w:t>
            </w:r>
          </w:p>
        </w:tc>
        <w:tc>
          <w:tcPr>
            <w:tcW w:w="907" w:type="dxa"/>
            <w:vAlign w:val="center"/>
          </w:tcPr>
          <w:p>
            <w:pPr>
              <w:pStyle w:val="0"/>
              <w:jc w:val="center"/>
            </w:pPr>
            <w:r>
              <w:rPr>
                <w:sz w:val="24"/>
              </w:rPr>
              <w:t xml:space="preserve">69</w:t>
            </w:r>
          </w:p>
        </w:tc>
        <w:tc>
          <w:tcPr>
            <w:tcW w:w="1077" w:type="dxa"/>
            <w:vAlign w:val="center"/>
          </w:tcPr>
          <w:p>
            <w:pPr>
              <w:pStyle w:val="0"/>
              <w:jc w:val="center"/>
            </w:pPr>
            <w:r>
              <w:rPr>
                <w:sz w:val="24"/>
              </w:rPr>
              <w:t xml:space="preserve">30</w:t>
            </w:r>
          </w:p>
        </w:tc>
        <w:tc>
          <w:tcPr>
            <w:tcW w:w="907" w:type="dxa"/>
            <w:vAlign w:val="center"/>
          </w:tcPr>
          <w:p>
            <w:pPr>
              <w:pStyle w:val="0"/>
              <w:jc w:val="center"/>
            </w:pPr>
            <w:r>
              <w:rPr>
                <w:sz w:val="24"/>
              </w:rPr>
              <w:t xml:space="preserve">18</w:t>
            </w:r>
          </w:p>
        </w:tc>
        <w:tc>
          <w:tcPr>
            <w:tcW w:w="1077" w:type="dxa"/>
            <w:vAlign w:val="center"/>
          </w:tcPr>
          <w:p>
            <w:pPr>
              <w:pStyle w:val="0"/>
              <w:jc w:val="center"/>
            </w:pPr>
            <w:r>
              <w:rPr>
                <w:sz w:val="24"/>
              </w:rPr>
              <w:t xml:space="preserve">20</w:t>
            </w:r>
          </w:p>
        </w:tc>
        <w:tc>
          <w:tcPr>
            <w:tcW w:w="1077" w:type="dxa"/>
            <w:vAlign w:val="center"/>
          </w:tcPr>
          <w:p>
            <w:pPr>
              <w:pStyle w:val="0"/>
              <w:jc w:val="center"/>
            </w:pPr>
            <w:r>
              <w:rPr>
                <w:sz w:val="24"/>
              </w:rPr>
              <w:t xml:space="preserve">11</w:t>
            </w:r>
          </w:p>
        </w:tc>
        <w:tc>
          <w:tcPr>
            <w:tcW w:w="1789" w:type="dxa"/>
            <w:vAlign w:val="center"/>
          </w:tcPr>
          <w:p>
            <w:pPr>
              <w:pStyle w:val="0"/>
              <w:jc w:val="center"/>
            </w:pPr>
            <w:r>
              <w:rPr>
                <w:sz w:val="24"/>
              </w:rPr>
              <w:t xml:space="preserve">60</w:t>
            </w:r>
          </w:p>
        </w:tc>
        <w:tc>
          <w:tcPr>
            <w:tcW w:w="1849" w:type="dxa"/>
            <w:vAlign w:val="center"/>
          </w:tcPr>
          <w:p>
            <w:pPr>
              <w:pStyle w:val="0"/>
              <w:jc w:val="center"/>
            </w:pPr>
            <w:r>
              <w:rPr>
                <w:sz w:val="24"/>
              </w:rPr>
              <w:t xml:space="preserve">69</w:t>
            </w:r>
          </w:p>
        </w:tc>
        <w:tc>
          <w:tcPr>
            <w:tcW w:w="1849" w:type="dxa"/>
            <w:vAlign w:val="center"/>
          </w:tcPr>
          <w:p>
            <w:pPr>
              <w:pStyle w:val="0"/>
              <w:jc w:val="center"/>
            </w:pPr>
            <w:r>
              <w:rPr>
                <w:sz w:val="24"/>
              </w:rPr>
              <w:t xml:space="preserve">6</w:t>
            </w:r>
          </w:p>
        </w:tc>
      </w:tr>
      <w:tr>
        <w:tc>
          <w:tcPr>
            <w:gridSpan w:val="3"/>
            <w:tcW w:w="3886" w:type="dxa"/>
            <w:vAlign w:val="center"/>
          </w:tcPr>
          <w:p>
            <w:pPr>
              <w:pStyle w:val="0"/>
            </w:pPr>
            <w:r>
              <w:rPr>
                <w:sz w:val="24"/>
              </w:rPr>
              <w:t xml:space="preserve">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531" w:type="dxa"/>
            <w:vAlign w:val="center"/>
          </w:tcPr>
          <w:p>
            <w:pPr>
              <w:pStyle w:val="0"/>
              <w:jc w:val="center"/>
            </w:pPr>
            <w:r>
              <w:rPr>
                <w:sz w:val="24"/>
              </w:rPr>
              <w:t xml:space="preserve">X</w:t>
            </w:r>
          </w:p>
        </w:tc>
        <w:tc>
          <w:tcPr>
            <w:tcW w:w="1077" w:type="dxa"/>
            <w:vAlign w:val="center"/>
          </w:tcPr>
          <w:p>
            <w:pPr>
              <w:pStyle w:val="0"/>
              <w:jc w:val="center"/>
            </w:pPr>
            <w:r>
              <w:rPr>
                <w:sz w:val="24"/>
              </w:rPr>
              <w:t xml:space="preserve">5</w:t>
            </w:r>
          </w:p>
        </w:tc>
        <w:tc>
          <w:tcPr>
            <w:tcW w:w="1531" w:type="dxa"/>
            <w:vAlign w:val="center"/>
          </w:tcPr>
          <w:p>
            <w:pPr>
              <w:pStyle w:val="0"/>
              <w:jc w:val="center"/>
            </w:pPr>
            <w:r>
              <w:rPr>
                <w:sz w:val="24"/>
              </w:rPr>
              <w:t xml:space="preserve">2</w:t>
            </w:r>
          </w:p>
        </w:tc>
        <w:tc>
          <w:tcPr>
            <w:tcW w:w="1077" w:type="dxa"/>
            <w:vAlign w:val="center"/>
          </w:tcPr>
          <w:p>
            <w:pPr>
              <w:pStyle w:val="0"/>
              <w:jc w:val="center"/>
            </w:pPr>
            <w:r>
              <w:rPr>
                <w:sz w:val="24"/>
              </w:rPr>
              <w:t xml:space="preserve">2</w:t>
            </w:r>
          </w:p>
        </w:tc>
        <w:tc>
          <w:tcPr>
            <w:tcW w:w="1134" w:type="dxa"/>
            <w:vAlign w:val="center"/>
          </w:tcPr>
          <w:p>
            <w:pPr>
              <w:pStyle w:val="0"/>
              <w:jc w:val="center"/>
            </w:pPr>
            <w:r>
              <w:rPr>
                <w:sz w:val="24"/>
              </w:rPr>
              <w:t xml:space="preserve">X</w:t>
            </w:r>
          </w:p>
        </w:tc>
        <w:tc>
          <w:tcPr>
            <w:tcW w:w="907" w:type="dxa"/>
            <w:vAlign w:val="center"/>
          </w:tcPr>
          <w:p>
            <w:pPr>
              <w:pStyle w:val="0"/>
              <w:jc w:val="center"/>
            </w:pPr>
            <w:r>
              <w:rPr>
                <w:sz w:val="24"/>
              </w:rPr>
              <w:t xml:space="preserve">X</w:t>
            </w:r>
          </w:p>
        </w:tc>
        <w:tc>
          <w:tcPr>
            <w:tcW w:w="1077" w:type="dxa"/>
            <w:vAlign w:val="center"/>
          </w:tcPr>
          <w:p>
            <w:pPr>
              <w:pStyle w:val="0"/>
              <w:jc w:val="center"/>
            </w:pPr>
            <w:r>
              <w:rPr>
                <w:sz w:val="24"/>
              </w:rPr>
              <w:t xml:space="preserve">1</w:t>
            </w:r>
          </w:p>
        </w:tc>
        <w:tc>
          <w:tcPr>
            <w:tcW w:w="907" w:type="dxa"/>
            <w:vAlign w:val="center"/>
          </w:tcPr>
          <w:p>
            <w:pPr>
              <w:pStyle w:val="0"/>
              <w:jc w:val="center"/>
            </w:pPr>
            <w:r>
              <w:rPr>
                <w:sz w:val="24"/>
              </w:rPr>
              <w:t xml:space="preserve">1</w:t>
            </w:r>
          </w:p>
        </w:tc>
        <w:tc>
          <w:tcPr>
            <w:tcW w:w="1077"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c>
          <w:tcPr>
            <w:tcW w:w="1789" w:type="dxa"/>
            <w:vAlign w:val="center"/>
          </w:tcPr>
          <w:p>
            <w:pPr>
              <w:pStyle w:val="0"/>
              <w:jc w:val="center"/>
            </w:pPr>
            <w:r>
              <w:rPr>
                <w:sz w:val="24"/>
              </w:rPr>
              <w:t xml:space="preserve">X</w:t>
            </w:r>
          </w:p>
        </w:tc>
        <w:tc>
          <w:tcPr>
            <w:tcW w:w="1849" w:type="dxa"/>
            <w:vAlign w:val="center"/>
          </w:tcPr>
          <w:p>
            <w:pPr>
              <w:pStyle w:val="0"/>
              <w:jc w:val="center"/>
            </w:pPr>
            <w:r>
              <w:rPr>
                <w:sz w:val="24"/>
              </w:rPr>
              <w:t xml:space="preserve">X</w:t>
            </w:r>
          </w:p>
        </w:tc>
        <w:tc>
          <w:tcPr>
            <w:tcW w:w="1849" w:type="dxa"/>
            <w:vAlign w:val="center"/>
          </w:tcPr>
          <w:p>
            <w:pPr>
              <w:pStyle w:val="0"/>
              <w:jc w:val="center"/>
            </w:pPr>
            <w:r>
              <w:rPr>
                <w:sz w:val="24"/>
              </w:rPr>
              <w:t xml:space="preserve">X</w:t>
            </w:r>
          </w:p>
        </w:tc>
      </w:tr>
    </w:tbl>
    <w:p>
      <w:pPr>
        <w:sectPr>
          <w:headerReference w:type="default" r:id="rId89"/>
          <w:headerReference w:type="first" r:id="rId89"/>
          <w:footerReference w:type="default" r:id="rId90"/>
          <w:footerReference w:type="first" r:id="rId90"/>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3589" w:name="P3589"/>
    <w:bookmarkEnd w:id="3589"/>
    <w:p>
      <w:pPr>
        <w:pStyle w:val="2"/>
        <w:jc w:val="center"/>
      </w:pPr>
      <w:r>
        <w:rPr>
          <w:sz w:val="24"/>
        </w:rPr>
        <w:t xml:space="preserve">ПЕРЕЧЕНЬ</w:t>
      </w:r>
    </w:p>
    <w:p>
      <w:pPr>
        <w:pStyle w:val="2"/>
        <w:jc w:val="center"/>
      </w:pPr>
      <w:r>
        <w:rPr>
          <w:sz w:val="24"/>
        </w:rPr>
        <w:t xml:space="preserve">видов высокотехнологичной медицинской помощи, содержащий</w:t>
      </w:r>
    </w:p>
    <w:p>
      <w:pPr>
        <w:pStyle w:val="2"/>
        <w:jc w:val="center"/>
      </w:pPr>
      <w:r>
        <w:rPr>
          <w:sz w:val="24"/>
        </w:rPr>
        <w:t xml:space="preserve">в том числе методы лечения и источники финансового</w:t>
      </w:r>
    </w:p>
    <w:p>
      <w:pPr>
        <w:pStyle w:val="2"/>
        <w:jc w:val="center"/>
      </w:pPr>
      <w:r>
        <w:rPr>
          <w:sz w:val="24"/>
        </w:rPr>
        <w:t xml:space="preserve">обеспечения высокотехнологичной медицинской помощи</w:t>
      </w:r>
    </w:p>
    <w:p>
      <w:pPr>
        <w:pStyle w:val="2"/>
        <w:jc w:val="center"/>
      </w:pPr>
      <w:r>
        <w:rPr>
          <w:sz w:val="24"/>
        </w:rPr>
        <w:t xml:space="preserve">на 2026 год</w:t>
      </w:r>
    </w:p>
    <w:p>
      <w:pPr>
        <w:pStyle w:val="0"/>
        <w:jc w:val="both"/>
      </w:pPr>
      <w:r>
        <w:rPr>
          <w:sz w:val="24"/>
        </w:rPr>
      </w:r>
    </w:p>
    <w:bookmarkStart w:id="3595" w:name="P3595"/>
    <w:bookmarkEnd w:id="3595"/>
    <w:p>
      <w:pPr>
        <w:pStyle w:val="2"/>
        <w:outlineLvl w:val="2"/>
        <w:jc w:val="center"/>
      </w:pPr>
      <w:r>
        <w:rPr>
          <w:sz w:val="24"/>
        </w:rPr>
        <w:t xml:space="preserve">Раздел I. Перечень видов высокотехнологичной медицинской</w:t>
      </w:r>
    </w:p>
    <w:p>
      <w:pPr>
        <w:pStyle w:val="2"/>
        <w:jc w:val="center"/>
      </w:pPr>
      <w:r>
        <w:rPr>
          <w:sz w:val="24"/>
        </w:rPr>
        <w:t xml:space="preserve">помощи, включенных в базовую программу</w:t>
      </w:r>
    </w:p>
    <w:p>
      <w:pPr>
        <w:pStyle w:val="2"/>
        <w:jc w:val="center"/>
      </w:pPr>
      <w:r>
        <w:rPr>
          <w:sz w:val="24"/>
        </w:rPr>
        <w:t xml:space="preserve">обязательного медицинского страхования, финансовое</w:t>
      </w:r>
    </w:p>
    <w:p>
      <w:pPr>
        <w:pStyle w:val="2"/>
        <w:jc w:val="center"/>
      </w:pPr>
      <w:r>
        <w:rPr>
          <w:sz w:val="24"/>
        </w:rPr>
        <w:t xml:space="preserve">обеспечение которых осуществляется за счет субвенции</w:t>
      </w:r>
    </w:p>
    <w:p>
      <w:pPr>
        <w:pStyle w:val="2"/>
        <w:jc w:val="center"/>
      </w:pPr>
      <w:r>
        <w:rPr>
          <w:sz w:val="24"/>
        </w:rPr>
        <w:t xml:space="preserve">из бюджета Федерального фонда обязательного медицинского</w:t>
      </w:r>
    </w:p>
    <w:p>
      <w:pPr>
        <w:pStyle w:val="2"/>
        <w:jc w:val="center"/>
      </w:pPr>
      <w:r>
        <w:rPr>
          <w:sz w:val="24"/>
        </w:rPr>
        <w:t xml:space="preserve">страхования бюджетам территориальных фондов обязательного</w:t>
      </w:r>
    </w:p>
    <w:p>
      <w:pPr>
        <w:pStyle w:val="2"/>
        <w:jc w:val="center"/>
      </w:pPr>
      <w:r>
        <w:rPr>
          <w:sz w:val="24"/>
        </w:rPr>
        <w:t xml:space="preserve">медицинского страхования</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73"/>
        <w:gridCol w:w="3889"/>
        <w:gridCol w:w="1644"/>
        <w:gridCol w:w="3349"/>
        <w:gridCol w:w="1984"/>
        <w:gridCol w:w="3904"/>
        <w:gridCol w:w="1504"/>
      </w:tblGrid>
      <w:tr>
        <w:tc>
          <w:tcPr>
            <w:tcW w:w="673" w:type="dxa"/>
            <w:vAlign w:val="center"/>
          </w:tcPr>
          <w:p>
            <w:pPr>
              <w:pStyle w:val="0"/>
              <w:jc w:val="center"/>
            </w:pPr>
            <w:r>
              <w:rPr>
                <w:sz w:val="24"/>
              </w:rPr>
              <w:t xml:space="preserve">N группы ВМП</w:t>
            </w:r>
          </w:p>
        </w:tc>
        <w:tc>
          <w:tcPr>
            <w:tcW w:w="3889" w:type="dxa"/>
            <w:vAlign w:val="center"/>
          </w:tcPr>
          <w:p>
            <w:pPr>
              <w:pStyle w:val="0"/>
              <w:jc w:val="center"/>
            </w:pPr>
            <w:r>
              <w:rPr>
                <w:sz w:val="24"/>
              </w:rPr>
              <w:t xml:space="preserve">Наименование вида высокотехнологичной медицинской помощи</w:t>
            </w:r>
          </w:p>
        </w:tc>
        <w:tc>
          <w:tcPr>
            <w:tcW w:w="1644" w:type="dxa"/>
            <w:vAlign w:val="center"/>
          </w:tcPr>
          <w:p>
            <w:pPr>
              <w:pStyle w:val="0"/>
              <w:jc w:val="center"/>
            </w:pPr>
            <w:r>
              <w:rPr>
                <w:sz w:val="24"/>
              </w:rPr>
              <w:t xml:space="preserve">Коды по </w:t>
            </w:r>
            <w:hyperlink w:history="0" r:id="rId9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p>
        </w:tc>
        <w:tc>
          <w:tcPr>
            <w:tcW w:w="3349" w:type="dxa"/>
            <w:vAlign w:val="center"/>
          </w:tcPr>
          <w:p>
            <w:pPr>
              <w:pStyle w:val="0"/>
              <w:jc w:val="center"/>
            </w:pPr>
            <w:r>
              <w:rPr>
                <w:sz w:val="24"/>
              </w:rPr>
              <w:t xml:space="preserve">Модель пациента</w:t>
            </w:r>
          </w:p>
        </w:tc>
        <w:tc>
          <w:tcPr>
            <w:tcW w:w="1984" w:type="dxa"/>
            <w:vAlign w:val="center"/>
          </w:tcPr>
          <w:p>
            <w:pPr>
              <w:pStyle w:val="0"/>
              <w:jc w:val="center"/>
            </w:pPr>
            <w:r>
              <w:rPr>
                <w:sz w:val="24"/>
              </w:rPr>
              <w:t xml:space="preserve">Вид лечения</w:t>
            </w:r>
          </w:p>
        </w:tc>
        <w:tc>
          <w:tcPr>
            <w:tcW w:w="3904" w:type="dxa"/>
            <w:vAlign w:val="center"/>
          </w:tcPr>
          <w:p>
            <w:pPr>
              <w:pStyle w:val="0"/>
              <w:jc w:val="center"/>
            </w:pPr>
            <w:r>
              <w:rPr>
                <w:sz w:val="24"/>
              </w:rPr>
              <w:t xml:space="preserve">Метод лечения</w:t>
            </w:r>
          </w:p>
        </w:tc>
        <w:tc>
          <w:tcPr>
            <w:tcW w:w="1504" w:type="dxa"/>
          </w:tcPr>
          <w:p>
            <w:pPr>
              <w:pStyle w:val="0"/>
              <w:jc w:val="center"/>
            </w:pPr>
            <w:r>
              <w:rPr>
                <w:sz w:val="24"/>
              </w:rPr>
              <w:t xml:space="preserve">Норматив финансовых затрат на единицу объема медицинской помощи </w:t>
            </w:r>
            <w:hyperlink w:history="0" w:anchor="P5221" w:tooltip="&lt;1&gt; Нормативы финансовых затрат на единицу объема высокотехнологичной медицинской помощи рассчитаны с учетом применения коэффициента дифференциации к доле заработной платы в составе норматива финансовых затрат на единицу объема высокотехнологичной медицинской помощи:">
              <w:r>
                <w:rPr>
                  <w:sz w:val="24"/>
                  <w:color w:val="0000ff"/>
                </w:rPr>
                <w:t xml:space="preserve">&lt;1&gt;</w:t>
              </w:r>
            </w:hyperlink>
            <w:r>
              <w:rPr>
                <w:sz w:val="24"/>
              </w:rPr>
              <w:t xml:space="preserve">, рублей</w:t>
            </w:r>
          </w:p>
        </w:tc>
      </w:tr>
      <w:tr>
        <w:tc>
          <w:tcPr>
            <w:tcW w:w="673" w:type="dxa"/>
            <w:vAlign w:val="center"/>
          </w:tcPr>
          <w:p>
            <w:pPr>
              <w:pStyle w:val="0"/>
              <w:jc w:val="center"/>
            </w:pPr>
            <w:r>
              <w:rPr>
                <w:sz w:val="24"/>
              </w:rPr>
              <w:t xml:space="preserve">1</w:t>
            </w:r>
          </w:p>
        </w:tc>
        <w:tc>
          <w:tcPr>
            <w:tcW w:w="3889" w:type="dxa"/>
            <w:vAlign w:val="center"/>
          </w:tcPr>
          <w:p>
            <w:pPr>
              <w:pStyle w:val="0"/>
              <w:jc w:val="center"/>
            </w:pPr>
            <w:r>
              <w:rPr>
                <w:sz w:val="24"/>
              </w:rPr>
              <w:t xml:space="preserve">2</w:t>
            </w:r>
          </w:p>
        </w:tc>
        <w:tc>
          <w:tcPr>
            <w:tcW w:w="1644" w:type="dxa"/>
            <w:vAlign w:val="center"/>
          </w:tcPr>
          <w:p>
            <w:pPr>
              <w:pStyle w:val="0"/>
              <w:jc w:val="center"/>
            </w:pPr>
            <w:r>
              <w:rPr>
                <w:sz w:val="24"/>
              </w:rPr>
              <w:t xml:space="preserve">3</w:t>
            </w:r>
          </w:p>
        </w:tc>
        <w:tc>
          <w:tcPr>
            <w:tcW w:w="3349" w:type="dxa"/>
            <w:vAlign w:val="center"/>
          </w:tcPr>
          <w:p>
            <w:pPr>
              <w:pStyle w:val="0"/>
              <w:jc w:val="center"/>
            </w:pPr>
            <w:r>
              <w:rPr>
                <w:sz w:val="24"/>
              </w:rPr>
              <w:t xml:space="preserve">4</w:t>
            </w:r>
          </w:p>
        </w:tc>
        <w:tc>
          <w:tcPr>
            <w:tcW w:w="1984" w:type="dxa"/>
            <w:vAlign w:val="center"/>
          </w:tcPr>
          <w:p>
            <w:pPr>
              <w:pStyle w:val="0"/>
              <w:jc w:val="center"/>
            </w:pPr>
            <w:r>
              <w:rPr>
                <w:sz w:val="24"/>
              </w:rPr>
              <w:t xml:space="preserve">5</w:t>
            </w:r>
          </w:p>
        </w:tc>
        <w:tc>
          <w:tcPr>
            <w:tcW w:w="3904" w:type="dxa"/>
            <w:vAlign w:val="center"/>
          </w:tcPr>
          <w:p>
            <w:pPr>
              <w:pStyle w:val="0"/>
              <w:jc w:val="center"/>
            </w:pPr>
            <w:r>
              <w:rPr>
                <w:sz w:val="24"/>
              </w:rPr>
              <w:t xml:space="preserve">6</w:t>
            </w:r>
          </w:p>
        </w:tc>
        <w:tc>
          <w:tcPr>
            <w:tcW w:w="1504" w:type="dxa"/>
          </w:tcPr>
          <w:p>
            <w:pPr>
              <w:pStyle w:val="0"/>
              <w:jc w:val="center"/>
            </w:pPr>
            <w:r>
              <w:rPr>
                <w:sz w:val="24"/>
              </w:rPr>
              <w:t xml:space="preserve">7</w:t>
            </w:r>
          </w:p>
        </w:tc>
      </w:tr>
      <w:tr>
        <w:tc>
          <w:tcPr>
            <w:gridSpan w:val="7"/>
            <w:tcW w:w="16947" w:type="dxa"/>
            <w:vAlign w:val="center"/>
          </w:tcPr>
          <w:p>
            <w:pPr>
              <w:pStyle w:val="0"/>
              <w:jc w:val="center"/>
            </w:pPr>
            <w:r>
              <w:rPr>
                <w:sz w:val="24"/>
              </w:rPr>
              <w:t xml:space="preserve">Акушерство и гинекология</w:t>
            </w:r>
          </w:p>
        </w:tc>
      </w:tr>
      <w:tr>
        <w:tc>
          <w:tcPr>
            <w:tcW w:w="673" w:type="dxa"/>
            <w:vMerge w:val="restart"/>
          </w:tcPr>
          <w:p>
            <w:pPr>
              <w:pStyle w:val="0"/>
              <w:jc w:val="center"/>
            </w:pPr>
            <w:r>
              <w:rPr>
                <w:sz w:val="24"/>
              </w:rPr>
              <w:t xml:space="preserve">1</w:t>
            </w:r>
          </w:p>
        </w:tc>
        <w:tc>
          <w:tcPr>
            <w:tcW w:w="3889" w:type="dxa"/>
            <w:vMerge w:val="restart"/>
          </w:tcPr>
          <w:p>
            <w:pPr>
              <w:pStyle w:val="0"/>
            </w:pPr>
            <w:r>
              <w:rPr>
                <w:sz w:val="24"/>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644" w:type="dxa"/>
            <w:vMerge w:val="restart"/>
          </w:tcPr>
          <w:p>
            <w:pPr>
              <w:pStyle w:val="0"/>
            </w:pPr>
            <w:r>
              <w:rPr>
                <w:sz w:val="24"/>
              </w:rPr>
              <w:t xml:space="preserve">N81, N88.4, N88.1</w:t>
            </w:r>
          </w:p>
        </w:tc>
        <w:tc>
          <w:tcPr>
            <w:tcW w:w="3349" w:type="dxa"/>
            <w:vMerge w:val="restart"/>
          </w:tcPr>
          <w:p>
            <w:pPr>
              <w:pStyle w:val="0"/>
            </w:pPr>
            <w:r>
              <w:rPr>
                <w:sz w:val="24"/>
              </w:rPr>
              <w:t xml:space="preserve">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504" w:type="dxa"/>
            <w:vMerge w:val="restart"/>
          </w:tcPr>
          <w:p>
            <w:pPr>
              <w:pStyle w:val="0"/>
              <w:jc w:val="center"/>
            </w:pPr>
            <w:r>
              <w:rPr>
                <w:sz w:val="24"/>
              </w:rPr>
              <w:t xml:space="preserve">187982</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сфинктера прямой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шейки матки)</w:t>
            </w:r>
          </w:p>
        </w:tc>
        <w:tc>
          <w:tcPr>
            <w:vMerge w:val="continue"/>
          </w:tcPr>
          <w:p/>
        </w:tc>
      </w:tr>
      <w:tr>
        <w:tc>
          <w:tcPr>
            <w:vMerge w:val="continue"/>
          </w:tcPr>
          <w:p/>
        </w:tc>
        <w:tc>
          <w:tcPr>
            <w:vMerge w:val="continue"/>
          </w:tcPr>
          <w:p/>
        </w:tc>
        <w:tc>
          <w:tcPr>
            <w:tcW w:w="1644" w:type="dxa"/>
          </w:tcPr>
          <w:p>
            <w:pPr>
              <w:pStyle w:val="0"/>
            </w:pPr>
            <w:r>
              <w:rPr>
                <w:sz w:val="24"/>
              </w:rPr>
              <w:t xml:space="preserve">N99.3</w:t>
            </w:r>
          </w:p>
        </w:tc>
        <w:tc>
          <w:tcPr>
            <w:tcW w:w="3349" w:type="dxa"/>
          </w:tcPr>
          <w:p>
            <w:pPr>
              <w:pStyle w:val="0"/>
            </w:pPr>
            <w:r>
              <w:rPr>
                <w:sz w:val="24"/>
              </w:rPr>
              <w:t xml:space="preserve">выпадение стенок влагалища после экстирпации матки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vMerge w:val="continue"/>
          </w:tcPr>
          <w:p/>
        </w:tc>
      </w:tr>
      <w:tr>
        <w:tc>
          <w:tcPr>
            <w:tcW w:w="673" w:type="dxa"/>
          </w:tcPr>
          <w:p>
            <w:pPr>
              <w:pStyle w:val="0"/>
              <w:jc w:val="center"/>
            </w:pPr>
            <w:r>
              <w:rPr>
                <w:sz w:val="24"/>
              </w:rPr>
              <w:t xml:space="preserve">2</w:t>
            </w:r>
          </w:p>
        </w:tc>
        <w:tc>
          <w:tcPr>
            <w:tcW w:w="3889" w:type="dxa"/>
          </w:tcPr>
          <w:p>
            <w:pPr>
              <w:pStyle w:val="0"/>
            </w:pPr>
            <w:r>
              <w:rPr>
                <w:sz w:val="24"/>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644" w:type="dxa"/>
          </w:tcPr>
          <w:p>
            <w:pPr>
              <w:pStyle w:val="0"/>
            </w:pPr>
            <w:r>
              <w:rPr>
                <w:sz w:val="24"/>
              </w:rPr>
              <w:t xml:space="preserve">D26, D27, D25</w:t>
            </w:r>
          </w:p>
        </w:tc>
        <w:tc>
          <w:tcPr>
            <w:tcW w:w="3349" w:type="dxa"/>
          </w:tcPr>
          <w:p>
            <w:pPr>
              <w:pStyle w:val="0"/>
            </w:pPr>
            <w:r>
              <w:rPr>
                <w:sz w:val="24"/>
              </w:rP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504" w:type="dxa"/>
          </w:tcPr>
          <w:p>
            <w:pPr>
              <w:pStyle w:val="0"/>
              <w:jc w:val="center"/>
            </w:pPr>
            <w:r>
              <w:rPr>
                <w:sz w:val="24"/>
              </w:rPr>
              <w:t xml:space="preserve">290067</w:t>
            </w:r>
          </w:p>
        </w:tc>
      </w:tr>
      <w:tr>
        <w:tc>
          <w:tcPr>
            <w:tcW w:w="673" w:type="dxa"/>
          </w:tcPr>
          <w:p>
            <w:pPr>
              <w:pStyle w:val="0"/>
              <w:jc w:val="center"/>
            </w:pPr>
            <w:r>
              <w:rPr>
                <w:sz w:val="24"/>
              </w:rPr>
              <w:t xml:space="preserve">3</w:t>
            </w:r>
          </w:p>
        </w:tc>
        <w:tc>
          <w:tcPr>
            <w:tcW w:w="3889" w:type="dxa"/>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644" w:type="dxa"/>
          </w:tcPr>
          <w:p>
            <w:pPr>
              <w:pStyle w:val="0"/>
            </w:pPr>
            <w:r>
              <w:rPr>
                <w:sz w:val="24"/>
              </w:rPr>
              <w:t xml:space="preserve">D25, N80.0</w:t>
            </w:r>
          </w:p>
        </w:tc>
        <w:tc>
          <w:tcPr>
            <w:tcW w:w="3349" w:type="dxa"/>
          </w:tcPr>
          <w:p>
            <w:pPr>
              <w:pStyle w:val="0"/>
            </w:pPr>
            <w:r>
              <w:rPr>
                <w:sz w:val="24"/>
              </w:rPr>
              <w:t xml:space="preserve">множественная узловая форма аденомиоза, требующая хирургического лечения</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реконструктивно-пластические, органосохраняющие операции (миомэктомия с использованием комбинированного эндоскопического доступа)</w:t>
            </w:r>
          </w:p>
        </w:tc>
        <w:tc>
          <w:tcPr>
            <w:tcW w:w="1504" w:type="dxa"/>
          </w:tcPr>
          <w:p>
            <w:pPr>
              <w:pStyle w:val="0"/>
              <w:jc w:val="center"/>
            </w:pPr>
            <w:r>
              <w:rPr>
                <w:sz w:val="24"/>
              </w:rPr>
              <w:t xml:space="preserve">178887</w:t>
            </w:r>
          </w:p>
        </w:tc>
      </w:tr>
      <w:tr>
        <w:tc>
          <w:tcPr>
            <w:tcW w:w="673" w:type="dxa"/>
          </w:tcPr>
          <w:p>
            <w:pPr>
              <w:pStyle w:val="0"/>
              <w:jc w:val="center"/>
            </w:pPr>
            <w:r>
              <w:rPr>
                <w:sz w:val="24"/>
              </w:rPr>
              <w:t xml:space="preserve">4</w:t>
            </w:r>
          </w:p>
        </w:tc>
        <w:tc>
          <w:tcPr>
            <w:tcW w:w="3889" w:type="dxa"/>
          </w:tcPr>
          <w:p>
            <w:pPr>
              <w:pStyle w:val="0"/>
            </w:pPr>
            <w:r>
              <w:rPr>
                <w:sz w:val="24"/>
              </w:rP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644" w:type="dxa"/>
          </w:tcPr>
          <w:p>
            <w:pPr>
              <w:pStyle w:val="0"/>
            </w:pPr>
            <w:r>
              <w:rPr>
                <w:sz w:val="24"/>
              </w:rPr>
              <w:t xml:space="preserve">N80</w:t>
            </w:r>
          </w:p>
        </w:tc>
        <w:tc>
          <w:tcPr>
            <w:tcW w:w="3349" w:type="dxa"/>
          </w:tcPr>
          <w:p>
            <w:pPr>
              <w:pStyle w:val="0"/>
            </w:pPr>
            <w:r>
              <w:rPr>
                <w:sz w:val="24"/>
              </w:rPr>
              <w:t xml:space="preserve">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504" w:type="dxa"/>
          </w:tcPr>
          <w:p>
            <w:pPr>
              <w:pStyle w:val="0"/>
              <w:jc w:val="center"/>
            </w:pPr>
            <w:r>
              <w:rPr>
                <w:sz w:val="24"/>
              </w:rPr>
              <w:t xml:space="preserve">314916</w:t>
            </w:r>
          </w:p>
        </w:tc>
      </w:tr>
      <w:tr>
        <w:tc>
          <w:tcPr>
            <w:gridSpan w:val="7"/>
            <w:tcW w:w="16947" w:type="dxa"/>
          </w:tcPr>
          <w:p>
            <w:pPr>
              <w:pStyle w:val="0"/>
              <w:jc w:val="center"/>
            </w:pPr>
            <w:r>
              <w:rPr>
                <w:sz w:val="24"/>
              </w:rPr>
              <w:t xml:space="preserve">Гастроэнтерология</w:t>
            </w:r>
          </w:p>
        </w:tc>
      </w:tr>
      <w:tr>
        <w:tc>
          <w:tcPr>
            <w:tcW w:w="673" w:type="dxa"/>
            <w:vMerge w:val="restart"/>
          </w:tcPr>
          <w:p>
            <w:pPr>
              <w:pStyle w:val="0"/>
              <w:jc w:val="center"/>
            </w:pPr>
            <w:r>
              <w:rPr>
                <w:sz w:val="24"/>
              </w:rPr>
              <w:t xml:space="preserve">5</w:t>
            </w:r>
          </w:p>
        </w:tc>
        <w:tc>
          <w:tcPr>
            <w:tcW w:w="3889" w:type="dxa"/>
          </w:tcPr>
          <w:p>
            <w:pPr>
              <w:pStyle w:val="0"/>
            </w:pPr>
            <w:r>
              <w:rPr>
                <w:sz w:val="24"/>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644" w:type="dxa"/>
          </w:tcPr>
          <w:p>
            <w:pPr>
              <w:pStyle w:val="0"/>
            </w:pPr>
            <w:r>
              <w:rPr>
                <w:sz w:val="24"/>
              </w:rPr>
              <w:t xml:space="preserve">K50, K51, K90.0</w:t>
            </w:r>
          </w:p>
        </w:tc>
        <w:tc>
          <w:tcPr>
            <w:tcW w:w="3349" w:type="dxa"/>
          </w:tcPr>
          <w:p>
            <w:pPr>
              <w:pStyle w:val="0"/>
            </w:pPr>
            <w:r>
              <w:rPr>
                <w:sz w:val="24"/>
              </w:rPr>
              <w:t xml:space="preserve">язвенный колит и болезнь Крона 3 и 4 степени активности, гормонозависимые и гормонорезистентные формы. Тяжелые формы целиакии</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04" w:type="dxa"/>
            <w:vMerge w:val="restart"/>
          </w:tcPr>
          <w:p>
            <w:pPr>
              <w:pStyle w:val="0"/>
              <w:jc w:val="center"/>
            </w:pPr>
            <w:r>
              <w:rPr>
                <w:sz w:val="24"/>
              </w:rPr>
              <w:t xml:space="preserve">189355</w:t>
            </w:r>
          </w:p>
        </w:tc>
      </w:tr>
      <w:tr>
        <w:tc>
          <w:tcPr>
            <w:vMerge w:val="continue"/>
          </w:tcPr>
          <w:p/>
        </w:tc>
        <w:tc>
          <w:tcPr>
            <w:tcW w:w="3889" w:type="dxa"/>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644" w:type="dxa"/>
            <w:vMerge w:val="restart"/>
          </w:tcPr>
          <w:p>
            <w:pPr>
              <w:pStyle w:val="0"/>
            </w:pPr>
            <w:r>
              <w:rPr>
                <w:sz w:val="24"/>
              </w:rPr>
              <w:t xml:space="preserve">K73.2, K74.3, K83.0, B18.0, B18.1, B18.2</w:t>
            </w:r>
          </w:p>
        </w:tc>
        <w:tc>
          <w:tcPr>
            <w:tcW w:w="3349" w:type="dxa"/>
          </w:tcPr>
          <w:p>
            <w:pPr>
              <w:pStyle w:val="0"/>
            </w:pPr>
            <w:r>
              <w:rPr>
                <w:sz w:val="24"/>
              </w:rPr>
              <w:t xml:space="preserve">хронический аутоиммунный гепатит в сочетании с первично-склерозирующим холангитом</w:t>
            </w:r>
          </w:p>
        </w:tc>
        <w:tc>
          <w:tcPr>
            <w:tcW w:w="1984" w:type="dxa"/>
            <w:vMerge w:val="restart"/>
          </w:tcPr>
          <w:p>
            <w:pPr>
              <w:pStyle w:val="0"/>
            </w:pPr>
            <w:r>
              <w:rPr>
                <w:sz w:val="24"/>
              </w:rPr>
              <w:t xml:space="preserve">терапевтическое лечение</w:t>
            </w:r>
          </w:p>
        </w:tc>
        <w:tc>
          <w:tcPr>
            <w:tcW w:w="3904" w:type="dxa"/>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vMerge w:val="continue"/>
          </w:tcPr>
          <w:p/>
        </w:tc>
      </w:tr>
      <w:tr>
        <w:tc>
          <w:tcPr>
            <w:vMerge w:val="continue"/>
          </w:tcPr>
          <w:p/>
        </w:tc>
        <w:tc>
          <w:tcPr>
            <w:vMerge w:val="continue"/>
          </w:tcPr>
          <w:p/>
        </w:tc>
        <w:tc>
          <w:tcPr>
            <w:vMerge w:val="continue"/>
          </w:tcPr>
          <w:p/>
        </w:tc>
        <w:tc>
          <w:tcPr>
            <w:tcW w:w="3349" w:type="dxa"/>
          </w:tcPr>
          <w:p>
            <w:pPr>
              <w:pStyle w:val="0"/>
            </w:pPr>
            <w:r>
              <w:rPr>
                <w:sz w:val="24"/>
              </w:rPr>
              <w:t xml:space="preserve">хронический аутоиммунный гепатит в сочетании с первичным билиарным циррозом печени</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3349" w:type="dxa"/>
          </w:tcPr>
          <w:p>
            <w:pPr>
              <w:pStyle w:val="0"/>
            </w:pPr>
            <w:r>
              <w:rPr>
                <w:sz w:val="24"/>
              </w:rPr>
              <w:t xml:space="preserve">хронический аутоиммунный гепатит в сочетании с хроническим вирусным гепатитом C</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3349" w:type="dxa"/>
          </w:tcPr>
          <w:p>
            <w:pPr>
              <w:pStyle w:val="0"/>
            </w:pPr>
            <w:r>
              <w:rPr>
                <w:sz w:val="24"/>
              </w:rPr>
              <w:t xml:space="preserve">хронический аутоиммунный гепатит в сочетании с хроническим вирусным гепатитом B</w:t>
            </w:r>
          </w:p>
        </w:tc>
        <w:tc>
          <w:tcPr>
            <w:vMerge w:val="continue"/>
          </w:tcPr>
          <w:p/>
        </w:tc>
        <w:tc>
          <w:tcPr>
            <w:vMerge w:val="continue"/>
          </w:tcPr>
          <w:p/>
        </w:tc>
        <w:tc>
          <w:tcPr>
            <w:vMerge w:val="continue"/>
          </w:tcPr>
          <w:p/>
        </w:tc>
      </w:tr>
      <w:tr>
        <w:tc>
          <w:tcPr>
            <w:gridSpan w:val="7"/>
            <w:tcW w:w="16947" w:type="dxa"/>
          </w:tcPr>
          <w:p>
            <w:pPr>
              <w:pStyle w:val="0"/>
              <w:jc w:val="center"/>
            </w:pPr>
            <w:r>
              <w:rPr>
                <w:sz w:val="24"/>
              </w:rPr>
              <w:t xml:space="preserve">Гематология</w:t>
            </w:r>
          </w:p>
        </w:tc>
      </w:tr>
      <w:tr>
        <w:tc>
          <w:tcPr>
            <w:tcW w:w="673" w:type="dxa"/>
            <w:vMerge w:val="restart"/>
          </w:tcPr>
          <w:p>
            <w:pPr>
              <w:pStyle w:val="0"/>
              <w:jc w:val="center"/>
            </w:pPr>
            <w:r>
              <w:rPr>
                <w:sz w:val="24"/>
              </w:rPr>
              <w:t xml:space="preserve">6</w:t>
            </w:r>
          </w:p>
        </w:tc>
        <w:tc>
          <w:tcPr>
            <w:tcW w:w="3889" w:type="dxa"/>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644" w:type="dxa"/>
          </w:tcPr>
          <w:p>
            <w:pPr>
              <w:pStyle w:val="0"/>
            </w:pPr>
            <w:r>
              <w:rPr>
                <w:sz w:val="24"/>
              </w:rPr>
              <w:t xml:space="preserve">D69.1, D82.0, D69.5, D58, D59</w:t>
            </w:r>
          </w:p>
        </w:tc>
        <w:tc>
          <w:tcPr>
            <w:tcW w:w="3349" w:type="dxa"/>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504" w:type="dxa"/>
            <w:vMerge w:val="restart"/>
          </w:tcPr>
          <w:p>
            <w:pPr>
              <w:pStyle w:val="0"/>
              <w:jc w:val="center"/>
            </w:pPr>
            <w:r>
              <w:rPr>
                <w:sz w:val="24"/>
              </w:rPr>
              <w:t xml:space="preserve">217991</w:t>
            </w:r>
          </w:p>
        </w:tc>
      </w:tr>
      <w:tr>
        <w:tc>
          <w:tcPr>
            <w:vMerge w:val="continue"/>
          </w:tcPr>
          <w:p/>
        </w:tc>
        <w:tc>
          <w:tcPr>
            <w:vMerge w:val="continue"/>
          </w:tcPr>
          <w:p/>
        </w:tc>
        <w:tc>
          <w:tcPr>
            <w:tcW w:w="1644" w:type="dxa"/>
          </w:tcPr>
          <w:p>
            <w:pPr>
              <w:pStyle w:val="0"/>
            </w:pPr>
            <w:r>
              <w:rPr>
                <w:sz w:val="24"/>
              </w:rPr>
              <w:t xml:space="preserve">D69.3</w:t>
            </w:r>
          </w:p>
        </w:tc>
        <w:tc>
          <w:tcPr>
            <w:tcW w:w="3349" w:type="dxa"/>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vMerge w:val="continue"/>
          </w:tcPr>
          <w:p/>
        </w:tc>
      </w:tr>
      <w:tr>
        <w:tc>
          <w:tcPr>
            <w:vMerge w:val="continue"/>
          </w:tcPr>
          <w:p/>
        </w:tc>
        <w:tc>
          <w:tcPr>
            <w:vMerge w:val="continue"/>
          </w:tcPr>
          <w:p/>
        </w:tc>
        <w:tc>
          <w:tcPr>
            <w:tcW w:w="1644" w:type="dxa"/>
          </w:tcPr>
          <w:p>
            <w:pPr>
              <w:pStyle w:val="0"/>
            </w:pPr>
            <w:r>
              <w:rPr>
                <w:sz w:val="24"/>
              </w:rPr>
              <w:t xml:space="preserve">D69.0</w:t>
            </w:r>
          </w:p>
        </w:tc>
        <w:tc>
          <w:tcPr>
            <w:tcW w:w="3349" w:type="dxa"/>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w:t>
            </w:r>
          </w:p>
        </w:tc>
        <w:tc>
          <w:tcPr>
            <w:tcW w:w="1984" w:type="dxa"/>
          </w:tcPr>
          <w:p>
            <w:pPr>
              <w:pStyle w:val="0"/>
            </w:pPr>
            <w:r>
              <w:rPr>
                <w:sz w:val="24"/>
              </w:rPr>
              <w:t xml:space="preserve">комбинированное лечение</w:t>
            </w:r>
          </w:p>
        </w:tc>
        <w:tc>
          <w:tcPr>
            <w:tcW w:w="3904" w:type="dxa"/>
          </w:tcPr>
          <w:p>
            <w:pPr>
              <w:pStyle w:val="0"/>
            </w:pPr>
            <w:r>
              <w:rPr>
                <w:sz w:val="24"/>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vMerge w:val="continue"/>
          </w:tcPr>
          <w:p/>
        </w:tc>
      </w:tr>
      <w:tr>
        <w:tc>
          <w:tcPr>
            <w:vMerge w:val="continue"/>
          </w:tcPr>
          <w:p/>
        </w:tc>
        <w:tc>
          <w:tcPr>
            <w:vMerge w:val="continue"/>
          </w:tcPr>
          <w:p/>
        </w:tc>
        <w:tc>
          <w:tcPr>
            <w:tcW w:w="1644" w:type="dxa"/>
          </w:tcPr>
          <w:p>
            <w:pPr>
              <w:pStyle w:val="0"/>
            </w:pPr>
            <w:r>
              <w:rPr>
                <w:sz w:val="24"/>
              </w:rPr>
              <w:t xml:space="preserve">M31.1</w:t>
            </w:r>
          </w:p>
        </w:tc>
        <w:tc>
          <w:tcPr>
            <w:tcW w:w="3349" w:type="dxa"/>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984" w:type="dxa"/>
          </w:tcPr>
          <w:p>
            <w:pPr>
              <w:pStyle w:val="0"/>
            </w:pPr>
            <w:r>
              <w:rPr>
                <w:sz w:val="24"/>
              </w:rPr>
              <w:t xml:space="preserve">комбинированное лечение</w:t>
            </w:r>
          </w:p>
        </w:tc>
        <w:tc>
          <w:tcPr>
            <w:tcW w:w="3904" w:type="dxa"/>
          </w:tcPr>
          <w:p>
            <w:pPr>
              <w:pStyle w:val="0"/>
            </w:pPr>
            <w:r>
              <w:rPr>
                <w:sz w:val="24"/>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vMerge w:val="continue"/>
          </w:tcPr>
          <w:p/>
        </w:tc>
      </w:tr>
      <w:tr>
        <w:tc>
          <w:tcPr>
            <w:vMerge w:val="continue"/>
          </w:tcPr>
          <w:p/>
        </w:tc>
        <w:tc>
          <w:tcPr>
            <w:vMerge w:val="continue"/>
          </w:tcPr>
          <w:p/>
        </w:tc>
        <w:tc>
          <w:tcPr>
            <w:tcW w:w="1644" w:type="dxa"/>
          </w:tcPr>
          <w:p>
            <w:pPr>
              <w:pStyle w:val="0"/>
            </w:pPr>
            <w:r>
              <w:rPr>
                <w:sz w:val="24"/>
              </w:rPr>
              <w:t xml:space="preserve">D68.8</w:t>
            </w:r>
          </w:p>
        </w:tc>
        <w:tc>
          <w:tcPr>
            <w:tcW w:w="3349" w:type="dxa"/>
          </w:tcPr>
          <w:p>
            <w:pPr>
              <w:pStyle w:val="0"/>
            </w:pPr>
            <w:r>
              <w:rPr>
                <w:sz w:val="24"/>
              </w:rPr>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984" w:type="dxa"/>
          </w:tcPr>
          <w:p>
            <w:pPr>
              <w:pStyle w:val="0"/>
            </w:pPr>
            <w:r>
              <w:rPr>
                <w:sz w:val="24"/>
              </w:rPr>
              <w:t xml:space="preserve">комбинированное лечение</w:t>
            </w:r>
          </w:p>
        </w:tc>
        <w:tc>
          <w:tcPr>
            <w:tcW w:w="3904" w:type="dxa"/>
          </w:tcPr>
          <w:p>
            <w:pPr>
              <w:pStyle w:val="0"/>
            </w:pPr>
            <w:r>
              <w:rPr>
                <w:sz w:val="24"/>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vMerge w:val="continue"/>
          </w:tcPr>
          <w:p/>
        </w:tc>
      </w:tr>
      <w:tr>
        <w:tc>
          <w:tcPr>
            <w:vMerge w:val="continue"/>
          </w:tcPr>
          <w:p/>
        </w:tc>
        <w:tc>
          <w:tcPr>
            <w:vMerge w:val="continue"/>
          </w:tcPr>
          <w:p/>
        </w:tc>
        <w:tc>
          <w:tcPr>
            <w:tcW w:w="1644" w:type="dxa"/>
          </w:tcPr>
          <w:p>
            <w:pPr>
              <w:pStyle w:val="0"/>
            </w:pPr>
            <w:r>
              <w:rPr>
                <w:sz w:val="24"/>
              </w:rPr>
              <w:t xml:space="preserve">E83.0, E83.1, E83.2</w:t>
            </w:r>
          </w:p>
        </w:tc>
        <w:tc>
          <w:tcPr>
            <w:tcW w:w="3349" w:type="dxa"/>
          </w:tcPr>
          <w:p>
            <w:pPr>
              <w:pStyle w:val="0"/>
            </w:pPr>
            <w:r>
              <w:rPr>
                <w:sz w:val="24"/>
              </w:rPr>
              <w:t xml:space="preserve">цитопенический синдром, перегрузка железом, цинком и медью</w:t>
            </w:r>
          </w:p>
        </w:tc>
        <w:tc>
          <w:tcPr>
            <w:tcW w:w="1984" w:type="dxa"/>
          </w:tcPr>
          <w:p>
            <w:pPr>
              <w:pStyle w:val="0"/>
            </w:pPr>
            <w:r>
              <w:rPr>
                <w:sz w:val="24"/>
              </w:rPr>
              <w:t xml:space="preserve">комбинированное лечение</w:t>
            </w:r>
          </w:p>
        </w:tc>
        <w:tc>
          <w:tcPr>
            <w:tcW w:w="3904" w:type="dxa"/>
          </w:tcPr>
          <w:p>
            <w:pPr>
              <w:pStyle w:val="0"/>
            </w:pPr>
            <w:r>
              <w:rPr>
                <w:sz w:val="24"/>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vMerge w:val="continue"/>
          </w:tcPr>
          <w:p/>
        </w:tc>
      </w:tr>
      <w:tr>
        <w:tc>
          <w:tcPr>
            <w:vMerge w:val="continue"/>
          </w:tcPr>
          <w:p/>
        </w:tc>
        <w:tc>
          <w:tcPr>
            <w:vMerge w:val="continue"/>
          </w:tcPr>
          <w:p/>
        </w:tc>
        <w:tc>
          <w:tcPr>
            <w:tcW w:w="1644" w:type="dxa"/>
          </w:tcPr>
          <w:p>
            <w:pPr>
              <w:pStyle w:val="0"/>
            </w:pPr>
            <w:r>
              <w:rPr>
                <w:sz w:val="24"/>
              </w:rPr>
              <w:t xml:space="preserve">D59, D56, D57.0, D58</w:t>
            </w:r>
          </w:p>
        </w:tc>
        <w:tc>
          <w:tcPr>
            <w:tcW w:w="3349" w:type="dxa"/>
          </w:tcPr>
          <w:p>
            <w:pPr>
              <w:pStyle w:val="0"/>
            </w:pPr>
            <w:r>
              <w:rPr>
                <w:sz w:val="24"/>
              </w:rPr>
              <w:t xml:space="preserve">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984" w:type="dxa"/>
          </w:tcPr>
          <w:p>
            <w:pPr>
              <w:pStyle w:val="0"/>
            </w:pPr>
            <w:r>
              <w:rPr>
                <w:sz w:val="24"/>
              </w:rPr>
              <w:t xml:space="preserve">комбинированное лечение</w:t>
            </w:r>
          </w:p>
        </w:tc>
        <w:tc>
          <w:tcPr>
            <w:tcW w:w="3904" w:type="dxa"/>
          </w:tcPr>
          <w:p>
            <w:pPr>
              <w:pStyle w:val="0"/>
            </w:pPr>
            <w:r>
              <w:rPr>
                <w:sz w:val="24"/>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vMerge w:val="continue"/>
          </w:tcPr>
          <w:p/>
        </w:tc>
      </w:tr>
      <w:tr>
        <w:tc>
          <w:tcPr>
            <w:vMerge w:val="continue"/>
          </w:tcPr>
          <w:p/>
        </w:tc>
        <w:tc>
          <w:tcPr>
            <w:vMerge w:val="continue"/>
          </w:tcPr>
          <w:p/>
        </w:tc>
        <w:tc>
          <w:tcPr>
            <w:tcW w:w="1644" w:type="dxa"/>
          </w:tcPr>
          <w:p>
            <w:pPr>
              <w:pStyle w:val="0"/>
            </w:pPr>
            <w:r>
              <w:rPr>
                <w:sz w:val="24"/>
              </w:rPr>
              <w:t xml:space="preserve">D70</w:t>
            </w:r>
          </w:p>
        </w:tc>
        <w:tc>
          <w:tcPr>
            <w:tcW w:w="3349" w:type="dxa"/>
          </w:tcPr>
          <w:p>
            <w:pPr>
              <w:pStyle w:val="0"/>
            </w:pPr>
            <w:r>
              <w:rPr>
                <w:sz w:val="24"/>
              </w:rPr>
              <w:t xml:space="preserve">агранулоцитоз с показателями нейтрофильных лейкоцитов крови 0,5 x 10</w:t>
            </w:r>
            <w:r>
              <w:rPr>
                <w:sz w:val="24"/>
                <w:vertAlign w:val="superscript"/>
              </w:rPr>
              <w:t xml:space="preserve">9</w:t>
            </w:r>
            <w:r>
              <w:rPr>
                <w:sz w:val="24"/>
              </w:rPr>
              <w:t xml:space="preserve">/л и ниже</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vMerge w:val="continue"/>
          </w:tcPr>
          <w:p/>
        </w:tc>
      </w:tr>
      <w:tr>
        <w:tc>
          <w:tcPr>
            <w:vMerge w:val="continue"/>
          </w:tcPr>
          <w:p/>
        </w:tc>
        <w:tc>
          <w:tcPr>
            <w:vMerge w:val="continue"/>
          </w:tcPr>
          <w:p/>
        </w:tc>
        <w:tc>
          <w:tcPr>
            <w:tcW w:w="1644" w:type="dxa"/>
          </w:tcPr>
          <w:p>
            <w:pPr>
              <w:pStyle w:val="0"/>
            </w:pPr>
            <w:r>
              <w:rPr>
                <w:sz w:val="24"/>
              </w:rPr>
              <w:t xml:space="preserve">D60</w:t>
            </w:r>
          </w:p>
        </w:tc>
        <w:tc>
          <w:tcPr>
            <w:tcW w:w="3349" w:type="dxa"/>
          </w:tcPr>
          <w:p>
            <w:pPr>
              <w:pStyle w:val="0"/>
            </w:pPr>
            <w:r>
              <w:rPr>
                <w:sz w:val="24"/>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vMerge w:val="continue"/>
          </w:tcPr>
          <w:p/>
        </w:tc>
      </w:tr>
      <w:tr>
        <w:tc>
          <w:tcPr>
            <w:tcW w:w="673" w:type="dxa"/>
          </w:tcPr>
          <w:p>
            <w:pPr>
              <w:pStyle w:val="0"/>
              <w:jc w:val="center"/>
            </w:pPr>
            <w:r>
              <w:rPr>
                <w:sz w:val="24"/>
              </w:rPr>
              <w:t xml:space="preserve">7</w:t>
            </w:r>
          </w:p>
        </w:tc>
        <w:tc>
          <w:tcPr>
            <w:tcW w:w="3889" w:type="dxa"/>
          </w:tcPr>
          <w:p>
            <w:pPr>
              <w:pStyle w:val="0"/>
            </w:pPr>
            <w:r>
              <w:rPr>
                <w:sz w:val="24"/>
              </w:rPr>
              <w:t xml:space="preserve">Интенсивная терапия, включающая методы экстракорпорального воздействия на кровь у больных с порфириями</w:t>
            </w:r>
          </w:p>
        </w:tc>
        <w:tc>
          <w:tcPr>
            <w:tcW w:w="1644" w:type="dxa"/>
          </w:tcPr>
          <w:p>
            <w:pPr>
              <w:pStyle w:val="0"/>
            </w:pPr>
            <w:r>
              <w:rPr>
                <w:sz w:val="24"/>
              </w:rPr>
              <w:t xml:space="preserve">E80.0, E80.1, E80.2</w:t>
            </w:r>
          </w:p>
        </w:tc>
        <w:tc>
          <w:tcPr>
            <w:tcW w:w="3349" w:type="dxa"/>
          </w:tcPr>
          <w:p>
            <w:pPr>
              <w:pStyle w:val="0"/>
            </w:pPr>
            <w:r>
              <w:rPr>
                <w:sz w:val="24"/>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504" w:type="dxa"/>
          </w:tcPr>
          <w:p>
            <w:pPr>
              <w:pStyle w:val="0"/>
              <w:jc w:val="center"/>
            </w:pPr>
            <w:r>
              <w:rPr>
                <w:sz w:val="24"/>
              </w:rPr>
              <w:t xml:space="preserve">596393</w:t>
            </w:r>
          </w:p>
        </w:tc>
      </w:tr>
      <w:tr>
        <w:tc>
          <w:tcPr>
            <w:gridSpan w:val="7"/>
            <w:tcW w:w="16947" w:type="dxa"/>
          </w:tcPr>
          <w:p>
            <w:pPr>
              <w:pStyle w:val="0"/>
              <w:jc w:val="center"/>
            </w:pPr>
            <w:r>
              <w:rPr>
                <w:sz w:val="24"/>
              </w:rPr>
              <w:t xml:space="preserve">Детская хирургия в период новорожденности</w:t>
            </w:r>
          </w:p>
        </w:tc>
      </w:tr>
      <w:tr>
        <w:tc>
          <w:tcPr>
            <w:tcW w:w="673" w:type="dxa"/>
            <w:vMerge w:val="restart"/>
          </w:tcPr>
          <w:p>
            <w:pPr>
              <w:pStyle w:val="0"/>
              <w:jc w:val="center"/>
            </w:pPr>
            <w:r>
              <w:rPr>
                <w:sz w:val="24"/>
              </w:rPr>
              <w:t xml:space="preserve">8</w:t>
            </w:r>
          </w:p>
        </w:tc>
        <w:tc>
          <w:tcPr>
            <w:tcW w:w="3889" w:type="dxa"/>
            <w:vMerge w:val="restart"/>
          </w:tcPr>
          <w:p>
            <w:pPr>
              <w:pStyle w:val="0"/>
            </w:pPr>
            <w:r>
              <w:rPr>
                <w:sz w:val="24"/>
              </w:rPr>
              <w:t xml:space="preserve">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644" w:type="dxa"/>
            <w:vMerge w:val="restart"/>
          </w:tcPr>
          <w:p>
            <w:pPr>
              <w:pStyle w:val="0"/>
            </w:pPr>
            <w:r>
              <w:rPr>
                <w:sz w:val="24"/>
              </w:rPr>
              <w:t xml:space="preserve">Q33.0, Q33.2, Q39.0, Q39.1, Q39.2</w:t>
            </w:r>
          </w:p>
        </w:tc>
        <w:tc>
          <w:tcPr>
            <w:tcW w:w="3349" w:type="dxa"/>
            <w:vMerge w:val="restart"/>
          </w:tcPr>
          <w:p>
            <w:pPr>
              <w:pStyle w:val="0"/>
            </w:pPr>
            <w:r>
              <w:rPr>
                <w:sz w:val="24"/>
              </w:rPr>
              <w:t xml:space="preserve">врожденная киста легкого. Секвестрация легкого. Атрезия пищевода. Свищ трахеопищеводный</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кисты или секвестра легкого, в том числе с применением эндовидеохирургической техники</w:t>
            </w:r>
          </w:p>
        </w:tc>
        <w:tc>
          <w:tcPr>
            <w:tcW w:w="1504" w:type="dxa"/>
            <w:vMerge w:val="restart"/>
          </w:tcPr>
          <w:p>
            <w:pPr>
              <w:pStyle w:val="0"/>
              <w:jc w:val="center"/>
            </w:pPr>
            <w:r>
              <w:rPr>
                <w:sz w:val="24"/>
              </w:rPr>
              <w:t xml:space="preserve">403577</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прямой эзофаго-эзофагоанастомоз, в том числе этапные операции на пищеводе и желудке, ликвидация трахеопищеводного свища</w:t>
            </w:r>
          </w:p>
        </w:tc>
        <w:tc>
          <w:tcPr>
            <w:vMerge w:val="continue"/>
          </w:tcPr>
          <w:p/>
        </w:tc>
      </w:tr>
      <w:tr>
        <w:tc>
          <w:tcPr>
            <w:gridSpan w:val="7"/>
            <w:tcW w:w="16947" w:type="dxa"/>
          </w:tcPr>
          <w:p>
            <w:pPr>
              <w:pStyle w:val="0"/>
              <w:jc w:val="center"/>
            </w:pPr>
            <w:r>
              <w:rPr>
                <w:sz w:val="24"/>
              </w:rPr>
              <w:t xml:space="preserve">Дерматовенерология</w:t>
            </w:r>
          </w:p>
        </w:tc>
      </w:tr>
      <w:tr>
        <w:tc>
          <w:tcPr>
            <w:tcW w:w="673" w:type="dxa"/>
            <w:vMerge w:val="restart"/>
          </w:tcPr>
          <w:p>
            <w:pPr>
              <w:pStyle w:val="0"/>
              <w:jc w:val="center"/>
            </w:pPr>
            <w:r>
              <w:rPr>
                <w:sz w:val="24"/>
              </w:rPr>
              <w:t xml:space="preserve">9</w:t>
            </w:r>
          </w:p>
        </w:tc>
        <w:tc>
          <w:tcPr>
            <w:tcW w:w="3889" w:type="dxa"/>
            <w:vMerge w:val="restart"/>
          </w:tcPr>
          <w:p>
            <w:pPr>
              <w:pStyle w:val="0"/>
            </w:pPr>
            <w:r>
              <w:rPr>
                <w:sz w:val="24"/>
              </w:rP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644" w:type="dxa"/>
          </w:tcPr>
          <w:p>
            <w:pPr>
              <w:pStyle w:val="0"/>
            </w:pPr>
            <w:r>
              <w:rPr>
                <w:sz w:val="24"/>
              </w:rPr>
              <w:t xml:space="preserve">L40.0</w:t>
            </w:r>
          </w:p>
        </w:tc>
        <w:tc>
          <w:tcPr>
            <w:tcW w:w="3349" w:type="dxa"/>
          </w:tcPr>
          <w:p>
            <w:pPr>
              <w:pStyle w:val="0"/>
            </w:pPr>
            <w:r>
              <w:rPr>
                <w:sz w:val="24"/>
              </w:rPr>
              <w:t xml:space="preserve">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04" w:type="dxa"/>
            <w:vMerge w:val="restart"/>
          </w:tcPr>
          <w:p>
            <w:pPr>
              <w:pStyle w:val="0"/>
              <w:jc w:val="center"/>
            </w:pPr>
            <w:r>
              <w:rPr>
                <w:sz w:val="24"/>
              </w:rPr>
              <w:t xml:space="preserve">148726</w:t>
            </w:r>
          </w:p>
        </w:tc>
      </w:tr>
      <w:tr>
        <w:tc>
          <w:tcPr>
            <w:vMerge w:val="continue"/>
          </w:tcPr>
          <w:p/>
        </w:tc>
        <w:tc>
          <w:tcPr>
            <w:vMerge w:val="continue"/>
          </w:tcPr>
          <w:p/>
        </w:tc>
        <w:tc>
          <w:tcPr>
            <w:tcW w:w="1644" w:type="dxa"/>
          </w:tcPr>
          <w:p>
            <w:pPr>
              <w:pStyle w:val="0"/>
            </w:pPr>
            <w:r>
              <w:rPr>
                <w:sz w:val="24"/>
              </w:rPr>
              <w:t xml:space="preserve">L40.1, L40.3</w:t>
            </w:r>
          </w:p>
        </w:tc>
        <w:tc>
          <w:tcPr>
            <w:tcW w:w="3349" w:type="dxa"/>
          </w:tcPr>
          <w:p>
            <w:pPr>
              <w:pStyle w:val="0"/>
            </w:pPr>
            <w:r>
              <w:rPr>
                <w:sz w:val="24"/>
              </w:rPr>
              <w:t xml:space="preserve">пустулезные формы псориаза при отсутствии эффективности ранее проводимых методов системного и физиотерапевтического лечения</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лечение с применением цитостатических и иммуносупрессивных лекарственных препаратов, синтетических производных витамина A</w:t>
            </w:r>
          </w:p>
        </w:tc>
        <w:tc>
          <w:tcPr>
            <w:vMerge w:val="continue"/>
          </w:tcPr>
          <w:p/>
        </w:tc>
      </w:tr>
      <w:tr>
        <w:tc>
          <w:tcPr>
            <w:vMerge w:val="continue"/>
          </w:tcPr>
          <w:p/>
        </w:tc>
        <w:tc>
          <w:tcPr>
            <w:vMerge w:val="continue"/>
          </w:tcPr>
          <w:p/>
        </w:tc>
        <w:tc>
          <w:tcPr>
            <w:tcW w:w="1644" w:type="dxa"/>
          </w:tcPr>
          <w:p>
            <w:pPr>
              <w:pStyle w:val="0"/>
            </w:pPr>
            <w:r>
              <w:rPr>
                <w:sz w:val="24"/>
              </w:rPr>
              <w:t xml:space="preserve">L40.5</w:t>
            </w:r>
          </w:p>
        </w:tc>
        <w:tc>
          <w:tcPr>
            <w:tcW w:w="3349" w:type="dxa"/>
          </w:tcPr>
          <w:p>
            <w:pPr>
              <w:pStyle w:val="0"/>
            </w:pPr>
            <w:r>
              <w:rPr>
                <w:sz w:val="24"/>
              </w:rPr>
              <w:t xml:space="preserve">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vMerge w:val="continue"/>
          </w:tcPr>
          <w:p/>
        </w:tc>
      </w:tr>
      <w:tr>
        <w:tc>
          <w:tcPr>
            <w:vMerge w:val="continue"/>
          </w:tcPr>
          <w:p/>
        </w:tc>
        <w:tc>
          <w:tcPr>
            <w:vMerge w:val="continue"/>
          </w:tcPr>
          <w:p/>
        </w:tc>
        <w:tc>
          <w:tcPr>
            <w:tcW w:w="1644" w:type="dxa"/>
          </w:tcPr>
          <w:p>
            <w:pPr>
              <w:pStyle w:val="0"/>
            </w:pPr>
            <w:r>
              <w:rPr>
                <w:sz w:val="24"/>
              </w:rPr>
              <w:t xml:space="preserve">L20</w:t>
            </w:r>
          </w:p>
        </w:tc>
        <w:tc>
          <w:tcPr>
            <w:tcW w:w="3349" w:type="dxa"/>
          </w:tcPr>
          <w:p>
            <w:pPr>
              <w:pStyle w:val="0"/>
            </w:pPr>
            <w:r>
              <w:rPr>
                <w:sz w:val="24"/>
              </w:rPr>
              <w:t xml:space="preserve">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vMerge w:val="continue"/>
          </w:tcPr>
          <w:p/>
        </w:tc>
      </w:tr>
      <w:tr>
        <w:tc>
          <w:tcPr>
            <w:vMerge w:val="continue"/>
          </w:tcPr>
          <w:p/>
        </w:tc>
        <w:tc>
          <w:tcPr>
            <w:vMerge w:val="continue"/>
          </w:tcPr>
          <w:p/>
        </w:tc>
        <w:tc>
          <w:tcPr>
            <w:tcW w:w="1644" w:type="dxa"/>
          </w:tcPr>
          <w:p>
            <w:pPr>
              <w:pStyle w:val="0"/>
            </w:pPr>
            <w:r>
              <w:rPr>
                <w:sz w:val="24"/>
              </w:rPr>
              <w:t xml:space="preserve">L10.0, L10.1, L10.2, L10.4</w:t>
            </w:r>
          </w:p>
        </w:tc>
        <w:tc>
          <w:tcPr>
            <w:tcW w:w="3349" w:type="dxa"/>
          </w:tcPr>
          <w:p>
            <w:pPr>
              <w:pStyle w:val="0"/>
            </w:pPr>
            <w:r>
              <w:rPr>
                <w:sz w:val="24"/>
              </w:rPr>
              <w:t xml:space="preserve">истинная (акантолитическая) пузырчатка</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лечение с применением системных глюкокортикостероидных, цитостатических, иммуносупрессивных, антибактериальных лекарственных препаратов</w:t>
            </w:r>
          </w:p>
        </w:tc>
        <w:tc>
          <w:tcPr>
            <w:vMerge w:val="continue"/>
          </w:tcPr>
          <w:p/>
        </w:tc>
      </w:tr>
      <w:tr>
        <w:tc>
          <w:tcPr>
            <w:vMerge w:val="continue"/>
          </w:tcPr>
          <w:p/>
        </w:tc>
        <w:tc>
          <w:tcPr>
            <w:vMerge w:val="continue"/>
          </w:tcPr>
          <w:p/>
        </w:tc>
        <w:tc>
          <w:tcPr>
            <w:tcW w:w="1644" w:type="dxa"/>
          </w:tcPr>
          <w:p>
            <w:pPr>
              <w:pStyle w:val="0"/>
            </w:pPr>
            <w:r>
              <w:rPr>
                <w:sz w:val="24"/>
              </w:rPr>
              <w:t xml:space="preserve">L94.0</w:t>
            </w:r>
          </w:p>
        </w:tc>
        <w:tc>
          <w:tcPr>
            <w:tcW w:w="3349" w:type="dxa"/>
          </w:tcPr>
          <w:p>
            <w:pPr>
              <w:pStyle w:val="0"/>
            </w:pPr>
            <w:r>
              <w:rPr>
                <w:sz w:val="24"/>
              </w:rPr>
              <w:t xml:space="preserve">локализованная склеродермия при отсутствии эффективности ранее проводимых методов системного и физиотерапевтического лечения</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vMerge w:val="continue"/>
          </w:tcPr>
          <w:p/>
        </w:tc>
      </w:tr>
      <w:tr>
        <w:tc>
          <w:tcPr>
            <w:vMerge w:val="continue"/>
          </w:tcPr>
          <w:p/>
        </w:tc>
        <w:tc>
          <w:tcPr>
            <w:tcW w:w="3889" w:type="dxa"/>
            <w:vMerge w:val="restart"/>
          </w:tcPr>
          <w:p>
            <w:pPr>
              <w:pStyle w:val="0"/>
            </w:pPr>
            <w:r>
              <w:rPr>
                <w:sz w:val="24"/>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644" w:type="dxa"/>
          </w:tcPr>
          <w:p>
            <w:pPr>
              <w:pStyle w:val="0"/>
            </w:pPr>
            <w:r>
              <w:rPr>
                <w:sz w:val="24"/>
              </w:rPr>
              <w:t xml:space="preserve">L40.0</w:t>
            </w:r>
          </w:p>
        </w:tc>
        <w:tc>
          <w:tcPr>
            <w:tcW w:w="3349" w:type="dxa"/>
          </w:tcPr>
          <w:p>
            <w:pPr>
              <w:pStyle w:val="0"/>
            </w:pPr>
            <w:r>
              <w:rPr>
                <w:sz w:val="24"/>
              </w:rPr>
              <w:t xml:space="preserve">тяжелые распространенные формы псориаза, резистентные к другим видам системной терапии</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vMerge w:val="continue"/>
          </w:tcPr>
          <w:p/>
        </w:tc>
      </w:tr>
      <w:tr>
        <w:tc>
          <w:tcPr>
            <w:vMerge w:val="continue"/>
          </w:tcPr>
          <w:p/>
        </w:tc>
        <w:tc>
          <w:tcPr>
            <w:vMerge w:val="continue"/>
          </w:tcPr>
          <w:p/>
        </w:tc>
        <w:tc>
          <w:tcPr>
            <w:tcW w:w="1644" w:type="dxa"/>
          </w:tcPr>
          <w:p>
            <w:pPr>
              <w:pStyle w:val="0"/>
            </w:pPr>
            <w:r>
              <w:rPr>
                <w:sz w:val="24"/>
              </w:rPr>
              <w:t xml:space="preserve">L40.5, L20</w:t>
            </w:r>
          </w:p>
        </w:tc>
        <w:tc>
          <w:tcPr>
            <w:tcW w:w="3349" w:type="dxa"/>
          </w:tcPr>
          <w:p>
            <w:pPr>
              <w:pStyle w:val="0"/>
            </w:pPr>
            <w:r>
              <w:rPr>
                <w:sz w:val="24"/>
              </w:rPr>
              <w:t xml:space="preserve">тяжелые распространенные формы атопического дерматита и псориаза артропатического, резистентные к другим видам системной терапии</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w:t>
            </w:r>
          </w:p>
        </w:tc>
        <w:tc>
          <w:tcPr>
            <w:vMerge w:val="continue"/>
          </w:tcPr>
          <w:p/>
        </w:tc>
      </w:tr>
      <w:tr>
        <w:tc>
          <w:tcPr>
            <w:gridSpan w:val="7"/>
            <w:tcW w:w="16947" w:type="dxa"/>
          </w:tcPr>
          <w:p>
            <w:pPr>
              <w:pStyle w:val="0"/>
              <w:jc w:val="center"/>
            </w:pPr>
            <w:r>
              <w:rPr>
                <w:sz w:val="24"/>
              </w:rPr>
              <w:t xml:space="preserve">Комбустиология</w:t>
            </w:r>
          </w:p>
        </w:tc>
      </w:tr>
      <w:tr>
        <w:tc>
          <w:tcPr>
            <w:tcW w:w="673" w:type="dxa"/>
          </w:tcPr>
          <w:p>
            <w:pPr>
              <w:pStyle w:val="0"/>
              <w:jc w:val="center"/>
            </w:pPr>
            <w:r>
              <w:rPr>
                <w:sz w:val="24"/>
              </w:rPr>
              <w:t xml:space="preserve">10</w:t>
            </w:r>
          </w:p>
        </w:tc>
        <w:tc>
          <w:tcPr>
            <w:tcW w:w="3889" w:type="dxa"/>
          </w:tcPr>
          <w:p>
            <w:pPr>
              <w:pStyle w:val="0"/>
            </w:pPr>
            <w:r>
              <w:rPr>
                <w:sz w:val="24"/>
              </w:rPr>
              <w:t xml:space="preserve">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644" w:type="dxa"/>
          </w:tcPr>
          <w:p>
            <w:pPr>
              <w:pStyle w:val="0"/>
            </w:pPr>
            <w:r>
              <w:rPr>
                <w:sz w:val="24"/>
              </w:rPr>
              <w:t xml:space="preserve">T20, T21, T22, T23, T24, T25, T27, T29, T30, T31.3, T31.4, T32.3, T32.4, T58, T59, T75.4</w:t>
            </w:r>
          </w:p>
        </w:tc>
        <w:tc>
          <w:tcPr>
            <w:tcW w:w="3349" w:type="dxa"/>
          </w:tcPr>
          <w:p>
            <w:pPr>
              <w:pStyle w:val="0"/>
            </w:pPr>
            <w:r>
              <w:rPr>
                <w:sz w:val="24"/>
              </w:rPr>
              <w:t xml:space="preserve">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984" w:type="dxa"/>
          </w:tcPr>
          <w:p>
            <w:pPr>
              <w:pStyle w:val="0"/>
            </w:pPr>
            <w:r>
              <w:rPr>
                <w:sz w:val="24"/>
              </w:rPr>
              <w:t xml:space="preserve">комбинированное лечение</w:t>
            </w:r>
          </w:p>
        </w:tc>
        <w:tc>
          <w:tcPr>
            <w:tcW w:w="3904" w:type="dxa"/>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04" w:type="dxa"/>
          </w:tcPr>
          <w:p>
            <w:pPr>
              <w:pStyle w:val="0"/>
              <w:jc w:val="center"/>
            </w:pPr>
            <w:r>
              <w:rPr>
                <w:sz w:val="24"/>
              </w:rPr>
              <w:t xml:space="preserve">819137</w:t>
            </w:r>
          </w:p>
        </w:tc>
      </w:tr>
      <w:tr>
        <w:tc>
          <w:tcPr>
            <w:tcW w:w="673" w:type="dxa"/>
          </w:tcPr>
          <w:p>
            <w:pPr>
              <w:pStyle w:val="0"/>
              <w:jc w:val="center"/>
            </w:pPr>
            <w:r>
              <w:rPr>
                <w:sz w:val="24"/>
              </w:rPr>
              <w:t xml:space="preserve">11</w:t>
            </w:r>
          </w:p>
        </w:tc>
        <w:tc>
          <w:tcPr>
            <w:tcW w:w="3889" w:type="dxa"/>
          </w:tcPr>
          <w:p>
            <w:pPr>
              <w:pStyle w:val="0"/>
            </w:pPr>
            <w:r>
              <w:rPr>
                <w:sz w:val="24"/>
              </w:rPr>
              <w:t xml:space="preserve">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644" w:type="dxa"/>
          </w:tcPr>
          <w:p>
            <w:pPr>
              <w:pStyle w:val="0"/>
            </w:pPr>
            <w:r>
              <w:rPr>
                <w:sz w:val="24"/>
              </w:rPr>
              <w:t xml:space="preserve">T20, T21, T22, T23, T24, T25, T27, T29, T30, T31.3, T31.4, T32.3, T32.4, T58, T59, T75.4</w:t>
            </w:r>
          </w:p>
        </w:tc>
        <w:tc>
          <w:tcPr>
            <w:tcW w:w="3349" w:type="dxa"/>
          </w:tcPr>
          <w:p>
            <w:pPr>
              <w:pStyle w:val="0"/>
            </w:pPr>
            <w:r>
              <w:rPr>
                <w:sz w:val="24"/>
              </w:rPr>
              <w:t xml:space="preserve">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984" w:type="dxa"/>
          </w:tcPr>
          <w:p>
            <w:pPr>
              <w:pStyle w:val="0"/>
            </w:pPr>
            <w:r>
              <w:rPr>
                <w:sz w:val="24"/>
              </w:rPr>
              <w:t xml:space="preserve">комбинированное лечение</w:t>
            </w:r>
          </w:p>
        </w:tc>
        <w:tc>
          <w:tcPr>
            <w:tcW w:w="3904" w:type="dxa"/>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04" w:type="dxa"/>
          </w:tcPr>
          <w:p>
            <w:pPr>
              <w:pStyle w:val="0"/>
              <w:jc w:val="center"/>
            </w:pPr>
            <w:r>
              <w:rPr>
                <w:sz w:val="24"/>
              </w:rPr>
              <w:t xml:space="preserve">2262571</w:t>
            </w:r>
          </w:p>
        </w:tc>
      </w:tr>
      <w:tr>
        <w:tc>
          <w:tcPr>
            <w:gridSpan w:val="7"/>
            <w:tcW w:w="16947" w:type="dxa"/>
          </w:tcPr>
          <w:p>
            <w:pPr>
              <w:pStyle w:val="0"/>
              <w:jc w:val="center"/>
            </w:pPr>
            <w:r>
              <w:rPr>
                <w:sz w:val="24"/>
              </w:rPr>
              <w:t xml:space="preserve">Нейрохирургия</w:t>
            </w:r>
          </w:p>
        </w:tc>
      </w:tr>
      <w:tr>
        <w:tc>
          <w:tcPr>
            <w:tcW w:w="673" w:type="dxa"/>
            <w:vMerge w:val="restart"/>
          </w:tcPr>
          <w:p>
            <w:pPr>
              <w:pStyle w:val="0"/>
              <w:jc w:val="center"/>
            </w:pPr>
            <w:r>
              <w:rPr>
                <w:sz w:val="24"/>
              </w:rPr>
              <w:t xml:space="preserve">12</w:t>
            </w:r>
          </w:p>
        </w:tc>
        <w:tc>
          <w:tcPr>
            <w:tcW w:w="3889" w:type="dxa"/>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644" w:type="dxa"/>
            <w:vMerge w:val="restart"/>
          </w:tcPr>
          <w:p>
            <w:pPr>
              <w:pStyle w:val="0"/>
            </w:pPr>
            <w:r>
              <w:rPr>
                <w:sz w:val="24"/>
              </w:rPr>
              <w:t xml:space="preserve">C71.0, C71.1, C71.2, C71.3, C71.4, C79.3, D33.0, D43.0</w:t>
            </w:r>
          </w:p>
        </w:tc>
        <w:tc>
          <w:tcPr>
            <w:tcW w:w="3349" w:type="dxa"/>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опухоли с применением интраоперационного ультразвукового сканирования</w:t>
            </w:r>
          </w:p>
        </w:tc>
        <w:tc>
          <w:tcPr>
            <w:tcW w:w="1504" w:type="dxa"/>
            <w:vMerge w:val="restart"/>
          </w:tcPr>
          <w:p>
            <w:pPr>
              <w:pStyle w:val="0"/>
              <w:jc w:val="center"/>
            </w:pPr>
            <w:r>
              <w:rPr>
                <w:sz w:val="24"/>
              </w:rPr>
              <w:t xml:space="preserve">231916</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с применением двух и более методов лечения (интраоперационных технологий)</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C71.5, C79.3, D33.0, D43.0</w:t>
            </w:r>
          </w:p>
        </w:tc>
        <w:tc>
          <w:tcPr>
            <w:tcW w:w="3349" w:type="dxa"/>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желудочка мозга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опухоли с применением интраоперационной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с применением интраоперационного ультразвукового сканирования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с применением двух и более методов лечения (интраоперационных технологий)</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C71.6, C71.7, C79.3, D33.1, D18.0, D43.1</w:t>
            </w:r>
          </w:p>
        </w:tc>
        <w:tc>
          <w:tcPr>
            <w:tcW w:w="3349" w:type="dxa"/>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опухоли с применением интраоперационной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с применением интраоперационного ультразвукового сканирования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с применением двух и более методов лечения (интраоперационных технологий)</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C71.6, C79.3, D33.1, D18.0, D43.1</w:t>
            </w:r>
          </w:p>
        </w:tc>
        <w:tc>
          <w:tcPr>
            <w:tcW w:w="3349" w:type="dxa"/>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с применением интраоперационной флюоресцентной микроскопии и эндоскопии</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D18.0, Q28.3</w:t>
            </w:r>
          </w:p>
        </w:tc>
        <w:tc>
          <w:tcPr>
            <w:tcW w:w="3349" w:type="dxa"/>
            <w:vMerge w:val="restart"/>
          </w:tcPr>
          <w:p>
            <w:pPr>
              <w:pStyle w:val="0"/>
            </w:pPr>
            <w:r>
              <w:rPr>
                <w:sz w:val="24"/>
              </w:rPr>
              <w:t xml:space="preserve">кавернома (кавернозная ангиома) мозжечка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с применением интраоперационной навигации</w:t>
            </w:r>
          </w:p>
        </w:tc>
        <w:tc>
          <w:tcPr>
            <w:vMerge w:val="continue"/>
          </w:tcPr>
          <w:p/>
        </w:tc>
      </w:tr>
      <w:tr>
        <w:tc>
          <w:tcPr>
            <w:vMerge w:val="continue"/>
          </w:tcPr>
          <w:p/>
        </w:tc>
        <w:tc>
          <w:tcPr>
            <w:tcW w:w="3889" w:type="dxa"/>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644" w:type="dxa"/>
            <w:vMerge w:val="restart"/>
          </w:tcPr>
          <w:p>
            <w:pPr>
              <w:pStyle w:val="0"/>
            </w:pPr>
            <w:r>
              <w:rPr>
                <w:sz w:val="24"/>
              </w:rPr>
              <w:t xml:space="preserve">C70.0, C79.3, D32.0, D43.1, Q85</w:t>
            </w:r>
          </w:p>
        </w:tc>
        <w:tc>
          <w:tcPr>
            <w:tcW w:w="3349" w:type="dxa"/>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опухоли с применением интраоперационной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с применением интраоперационного ультразвукового сканирования</w:t>
            </w:r>
          </w:p>
        </w:tc>
        <w:tc>
          <w:tcPr>
            <w:vMerge w:val="continue"/>
          </w:tcPr>
          <w:p/>
        </w:tc>
      </w:tr>
      <w:tr>
        <w:tc>
          <w:tcPr>
            <w:vMerge w:val="continue"/>
          </w:tcPr>
          <w:p/>
        </w:tc>
        <w:tc>
          <w:tcPr>
            <w:tcW w:w="3889" w:type="dxa"/>
            <w:vMerge w:val="restart"/>
          </w:tcPr>
          <w:p>
            <w:pPr>
              <w:pStyle w:val="0"/>
            </w:pPr>
            <w:r>
              <w:rPr>
                <w:sz w:val="24"/>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644" w:type="dxa"/>
            <w:vMerge w:val="restart"/>
          </w:tcPr>
          <w:p>
            <w:pPr>
              <w:pStyle w:val="0"/>
            </w:pPr>
            <w:r>
              <w:rPr>
                <w:sz w:val="24"/>
              </w:rPr>
              <w:t xml:space="preserve">C72.3, D33.3, Q85</w:t>
            </w:r>
          </w:p>
        </w:tc>
        <w:tc>
          <w:tcPr>
            <w:tcW w:w="3349" w:type="dxa"/>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опухоли с применением интраоперационной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с применением эндоскопической ассистенции</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C75.3, D35.2 - D35.4, D44.5, Q04.6</w:t>
            </w:r>
          </w:p>
        </w:tc>
        <w:tc>
          <w:tcPr>
            <w:tcW w:w="3349" w:type="dxa"/>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опухоли с применением интраоперационной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с применением эндоскопической ассистенции</w:t>
            </w:r>
          </w:p>
        </w:tc>
        <w:tc>
          <w:tcPr>
            <w:vMerge w:val="continue"/>
          </w:tcPr>
          <w:p/>
        </w:tc>
      </w:tr>
      <w:tr>
        <w:tc>
          <w:tcPr>
            <w:vMerge w:val="continue"/>
          </w:tcPr>
          <w:p/>
        </w:tc>
        <w:tc>
          <w:tcPr>
            <w:tcW w:w="3889" w:type="dxa"/>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644" w:type="dxa"/>
            <w:vMerge w:val="restart"/>
          </w:tcPr>
          <w:p>
            <w:pPr>
              <w:pStyle w:val="0"/>
            </w:pPr>
            <w:r>
              <w:rPr>
                <w:sz w:val="24"/>
              </w:rPr>
              <w:t xml:space="preserve">C31</w:t>
            </w:r>
          </w:p>
        </w:tc>
        <w:tc>
          <w:tcPr>
            <w:tcW w:w="3349" w:type="dxa"/>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опухоли с применением двух и более методов лечения (интраоперационных технологий)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с применением интраоперационной навигации</w:t>
            </w:r>
          </w:p>
        </w:tc>
        <w:tc>
          <w:tcPr>
            <w:vMerge w:val="continue"/>
          </w:tcPr>
          <w:p/>
        </w:tc>
      </w:tr>
      <w:tr>
        <w:tc>
          <w:tcPr>
            <w:vMerge w:val="continue"/>
          </w:tcPr>
          <w:p/>
        </w:tc>
        <w:tc>
          <w:tcPr>
            <w:vMerge w:val="continue"/>
          </w:tcPr>
          <w:p/>
        </w:tc>
        <w:tc>
          <w:tcPr>
            <w:tcW w:w="1644" w:type="dxa"/>
          </w:tcPr>
          <w:p>
            <w:pPr>
              <w:pStyle w:val="0"/>
            </w:pPr>
            <w:r>
              <w:rPr>
                <w:sz w:val="24"/>
              </w:rPr>
              <w:t xml:space="preserve">C41.0, C43.4, C44.4, C79.4, C79.5, C49.0, D16.4, D48.0</w:t>
            </w:r>
          </w:p>
        </w:tc>
        <w:tc>
          <w:tcPr>
            <w:tcW w:w="3349" w:type="dxa"/>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удаление опухоли с применением двух и более методов лечения (интраоперационных технологий)</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C96.6, D76.3, M85.4, M85.5</w:t>
            </w:r>
          </w:p>
        </w:tc>
        <w:tc>
          <w:tcPr>
            <w:tcW w:w="3349" w:type="dxa"/>
            <w:vMerge w:val="restart"/>
          </w:tcPr>
          <w:p>
            <w:pPr>
              <w:pStyle w:val="0"/>
            </w:pPr>
            <w:r>
              <w:rPr>
                <w:sz w:val="24"/>
              </w:rPr>
              <w:t xml:space="preserve">эозинофильная гранулема кости, ксантогранулема, аневризматическая костная киста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с применением двух и более методов лечения (интраоперационных технологий)</w:t>
            </w:r>
          </w:p>
        </w:tc>
        <w:tc>
          <w:tcPr>
            <w:vMerge w:val="continue"/>
          </w:tcPr>
          <w:p/>
        </w:tc>
      </w:tr>
      <w:tr>
        <w:tc>
          <w:tcPr>
            <w:vMerge w:val="continue"/>
          </w:tcPr>
          <w:p/>
        </w:tc>
        <w:tc>
          <w:tcPr>
            <w:vMerge w:val="continue"/>
          </w:tcPr>
          <w:p/>
        </w:tc>
        <w:tc>
          <w:tcPr>
            <w:tcW w:w="1644" w:type="dxa"/>
          </w:tcPr>
          <w:p>
            <w:pPr>
              <w:pStyle w:val="0"/>
            </w:pPr>
            <w:r>
              <w:rPr>
                <w:sz w:val="24"/>
              </w:rPr>
              <w:t xml:space="preserve">D10.6, D21.0, D10.9</w:t>
            </w:r>
          </w:p>
        </w:tc>
        <w:tc>
          <w:tcPr>
            <w:tcW w:w="3349" w:type="dxa"/>
          </w:tcPr>
          <w:p>
            <w:pPr>
              <w:pStyle w:val="0"/>
            </w:pPr>
            <w:r>
              <w:rPr>
                <w:sz w:val="24"/>
              </w:rPr>
              <w:t xml:space="preserve">доброкачественные новообразования носоглотки и мягких тканей головы, лица и шеи, прорастающие в полость черепа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удаление опухоли с применением двух и более методов лечения (интраоперационных технологий)</w:t>
            </w:r>
          </w:p>
        </w:tc>
        <w:tc>
          <w:tcPr>
            <w:vMerge w:val="continue"/>
          </w:tcPr>
          <w:p/>
        </w:tc>
      </w:tr>
      <w:tr>
        <w:tc>
          <w:tcPr>
            <w:vMerge w:val="continue"/>
          </w:tcPr>
          <w:p/>
        </w:tc>
        <w:tc>
          <w:tcPr>
            <w:tcW w:w="3889" w:type="dxa"/>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644" w:type="dxa"/>
          </w:tcPr>
          <w:p>
            <w:pPr>
              <w:pStyle w:val="0"/>
            </w:pPr>
            <w:r>
              <w:rPr>
                <w:sz w:val="24"/>
              </w:rPr>
              <w:t xml:space="preserve">C41.2, C41.4, C70.1, C72.0, C72.1, C72.8, C79.4, C79.5, C90.0, C90.2, D48.0, D16.6, D16.8, D18.0, D32.1, D33.4, D33.7, D36.1, D43.4, Q06.8, M85.5</w:t>
            </w:r>
          </w:p>
        </w:tc>
        <w:tc>
          <w:tcPr>
            <w:tcW w:w="3349" w:type="dxa"/>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микрохирургическое удаление опухоли</w:t>
            </w:r>
          </w:p>
        </w:tc>
        <w:tc>
          <w:tcPr>
            <w:vMerge w:val="continue"/>
          </w:tcPr>
          <w:p/>
        </w:tc>
      </w:tr>
      <w:tr>
        <w:tc>
          <w:tcPr>
            <w:vMerge w:val="continue"/>
          </w:tcPr>
          <w:p/>
        </w:tc>
        <w:tc>
          <w:tcPr>
            <w:tcW w:w="3889" w:type="dxa"/>
            <w:vMerge w:val="restart"/>
          </w:tcPr>
          <w:p>
            <w:pPr>
              <w:pStyle w:val="0"/>
            </w:pPr>
            <w:r>
              <w:rPr>
                <w:sz w:val="24"/>
              </w:rPr>
              <w:t xml:space="preserve">Микрохирургические вмешательства при патологии сосудов головного и спинного мозга, внутримозговых и внутрижелудочковых гематомах</w:t>
            </w:r>
          </w:p>
        </w:tc>
        <w:tc>
          <w:tcPr>
            <w:tcW w:w="1644" w:type="dxa"/>
          </w:tcPr>
          <w:p>
            <w:pPr>
              <w:pStyle w:val="0"/>
            </w:pPr>
            <w:r>
              <w:rPr>
                <w:sz w:val="24"/>
              </w:rPr>
              <w:t xml:space="preserve">Q28.2</w:t>
            </w:r>
          </w:p>
        </w:tc>
        <w:tc>
          <w:tcPr>
            <w:tcW w:w="3349" w:type="dxa"/>
          </w:tcPr>
          <w:p>
            <w:pPr>
              <w:pStyle w:val="0"/>
            </w:pPr>
            <w:r>
              <w:rPr>
                <w:sz w:val="24"/>
              </w:rPr>
              <w:t xml:space="preserve">артериовенозная мальформация головного мозга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удаление артериовенозных мальформаций</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I60, I61, I62</w:t>
            </w:r>
          </w:p>
        </w:tc>
        <w:tc>
          <w:tcPr>
            <w:tcW w:w="3349" w:type="dxa"/>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клипирование артериальных аневризм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стереотаксическое дренирование и тромболизис гематом</w:t>
            </w:r>
          </w:p>
        </w:tc>
        <w:tc>
          <w:tcPr>
            <w:vMerge w:val="continue"/>
          </w:tcPr>
          <w:p/>
        </w:tc>
      </w:tr>
      <w:tr>
        <w:tc>
          <w:tcPr>
            <w:vMerge w:val="continue"/>
          </w:tcPr>
          <w:p/>
        </w:tc>
        <w:tc>
          <w:tcPr>
            <w:tcW w:w="3889" w:type="dxa"/>
          </w:tcPr>
          <w:p>
            <w:pPr>
              <w:pStyle w:val="0"/>
            </w:pPr>
            <w:r>
              <w:rPr>
                <w:sz w:val="24"/>
              </w:rPr>
              <w:t xml:space="preserve">Реконструктивные вмешательства на экстракраниальных отделах церебральных артерий</w:t>
            </w:r>
          </w:p>
        </w:tc>
        <w:tc>
          <w:tcPr>
            <w:tcW w:w="1644" w:type="dxa"/>
          </w:tcPr>
          <w:p>
            <w:pPr>
              <w:pStyle w:val="0"/>
            </w:pPr>
            <w:r>
              <w:rPr>
                <w:sz w:val="24"/>
              </w:rPr>
              <w:t xml:space="preserve">I65.0 - I65.3, I65.8, I66, I67.8</w:t>
            </w:r>
          </w:p>
        </w:tc>
        <w:tc>
          <w:tcPr>
            <w:tcW w:w="3349" w:type="dxa"/>
          </w:tcPr>
          <w:p>
            <w:pPr>
              <w:pStyle w:val="0"/>
            </w:pPr>
            <w:r>
              <w:rPr>
                <w:sz w:val="24"/>
              </w:rPr>
              <w:t xml:space="preserve">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реконструктивные вмешательства на экстракраниальных отделах церебральных артерий</w:t>
            </w:r>
          </w:p>
        </w:tc>
        <w:tc>
          <w:tcPr>
            <w:vMerge w:val="continue"/>
          </w:tcPr>
          <w:p/>
        </w:tc>
      </w:tr>
      <w:tr>
        <w:tc>
          <w:tcPr>
            <w:vMerge w:val="continue"/>
          </w:tcPr>
          <w:p/>
        </w:tc>
        <w:tc>
          <w:tcPr>
            <w:tcW w:w="3889" w:type="dxa"/>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644" w:type="dxa"/>
          </w:tcPr>
          <w:p>
            <w:pPr>
              <w:pStyle w:val="0"/>
            </w:pPr>
            <w:r>
              <w:rPr>
                <w:sz w:val="24"/>
              </w:rPr>
              <w:t xml:space="preserve">M84.8, M85.0, M85.5, Q01, Q67.2, Q67.3, Q75.0, Q75.2, Q75.8, Q87.0, S02.1, S02.2, S02.7 - S02.9, T90.2, T88.8</w:t>
            </w:r>
          </w:p>
        </w:tc>
        <w:tc>
          <w:tcPr>
            <w:tcW w:w="3349" w:type="dxa"/>
          </w:tcPr>
          <w:p>
            <w:pPr>
              <w:pStyle w:val="0"/>
            </w:pPr>
            <w:r>
              <w:rPr>
                <w:sz w:val="24"/>
              </w:rPr>
              <w:t xml:space="preserve">дефекты и деформации свода и основания черепа, лицевого скелета врожденного и приобретенного генеза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vMerge w:val="continue"/>
          </w:tcPr>
          <w:p/>
        </w:tc>
      </w:tr>
      <w:tr>
        <w:tc>
          <w:tcPr>
            <w:tcW w:w="673" w:type="dxa"/>
          </w:tcPr>
          <w:p>
            <w:pPr>
              <w:pStyle w:val="0"/>
              <w:jc w:val="center"/>
            </w:pPr>
            <w:r>
              <w:rPr>
                <w:sz w:val="24"/>
              </w:rPr>
              <w:t xml:space="preserve">13</w:t>
            </w:r>
          </w:p>
        </w:tc>
        <w:tc>
          <w:tcPr>
            <w:tcW w:w="3889" w:type="dxa"/>
          </w:tcPr>
          <w:p>
            <w:pPr>
              <w:pStyle w:val="0"/>
            </w:pPr>
            <w:r>
              <w:rPr>
                <w:sz w:val="24"/>
              </w:rPr>
              <w:t xml:space="preserve">Внутрисосудистый тромболизис при окклюзиях церебральных артерий и синусов</w:t>
            </w:r>
          </w:p>
        </w:tc>
        <w:tc>
          <w:tcPr>
            <w:tcW w:w="1644" w:type="dxa"/>
          </w:tcPr>
          <w:p>
            <w:pPr>
              <w:pStyle w:val="0"/>
            </w:pPr>
            <w:r>
              <w:rPr>
                <w:sz w:val="24"/>
              </w:rPr>
              <w:t xml:space="preserve">I67.6</w:t>
            </w:r>
          </w:p>
        </w:tc>
        <w:tc>
          <w:tcPr>
            <w:tcW w:w="3349" w:type="dxa"/>
          </w:tcPr>
          <w:p>
            <w:pPr>
              <w:pStyle w:val="0"/>
            </w:pPr>
            <w:r>
              <w:rPr>
                <w:sz w:val="24"/>
              </w:rPr>
              <w:t xml:space="preserve">тромбоз церебральных артерий и синусов</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внутрисосудистый тромболизис церебральных артерий и синусов</w:t>
            </w:r>
          </w:p>
        </w:tc>
        <w:tc>
          <w:tcPr>
            <w:tcW w:w="1504" w:type="dxa"/>
          </w:tcPr>
          <w:p>
            <w:pPr>
              <w:pStyle w:val="0"/>
              <w:jc w:val="center"/>
            </w:pPr>
            <w:r>
              <w:rPr>
                <w:sz w:val="24"/>
              </w:rPr>
              <w:t xml:space="preserve">349097</w:t>
            </w:r>
          </w:p>
        </w:tc>
      </w:tr>
      <w:tr>
        <w:tc>
          <w:tcPr>
            <w:tcW w:w="673" w:type="dxa"/>
          </w:tcPr>
          <w:p>
            <w:pPr>
              <w:pStyle w:val="0"/>
              <w:jc w:val="center"/>
            </w:pPr>
            <w:r>
              <w:rPr>
                <w:sz w:val="24"/>
              </w:rPr>
              <w:t xml:space="preserve">14</w:t>
            </w:r>
          </w:p>
        </w:tc>
        <w:tc>
          <w:tcPr>
            <w:tcW w:w="3889" w:type="dxa"/>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644" w:type="dxa"/>
          </w:tcPr>
          <w:p>
            <w:pPr>
              <w:pStyle w:val="0"/>
            </w:pPr>
            <w:r>
              <w:rPr>
                <w:sz w:val="24"/>
              </w:rPr>
              <w:t xml:space="preserve">G91, G93.0, Q03</w:t>
            </w:r>
          </w:p>
        </w:tc>
        <w:tc>
          <w:tcPr>
            <w:tcW w:w="3349" w:type="dxa"/>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504" w:type="dxa"/>
          </w:tcPr>
          <w:p>
            <w:pPr>
              <w:pStyle w:val="0"/>
              <w:jc w:val="center"/>
            </w:pPr>
            <w:r>
              <w:rPr>
                <w:sz w:val="24"/>
              </w:rPr>
              <w:t xml:space="preserve">221915</w:t>
            </w:r>
          </w:p>
        </w:tc>
      </w:tr>
      <w:tr>
        <w:tc>
          <w:tcPr>
            <w:tcW w:w="673" w:type="dxa"/>
          </w:tcPr>
          <w:p>
            <w:pPr>
              <w:pStyle w:val="0"/>
              <w:jc w:val="center"/>
            </w:pPr>
            <w:r>
              <w:rPr>
                <w:sz w:val="24"/>
              </w:rPr>
              <w:t xml:space="preserve">15</w:t>
            </w:r>
          </w:p>
        </w:tc>
        <w:tc>
          <w:tcPr>
            <w:tcW w:w="3889" w:type="dxa"/>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644" w:type="dxa"/>
          </w:tcPr>
          <w:p>
            <w:pPr>
              <w:pStyle w:val="0"/>
            </w:pPr>
            <w:r>
              <w:rPr>
                <w:sz w:val="24"/>
              </w:rPr>
              <w:t xml:space="preserve">G91, G93.0, Q03</w:t>
            </w:r>
          </w:p>
        </w:tc>
        <w:tc>
          <w:tcPr>
            <w:tcW w:w="3349" w:type="dxa"/>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504" w:type="dxa"/>
          </w:tcPr>
          <w:p>
            <w:pPr>
              <w:pStyle w:val="0"/>
              <w:jc w:val="center"/>
            </w:pPr>
            <w:r>
              <w:rPr>
                <w:sz w:val="24"/>
              </w:rPr>
              <w:t xml:space="preserve">318480</w:t>
            </w:r>
          </w:p>
        </w:tc>
      </w:tr>
      <w:tr>
        <w:tc>
          <w:tcPr>
            <w:tcW w:w="673" w:type="dxa"/>
          </w:tcPr>
          <w:p>
            <w:pPr>
              <w:pStyle w:val="0"/>
              <w:jc w:val="center"/>
            </w:pPr>
            <w:r>
              <w:rPr>
                <w:sz w:val="24"/>
              </w:rPr>
              <w:t xml:space="preserve">16</w:t>
            </w:r>
          </w:p>
        </w:tc>
        <w:tc>
          <w:tcPr>
            <w:tcW w:w="3889" w:type="dxa"/>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644" w:type="dxa"/>
          </w:tcPr>
          <w:p>
            <w:pPr>
              <w:pStyle w:val="0"/>
            </w:pPr>
            <w:r>
              <w:rPr>
                <w:sz w:val="24"/>
              </w:rPr>
              <w:t xml:space="preserve">G95.1, G95.2, G95.8, G95.9, M42, M43, M45, M46, M48, M50, M51, M53, M92, M93, M95, G95.1, G95.2, G95.8, G95.9, Q76.2</w:t>
            </w:r>
          </w:p>
        </w:tc>
        <w:tc>
          <w:tcPr>
            <w:tcW w:w="3349" w:type="dxa"/>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04" w:type="dxa"/>
          </w:tcPr>
          <w:p>
            <w:pPr>
              <w:pStyle w:val="0"/>
              <w:jc w:val="center"/>
            </w:pPr>
            <w:r>
              <w:rPr>
                <w:sz w:val="24"/>
              </w:rPr>
              <w:t xml:space="preserve">435838</w:t>
            </w:r>
          </w:p>
        </w:tc>
      </w:tr>
      <w:tr>
        <w:tc>
          <w:tcPr>
            <w:tcW w:w="673" w:type="dxa"/>
          </w:tcPr>
          <w:p>
            <w:pPr>
              <w:pStyle w:val="0"/>
              <w:jc w:val="center"/>
            </w:pPr>
            <w:r>
              <w:rPr>
                <w:sz w:val="24"/>
              </w:rPr>
              <w:t xml:space="preserve">17</w:t>
            </w:r>
          </w:p>
        </w:tc>
        <w:tc>
          <w:tcPr>
            <w:tcW w:w="3889" w:type="dxa"/>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 кровоснабжаемых опухолях головы и головного мозга, внутримозговых и внутрижелудочковых гематомах</w:t>
            </w:r>
          </w:p>
        </w:tc>
        <w:tc>
          <w:tcPr>
            <w:tcW w:w="1644" w:type="dxa"/>
          </w:tcPr>
          <w:p>
            <w:pPr>
              <w:pStyle w:val="0"/>
            </w:pPr>
            <w:r>
              <w:rPr>
                <w:sz w:val="24"/>
              </w:rPr>
              <w:t xml:space="preserve">I60, I61, I62</w:t>
            </w:r>
          </w:p>
        </w:tc>
        <w:tc>
          <w:tcPr>
            <w:tcW w:w="3349" w:type="dxa"/>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W w:w="1504" w:type="dxa"/>
          </w:tcPr>
          <w:p>
            <w:pPr>
              <w:pStyle w:val="0"/>
              <w:jc w:val="center"/>
            </w:pPr>
            <w:r>
              <w:rPr>
                <w:sz w:val="24"/>
              </w:rPr>
              <w:t xml:space="preserve">571879</w:t>
            </w:r>
          </w:p>
        </w:tc>
      </w:tr>
      <w:tr>
        <w:tc>
          <w:tcPr>
            <w:tcW w:w="673" w:type="dxa"/>
            <w:vMerge w:val="restart"/>
          </w:tcPr>
          <w:p>
            <w:pPr>
              <w:pStyle w:val="0"/>
              <w:jc w:val="center"/>
            </w:pPr>
            <w:r>
              <w:rPr>
                <w:sz w:val="24"/>
              </w:rPr>
              <w:t xml:space="preserve">18</w:t>
            </w:r>
          </w:p>
        </w:tc>
        <w:tc>
          <w:tcPr>
            <w:tcW w:w="3889" w:type="dxa"/>
            <w:vMerge w:val="restart"/>
          </w:tcPr>
          <w:p>
            <w:pPr>
              <w:pStyle w:val="0"/>
            </w:pPr>
            <w:r>
              <w:rPr>
                <w:sz w:val="24"/>
              </w:rPr>
              <w:t xml:space="preserve">Замена нейростимуляторов и помп на постоянных источниках тока для нейростимуляции головного и спинного мозга, периферических нервов</w:t>
            </w:r>
          </w:p>
        </w:tc>
        <w:tc>
          <w:tcPr>
            <w:tcW w:w="1644" w:type="dxa"/>
          </w:tcPr>
          <w:p>
            <w:pPr>
              <w:pStyle w:val="0"/>
            </w:pPr>
            <w:r>
              <w:rPr>
                <w:sz w:val="24"/>
              </w:rPr>
              <w:t xml:space="preserve">G20, G21, G24, G25.0, G25.2, G80, G95.0, G95.1, G95.8</w:t>
            </w:r>
          </w:p>
        </w:tc>
        <w:tc>
          <w:tcPr>
            <w:tcW w:w="3349" w:type="dxa"/>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замена постоянных нейростимуляторов на постоянных источниках тока</w:t>
            </w:r>
          </w:p>
        </w:tc>
        <w:tc>
          <w:tcPr>
            <w:tcW w:w="1504" w:type="dxa"/>
            <w:vMerge w:val="restart"/>
          </w:tcPr>
          <w:p>
            <w:pPr>
              <w:pStyle w:val="0"/>
              <w:jc w:val="center"/>
            </w:pPr>
            <w:r>
              <w:rPr>
                <w:sz w:val="24"/>
              </w:rPr>
              <w:t xml:space="preserve">1408569</w:t>
            </w:r>
          </w:p>
        </w:tc>
      </w:tr>
      <w:tr>
        <w:tc>
          <w:tcPr>
            <w:vMerge w:val="continue"/>
          </w:tcPr>
          <w:p/>
        </w:tc>
        <w:tc>
          <w:tcPr>
            <w:vMerge w:val="continue"/>
          </w:tcPr>
          <w:p/>
        </w:tc>
        <w:tc>
          <w:tcPr>
            <w:tcW w:w="1644" w:type="dxa"/>
            <w:vMerge w:val="restart"/>
          </w:tcPr>
          <w:p>
            <w:pPr>
              <w:pStyle w:val="0"/>
            </w:pPr>
            <w:r>
              <w:rPr>
                <w:sz w:val="24"/>
              </w:rPr>
              <w:t xml:space="preserve">E75.2, G09, G24, G35 - G37, G80, G81.1, G82.1, G82.4, G95.0, G95.1, G95.8, I69.0 - I69.8, M53.3, M54, M96, T88.8, T90.5, T91.3</w:t>
            </w:r>
          </w:p>
        </w:tc>
        <w:tc>
          <w:tcPr>
            <w:tcW w:w="3349" w:type="dxa"/>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замена постоянных нейростимуляторов на постоянных источниках тока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замена помпы для хронического интратекального введения лекарственных препаратов в спинномозговую жидкость</w:t>
            </w:r>
          </w:p>
        </w:tc>
        <w:tc>
          <w:tcPr>
            <w:vMerge w:val="continue"/>
          </w:tcPr>
          <w:p/>
        </w:tc>
      </w:tr>
      <w:tr>
        <w:tc>
          <w:tcPr>
            <w:vMerge w:val="continue"/>
          </w:tcPr>
          <w:p/>
        </w:tc>
        <w:tc>
          <w:tcPr>
            <w:vMerge w:val="continue"/>
          </w:tcPr>
          <w:p/>
        </w:tc>
        <w:tc>
          <w:tcPr>
            <w:tcW w:w="1644" w:type="dxa"/>
          </w:tcPr>
          <w:p>
            <w:pPr>
              <w:pStyle w:val="0"/>
            </w:pPr>
            <w:r>
              <w:rPr>
                <w:sz w:val="24"/>
              </w:rPr>
              <w:t xml:space="preserve">G31.8, G40.1 - G40.4, Q04.3, Q04.8</w:t>
            </w:r>
          </w:p>
        </w:tc>
        <w:tc>
          <w:tcPr>
            <w:tcW w:w="3349" w:type="dxa"/>
          </w:tcPr>
          <w:p>
            <w:pPr>
              <w:pStyle w:val="0"/>
            </w:pPr>
            <w:r>
              <w:rPr>
                <w:sz w:val="24"/>
              </w:rPr>
              <w:t xml:space="preserve">симптоматическая эпилепсия (резистентная к лечению лекарственными препаратами)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замена нейростимуляторов на постоянных источниках тока для регистрации и модуляции биопотенциалов</w:t>
            </w:r>
          </w:p>
        </w:tc>
        <w:tc>
          <w:tcPr>
            <w:vMerge w:val="continue"/>
          </w:tcPr>
          <w:p/>
        </w:tc>
      </w:tr>
      <w:tr>
        <w:tc>
          <w:tcPr>
            <w:vMerge w:val="continue"/>
          </w:tcPr>
          <w:p/>
        </w:tc>
        <w:tc>
          <w:tcPr>
            <w:vMerge w:val="continue"/>
          </w:tcPr>
          <w:p/>
        </w:tc>
        <w:tc>
          <w:tcPr>
            <w:tcW w:w="1644" w:type="dxa"/>
          </w:tcPr>
          <w:p>
            <w:pPr>
              <w:pStyle w:val="0"/>
            </w:pPr>
            <w:r>
              <w:rPr>
                <w:sz w:val="24"/>
              </w:rPr>
              <w:t xml:space="preserve">M50, M51.0 - M51.3, M51.8 - M51.9</w:t>
            </w:r>
          </w:p>
        </w:tc>
        <w:tc>
          <w:tcPr>
            <w:tcW w:w="3349" w:type="dxa"/>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замена постоянных нейростимуляторов на постоянных источниках тока</w:t>
            </w:r>
          </w:p>
        </w:tc>
        <w:tc>
          <w:tcPr>
            <w:vMerge w:val="continue"/>
          </w:tcPr>
          <w:p/>
        </w:tc>
      </w:tr>
      <w:tr>
        <w:tc>
          <w:tcPr>
            <w:vMerge w:val="continue"/>
          </w:tcPr>
          <w:p/>
        </w:tc>
        <w:tc>
          <w:tcPr>
            <w:vMerge w:val="continue"/>
          </w:tcPr>
          <w:p/>
        </w:tc>
        <w:tc>
          <w:tcPr>
            <w:tcW w:w="1644" w:type="dxa"/>
          </w:tcPr>
          <w:p>
            <w:pPr>
              <w:pStyle w:val="0"/>
            </w:pPr>
            <w:r>
              <w:rPr>
                <w:sz w:val="24"/>
              </w:rPr>
              <w:t xml:space="preserve">G50 - G53, G54.0 - G54.4, G54.6, G54.8, G54.9, G56, G57, T14.4, T91, T92, T93</w:t>
            </w:r>
          </w:p>
        </w:tc>
        <w:tc>
          <w:tcPr>
            <w:tcW w:w="3349" w:type="dxa"/>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замена постоянных нейростимуляторов на постоянных источниках тока</w:t>
            </w:r>
          </w:p>
        </w:tc>
        <w:tc>
          <w:tcPr>
            <w:vMerge w:val="continue"/>
          </w:tcPr>
          <w:p/>
        </w:tc>
      </w:tr>
      <w:tr>
        <w:tc>
          <w:tcPr>
            <w:vMerge w:val="continue"/>
          </w:tcPr>
          <w:p/>
        </w:tc>
        <w:tc>
          <w:tcPr>
            <w:vMerge w:val="continue"/>
          </w:tcPr>
          <w:p/>
        </w:tc>
        <w:tc>
          <w:tcPr>
            <w:tcW w:w="1644" w:type="dxa"/>
          </w:tcPr>
          <w:p>
            <w:pPr>
              <w:pStyle w:val="0"/>
            </w:pPr>
            <w:r>
              <w:rPr>
                <w:sz w:val="24"/>
              </w:rPr>
              <w:t xml:space="preserve">G56, G57, T14.4, T91, T92, T93</w:t>
            </w:r>
          </w:p>
        </w:tc>
        <w:tc>
          <w:tcPr>
            <w:tcW w:w="3349" w:type="dxa"/>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замена постоянных нейростимуляторов на постоянных источниках тока</w:t>
            </w:r>
          </w:p>
        </w:tc>
        <w:tc>
          <w:tcPr>
            <w:vMerge w:val="continue"/>
          </w:tcPr>
          <w:p/>
        </w:tc>
      </w:tr>
      <w:tr>
        <w:tc>
          <w:tcPr>
            <w:gridSpan w:val="7"/>
            <w:tcW w:w="16947" w:type="dxa"/>
          </w:tcPr>
          <w:p>
            <w:pPr>
              <w:pStyle w:val="0"/>
              <w:jc w:val="center"/>
            </w:pPr>
            <w:r>
              <w:rPr>
                <w:sz w:val="24"/>
              </w:rPr>
              <w:t xml:space="preserve">Неонатология</w:t>
            </w:r>
          </w:p>
        </w:tc>
      </w:tr>
      <w:tr>
        <w:tc>
          <w:tcPr>
            <w:tcW w:w="673" w:type="dxa"/>
            <w:vMerge w:val="restart"/>
          </w:tcPr>
          <w:p>
            <w:pPr>
              <w:pStyle w:val="0"/>
              <w:jc w:val="center"/>
            </w:pPr>
            <w:r>
              <w:rPr>
                <w:sz w:val="24"/>
              </w:rPr>
              <w:t xml:space="preserve">19</w:t>
            </w:r>
          </w:p>
        </w:tc>
        <w:tc>
          <w:tcPr>
            <w:tcW w:w="3889" w:type="dxa"/>
            <w:vMerge w:val="restart"/>
          </w:tcPr>
          <w:p>
            <w:pPr>
              <w:pStyle w:val="0"/>
            </w:pPr>
            <w:r>
              <w:rPr>
                <w:sz w:val="24"/>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644" w:type="dxa"/>
            <w:vMerge w:val="restart"/>
          </w:tcPr>
          <w:p>
            <w:pPr>
              <w:pStyle w:val="0"/>
            </w:pPr>
            <w:r>
              <w:rPr>
                <w:sz w:val="24"/>
              </w:rPr>
              <w:t xml:space="preserve">P22, P23, P36, P10.0, P10.1, P10.2, P10.3, P10.4, P10.8, P11.1, P11.5, P52.1, P52.2, P52.4, P52.6, P90, P91.0, P91.2, P91.4, P91.5</w:t>
            </w:r>
          </w:p>
        </w:tc>
        <w:tc>
          <w:tcPr>
            <w:tcW w:w="3349" w:type="dxa"/>
            <w:vMerge w:val="restart"/>
          </w:tcPr>
          <w:p>
            <w:pPr>
              <w:pStyle w:val="0"/>
            </w:pPr>
            <w:r>
              <w:rPr>
                <w:sz w:val="24"/>
              </w:rPr>
              <w:t xml:space="preserve">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984" w:type="dxa"/>
            <w:vMerge w:val="restart"/>
          </w:tcPr>
          <w:p>
            <w:pPr>
              <w:pStyle w:val="0"/>
            </w:pPr>
            <w:r>
              <w:rPr>
                <w:sz w:val="24"/>
              </w:rPr>
              <w:t xml:space="preserve">комбинированное лечение</w:t>
            </w:r>
          </w:p>
        </w:tc>
        <w:tc>
          <w:tcPr>
            <w:tcW w:w="3904" w:type="dxa"/>
          </w:tcPr>
          <w:p>
            <w:pPr>
              <w:pStyle w:val="0"/>
            </w:pPr>
            <w:r>
              <w:rPr>
                <w:sz w:val="24"/>
              </w:rPr>
              <w:t xml:space="preserve">противосудорожная терапия с учетом характера электроэнцефалограммы и анализа записи видеомониторинга</w:t>
            </w:r>
          </w:p>
        </w:tc>
        <w:tc>
          <w:tcPr>
            <w:tcW w:w="1504" w:type="dxa"/>
            <w:vMerge w:val="restart"/>
          </w:tcPr>
          <w:p>
            <w:pPr>
              <w:pStyle w:val="0"/>
              <w:jc w:val="center"/>
            </w:pPr>
            <w:r>
              <w:rPr>
                <w:sz w:val="24"/>
              </w:rPr>
              <w:t xml:space="preserve">353124</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высокочастотная осцилляторная искусственная вентиляция легких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pPr>
              <w:pStyle w:val="0"/>
            </w:pPr>
            <w:r>
              <w:rPr>
                <w:sz w:val="24"/>
              </w:rPr>
              <w:t xml:space="preserve">постановка наружного вентрикулярного дренажа</w:t>
            </w:r>
          </w:p>
        </w:tc>
        <w:tc>
          <w:tcPr>
            <w:vMerge w:val="continue"/>
          </w:tcPr>
          <w:p/>
        </w:tc>
      </w:tr>
      <w:tr>
        <w:tc>
          <w:tcPr>
            <w:tcW w:w="673" w:type="dxa"/>
            <w:vMerge w:val="restart"/>
          </w:tcPr>
          <w:p>
            <w:pPr>
              <w:pStyle w:val="0"/>
              <w:jc w:val="center"/>
            </w:pPr>
            <w:r>
              <w:rPr>
                <w:sz w:val="24"/>
              </w:rPr>
              <w:t xml:space="preserve">20</w:t>
            </w:r>
          </w:p>
        </w:tc>
        <w:tc>
          <w:tcPr>
            <w:tcW w:w="3889" w:type="dxa"/>
            <w:vMerge w:val="restart"/>
          </w:tcPr>
          <w:p>
            <w:pPr>
              <w:pStyle w:val="0"/>
            </w:pPr>
            <w:r>
              <w:rPr>
                <w:sz w:val="24"/>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644" w:type="dxa"/>
            <w:vMerge w:val="restart"/>
          </w:tcPr>
          <w:p>
            <w:pPr>
              <w:pStyle w:val="0"/>
            </w:pPr>
            <w:r>
              <w:rPr>
                <w:sz w:val="24"/>
              </w:rPr>
              <w:t xml:space="preserve">P07.0, P07.1, P07.2</w:t>
            </w:r>
          </w:p>
        </w:tc>
        <w:tc>
          <w:tcPr>
            <w:tcW w:w="3349" w:type="dxa"/>
            <w:vMerge w:val="restart"/>
          </w:tcPr>
          <w:p>
            <w:pPr>
              <w:pStyle w:val="0"/>
            </w:pPr>
            <w:r>
              <w:rPr>
                <w:sz w:val="24"/>
              </w:rPr>
              <w:t xml:space="preserve">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984" w:type="dxa"/>
            <w:vMerge w:val="restart"/>
          </w:tcPr>
          <w:p>
            <w:pPr>
              <w:pStyle w:val="0"/>
            </w:pPr>
            <w:r>
              <w:rPr>
                <w:sz w:val="24"/>
              </w:rPr>
              <w:t xml:space="preserve">комбинированное лечение</w:t>
            </w:r>
          </w:p>
        </w:tc>
        <w:tc>
          <w:tcPr>
            <w:tcW w:w="3904" w:type="dxa"/>
          </w:tcPr>
          <w:p>
            <w:pPr>
              <w:pStyle w:val="0"/>
            </w:pPr>
            <w:r>
              <w:rPr>
                <w:sz w:val="24"/>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504" w:type="dxa"/>
            <w:vMerge w:val="restart"/>
          </w:tcPr>
          <w:p>
            <w:pPr>
              <w:pStyle w:val="0"/>
              <w:jc w:val="center"/>
            </w:pPr>
            <w:r>
              <w:rPr>
                <w:sz w:val="24"/>
              </w:rPr>
              <w:t xml:space="preserve">736147</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p>
            <w:pPr>
              <w:pStyle w:val="0"/>
            </w:pPr>
            <w:r>
              <w:rPr>
                <w:sz w:val="24"/>
              </w:rPr>
              <w:t xml:space="preserve">неинвазивная принудительная вентиляция легких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хирургическая коррекция (лигирование, клипирование) открытого артериального протока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индивидуальная противосудорожная терапия с учетом характера электроэнцефалограммы и анализа записи видеомониторинга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крио- или лазерокоагуляция сетчатки</w:t>
            </w:r>
          </w:p>
          <w:p>
            <w:pPr>
              <w:pStyle w:val="0"/>
            </w:pPr>
            <w:r>
              <w:rPr>
                <w:sz w:val="24"/>
              </w:rPr>
              <w:t xml:space="preserve">лечение с использованием метода сухой иммерсии</w:t>
            </w:r>
          </w:p>
        </w:tc>
        <w:tc>
          <w:tcPr>
            <w:vMerge w:val="continue"/>
          </w:tcPr>
          <w:p/>
        </w:tc>
      </w:tr>
      <w:tr>
        <w:tc>
          <w:tcPr>
            <w:gridSpan w:val="7"/>
            <w:tcW w:w="16947" w:type="dxa"/>
          </w:tcPr>
          <w:p>
            <w:pPr>
              <w:pStyle w:val="0"/>
              <w:jc w:val="center"/>
            </w:pPr>
            <w:r>
              <w:rPr>
                <w:sz w:val="24"/>
              </w:rPr>
              <w:t xml:space="preserve">Онкология</w:t>
            </w:r>
          </w:p>
        </w:tc>
      </w:tr>
      <w:tr>
        <w:tc>
          <w:tcPr>
            <w:tcW w:w="673" w:type="dxa"/>
            <w:tcBorders>
              <w:bottom w:val="nil"/>
            </w:tcBorders>
            <w:vMerge w:val="restart"/>
          </w:tcPr>
          <w:p>
            <w:pPr>
              <w:pStyle w:val="0"/>
              <w:jc w:val="center"/>
            </w:pPr>
            <w:r>
              <w:rPr>
                <w:sz w:val="24"/>
              </w:rPr>
              <w:t xml:space="preserve">21</w:t>
            </w:r>
          </w:p>
        </w:tc>
        <w:tc>
          <w:tcPr>
            <w:tcW w:w="3889" w:type="dxa"/>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644" w:type="dxa"/>
            <w:vMerge w:val="restart"/>
          </w:tcPr>
          <w:p>
            <w:pPr>
              <w:pStyle w:val="0"/>
            </w:pPr>
            <w:r>
              <w:rPr>
                <w:sz w:val="24"/>
              </w:rPr>
              <w:t xml:space="preserve">C00, C01, C02, C04 - C06, C09.0, C09.1, C09.8, C09.9, C10.0 - C10.4, C11.0, C11.1, C11.2, C11.3, C11.8, C11.9, C12, C13.0, C13.1, C13.2, C13.8, C13.9, C14.0, C14.2, C15.0, C30.0, C31.0, C31.1, C31.2, C31.3, C31.8, C31.9, C32, C43, C44, C69, C73, C15, C16, C17, C18, C19, C20, C21</w:t>
            </w:r>
          </w:p>
        </w:tc>
        <w:tc>
          <w:tcPr>
            <w:tcW w:w="3349" w:type="dxa"/>
            <w:vMerge w:val="restart"/>
          </w:tcPr>
          <w:p>
            <w:pPr>
              <w:pStyle w:val="0"/>
            </w:pPr>
            <w:r>
              <w:rPr>
                <w:sz w:val="24"/>
              </w:rPr>
              <w:t xml:space="preserve">злокачественные новообразования головы и шеи (I - III стадия)</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гемитиреоидэктомия видеоассистированная</w:t>
            </w:r>
          </w:p>
        </w:tc>
        <w:tc>
          <w:tcPr>
            <w:tcW w:w="1504" w:type="dxa"/>
            <w:tcBorders>
              <w:bottom w:val="nil"/>
            </w:tcBorders>
            <w:vMerge w:val="restart"/>
          </w:tcPr>
          <w:p>
            <w:pPr>
              <w:pStyle w:val="0"/>
              <w:jc w:val="center"/>
            </w:pPr>
            <w:r>
              <w:rPr>
                <w:sz w:val="24"/>
              </w:rPr>
              <w:t xml:space="preserve">272146</w:t>
            </w: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гемитиреоидэктомия видеоэндоскопическая</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щитовидной железы субтотальная видеоэндоскопическая</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щитовидной железы (доли, субтотальная) видеоассистированная</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гемитиреоидэктомия с истмусэктомией видеоассистированная</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щитовидной железы с флюоресцентной навигацией паращитовидных желез видеоассистированная</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биопсия сторожевого лимфатического узла шеи видеоассистированная</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эндоларингеальная резекция видеоэндоскопическая с радиочастотной термоаблацией</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видеоассистированные операции при опухолях головы и шеи</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тиреоидэктомия видеоэндоскопическая</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тиреоидэктомия видеоассистированная</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новообразования полости носа с использованием видеоэндоскопических технологий</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верхней челюсти видеоассистированная</w:t>
            </w:r>
          </w:p>
        </w:tc>
        <w:tc>
          <w:tcPr>
            <w:tcBorders>
              <w:bottom w:val="nil"/>
            </w:tcBorders>
            <w:vMerge w:val="continue"/>
          </w:tcPr>
          <w:p/>
        </w:tc>
      </w:tr>
      <w:tr>
        <w:tc>
          <w:tcPr>
            <w:tcBorders>
              <w:bottom w:val="nil"/>
            </w:tcBorders>
            <w:vMerge w:val="continue"/>
          </w:tcPr>
          <w:p/>
        </w:tc>
        <w:tc>
          <w:tcPr>
            <w:vMerge w:val="continue"/>
          </w:tcPr>
          <w:p/>
        </w:tc>
        <w:tc>
          <w:tcPr>
            <w:tcW w:w="1644" w:type="dxa"/>
          </w:tcPr>
          <w:p>
            <w:pPr>
              <w:pStyle w:val="0"/>
            </w:pPr>
            <w:r>
              <w:rPr>
                <w:sz w:val="24"/>
              </w:rPr>
              <w:t xml:space="preserve">C09, C10, C11, C12, C13, C14, C15, C30, C32</w:t>
            </w:r>
          </w:p>
        </w:tc>
        <w:tc>
          <w:tcPr>
            <w:tcW w:w="3349" w:type="dxa"/>
          </w:tcPr>
          <w:p>
            <w:pPr>
              <w:pStyle w:val="0"/>
            </w:pPr>
            <w:r>
              <w:rPr>
                <w:sz w:val="24"/>
              </w:rPr>
              <w:t xml:space="preserve">злокачественные новообразования полости носа, глотки, гортани у функционально неоперабельных больных</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эндоскопическая лазерная реканализация и устранение дыхательной недостаточности при стенозирующей опухоли гортани</w:t>
            </w:r>
          </w:p>
        </w:tc>
        <w:tc>
          <w:tcPr>
            <w:tcBorders>
              <w:bottom w:val="nil"/>
            </w:tcBorders>
            <w:vMerge w:val="continue"/>
          </w:tcPr>
          <w:p/>
        </w:tc>
      </w:tr>
      <w:tr>
        <w:tc>
          <w:tcPr>
            <w:tcBorders>
              <w:bottom w:val="nil"/>
            </w:tcBorders>
            <w:vMerge w:val="continue"/>
          </w:tcPr>
          <w:p/>
        </w:tc>
        <w:tc>
          <w:tcPr>
            <w:vMerge w:val="continue"/>
          </w:tcPr>
          <w:p/>
        </w:tc>
        <w:tc>
          <w:tcPr>
            <w:tcW w:w="1644" w:type="dxa"/>
            <w:vMerge w:val="restart"/>
          </w:tcPr>
          <w:p>
            <w:pPr>
              <w:pStyle w:val="0"/>
            </w:pPr>
            <w:r>
              <w:rPr>
                <w:sz w:val="24"/>
              </w:rPr>
              <w:t xml:space="preserve">C22, C78.7, C24.0</w:t>
            </w:r>
          </w:p>
        </w:tc>
        <w:tc>
          <w:tcPr>
            <w:tcW w:w="3349" w:type="dxa"/>
            <w:vMerge w:val="restart"/>
          </w:tcPr>
          <w:p>
            <w:pPr>
              <w:pStyle w:val="0"/>
            </w:pPr>
            <w:r>
              <w:rPr>
                <w:sz w:val="24"/>
              </w:rPr>
              <w:t xml:space="preserve">первичные и метастатические злокачественные новообразования печени</w:t>
            </w:r>
          </w:p>
        </w:tc>
        <w:tc>
          <w:tcPr>
            <w:tcW w:w="1984" w:type="dxa"/>
            <w:vMerge w:val="restart"/>
          </w:tcPr>
          <w:p>
            <w:pPr>
              <w:pStyle w:val="0"/>
            </w:pPr>
            <w:r>
              <w:rPr>
                <w:sz w:val="24"/>
              </w:rPr>
              <w:t xml:space="preserve">хирургическое или терапевтическое лечение</w:t>
            </w:r>
          </w:p>
        </w:tc>
        <w:tc>
          <w:tcPr>
            <w:tcW w:w="3904" w:type="dxa"/>
          </w:tcPr>
          <w:p>
            <w:pPr>
              <w:pStyle w:val="0"/>
            </w:pPr>
            <w:r>
              <w:rPr>
                <w:sz w:val="24"/>
              </w:rPr>
              <w:t xml:space="preserve">лапароскопическая радиочастотная термоаблация при злокачественных новообразованиях печени</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внутриартериальная эмболизация (химиоэмболизация) опухолей</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чрескожная радиочастотная термоаблация опухолей печени под ультразвуковой навигацией и (или) под контролем компьютерной навигации видеоэндоскопическая сегментэктомия, атипичная резекция печени</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tcW w:w="3349" w:type="dxa"/>
            <w:vMerge w:val="restart"/>
          </w:tcPr>
          <w:p>
            <w:pPr>
              <w:pStyle w:val="0"/>
            </w:pPr>
            <w:r>
              <w:rPr>
                <w:sz w:val="24"/>
              </w:rPr>
              <w:t xml:space="preserve">злокачественные новообразования общего желчного протока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эндоскопическая фотодинамическая терапия опухоли общего желчного протока</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внутрипротоковая фотодинамическая терапия под рентгеноскопическим контролем</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tcW w:w="3349" w:type="dxa"/>
          </w:tcPr>
          <w:p>
            <w:pPr>
              <w:pStyle w:val="0"/>
            </w:pPr>
            <w:r>
              <w:rPr>
                <w:sz w:val="24"/>
              </w:rPr>
              <w:t xml:space="preserve">злокачественные новообразования общего желчного протока в пределах слизистого слоя T1</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эндоскопическая фотодинамическая терапия опухоли общего желчного протока</w:t>
            </w:r>
          </w:p>
        </w:tc>
        <w:tc>
          <w:tcPr>
            <w:tcBorders>
              <w:bottom w:val="nil"/>
            </w:tcBorders>
            <w:vMerge w:val="continue"/>
          </w:tcPr>
          <w:p/>
        </w:tc>
      </w:tr>
      <w:tr>
        <w:tc>
          <w:tcPr>
            <w:tcBorders>
              <w:bottom w:val="nil"/>
            </w:tcBorders>
            <w:vMerge w:val="continue"/>
          </w:tcPr>
          <w:p/>
        </w:tc>
        <w:tc>
          <w:tcPr>
            <w:vMerge w:val="continue"/>
          </w:tcPr>
          <w:p/>
        </w:tc>
        <w:tc>
          <w:tcPr>
            <w:tcW w:w="1644" w:type="dxa"/>
            <w:vMerge w:val="restart"/>
          </w:tcPr>
          <w:p>
            <w:pPr>
              <w:pStyle w:val="0"/>
            </w:pPr>
            <w:r>
              <w:rPr>
                <w:sz w:val="24"/>
              </w:rPr>
              <w:t xml:space="preserve">C23</w:t>
            </w:r>
          </w:p>
        </w:tc>
        <w:tc>
          <w:tcPr>
            <w:tcW w:w="3349" w:type="dxa"/>
            <w:vMerge w:val="restart"/>
          </w:tcPr>
          <w:p>
            <w:pPr>
              <w:pStyle w:val="0"/>
            </w:pPr>
            <w:r>
              <w:rPr>
                <w:sz w:val="24"/>
              </w:rPr>
              <w:t xml:space="preserve">локализованные и местнораспространенные формы злокачественных новообразований желчного пузыря</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лапароскопическая холецистэктомия с резекцией IV сегмента печени</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внутрипротоковая фотодинамическая терапия под рентгеноскопическим контролем</w:t>
            </w:r>
          </w:p>
        </w:tc>
        <w:tc>
          <w:tcPr>
            <w:tcBorders>
              <w:bottom w:val="nil"/>
            </w:tcBorders>
            <w:vMerge w:val="continue"/>
          </w:tcPr>
          <w:p/>
        </w:tc>
      </w:tr>
      <w:tr>
        <w:tc>
          <w:tcPr>
            <w:tcBorders>
              <w:bottom w:val="nil"/>
            </w:tcBorders>
            <w:vMerge w:val="continue"/>
          </w:tcPr>
          <w:p/>
        </w:tc>
        <w:tc>
          <w:tcPr>
            <w:vMerge w:val="continue"/>
          </w:tcPr>
          <w:p/>
        </w:tc>
        <w:tc>
          <w:tcPr>
            <w:tcW w:w="1644" w:type="dxa"/>
          </w:tcPr>
          <w:p>
            <w:pPr>
              <w:pStyle w:val="0"/>
            </w:pPr>
            <w:r>
              <w:rPr>
                <w:sz w:val="24"/>
              </w:rPr>
              <w:t xml:space="preserve">C24</w:t>
            </w:r>
          </w:p>
        </w:tc>
        <w:tc>
          <w:tcPr>
            <w:tcW w:w="3349" w:type="dxa"/>
          </w:tcPr>
          <w:p>
            <w:pPr>
              <w:pStyle w:val="0"/>
            </w:pPr>
            <w:r>
              <w:rPr>
                <w:sz w:val="24"/>
              </w:rPr>
              <w:t xml:space="preserve">нерезектабельные опухоли внепеченочных желчных протоков</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внутрипротоковая фотодинамическая терапия под рентгеноскопическим контролем</w:t>
            </w:r>
          </w:p>
        </w:tc>
        <w:tc>
          <w:tcPr>
            <w:tcBorders>
              <w:bottom w:val="nil"/>
            </w:tcBorders>
            <w:vMerge w:val="continue"/>
          </w:tcPr>
          <w:p/>
        </w:tc>
      </w:tr>
      <w:tr>
        <w:tc>
          <w:tcPr>
            <w:tcBorders>
              <w:bottom w:val="nil"/>
            </w:tcBorders>
            <w:vMerge w:val="continue"/>
          </w:tcPr>
          <w:p/>
        </w:tc>
        <w:tc>
          <w:tcPr>
            <w:vMerge w:val="continue"/>
          </w:tcPr>
          <w:p/>
        </w:tc>
        <w:tc>
          <w:tcPr>
            <w:tcW w:w="1644" w:type="dxa"/>
            <w:vMerge w:val="restart"/>
          </w:tcPr>
          <w:p>
            <w:pPr>
              <w:pStyle w:val="0"/>
            </w:pPr>
            <w:r>
              <w:rPr>
                <w:sz w:val="24"/>
              </w:rPr>
              <w:t xml:space="preserve">C25</w:t>
            </w:r>
          </w:p>
        </w:tc>
        <w:tc>
          <w:tcPr>
            <w:tcW w:w="3349" w:type="dxa"/>
            <w:vMerge w:val="restart"/>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эндоскопическая фотодинамическая терапия опухоли вирсунгова протока</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эндоскопическое стентирование вирсунгова протока при опухолевом стенозе под видеоэндоскопическим контролем</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химиоэмболизация головки поджелудочной железы</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радиочастотная абляция опухолей поджелудочной железы</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радиочастотная абляция опухолей поджелудочной железы видеоэндоскопическая</w:t>
            </w:r>
          </w:p>
        </w:tc>
        <w:tc>
          <w:tcPr>
            <w:tcBorders>
              <w:bottom w:val="nil"/>
            </w:tcBorders>
            <w:vMerge w:val="continue"/>
          </w:tcPr>
          <w:p/>
        </w:tc>
      </w:tr>
      <w:tr>
        <w:tc>
          <w:tcPr>
            <w:tcBorders>
              <w:bottom w:val="nil"/>
            </w:tcBorders>
            <w:vMerge w:val="continue"/>
          </w:tcPr>
          <w:p/>
        </w:tc>
        <w:tc>
          <w:tcPr>
            <w:vMerge w:val="continue"/>
          </w:tcPr>
          <w:p/>
        </w:tc>
        <w:tc>
          <w:tcPr>
            <w:tcW w:w="1644" w:type="dxa"/>
          </w:tcPr>
          <w:p>
            <w:pPr>
              <w:pStyle w:val="0"/>
            </w:pPr>
            <w:r>
              <w:rPr>
                <w:sz w:val="24"/>
              </w:rPr>
              <w:t xml:space="preserve">C34, C33</w:t>
            </w:r>
          </w:p>
        </w:tc>
        <w:tc>
          <w:tcPr>
            <w:tcW w:w="3349" w:type="dxa"/>
          </w:tcPr>
          <w:p>
            <w:pPr>
              <w:pStyle w:val="0"/>
            </w:pPr>
            <w:r>
              <w:rPr>
                <w:sz w:val="24"/>
              </w:rPr>
              <w:t xml:space="preserve">немелкоклеточный ранний центральный рак легкого (Tis-T1NoMo)</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эндопротезирование бронхов</w:t>
            </w:r>
          </w:p>
        </w:tc>
        <w:tc>
          <w:tcPr>
            <w:tcBorders>
              <w:bottom w:val="nil"/>
            </w:tcBorders>
            <w:vMerge w:val="continue"/>
          </w:tcPr>
          <w:p/>
        </w:tc>
      </w:tr>
      <w:tr>
        <w:tc>
          <w:tcPr>
            <w:tcBorders>
              <w:bottom w:val="nil"/>
            </w:tcBorders>
            <w:vMerge w:val="continue"/>
          </w:tcPr>
          <w:p/>
        </w:tc>
        <w:tc>
          <w:tcPr>
            <w:vMerge w:val="continue"/>
          </w:tcPr>
          <w:p/>
        </w:tc>
        <w:tc>
          <w:tcPr>
            <w:tcW w:w="1644" w:type="dxa"/>
            <w:vMerge w:val="restart"/>
          </w:tcPr>
          <w:p>
            <w:pPr>
              <w:pStyle w:val="0"/>
            </w:pPr>
            <w:r>
              <w:rPr>
                <w:sz w:val="24"/>
              </w:rPr>
              <w:t xml:space="preserve">C34, C33</w:t>
            </w:r>
          </w:p>
        </w:tc>
        <w:tc>
          <w:tcPr>
            <w:tcW w:w="3349" w:type="dxa"/>
          </w:tcPr>
          <w:p>
            <w:pPr>
              <w:pStyle w:val="0"/>
            </w:pPr>
            <w:r>
              <w:rPr>
                <w:sz w:val="24"/>
              </w:rPr>
              <w:t xml:space="preserve">стенозирующий рак трахеи. Стенозирующий центральный рак легкого (T3-4NxMx)</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эндопротезирование трахеи</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tcW w:w="3349" w:type="dxa"/>
          </w:tcPr>
          <w:p>
            <w:pPr>
              <w:pStyle w:val="0"/>
            </w:pPr>
            <w:r>
              <w:rPr>
                <w:sz w:val="24"/>
              </w:rPr>
              <w:t xml:space="preserve">злокачественные новообразования легкого (периферический рак)</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радиочастотная аблация опухоли легкого под ультразвуковой навигацией и (или) под контролем компьютерной томографии</w:t>
            </w:r>
          </w:p>
        </w:tc>
        <w:tc>
          <w:tcPr>
            <w:tcBorders>
              <w:bottom w:val="nil"/>
            </w:tcBorders>
            <w:vMerge w:val="continue"/>
          </w:tcPr>
          <w:p/>
        </w:tc>
      </w:tr>
      <w:tr>
        <w:tc>
          <w:tcPr>
            <w:tcBorders>
              <w:bottom w:val="nil"/>
            </w:tcBorders>
            <w:vMerge w:val="continue"/>
          </w:tcPr>
          <w:p/>
        </w:tc>
        <w:tc>
          <w:tcPr>
            <w:vMerge w:val="continue"/>
          </w:tcPr>
          <w:p/>
        </w:tc>
        <w:tc>
          <w:tcPr>
            <w:tcW w:w="1644" w:type="dxa"/>
            <w:vMerge w:val="restart"/>
          </w:tcPr>
          <w:p>
            <w:pPr>
              <w:pStyle w:val="0"/>
            </w:pPr>
            <w:r>
              <w:rPr>
                <w:sz w:val="24"/>
              </w:rPr>
              <w:t xml:space="preserve">C37, C38.3, C38.2, C38.1</w:t>
            </w:r>
          </w:p>
        </w:tc>
        <w:tc>
          <w:tcPr>
            <w:tcW w:w="3349" w:type="dxa"/>
            <w:vMerge w:val="restart"/>
          </w:tcPr>
          <w:p>
            <w:pPr>
              <w:pStyle w:val="0"/>
            </w:pPr>
            <w:r>
              <w:rPr>
                <w:sz w:val="24"/>
              </w:rPr>
              <w:t xml:space="preserve">опухоль вилочковой железы (I - II стадия). Опухоль переднего, заднего средостения (начальные формы). Метастатическое поражение средостения</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радиочастотная термоаблация опухоли под ультразвуковой навигацией и (или) контролем компьютерной томографии</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видеоассистированное удаление опухоли средостения</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Borders>
              <w:bottom w:val="nil"/>
            </w:tcBorders>
            <w:vMerge w:val="continue"/>
          </w:tcPr>
          <w:p/>
        </w:tc>
      </w:tr>
      <w:tr>
        <w:tc>
          <w:tcPr>
            <w:tcBorders>
              <w:bottom w:val="nil"/>
            </w:tcBorders>
            <w:vMerge w:val="continue"/>
          </w:tcPr>
          <w:p/>
        </w:tc>
        <w:tc>
          <w:tcPr>
            <w:vMerge w:val="continue"/>
          </w:tcPr>
          <w:p/>
        </w:tc>
        <w:tc>
          <w:tcPr>
            <w:tcW w:w="1644" w:type="dxa"/>
          </w:tcPr>
          <w:p>
            <w:pPr>
              <w:pStyle w:val="0"/>
            </w:pPr>
            <w:r>
              <w:rPr>
                <w:sz w:val="24"/>
              </w:rPr>
              <w:t xml:space="preserve">C49.3</w:t>
            </w:r>
          </w:p>
        </w:tc>
        <w:tc>
          <w:tcPr>
            <w:tcW w:w="3349" w:type="dxa"/>
          </w:tcPr>
          <w:p>
            <w:pPr>
              <w:pStyle w:val="0"/>
            </w:pPr>
            <w:r>
              <w:rPr>
                <w:sz w:val="24"/>
              </w:rPr>
              <w:t xml:space="preserve">опухоли мягких тканей грудной стенки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Borders>
              <w:bottom w:val="nil"/>
            </w:tcBorders>
            <w:vMerge w:val="continue"/>
          </w:tcPr>
          <w:p/>
        </w:tc>
      </w:tr>
      <w:tr>
        <w:tc>
          <w:tcPr>
            <w:tcBorders>
              <w:bottom w:val="nil"/>
            </w:tcBorders>
            <w:vMerge w:val="continue"/>
          </w:tcPr>
          <w:p/>
        </w:tc>
        <w:tc>
          <w:tcPr>
            <w:vMerge w:val="continue"/>
          </w:tcPr>
          <w:p/>
        </w:tc>
        <w:tc>
          <w:tcPr>
            <w:tcW w:w="1644" w:type="dxa"/>
          </w:tcPr>
          <w:p>
            <w:pPr>
              <w:pStyle w:val="0"/>
            </w:pPr>
            <w:r>
              <w:rPr>
                <w:sz w:val="24"/>
              </w:rPr>
              <w:t xml:space="preserve">C50.2, C50.9, C50.3</w:t>
            </w:r>
          </w:p>
        </w:tc>
        <w:tc>
          <w:tcPr>
            <w:tcW w:w="3349" w:type="dxa"/>
          </w:tcPr>
          <w:p>
            <w:pPr>
              <w:pStyle w:val="0"/>
            </w:pPr>
            <w:r>
              <w:rPr>
                <w:sz w:val="24"/>
              </w:rPr>
              <w:t xml:space="preserve">злокачественные новообразования молочной железы IIa, IIb, IIIa стадии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видеоассистированная парастернальная лимфаденэктомия</w:t>
            </w:r>
          </w:p>
        </w:tc>
        <w:tc>
          <w:tcPr>
            <w:tcBorders>
              <w:bottom w:val="nil"/>
            </w:tcBorders>
            <w:vMerge w:val="continue"/>
          </w:tcPr>
          <w:p/>
        </w:tc>
      </w:tr>
      <w:tr>
        <w:tc>
          <w:tcPr>
            <w:tcBorders>
              <w:bottom w:val="nil"/>
            </w:tcBorders>
            <w:vMerge w:val="continue"/>
          </w:tcPr>
          <w:p/>
        </w:tc>
        <w:tc>
          <w:tcPr>
            <w:vMerge w:val="continue"/>
          </w:tcPr>
          <w:p/>
        </w:tc>
        <w:tc>
          <w:tcPr>
            <w:tcW w:w="1644" w:type="dxa"/>
            <w:vMerge w:val="restart"/>
          </w:tcPr>
          <w:p>
            <w:pPr>
              <w:pStyle w:val="0"/>
            </w:pPr>
            <w:r>
              <w:rPr>
                <w:sz w:val="24"/>
              </w:rPr>
              <w:t xml:space="preserve">C54</w:t>
            </w:r>
          </w:p>
        </w:tc>
        <w:tc>
          <w:tcPr>
            <w:tcW w:w="3349" w:type="dxa"/>
            <w:vMerge w:val="restart"/>
          </w:tcPr>
          <w:p>
            <w:pPr>
              <w:pStyle w:val="0"/>
            </w:pPr>
            <w:r>
              <w:rPr>
                <w:sz w:val="24"/>
              </w:rPr>
              <w:t xml:space="preserve">злокачественные новообразования эндометрия in situ - III стадии</w:t>
            </w:r>
          </w:p>
          <w:p>
            <w:pPr>
              <w:pStyle w:val="0"/>
            </w:pPr>
            <w:r>
              <w:rPr>
                <w:sz w:val="24"/>
              </w:rPr>
              <w:t xml:space="preserve">злокачественные новообразования яичников I стадии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экстирпация матки с маточными трубами видеоэндоскопическая</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видеоэндоскопическая экстирпация матки с придатками и тазовой лимфаденэктомией</w:t>
            </w:r>
          </w:p>
        </w:tc>
        <w:tc>
          <w:tcPr>
            <w:tcBorders>
              <w:bottom w:val="nil"/>
            </w:tcBorders>
            <w:vMerge w:val="continue"/>
          </w:tcPr>
          <w:p/>
        </w:tc>
      </w:tr>
      <w:tr>
        <w:tc>
          <w:tcPr>
            <w:tcBorders>
              <w:bottom w:val="nil"/>
            </w:tcBorders>
            <w:vMerge w:val="continue"/>
          </w:tcPr>
          <w:p/>
        </w:tc>
        <w:tc>
          <w:tcPr>
            <w:vMerge w:val="continue"/>
          </w:tcPr>
          <w:p/>
        </w:tc>
        <w:tc>
          <w:tcPr>
            <w:tcW w:w="1644" w:type="dxa"/>
            <w:vMerge w:val="restart"/>
          </w:tcPr>
          <w:p>
            <w:pPr>
              <w:pStyle w:val="0"/>
            </w:pPr>
            <w:r>
              <w:rPr>
                <w:sz w:val="24"/>
              </w:rPr>
              <w:t xml:space="preserve">C56</w:t>
            </w:r>
          </w:p>
        </w:tc>
        <w:tc>
          <w:tcPr>
            <w:vMerge w:val="continue"/>
          </w:tcP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лапароскопическая аднексэктомия или резекция яичников, субтотальная резекция большого сальника</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лапароскопическая аднексэктомия односторонняя с резекцией контрлатерального яичника и субтотальная резекция большого сальника</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лапароскопическая экстирпация матки с придатками, субтотальная резекция большого сальника</w:t>
            </w:r>
          </w:p>
        </w:tc>
        <w:tc>
          <w:tcPr>
            <w:tcBorders>
              <w:bottom w:val="nil"/>
            </w:tcBorders>
            <w:vMerge w:val="continue"/>
          </w:tcPr>
          <w:p/>
        </w:tc>
      </w:tr>
      <w:tr>
        <w:tc>
          <w:tcPr>
            <w:tcBorders>
              <w:bottom w:val="nil"/>
            </w:tcBorders>
            <w:vMerge w:val="continue"/>
          </w:tcPr>
          <w:p/>
        </w:tc>
        <w:tc>
          <w:tcPr>
            <w:vMerge w:val="continue"/>
          </w:tcPr>
          <w:p/>
        </w:tc>
        <w:tc>
          <w:tcPr>
            <w:tcW w:w="1644" w:type="dxa"/>
            <w:vMerge w:val="restart"/>
          </w:tcPr>
          <w:p>
            <w:pPr>
              <w:pStyle w:val="0"/>
            </w:pPr>
            <w:r>
              <w:rPr>
                <w:sz w:val="24"/>
              </w:rPr>
              <w:t xml:space="preserve">C61</w:t>
            </w:r>
          </w:p>
        </w:tc>
        <w:tc>
          <w:tcPr>
            <w:tcW w:w="3349" w:type="dxa"/>
          </w:tcPr>
          <w:p>
            <w:pPr>
              <w:pStyle w:val="0"/>
            </w:pPr>
            <w:r>
              <w:rPr>
                <w:sz w:val="24"/>
              </w:rPr>
              <w:t xml:space="preserve">локализованные злокачественные новообразования предстательной железы I стадии (T1a-T2cNxMo)</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лапароскопическая простатэктомия</w:t>
            </w:r>
          </w:p>
        </w:tc>
        <w:tc>
          <w:tcPr>
            <w:tcBorders>
              <w:bottom w:val="nil"/>
            </w:tcBorders>
            <w:vMerge w:val="continue"/>
          </w:tcPr>
          <w:p/>
        </w:tc>
      </w:tr>
      <w:tr>
        <w:tc>
          <w:tcPr>
            <w:tcBorders>
              <w:bottom w:val="nil"/>
            </w:tcBorders>
            <w:vMerge w:val="continue"/>
          </w:tcPr>
          <w:p/>
        </w:tc>
        <w:tc>
          <w:tcPr>
            <w:vMerge w:val="continue"/>
          </w:tcPr>
          <w:p/>
        </w:tc>
        <w:tc>
          <w:tcPr>
            <w:vMerge w:val="continue"/>
          </w:tcPr>
          <w:p/>
        </w:tc>
        <w:tc>
          <w:tcPr>
            <w:tcW w:w="3349" w:type="dxa"/>
          </w:tcPr>
          <w:p>
            <w:pPr>
              <w:pStyle w:val="0"/>
            </w:pPr>
            <w:r>
              <w:rPr>
                <w:sz w:val="24"/>
              </w:rPr>
              <w:t xml:space="preserve">локализованные и местнораспространенные злокачественные новообразования предстательной железы (II - III стадия)</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Borders>
              <w:bottom w:val="nil"/>
            </w:tcBorders>
            <w:vMerge w:val="continue"/>
          </w:tcPr>
          <w:p/>
        </w:tc>
      </w:tr>
      <w:tr>
        <w:tc>
          <w:tcPr>
            <w:tcBorders>
              <w:bottom w:val="nil"/>
            </w:tcBorders>
            <w:vMerge w:val="continue"/>
          </w:tcPr>
          <w:p/>
        </w:tc>
        <w:tc>
          <w:tcPr>
            <w:vMerge w:val="continue"/>
          </w:tcPr>
          <w:p/>
        </w:tc>
        <w:tc>
          <w:tcPr>
            <w:tcW w:w="1644" w:type="dxa"/>
          </w:tcPr>
          <w:p>
            <w:pPr>
              <w:pStyle w:val="0"/>
            </w:pPr>
            <w:r>
              <w:rPr>
                <w:sz w:val="24"/>
              </w:rPr>
              <w:t xml:space="preserve">C62</w:t>
            </w:r>
          </w:p>
        </w:tc>
        <w:tc>
          <w:tcPr>
            <w:tcW w:w="3349" w:type="dxa"/>
          </w:tcPr>
          <w:p>
            <w:pPr>
              <w:pStyle w:val="0"/>
            </w:pPr>
            <w:r>
              <w:rPr>
                <w:sz w:val="24"/>
              </w:rPr>
              <w:t xml:space="preserve">злокачественные новообразования яичка (TxN1-2MoS1-3)</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лапароскопическая забрюшинная лимфаденэктомия</w:t>
            </w:r>
          </w:p>
        </w:tc>
        <w:tc>
          <w:tcPr>
            <w:tcBorders>
              <w:bottom w:val="nil"/>
            </w:tcBorders>
            <w:vMerge w:val="continue"/>
          </w:tcPr>
          <w:p/>
        </w:tc>
      </w:tr>
      <w:tr>
        <w:tc>
          <w:tcPr>
            <w:tcBorders>
              <w:bottom w:val="nil"/>
            </w:tcBorders>
            <w:vMerge w:val="continue"/>
          </w:tcPr>
          <w:p/>
        </w:tc>
        <w:tc>
          <w:tcPr>
            <w:vMerge w:val="continue"/>
          </w:tcPr>
          <w:p/>
        </w:tc>
        <w:tc>
          <w:tcPr>
            <w:tcW w:w="1644" w:type="dxa"/>
          </w:tcPr>
          <w:p>
            <w:pPr>
              <w:pStyle w:val="0"/>
            </w:pPr>
            <w:r>
              <w:rPr>
                <w:sz w:val="24"/>
              </w:rPr>
              <w:t xml:space="preserve">C64</w:t>
            </w:r>
          </w:p>
        </w:tc>
        <w:tc>
          <w:tcPr>
            <w:tcW w:w="3349" w:type="dxa"/>
          </w:tcPr>
          <w:p>
            <w:pPr>
              <w:pStyle w:val="0"/>
            </w:pPr>
            <w:r>
              <w:rPr>
                <w:sz w:val="24"/>
              </w:rPr>
              <w:t xml:space="preserve">злокачественные новообразования почки (I - III стадия), нефробластома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радиочастотная аблация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Borders>
              <w:bottom w:val="nil"/>
            </w:tcBorders>
            <w:vMerge w:val="continue"/>
          </w:tcPr>
          <w:p/>
        </w:tc>
      </w:tr>
      <w:tr>
        <w:tc>
          <w:tcPr>
            <w:tcBorders>
              <w:bottom w:val="nil"/>
            </w:tcBorders>
            <w:vMerge w:val="continue"/>
          </w:tcPr>
          <w:p/>
        </w:tc>
        <w:tc>
          <w:tcPr>
            <w:vMerge w:val="continue"/>
          </w:tcPr>
          <w:p/>
        </w:tc>
        <w:tc>
          <w:tcPr>
            <w:tcW w:w="1644" w:type="dxa"/>
          </w:tcPr>
          <w:p>
            <w:pPr>
              <w:pStyle w:val="0"/>
            </w:pPr>
            <w:r>
              <w:rPr>
                <w:sz w:val="24"/>
              </w:rPr>
              <w:t xml:space="preserve">C67</w:t>
            </w:r>
          </w:p>
        </w:tc>
        <w:tc>
          <w:tcPr>
            <w:tcW w:w="3349" w:type="dxa"/>
          </w:tcPr>
          <w:p>
            <w:pPr>
              <w:pStyle w:val="0"/>
            </w:pPr>
            <w:r>
              <w:rPr>
                <w:sz w:val="24"/>
              </w:rPr>
              <w:t xml:space="preserve">злокачественные новообразования мочевого пузыря I - IV стадия (T1-T2bNxMo) при массивном кровотечении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Borders>
              <w:bottom w:val="nil"/>
            </w:tcBorders>
            <w:vMerge w:val="continue"/>
          </w:tcPr>
          <w:p/>
        </w:tc>
      </w:tr>
      <w:tr>
        <w:tc>
          <w:tcPr>
            <w:tcW w:w="673" w:type="dxa"/>
            <w:tcBorders>
              <w:top w:val="nil"/>
            </w:tcBorders>
            <w:vMerge w:val="restart"/>
          </w:tcPr>
          <w:p>
            <w:pPr>
              <w:pStyle w:val="0"/>
            </w:pPr>
            <w:r>
              <w:rPr>
                <w:sz w:val="24"/>
              </w:rPr>
            </w:r>
          </w:p>
        </w:tc>
        <w:tc>
          <w:tcPr>
            <w:tcW w:w="3889" w:type="dxa"/>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644" w:type="dxa"/>
            <w:vMerge w:val="restart"/>
          </w:tcPr>
          <w:p>
            <w:pPr>
              <w:pStyle w:val="0"/>
            </w:pPr>
            <w:r>
              <w:rPr>
                <w:sz w:val="24"/>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3349" w:type="dxa"/>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энуклеация глазного яблока с одномоментной пластикой опорно-двигательной культи</w:t>
            </w:r>
          </w:p>
        </w:tc>
        <w:tc>
          <w:tcPr>
            <w:tcW w:w="1504" w:type="dxa"/>
            <w:tcBorders>
              <w:top w:val="nil"/>
            </w:tcBorders>
            <w:vMerge w:val="restart"/>
          </w:tcPr>
          <w:p>
            <w:pPr>
              <w:pStyle w:val="0"/>
            </w:pPr>
            <w:r>
              <w:rPr>
                <w:sz w:val="24"/>
              </w:rPr>
            </w: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энуклеация глазного яблока с формированием опорно-двигательной культи имплантатом</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лимфаденэктомия шейная расширенная с реконструктивно-пластическим компонентом: реконструкция мягких тканей местными лоскутами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лимфаденэктомия шейная расширенная с реконструктивно-пластическим компонентом</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гемиглоссэктомия с реконструктивно-пластическим компонентом</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околоушной слюнной железы с реконструктивно-пластическим компонентом</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верхней челюсти комбинированная с микрохирургической пластикой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губы с микрохирургической пластикой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гемиглоссэктомия с микрохирургической пластикой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глоссэктомия с микрохирургической пластикой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околоушной слюнной железы в плоскости ветвей лицевого нерва с микрохирургическим невролизом</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гемитиреоидэктомия с микрохирургической пластикой периферического нерва</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лимфаденэктомия шейная расширенная с реконструктивно-пластическим компонентом (микрохирургическая реконструкция)</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паротидэктомия радикальная с микрохирургической пластикой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широкое иссечение меланомы кожи с реконструктивно-пластическим компонентом расширенное (микрохирургическая реконструкция)</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тиреоидэктомия расширенная с реконструктивно-пластическим компонентом</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тиреоидэктомия расширенная комбинированная с реконструктивно-пластическим компонентом</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щитовидной железы с микрохирургическим невролизом возвратного гортанного нерва</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тиреоидэктомия с микрохирургическим невролизом возвратного гортанного нерва</w:t>
            </w:r>
          </w:p>
        </w:tc>
        <w:tc>
          <w:tcPr>
            <w:tcBorders>
              <w:top w:val="nil"/>
            </w:tcBorders>
            <w:vMerge w:val="continue"/>
          </w:tcPr>
          <w:p/>
        </w:tc>
      </w:tr>
      <w:tr>
        <w:tc>
          <w:tcPr>
            <w:tcBorders>
              <w:top w:val="nil"/>
            </w:tcBorders>
            <w:vMerge w:val="continue"/>
          </w:tcPr>
          <w:p/>
        </w:tc>
        <w:tc>
          <w:tcPr>
            <w:vMerge w:val="continue"/>
          </w:tcPr>
          <w:p/>
        </w:tc>
        <w:tc>
          <w:tcPr>
            <w:tcW w:w="1644" w:type="dxa"/>
            <w:vMerge w:val="restart"/>
          </w:tcPr>
          <w:p>
            <w:pPr>
              <w:pStyle w:val="0"/>
            </w:pPr>
            <w:r>
              <w:rPr>
                <w:sz w:val="24"/>
              </w:rPr>
              <w:t xml:space="preserve">C15</w:t>
            </w:r>
          </w:p>
        </w:tc>
        <w:tc>
          <w:tcPr>
            <w:tcW w:w="3349" w:type="dxa"/>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резекция пищеводно-желудочного (пищеводно-кишечного) анастомоза трансторакальная</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одномоментная эзофагэктомия (субтотальная резекция пищевода) с лимфаденэктомией 2S, 2F, 3F и пластикой пищевода</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экстраорганного рецидива злокачественного новообразования пищевода комбинированное</w:t>
            </w:r>
          </w:p>
        </w:tc>
        <w:tc>
          <w:tcPr>
            <w:tcBorders>
              <w:top w:val="nil"/>
            </w:tcBorders>
            <w:vMerge w:val="continue"/>
          </w:tcPr>
          <w:p/>
        </w:tc>
      </w:tr>
      <w:tr>
        <w:tc>
          <w:tcPr>
            <w:tcBorders>
              <w:top w:val="nil"/>
            </w:tcBorders>
            <w:vMerge w:val="continue"/>
          </w:tcPr>
          <w:p/>
        </w:tc>
        <w:tc>
          <w:tcPr>
            <w:vMerge w:val="continue"/>
          </w:tcPr>
          <w:p/>
        </w:tc>
        <w:tc>
          <w:tcPr>
            <w:tcW w:w="1644" w:type="dxa"/>
            <w:vMerge w:val="restart"/>
          </w:tcPr>
          <w:p>
            <w:pPr>
              <w:pStyle w:val="0"/>
            </w:pPr>
            <w:r>
              <w:rPr>
                <w:sz w:val="24"/>
              </w:rPr>
              <w:t xml:space="preserve">C16</w:t>
            </w:r>
          </w:p>
        </w:tc>
        <w:tc>
          <w:tcPr>
            <w:tcW w:w="3349" w:type="dxa"/>
            <w:vMerge w:val="restart"/>
          </w:tcPr>
          <w:p>
            <w:pPr>
              <w:pStyle w:val="0"/>
            </w:pPr>
            <w:r>
              <w:rPr>
                <w:sz w:val="24"/>
              </w:rP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реконструкция пищеводно-кишечного анастомоза при рубцовых деформациях, не подлежащих эндоскопическому лечению</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реконструкция пищеводно-желудочного анастомоза при тяжелых рефлюкс-эзофагитах</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культи желудка с реконструкцией желудочно-кишечного или межкишечного анастомоза при болезнях оперированного желудка</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расширенно-комбинированная экстирпация оперированного желудка</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расширенно-комбинированная ререзекция оперированного желудка</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пищеводно-кишечного или пищеводно-желудочного анастомоза комбинированная</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экстраорганного рецидива злокачественных новообразований желудка комбинированное</w:t>
            </w:r>
          </w:p>
        </w:tc>
        <w:tc>
          <w:tcPr>
            <w:tcBorders>
              <w:top w:val="nil"/>
            </w:tcBorders>
            <w:vMerge w:val="continue"/>
          </w:tcPr>
          <w:p/>
        </w:tc>
      </w:tr>
      <w:tr>
        <w:tc>
          <w:tcPr>
            <w:tcBorders>
              <w:top w:val="nil"/>
            </w:tcBorders>
            <w:vMerge w:val="continue"/>
          </w:tcPr>
          <w:p/>
        </w:tc>
        <w:tc>
          <w:tcPr>
            <w:vMerge w:val="continue"/>
          </w:tcPr>
          <w:p/>
        </w:tc>
        <w:tc>
          <w:tcPr>
            <w:tcW w:w="1644" w:type="dxa"/>
          </w:tcPr>
          <w:p>
            <w:pPr>
              <w:pStyle w:val="0"/>
            </w:pPr>
            <w:r>
              <w:rPr>
                <w:sz w:val="24"/>
              </w:rPr>
              <w:t xml:space="preserve">C17</w:t>
            </w:r>
          </w:p>
        </w:tc>
        <w:tc>
          <w:tcPr>
            <w:tcW w:w="3349" w:type="dxa"/>
          </w:tcPr>
          <w:p>
            <w:pPr>
              <w:pStyle w:val="0"/>
            </w:pPr>
            <w:r>
              <w:rPr>
                <w:sz w:val="24"/>
              </w:rPr>
              <w:t xml:space="preserve">местнораспространенные и диссеминированные формы злокачественных новообразований двенадцатиперстной и тонкой кишки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панкреатодуоденальная резекция, в том числе расширенная или комбинированная</w:t>
            </w:r>
          </w:p>
        </w:tc>
        <w:tc>
          <w:tcPr>
            <w:tcBorders>
              <w:top w:val="nil"/>
            </w:tcBorders>
            <w:vMerge w:val="continue"/>
          </w:tcPr>
          <w:p/>
        </w:tc>
      </w:tr>
      <w:tr>
        <w:tc>
          <w:tcPr>
            <w:tcBorders>
              <w:top w:val="nil"/>
            </w:tcBorders>
            <w:vMerge w:val="continue"/>
          </w:tcPr>
          <w:p/>
        </w:tc>
        <w:tc>
          <w:tcPr>
            <w:vMerge w:val="continue"/>
          </w:tcPr>
          <w:p/>
        </w:tc>
        <w:tc>
          <w:tcPr>
            <w:tcW w:w="1644" w:type="dxa"/>
            <w:vMerge w:val="restart"/>
          </w:tcPr>
          <w:p>
            <w:pPr>
              <w:pStyle w:val="0"/>
            </w:pPr>
            <w:r>
              <w:rPr>
                <w:sz w:val="24"/>
              </w:rPr>
              <w:t xml:space="preserve">C18, C19, C20, C08, C48.1</w:t>
            </w:r>
          </w:p>
        </w:tc>
        <w:tc>
          <w:tcPr>
            <w:tcW w:w="3349" w:type="dxa"/>
            <w:vMerge w:val="restart"/>
          </w:tcPr>
          <w:p>
            <w:pPr>
              <w:pStyle w:val="0"/>
            </w:pPr>
            <w:r>
              <w:rPr>
                <w:sz w:val="24"/>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реконструкция толстой кишки с формированием межкишечных анастомозов</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tcW w:w="3349" w:type="dxa"/>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правосторонняя гемиколэктомия с расширенной лимфаденэктомией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сигмовидной кишки с расширенной лимфаденэктомией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правосторонняя гемиколэктомия с резекцией легкого</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левосторонняя гемиколэктомия с расширенной лимфаденэктомией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прямой кишки с резекцией печени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прямой кишки с расширенной лимфаденэктомией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комбинированная резекция прямой кишки с резекцией соседних органов</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расширенно-комбинированная брюшно-промежностная экстирпация прямой кишки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расширенная, комбинированная брюшно-анальная резекция прямой кишки</w:t>
            </w:r>
          </w:p>
        </w:tc>
        <w:tc>
          <w:tcPr>
            <w:tcBorders>
              <w:top w:val="nil"/>
            </w:tcBorders>
            <w:vMerge w:val="continue"/>
          </w:tcPr>
          <w:p/>
        </w:tc>
      </w:tr>
      <w:tr>
        <w:tc>
          <w:tcPr>
            <w:tcBorders>
              <w:top w:val="nil"/>
            </w:tcBorders>
            <w:vMerge w:val="continue"/>
          </w:tcPr>
          <w:p/>
        </w:tc>
        <w:tc>
          <w:tcPr>
            <w:vMerge w:val="continue"/>
          </w:tcPr>
          <w:p/>
        </w:tc>
        <w:tc>
          <w:tcPr>
            <w:tcW w:w="1644" w:type="dxa"/>
            <w:vMerge w:val="restart"/>
          </w:tcPr>
          <w:p>
            <w:pPr>
              <w:pStyle w:val="0"/>
            </w:pPr>
            <w:r>
              <w:rPr>
                <w:sz w:val="24"/>
              </w:rPr>
              <w:t xml:space="preserve">C22, C23, C24</w:t>
            </w:r>
          </w:p>
        </w:tc>
        <w:tc>
          <w:tcPr>
            <w:tcW w:w="3349" w:type="dxa"/>
            <w:vMerge w:val="restart"/>
          </w:tcPr>
          <w:p>
            <w:pPr>
              <w:pStyle w:val="0"/>
            </w:pPr>
            <w:r>
              <w:rPr>
                <w:sz w:val="24"/>
              </w:rPr>
              <w:t xml:space="preserve">местнораспространенные первичные и метастатические опухоли печени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гемигепатэктомия комбинированная</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печени с реконструктивно-пластическим компонентом</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печени комбинированная с ангиопластикой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анатомические и атипичные резекции печени с применением радиочастотной термоаблации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правосторонняя гемигепатэктомия с применением радиочастотной термоаблации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левосторонняя гемигепатэктомия с применением радиочастотной термоаблации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расширенная правосторонняя гемигепатэктомия с применением радиочастотной термоаблации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расширенная левосторонняя гемигепатэктомия с применением радиочастотной термоаблации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изолированная гипертермическая химиоперфузия печени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медианная резекция печени с применением радиочастотной термоаблации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расширенная правосторонняя гемигепатэктомия</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расширенная левосторонняя гемигепатэктомия</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анатомическая резекция печени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правосторонняя гемигепатэктомия</w:t>
            </w:r>
          </w:p>
        </w:tc>
        <w:tc>
          <w:tcPr>
            <w:tcBorders>
              <w:top w:val="nil"/>
            </w:tcBorders>
            <w:vMerge w:val="continue"/>
          </w:tcPr>
          <w:p/>
        </w:tc>
      </w:tr>
      <w:tr>
        <w:tc>
          <w:tcPr>
            <w:tcBorders>
              <w:top w:val="nil"/>
            </w:tcBorders>
            <w:vMerge w:val="continue"/>
          </w:tcPr>
          <w:p/>
        </w:tc>
        <w:tc>
          <w:tcPr>
            <w:vMerge w:val="continue"/>
          </w:tcPr>
          <w:p/>
        </w:tc>
        <w:tc>
          <w:tcPr>
            <w:tcW w:w="1644" w:type="dxa"/>
          </w:tcPr>
          <w:p>
            <w:pPr>
              <w:pStyle w:val="0"/>
            </w:pPr>
            <w:r>
              <w:rPr>
                <w:sz w:val="24"/>
              </w:rPr>
            </w:r>
          </w:p>
        </w:tc>
        <w:tc>
          <w:tcPr>
            <w:tcW w:w="3349" w:type="dxa"/>
          </w:tcPr>
          <w:p>
            <w:pPr>
              <w:pStyle w:val="0"/>
            </w:pPr>
            <w:r>
              <w:rPr>
                <w:sz w:val="24"/>
              </w:rPr>
            </w:r>
          </w:p>
        </w:tc>
        <w:tc>
          <w:tcPr>
            <w:tcW w:w="1984" w:type="dxa"/>
          </w:tcPr>
          <w:p>
            <w:pPr>
              <w:pStyle w:val="0"/>
            </w:pPr>
            <w:r>
              <w:rPr>
                <w:sz w:val="24"/>
              </w:rPr>
            </w:r>
          </w:p>
        </w:tc>
        <w:tc>
          <w:tcPr>
            <w:tcW w:w="3904" w:type="dxa"/>
          </w:tcPr>
          <w:p>
            <w:pPr>
              <w:pStyle w:val="0"/>
            </w:pPr>
            <w:r>
              <w:rPr>
                <w:sz w:val="24"/>
              </w:rPr>
              <w:t xml:space="preserve">левосторонняя гемигепатэктомия</w:t>
            </w:r>
          </w:p>
        </w:tc>
        <w:tc>
          <w:tcPr>
            <w:tcBorders>
              <w:top w:val="nil"/>
            </w:tcBorders>
            <w:vMerge w:val="continue"/>
          </w:tcPr>
          <w:p/>
        </w:tc>
      </w:tr>
      <w:tr>
        <w:tc>
          <w:tcPr>
            <w:tcBorders>
              <w:top w:val="nil"/>
            </w:tcBorders>
            <w:vMerge w:val="continue"/>
          </w:tcPr>
          <w:p/>
        </w:tc>
        <w:tc>
          <w:tcPr>
            <w:vMerge w:val="continue"/>
          </w:tcPr>
          <w:p/>
        </w:tc>
        <w:tc>
          <w:tcPr>
            <w:tcW w:w="1644" w:type="dxa"/>
          </w:tcPr>
          <w:p>
            <w:pPr>
              <w:pStyle w:val="0"/>
            </w:pPr>
            <w:r>
              <w:rPr>
                <w:sz w:val="24"/>
              </w:rPr>
              <w:t xml:space="preserve">C25</w:t>
            </w:r>
          </w:p>
        </w:tc>
        <w:tc>
          <w:tcPr>
            <w:tcW w:w="3349" w:type="dxa"/>
          </w:tcPr>
          <w:p>
            <w:pPr>
              <w:pStyle w:val="0"/>
            </w:pPr>
            <w:r>
              <w:rPr>
                <w:sz w:val="24"/>
              </w:rPr>
              <w:t xml:space="preserve">резектабельные опухоли поджелудочной железы</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расширенно-комбинированная дистальная гемипанкреатэктомия</w:t>
            </w:r>
          </w:p>
        </w:tc>
        <w:tc>
          <w:tcPr>
            <w:tcBorders>
              <w:top w:val="nil"/>
            </w:tcBorders>
            <w:vMerge w:val="continue"/>
          </w:tcPr>
          <w:p/>
        </w:tc>
      </w:tr>
      <w:tr>
        <w:tc>
          <w:tcPr>
            <w:tcBorders>
              <w:top w:val="nil"/>
            </w:tcBorders>
            <w:vMerge w:val="continue"/>
          </w:tcPr>
          <w:p/>
        </w:tc>
        <w:tc>
          <w:tcPr>
            <w:vMerge w:val="continue"/>
          </w:tcPr>
          <w:p/>
        </w:tc>
        <w:tc>
          <w:tcPr>
            <w:tcW w:w="1644" w:type="dxa"/>
            <w:vMerge w:val="restart"/>
          </w:tcPr>
          <w:p>
            <w:pPr>
              <w:pStyle w:val="0"/>
            </w:pPr>
            <w:r>
              <w:rPr>
                <w:sz w:val="24"/>
              </w:rPr>
              <w:t xml:space="preserve">C34</w:t>
            </w:r>
          </w:p>
        </w:tc>
        <w:tc>
          <w:tcPr>
            <w:tcW w:w="3349" w:type="dxa"/>
            <w:vMerge w:val="restart"/>
          </w:tcPr>
          <w:p>
            <w:pPr>
              <w:pStyle w:val="0"/>
            </w:pPr>
            <w:r>
              <w:rPr>
                <w:sz w:val="24"/>
              </w:rPr>
              <w:t xml:space="preserve">опухоли легкого (I - III стадия)</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комбинированная лобэктомия с клиновидной, циркулярной резекцией соседних бронхов (формирование межбронхиального анастомоза)</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расширенная, комбинированная лобэктомия, билобэктомия, пневмонэктомия</w:t>
            </w:r>
          </w:p>
        </w:tc>
        <w:tc>
          <w:tcPr>
            <w:tcBorders>
              <w:top w:val="nil"/>
            </w:tcBorders>
            <w:vMerge w:val="continue"/>
          </w:tcPr>
          <w:p/>
        </w:tc>
      </w:tr>
      <w:tr>
        <w:tc>
          <w:tcPr>
            <w:tcBorders>
              <w:top w:val="nil"/>
            </w:tcBorders>
            <w:vMerge w:val="continue"/>
          </w:tcPr>
          <w:p/>
        </w:tc>
        <w:tc>
          <w:tcPr>
            <w:vMerge w:val="continue"/>
          </w:tcPr>
          <w:p/>
        </w:tc>
        <w:tc>
          <w:tcPr>
            <w:tcW w:w="1644" w:type="dxa"/>
          </w:tcPr>
          <w:p>
            <w:pPr>
              <w:pStyle w:val="0"/>
            </w:pPr>
            <w:r>
              <w:rPr>
                <w:sz w:val="24"/>
              </w:rPr>
              <w:t xml:space="preserve">C37, C08.1, C38.2, C38.3, C78.1</w:t>
            </w:r>
          </w:p>
        </w:tc>
        <w:tc>
          <w:tcPr>
            <w:tcW w:w="3349" w:type="dxa"/>
          </w:tcPr>
          <w:p>
            <w:pPr>
              <w:pStyle w:val="0"/>
            </w:pPr>
            <w:r>
              <w:rPr>
                <w:sz w:val="24"/>
              </w:rPr>
              <w:t xml:space="preserve">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Borders>
              <w:top w:val="nil"/>
            </w:tcBorders>
            <w:vMerge w:val="continue"/>
          </w:tcPr>
          <w:p/>
        </w:tc>
      </w:tr>
      <w:tr>
        <w:tc>
          <w:tcPr>
            <w:tcBorders>
              <w:top w:val="nil"/>
            </w:tcBorders>
            <w:vMerge w:val="continue"/>
          </w:tcPr>
          <w:p/>
        </w:tc>
        <w:tc>
          <w:tcPr>
            <w:vMerge w:val="continue"/>
          </w:tcPr>
          <w:p/>
        </w:tc>
        <w:tc>
          <w:tcPr>
            <w:tcW w:w="1644" w:type="dxa"/>
            <w:vMerge w:val="restart"/>
          </w:tcPr>
          <w:p>
            <w:pPr>
              <w:pStyle w:val="0"/>
            </w:pPr>
            <w:r>
              <w:rPr>
                <w:sz w:val="24"/>
              </w:rPr>
              <w:t xml:space="preserve">C40.0, C40.1, C40.2, C40.3, C40.8, C40.9, C41.2, C41.3, C41.4, C41.8, C41.9, C79.5, C43.5</w:t>
            </w:r>
          </w:p>
        </w:tc>
        <w:tc>
          <w:tcPr>
            <w:tcW w:w="3349" w:type="dxa"/>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тела позвонка с реконструктивно-пластическим компонентом</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декомпрессивная ламинэктомия позвонков с фиксацией</w:t>
            </w:r>
          </w:p>
        </w:tc>
        <w:tc>
          <w:tcPr>
            <w:tcBorders>
              <w:top w:val="nil"/>
            </w:tcBorders>
            <w:vMerge w:val="continue"/>
          </w:tcPr>
          <w:p/>
        </w:tc>
      </w:tr>
      <w:tr>
        <w:tc>
          <w:tcPr>
            <w:tcBorders>
              <w:top w:val="nil"/>
            </w:tcBorders>
            <w:vMerge w:val="continue"/>
          </w:tcPr>
          <w:p/>
        </w:tc>
        <w:tc>
          <w:tcPr>
            <w:vMerge w:val="continue"/>
          </w:tcPr>
          <w:p/>
        </w:tc>
        <w:tc>
          <w:tcPr>
            <w:tcW w:w="1644" w:type="dxa"/>
            <w:vMerge w:val="restart"/>
          </w:tcPr>
          <w:p>
            <w:pPr>
              <w:pStyle w:val="0"/>
            </w:pPr>
            <w:r>
              <w:rPr>
                <w:sz w:val="24"/>
              </w:rPr>
              <w:t xml:space="preserve">C43, C44</w:t>
            </w:r>
          </w:p>
        </w:tc>
        <w:tc>
          <w:tcPr>
            <w:tcW w:w="3349" w:type="dxa"/>
            <w:vMerge w:val="restart"/>
          </w:tcPr>
          <w:p>
            <w:pPr>
              <w:pStyle w:val="0"/>
            </w:pPr>
            <w:r>
              <w:rPr>
                <w:sz w:val="24"/>
              </w:rPr>
              <w:t xml:space="preserve">злокачественные новообразования кожи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широкое иссечение меланомы с пластикой дефекта свободным кожно-мышечным лоскутом с использованием микрохирургической техники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Borders>
              <w:top w:val="nil"/>
            </w:tcBorders>
            <w:vMerge w:val="continue"/>
          </w:tcPr>
          <w:p/>
        </w:tc>
      </w:tr>
      <w:tr>
        <w:tc>
          <w:tcPr>
            <w:tcBorders>
              <w:top w:val="nil"/>
            </w:tcBorders>
            <w:vMerge w:val="continue"/>
          </w:tcPr>
          <w:p/>
        </w:tc>
        <w:tc>
          <w:tcPr>
            <w:vMerge w:val="continue"/>
          </w:tcPr>
          <w:p/>
        </w:tc>
        <w:tc>
          <w:tcPr>
            <w:tcW w:w="1644" w:type="dxa"/>
          </w:tcPr>
          <w:p>
            <w:pPr>
              <w:pStyle w:val="0"/>
            </w:pPr>
            <w:r>
              <w:rPr>
                <w:sz w:val="24"/>
              </w:rPr>
              <w:t xml:space="preserve">C48</w:t>
            </w:r>
          </w:p>
        </w:tc>
        <w:tc>
          <w:tcPr>
            <w:tcW w:w="3349" w:type="dxa"/>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удаление первичных и рецидивных неорганных забрюшинных опухолей комбинированное</w:t>
            </w:r>
          </w:p>
        </w:tc>
        <w:tc>
          <w:tcPr>
            <w:tcBorders>
              <w:top w:val="nil"/>
            </w:tcBorders>
            <w:vMerge w:val="continue"/>
          </w:tcPr>
          <w:p/>
        </w:tc>
      </w:tr>
      <w:tr>
        <w:tc>
          <w:tcPr>
            <w:tcBorders>
              <w:top w:val="nil"/>
            </w:tcBorders>
            <w:vMerge w:val="continue"/>
          </w:tcPr>
          <w:p/>
        </w:tc>
        <w:tc>
          <w:tcPr>
            <w:vMerge w:val="continue"/>
          </w:tcPr>
          <w:p/>
        </w:tc>
        <w:tc>
          <w:tcPr>
            <w:tcW w:w="1644" w:type="dxa"/>
          </w:tcPr>
          <w:p>
            <w:pPr>
              <w:pStyle w:val="0"/>
            </w:pPr>
            <w:r>
              <w:rPr>
                <w:sz w:val="24"/>
              </w:rPr>
              <w:t xml:space="preserve">C49.1, C49.2, C49.3, C49.5, C49.6, C47.1, C47.2, C47.3, C47.5, C43.5</w:t>
            </w:r>
          </w:p>
        </w:tc>
        <w:tc>
          <w:tcPr>
            <w:tcW w:w="3349" w:type="dxa"/>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IVa-b стадии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изолированная гипертермическая регионарная химиоперфузия конечностей</w:t>
            </w:r>
          </w:p>
        </w:tc>
        <w:tc>
          <w:tcPr>
            <w:tcBorders>
              <w:top w:val="nil"/>
            </w:tcBorders>
            <w:vMerge w:val="continue"/>
          </w:tcPr>
          <w:p/>
        </w:tc>
      </w:tr>
      <w:tr>
        <w:tc>
          <w:tcPr>
            <w:tcBorders>
              <w:top w:val="nil"/>
            </w:tcBorders>
            <w:vMerge w:val="continue"/>
          </w:tcPr>
          <w:p/>
        </w:tc>
        <w:tc>
          <w:tcPr>
            <w:vMerge w:val="continue"/>
          </w:tcPr>
          <w:p/>
        </w:tc>
        <w:tc>
          <w:tcPr>
            <w:tcW w:w="1644" w:type="dxa"/>
            <w:vMerge w:val="restart"/>
          </w:tcPr>
          <w:p>
            <w:pPr>
              <w:pStyle w:val="0"/>
            </w:pPr>
            <w:r>
              <w:rPr>
                <w:sz w:val="24"/>
              </w:rPr>
              <w:t xml:space="preserve">C50</w:t>
            </w:r>
          </w:p>
        </w:tc>
        <w:tc>
          <w:tcPr>
            <w:tcW w:w="3349" w:type="dxa"/>
            <w:vMerge w:val="restart"/>
          </w:tcPr>
          <w:p>
            <w:pPr>
              <w:pStyle w:val="0"/>
            </w:pPr>
            <w:r>
              <w:rPr>
                <w:sz w:val="24"/>
              </w:rPr>
              <w:t xml:space="preserve">злокачественные новообразования молочной железы (0 - IV стадия)</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отсроченная реконструкция молочной железы свободным кожно-мышечным лоскутом, в том числе с применением микрохирургической техники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молочной железы с определением "сторожевого" лимфоузла</w:t>
            </w:r>
          </w:p>
        </w:tc>
        <w:tc>
          <w:tcPr>
            <w:tcBorders>
              <w:top w:val="nil"/>
            </w:tcBorders>
            <w:vMerge w:val="continue"/>
          </w:tcPr>
          <w:p/>
        </w:tc>
      </w:tr>
      <w:tr>
        <w:tc>
          <w:tcPr>
            <w:tcBorders>
              <w:top w:val="nil"/>
            </w:tcBorders>
            <w:vMerge w:val="continue"/>
          </w:tcPr>
          <w:p/>
        </w:tc>
        <w:tc>
          <w:tcPr>
            <w:vMerge w:val="continue"/>
          </w:tcPr>
          <w:p/>
        </w:tc>
        <w:tc>
          <w:tcPr>
            <w:tcW w:w="1644" w:type="dxa"/>
          </w:tcPr>
          <w:p>
            <w:pPr>
              <w:pStyle w:val="0"/>
            </w:pPr>
            <w:r>
              <w:rPr>
                <w:sz w:val="24"/>
              </w:rPr>
              <w:t xml:space="preserve">C53</w:t>
            </w:r>
          </w:p>
        </w:tc>
        <w:tc>
          <w:tcPr>
            <w:tcW w:w="3349" w:type="dxa"/>
          </w:tcPr>
          <w:p>
            <w:pPr>
              <w:pStyle w:val="0"/>
            </w:pPr>
            <w:r>
              <w:rPr>
                <w:sz w:val="24"/>
              </w:rPr>
              <w:t xml:space="preserve">злокачественные новообразования шейки матки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расширенная экстирпация культи шейки матки</w:t>
            </w:r>
          </w:p>
        </w:tc>
        <w:tc>
          <w:tcPr>
            <w:tcBorders>
              <w:top w:val="nil"/>
            </w:tcBorders>
            <w:vMerge w:val="continue"/>
          </w:tcPr>
          <w:p/>
        </w:tc>
      </w:tr>
      <w:tr>
        <w:tc>
          <w:tcPr>
            <w:tcBorders>
              <w:top w:val="nil"/>
            </w:tcBorders>
            <w:vMerge w:val="continue"/>
          </w:tcPr>
          <w:p/>
        </w:tc>
        <w:tc>
          <w:tcPr>
            <w:vMerge w:val="continue"/>
          </w:tcPr>
          <w:p/>
        </w:tc>
        <w:tc>
          <w:tcPr>
            <w:tcW w:w="1644" w:type="dxa"/>
            <w:vMerge w:val="restart"/>
          </w:tcPr>
          <w:p>
            <w:pPr>
              <w:pStyle w:val="0"/>
            </w:pPr>
            <w:r>
              <w:rPr>
                <w:sz w:val="24"/>
              </w:rPr>
              <w:t xml:space="preserve">C54</w:t>
            </w:r>
          </w:p>
        </w:tc>
        <w:tc>
          <w:tcPr>
            <w:tcW w:w="3349" w:type="dxa"/>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экстирпация матки с тазовой и парааортальной лимфаденэктомией, субтотальной резекцией большого сальника</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экстирпация матки с тазовой лимфаденэктомией и интраоперационной лучевой терапией</w:t>
            </w:r>
          </w:p>
        </w:tc>
        <w:tc>
          <w:tcPr>
            <w:tcBorders>
              <w:top w:val="nil"/>
            </w:tcBorders>
            <w:vMerge w:val="continue"/>
          </w:tcPr>
          <w:p/>
        </w:tc>
      </w:tr>
      <w:tr>
        <w:tc>
          <w:tcPr>
            <w:tcBorders>
              <w:top w:val="nil"/>
            </w:tcBorders>
            <w:vMerge w:val="continue"/>
          </w:tcPr>
          <w:p/>
        </w:tc>
        <w:tc>
          <w:tcPr>
            <w:vMerge w:val="continue"/>
          </w:tcPr>
          <w:p/>
        </w:tc>
        <w:tc>
          <w:tcPr>
            <w:tcW w:w="1644" w:type="dxa"/>
            <w:vMerge w:val="restart"/>
          </w:tcPr>
          <w:p>
            <w:pPr>
              <w:pStyle w:val="0"/>
            </w:pPr>
            <w:r>
              <w:rPr>
                <w:sz w:val="24"/>
              </w:rPr>
              <w:t xml:space="preserve">C56</w:t>
            </w:r>
          </w:p>
        </w:tc>
        <w:tc>
          <w:tcPr>
            <w:tcW w:w="3349" w:type="dxa"/>
            <w:vMerge w:val="restart"/>
          </w:tcPr>
          <w:p>
            <w:pPr>
              <w:pStyle w:val="0"/>
            </w:pPr>
            <w:r>
              <w:rPr>
                <w:sz w:val="24"/>
              </w:rPr>
              <w:t xml:space="preserve">злокачественные новообразования яичников (I - IV стадия). Рецидивы злокачественных новообразований яичников</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комбинированные циторедуктивные операции при злокачественных новообразованиях яичников</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циторедуктивные операции с внутрибрюшной гипертермической химиотерапией</w:t>
            </w:r>
          </w:p>
        </w:tc>
        <w:tc>
          <w:tcPr>
            <w:tcBorders>
              <w:top w:val="nil"/>
            </w:tcBorders>
            <w:vMerge w:val="continue"/>
          </w:tcPr>
          <w:p/>
        </w:tc>
      </w:tr>
      <w:tr>
        <w:tc>
          <w:tcPr>
            <w:tcBorders>
              <w:top w:val="nil"/>
            </w:tcBorders>
            <w:vMerge w:val="continue"/>
          </w:tcPr>
          <w:p/>
        </w:tc>
        <w:tc>
          <w:tcPr>
            <w:vMerge w:val="continue"/>
          </w:tcPr>
          <w:p/>
        </w:tc>
        <w:tc>
          <w:tcPr>
            <w:tcW w:w="1644" w:type="dxa"/>
          </w:tcPr>
          <w:p>
            <w:pPr>
              <w:pStyle w:val="0"/>
            </w:pPr>
            <w:r>
              <w:rPr>
                <w:sz w:val="24"/>
              </w:rPr>
              <w:t xml:space="preserve">C53, C54, C56, C57.8</w:t>
            </w:r>
          </w:p>
        </w:tc>
        <w:tc>
          <w:tcPr>
            <w:tcW w:w="3349" w:type="dxa"/>
          </w:tcPr>
          <w:p>
            <w:pPr>
              <w:pStyle w:val="0"/>
            </w:pPr>
            <w:r>
              <w:rPr>
                <w:sz w:val="24"/>
              </w:rPr>
              <w:t xml:space="preserve">рецидивы злокачественного новообразования тела матки, шейки матки и яичников</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удаление рецидивных опухолей малого таза</w:t>
            </w:r>
          </w:p>
        </w:tc>
        <w:tc>
          <w:tcPr>
            <w:tcBorders>
              <w:top w:val="nil"/>
            </w:tcBorders>
            <w:vMerge w:val="continue"/>
          </w:tcPr>
          <w:p/>
        </w:tc>
      </w:tr>
      <w:tr>
        <w:tc>
          <w:tcPr>
            <w:tcBorders>
              <w:top w:val="nil"/>
            </w:tcBorders>
            <w:vMerge w:val="continue"/>
          </w:tcPr>
          <w:p/>
        </w:tc>
        <w:tc>
          <w:tcPr>
            <w:vMerge w:val="continue"/>
          </w:tcPr>
          <w:p/>
        </w:tc>
        <w:tc>
          <w:tcPr>
            <w:tcW w:w="1644" w:type="dxa"/>
          </w:tcPr>
          <w:p>
            <w:pPr>
              <w:pStyle w:val="0"/>
            </w:pPr>
            <w:r>
              <w:rPr>
                <w:sz w:val="24"/>
              </w:rPr>
              <w:t xml:space="preserve">C60</w:t>
            </w:r>
          </w:p>
        </w:tc>
        <w:tc>
          <w:tcPr>
            <w:tcW w:w="3349" w:type="dxa"/>
          </w:tcPr>
          <w:p>
            <w:pPr>
              <w:pStyle w:val="0"/>
            </w:pPr>
            <w:r>
              <w:rPr>
                <w:sz w:val="24"/>
              </w:rPr>
              <w:t xml:space="preserve">злокачественные новообразования полового члена (I - IV стадия)</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ампутация полового члена, двусторонняя подвздошно-пахово-бедренная лимфаденэктомия</w:t>
            </w:r>
          </w:p>
        </w:tc>
        <w:tc>
          <w:tcPr>
            <w:tcBorders>
              <w:top w:val="nil"/>
            </w:tcBorders>
            <w:vMerge w:val="continue"/>
          </w:tcPr>
          <w:p/>
        </w:tc>
      </w:tr>
      <w:tr>
        <w:tc>
          <w:tcPr>
            <w:tcBorders>
              <w:top w:val="nil"/>
            </w:tcBorders>
            <w:vMerge w:val="continue"/>
          </w:tcPr>
          <w:p/>
        </w:tc>
        <w:tc>
          <w:tcPr>
            <w:vMerge w:val="continue"/>
          </w:tcPr>
          <w:p/>
        </w:tc>
        <w:tc>
          <w:tcPr>
            <w:tcW w:w="1644" w:type="dxa"/>
          </w:tcPr>
          <w:p>
            <w:pPr>
              <w:pStyle w:val="0"/>
            </w:pPr>
            <w:r>
              <w:rPr>
                <w:sz w:val="24"/>
              </w:rPr>
              <w:t xml:space="preserve">C61</w:t>
            </w:r>
          </w:p>
        </w:tc>
        <w:tc>
          <w:tcPr>
            <w:tcW w:w="3349" w:type="dxa"/>
          </w:tcPr>
          <w:p>
            <w:pPr>
              <w:pStyle w:val="0"/>
            </w:pPr>
            <w:r>
              <w:rPr>
                <w:sz w:val="24"/>
              </w:rPr>
              <w:t xml:space="preserve">локализованные злокачественные новообразования предстательной железы (I - II стадия), T1-2cN0M0</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криодеструкция опухоли предстательной железы</w:t>
            </w:r>
          </w:p>
        </w:tc>
        <w:tc>
          <w:tcPr>
            <w:tcBorders>
              <w:top w:val="nil"/>
            </w:tcBorders>
            <w:vMerge w:val="continue"/>
          </w:tcPr>
          <w:p/>
        </w:tc>
      </w:tr>
      <w:tr>
        <w:tc>
          <w:tcPr>
            <w:tcBorders>
              <w:top w:val="nil"/>
            </w:tcBorders>
            <w:vMerge w:val="continue"/>
          </w:tcPr>
          <w:p/>
        </w:tc>
        <w:tc>
          <w:tcPr>
            <w:vMerge w:val="continue"/>
          </w:tcPr>
          <w:p/>
        </w:tc>
        <w:tc>
          <w:tcPr>
            <w:tcW w:w="1644" w:type="dxa"/>
          </w:tcPr>
          <w:p>
            <w:pPr>
              <w:pStyle w:val="0"/>
            </w:pPr>
            <w:r>
              <w:rPr>
                <w:sz w:val="24"/>
              </w:rPr>
              <w:t xml:space="preserve">C62</w:t>
            </w:r>
          </w:p>
        </w:tc>
        <w:tc>
          <w:tcPr>
            <w:tcW w:w="3349" w:type="dxa"/>
          </w:tcPr>
          <w:p>
            <w:pPr>
              <w:pStyle w:val="0"/>
            </w:pPr>
            <w:r>
              <w:rPr>
                <w:sz w:val="24"/>
              </w:rPr>
              <w:t xml:space="preserve">злокачественные новообразования яичка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забрюшинная лимфаденэктомия</w:t>
            </w:r>
          </w:p>
        </w:tc>
        <w:tc>
          <w:tcPr>
            <w:tcBorders>
              <w:top w:val="nil"/>
            </w:tcBorders>
            <w:vMerge w:val="continue"/>
          </w:tcPr>
          <w:p/>
        </w:tc>
      </w:tr>
      <w:tr>
        <w:tc>
          <w:tcPr>
            <w:tcBorders>
              <w:top w:val="nil"/>
            </w:tcBorders>
            <w:vMerge w:val="continue"/>
          </w:tcPr>
          <w:p/>
        </w:tc>
        <w:tc>
          <w:tcPr>
            <w:vMerge w:val="continue"/>
          </w:tcPr>
          <w:p/>
        </w:tc>
        <w:tc>
          <w:tcPr>
            <w:tcW w:w="1644" w:type="dxa"/>
            <w:vMerge w:val="restart"/>
          </w:tcPr>
          <w:p>
            <w:pPr>
              <w:pStyle w:val="0"/>
            </w:pPr>
            <w:r>
              <w:rPr>
                <w:sz w:val="24"/>
              </w:rPr>
              <w:t xml:space="preserve">C64</w:t>
            </w:r>
          </w:p>
        </w:tc>
        <w:tc>
          <w:tcPr>
            <w:tcW w:w="3349" w:type="dxa"/>
            <w:vMerge w:val="restart"/>
          </w:tcPr>
          <w:p>
            <w:pPr>
              <w:pStyle w:val="0"/>
            </w:pPr>
            <w:r>
              <w:rPr>
                <w:sz w:val="24"/>
              </w:rPr>
              <w:t xml:space="preserve">злокачественные новообразования почки (III - IV стадия)</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нефрэктомия с тромбэктомией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радикальная нефрэктомия с расширенной забрюшинной лимфаденэктомией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радикальная нефрэктомия с резекцией соседних органов</w:t>
            </w:r>
          </w:p>
        </w:tc>
        <w:tc>
          <w:tcPr>
            <w:tcBorders>
              <w:top w:val="nil"/>
            </w:tcBorders>
            <w:vMerge w:val="continue"/>
          </w:tcPr>
          <w:p/>
        </w:tc>
      </w:tr>
      <w:tr>
        <w:tc>
          <w:tcPr>
            <w:tcBorders>
              <w:top w:val="nil"/>
            </w:tcBorders>
            <w:vMerge w:val="continue"/>
          </w:tcPr>
          <w:p/>
        </w:tc>
        <w:tc>
          <w:tcPr>
            <w:vMerge w:val="continue"/>
          </w:tcPr>
          <w:p/>
        </w:tc>
        <w:tc>
          <w:tcPr>
            <w:vMerge w:val="continue"/>
          </w:tcPr>
          <w:p/>
        </w:tc>
        <w:tc>
          <w:tcPr>
            <w:tcW w:w="3349" w:type="dxa"/>
            <w:vMerge w:val="restart"/>
          </w:tcPr>
          <w:p>
            <w:pPr>
              <w:pStyle w:val="0"/>
            </w:pPr>
            <w:r>
              <w:rPr>
                <w:sz w:val="24"/>
              </w:rPr>
              <w:t xml:space="preserve">злокачественные новообразования почки (I - II стадия)</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криодеструкция злокачественных новообразований почки</w:t>
            </w:r>
          </w:p>
        </w:tc>
        <w:tc>
          <w:tcPr>
            <w:tcBorders>
              <w:top w:val="nil"/>
            </w:tcBorders>
            <w:vMerge w:val="continue"/>
          </w:tcPr>
          <w:p/>
        </w:tc>
      </w:tr>
      <w:tr>
        <w:tc>
          <w:tcPr>
            <w:tcBorders>
              <w:top w:val="nil"/>
            </w:tcBorders>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почки с применением физических методов воздействия (радиочастотная аблация, интерстициальная лазерная аблация)</w:t>
            </w:r>
          </w:p>
        </w:tc>
        <w:tc>
          <w:tcPr>
            <w:tcBorders>
              <w:top w:val="nil"/>
            </w:tcBorders>
            <w:vMerge w:val="continue"/>
          </w:tcPr>
          <w:p/>
        </w:tc>
      </w:tr>
      <w:tr>
        <w:tc>
          <w:tcPr>
            <w:tcBorders>
              <w:top w:val="nil"/>
            </w:tcBorders>
            <w:vMerge w:val="continue"/>
          </w:tcPr>
          <w:p/>
        </w:tc>
        <w:tc>
          <w:tcPr>
            <w:vMerge w:val="continue"/>
          </w:tcPr>
          <w:p/>
        </w:tc>
        <w:tc>
          <w:tcPr>
            <w:tcW w:w="1644" w:type="dxa"/>
          </w:tcPr>
          <w:p>
            <w:pPr>
              <w:pStyle w:val="0"/>
            </w:pPr>
            <w:r>
              <w:rPr>
                <w:sz w:val="24"/>
              </w:rPr>
              <w:t xml:space="preserve">C67</w:t>
            </w:r>
          </w:p>
        </w:tc>
        <w:tc>
          <w:tcPr>
            <w:tcW w:w="3349" w:type="dxa"/>
          </w:tcPr>
          <w:p>
            <w:pPr>
              <w:pStyle w:val="0"/>
            </w:pPr>
            <w:r>
              <w:rPr>
                <w:sz w:val="24"/>
              </w:rPr>
              <w:t xml:space="preserve">злокачественные новообразования мочевого пузыря (I - IV стадия)</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цистпростатвезикулэктомия с расширенной лимфаденэктомией</w:t>
            </w:r>
          </w:p>
        </w:tc>
        <w:tc>
          <w:tcPr>
            <w:tcBorders>
              <w:top w:val="nil"/>
            </w:tcBorders>
            <w:vMerge w:val="continue"/>
          </w:tcPr>
          <w:p/>
        </w:tc>
      </w:tr>
      <w:tr>
        <w:tc>
          <w:tcPr>
            <w:tcBorders>
              <w:top w:val="nil"/>
            </w:tcBorders>
            <w:vMerge w:val="continue"/>
          </w:tcPr>
          <w:p/>
        </w:tc>
        <w:tc>
          <w:tcPr>
            <w:vMerge w:val="continue"/>
          </w:tcPr>
          <w:p/>
        </w:tc>
        <w:tc>
          <w:tcPr>
            <w:tcW w:w="1644" w:type="dxa"/>
            <w:vMerge w:val="restart"/>
          </w:tcPr>
          <w:p>
            <w:pPr>
              <w:pStyle w:val="0"/>
            </w:pPr>
            <w:r>
              <w:rPr>
                <w:sz w:val="24"/>
              </w:rPr>
              <w:t xml:space="preserve">C74</w:t>
            </w:r>
          </w:p>
        </w:tc>
        <w:tc>
          <w:tcPr>
            <w:tcW w:w="3349" w:type="dxa"/>
          </w:tcPr>
          <w:p>
            <w:pPr>
              <w:pStyle w:val="0"/>
            </w:pPr>
            <w:r>
              <w:rPr>
                <w:sz w:val="24"/>
              </w:rPr>
              <w:t xml:space="preserve">злокачественные новообразования надпочечника I - III стадия (T1a-T3aNxMo)</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удаление рецидивной опухоли надпочечника с расширенной лимфаденэктомией</w:t>
            </w:r>
          </w:p>
        </w:tc>
        <w:tc>
          <w:tcPr>
            <w:tcBorders>
              <w:top w:val="nil"/>
            </w:tcBorders>
            <w:vMerge w:val="continue"/>
          </w:tcPr>
          <w:p/>
        </w:tc>
      </w:tr>
      <w:tr>
        <w:tc>
          <w:tcPr>
            <w:tcBorders>
              <w:top w:val="nil"/>
            </w:tcBorders>
            <w:vMerge w:val="continue"/>
          </w:tcPr>
          <w:p/>
        </w:tc>
        <w:tc>
          <w:tcPr>
            <w:vMerge w:val="continue"/>
          </w:tcPr>
          <w:p/>
        </w:tc>
        <w:tc>
          <w:tcPr>
            <w:vMerge w:val="continue"/>
          </w:tcPr>
          <w:p/>
        </w:tc>
        <w:tc>
          <w:tcPr>
            <w:tcW w:w="3349" w:type="dxa"/>
          </w:tcPr>
          <w:p>
            <w:pPr>
              <w:pStyle w:val="0"/>
            </w:pPr>
            <w:r>
              <w:rPr>
                <w:sz w:val="24"/>
              </w:rPr>
              <w:t xml:space="preserve">злокачественные новообразования надпочечника (III - IV стадия)</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расширенная адреналэктомия или адреналэктомия с резекцией соседних органов</w:t>
            </w:r>
          </w:p>
        </w:tc>
        <w:tc>
          <w:tcPr>
            <w:tcBorders>
              <w:top w:val="nil"/>
            </w:tcBorders>
            <w:vMerge w:val="continue"/>
          </w:tcPr>
          <w:p/>
        </w:tc>
      </w:tr>
      <w:tr>
        <w:tc>
          <w:tcPr>
            <w:tcBorders>
              <w:top w:val="nil"/>
            </w:tcBorders>
            <w:vMerge w:val="continue"/>
          </w:tcPr>
          <w:p/>
        </w:tc>
        <w:tc>
          <w:tcPr>
            <w:vMerge w:val="continue"/>
          </w:tcPr>
          <w:p/>
        </w:tc>
        <w:tc>
          <w:tcPr>
            <w:tcW w:w="1644" w:type="dxa"/>
            <w:vMerge w:val="restart"/>
          </w:tcPr>
          <w:p>
            <w:pPr>
              <w:pStyle w:val="0"/>
            </w:pPr>
            <w:r>
              <w:rPr>
                <w:sz w:val="24"/>
              </w:rPr>
              <w:t xml:space="preserve">C78</w:t>
            </w:r>
          </w:p>
        </w:tc>
        <w:tc>
          <w:tcPr>
            <w:tcW w:w="3349" w:type="dxa"/>
            <w:vMerge w:val="restart"/>
          </w:tcPr>
          <w:p>
            <w:pPr>
              <w:pStyle w:val="0"/>
            </w:pPr>
            <w:r>
              <w:rPr>
                <w:sz w:val="24"/>
              </w:rPr>
              <w:t xml:space="preserve">метастатическое поражение легкого</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(прецизионное, резекция легкого) множественных метастазов в легких с применением физических факторов</w:t>
            </w:r>
          </w:p>
        </w:tc>
        <w:tc>
          <w:tcPr>
            <w:tcBorders>
              <w:top w:val="nil"/>
            </w:tcBorders>
            <w:vMerge w:val="continue"/>
          </w:tcPr>
          <w:p/>
        </w:tc>
      </w:tr>
      <w:tr>
        <w:tc>
          <w:tcPr>
            <w:tcBorders>
              <w:top w:val="nil"/>
            </w:tcBorders>
            <w:vMerge w:val="continue"/>
          </w:tcPr>
          <w:p/>
        </w:tc>
        <w:tc>
          <w:tcPr>
            <w:tcW w:w="3889" w:type="dxa"/>
          </w:tcPr>
          <w:p>
            <w:pPr>
              <w:pStyle w:val="0"/>
            </w:pPr>
            <w:r>
              <w:rPr>
                <w:sz w:val="24"/>
              </w:rPr>
            </w:r>
          </w:p>
        </w:tc>
        <w:tc>
          <w:tcPr>
            <w:vMerge w:val="continue"/>
          </w:tcPr>
          <w:p/>
        </w:tc>
        <w:tc>
          <w:tcPr>
            <w:vMerge w:val="continue"/>
          </w:tcPr>
          <w:p/>
        </w:tc>
        <w:tc>
          <w:tcPr>
            <w:vMerge w:val="continue"/>
          </w:tcPr>
          <w:p/>
        </w:tc>
        <w:tc>
          <w:tcPr>
            <w:tcW w:w="3904" w:type="dxa"/>
          </w:tcPr>
          <w:p>
            <w:pPr>
              <w:pStyle w:val="0"/>
            </w:pPr>
            <w:r>
              <w:rPr>
                <w:sz w:val="24"/>
              </w:rPr>
              <w:t xml:space="preserve">изолированная регионарная гипертермическая химиоперфузия легкого</w:t>
            </w:r>
          </w:p>
        </w:tc>
        <w:tc>
          <w:tcPr>
            <w:tcBorders>
              <w:top w:val="nil"/>
            </w:tcBorders>
            <w:vMerge w:val="continue"/>
          </w:tcPr>
          <w:p/>
        </w:tc>
      </w:tr>
      <w:tr>
        <w:tc>
          <w:tcPr>
            <w:tcBorders>
              <w:top w:val="nil"/>
            </w:tcBorders>
            <w:vMerge w:val="continue"/>
          </w:tcPr>
          <w:p/>
        </w:tc>
        <w:tc>
          <w:tcPr>
            <w:tcW w:w="3889" w:type="dxa"/>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644" w:type="dxa"/>
          </w:tcPr>
          <w:p>
            <w:pPr>
              <w:pStyle w:val="0"/>
            </w:pPr>
            <w:r>
              <w:rPr>
                <w:sz w:val="24"/>
              </w:rPr>
              <w:t xml:space="preserve">С17, С23, С24, C25, С48</w:t>
            </w:r>
          </w:p>
        </w:tc>
        <w:tc>
          <w:tcPr>
            <w:tcW w:w="3349" w:type="dxa"/>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w:t>
            </w:r>
          </w:p>
          <w:p>
            <w:pPr>
              <w:pStyle w:val="0"/>
            </w:pPr>
            <w:r>
              <w:rPr>
                <w:sz w:val="24"/>
              </w:rPr>
              <w:t xml:space="preserve">диссеминированные формы злокачественных новообразований двенадцатиперстной и тонкой кишки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чрескожный энергетический нейролизис чревного сплетения под рентгентелевизионным контролем</w:t>
            </w:r>
          </w:p>
        </w:tc>
        <w:tc>
          <w:tcPr>
            <w:tcBorders>
              <w:top w:val="nil"/>
            </w:tcBorders>
            <w:vMerge w:val="continue"/>
          </w:tcPr>
          <w:p/>
        </w:tc>
      </w:tr>
      <w:tr>
        <w:tc>
          <w:tcPr>
            <w:tcW w:w="673" w:type="dxa"/>
            <w:vMerge w:val="restart"/>
          </w:tcPr>
          <w:p>
            <w:pPr>
              <w:pStyle w:val="0"/>
              <w:jc w:val="center"/>
            </w:pPr>
            <w:r>
              <w:rPr>
                <w:sz w:val="24"/>
              </w:rPr>
              <w:t xml:space="preserve">22</w:t>
            </w:r>
          </w:p>
        </w:tc>
        <w:tc>
          <w:tcPr>
            <w:tcW w:w="3889" w:type="dxa"/>
            <w:vMerge w:val="restart"/>
          </w:tcPr>
          <w:p>
            <w:pPr>
              <w:pStyle w:val="0"/>
            </w:pPr>
            <w:r>
              <w:rPr>
                <w:sz w:val="24"/>
              </w:rPr>
              <w:t xml:space="preserve">Высокоинтенсивная фокусированная ультразвуковая терапия (HIFU) при злокачественных новообразованиях, в том числе у детей</w:t>
            </w:r>
          </w:p>
        </w:tc>
        <w:tc>
          <w:tcPr>
            <w:tcW w:w="1644" w:type="dxa"/>
          </w:tcPr>
          <w:p>
            <w:pPr>
              <w:pStyle w:val="0"/>
            </w:pPr>
            <w:r>
              <w:rPr>
                <w:sz w:val="24"/>
              </w:rPr>
              <w:t xml:space="preserve">C22</w:t>
            </w:r>
          </w:p>
        </w:tc>
        <w:tc>
          <w:tcPr>
            <w:tcW w:w="3349" w:type="dxa"/>
          </w:tcPr>
          <w:p>
            <w:pPr>
              <w:pStyle w:val="0"/>
            </w:pPr>
            <w:r>
              <w:rPr>
                <w:sz w:val="24"/>
              </w:rPr>
              <w:t xml:space="preserve">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высокоинтенсивная фокусированная ультразвуковая терапия (HIFU)</w:t>
            </w:r>
          </w:p>
        </w:tc>
        <w:tc>
          <w:tcPr>
            <w:tcW w:w="1504" w:type="dxa"/>
            <w:vMerge w:val="restart"/>
          </w:tcPr>
          <w:p>
            <w:pPr>
              <w:pStyle w:val="0"/>
              <w:jc w:val="center"/>
            </w:pPr>
            <w:r>
              <w:rPr>
                <w:sz w:val="24"/>
              </w:rPr>
              <w:t xml:space="preserve">155604</w:t>
            </w:r>
          </w:p>
        </w:tc>
      </w:tr>
      <w:tr>
        <w:tc>
          <w:tcPr>
            <w:vMerge w:val="continue"/>
          </w:tcPr>
          <w:p/>
        </w:tc>
        <w:tc>
          <w:tcPr>
            <w:vMerge w:val="continue"/>
          </w:tcPr>
          <w:p/>
        </w:tc>
        <w:tc>
          <w:tcPr>
            <w:tcW w:w="1644" w:type="dxa"/>
          </w:tcPr>
          <w:p>
            <w:pPr>
              <w:pStyle w:val="0"/>
            </w:pPr>
            <w:r>
              <w:rPr>
                <w:sz w:val="24"/>
              </w:rPr>
              <w:t xml:space="preserve">C25</w:t>
            </w:r>
          </w:p>
        </w:tc>
        <w:tc>
          <w:tcPr>
            <w:tcW w:w="3349" w:type="dxa"/>
          </w:tcPr>
          <w:p>
            <w:pPr>
              <w:pStyle w:val="0"/>
            </w:pPr>
            <w:r>
              <w:rPr>
                <w:sz w:val="24"/>
              </w:rPr>
              <w:t xml:space="preserve">злокачественные новообразования поджелудочной железы II - TV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высокоинтенсивная фокусированная ультразвуковая терапия (HIFU) при злокачественных новообразованиях поджелудочной железы</w:t>
            </w:r>
          </w:p>
        </w:tc>
        <w:tc>
          <w:tcPr>
            <w:vMerge w:val="continue"/>
          </w:tcPr>
          <w:p/>
        </w:tc>
      </w:tr>
      <w:tr>
        <w:tc>
          <w:tcPr>
            <w:vMerge w:val="continue"/>
          </w:tcPr>
          <w:p/>
        </w:tc>
        <w:tc>
          <w:tcPr>
            <w:vMerge w:val="continue"/>
          </w:tcPr>
          <w:p/>
        </w:tc>
        <w:tc>
          <w:tcPr>
            <w:tcW w:w="1644" w:type="dxa"/>
          </w:tcPr>
          <w:p>
            <w:pPr>
              <w:pStyle w:val="0"/>
            </w:pPr>
            <w:r>
              <w:rPr>
                <w:sz w:val="24"/>
              </w:rPr>
              <w:t xml:space="preserve">C40, C41</w:t>
            </w:r>
          </w:p>
        </w:tc>
        <w:tc>
          <w:tcPr>
            <w:tcW w:w="3349" w:type="dxa"/>
          </w:tcPr>
          <w:p>
            <w:pPr>
              <w:pStyle w:val="0"/>
            </w:pPr>
            <w:r>
              <w:rPr>
                <w:sz w:val="24"/>
              </w:rPr>
              <w:t xml:space="preserve">метастатическое поражение костей</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высокоинтенсивная фокусированная ультразвуковая терапия (HIFU) при злокачественных новообразованиях костей</w:t>
            </w:r>
          </w:p>
        </w:tc>
        <w:tc>
          <w:tcPr>
            <w:vMerge w:val="continue"/>
          </w:tcPr>
          <w:p/>
        </w:tc>
      </w:tr>
      <w:tr>
        <w:tc>
          <w:tcPr>
            <w:vMerge w:val="continue"/>
          </w:tcPr>
          <w:p/>
        </w:tc>
        <w:tc>
          <w:tcPr>
            <w:vMerge w:val="continue"/>
          </w:tcPr>
          <w:p/>
        </w:tc>
        <w:tc>
          <w:tcPr>
            <w:tcW w:w="1644" w:type="dxa"/>
          </w:tcPr>
          <w:p>
            <w:pPr>
              <w:pStyle w:val="0"/>
            </w:pPr>
            <w:r>
              <w:rPr>
                <w:sz w:val="24"/>
              </w:rPr>
              <w:t xml:space="preserve">C48, C49</w:t>
            </w:r>
          </w:p>
        </w:tc>
        <w:tc>
          <w:tcPr>
            <w:tcW w:w="3349" w:type="dxa"/>
          </w:tcPr>
          <w:p>
            <w:pPr>
              <w:pStyle w:val="0"/>
            </w:pPr>
            <w:r>
              <w:rPr>
                <w:sz w:val="24"/>
              </w:rPr>
              <w:t xml:space="preserve">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высокоинтенсивная фокусированная ультразвуковая терапия (HIFU) при злокачественных новообразованиях забрюшинного пространства</w:t>
            </w:r>
          </w:p>
        </w:tc>
        <w:tc>
          <w:tcPr>
            <w:vMerge w:val="continue"/>
          </w:tcPr>
          <w:p/>
        </w:tc>
      </w:tr>
      <w:tr>
        <w:tc>
          <w:tcPr>
            <w:vMerge w:val="continue"/>
          </w:tcPr>
          <w:p/>
        </w:tc>
        <w:tc>
          <w:tcPr>
            <w:vMerge w:val="continue"/>
          </w:tcPr>
          <w:p/>
        </w:tc>
        <w:tc>
          <w:tcPr>
            <w:tcW w:w="1644" w:type="dxa"/>
          </w:tcPr>
          <w:p>
            <w:pPr>
              <w:pStyle w:val="0"/>
            </w:pPr>
            <w:r>
              <w:rPr>
                <w:sz w:val="24"/>
              </w:rPr>
              <w:t xml:space="preserve">C50, C67, C74, C73</w:t>
            </w:r>
          </w:p>
        </w:tc>
        <w:tc>
          <w:tcPr>
            <w:tcW w:w="3349" w:type="dxa"/>
          </w:tcPr>
          <w:p>
            <w:pPr>
              <w:pStyle w:val="0"/>
            </w:pPr>
            <w:r>
              <w:rPr>
                <w:sz w:val="24"/>
              </w:rP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высокоинтенсивная фокусированная ультразвуковая терапия (HIFU) при злокачественных новообразованиях молочной железы</w:t>
            </w:r>
          </w:p>
        </w:tc>
        <w:tc>
          <w:tcPr>
            <w:vMerge w:val="continue"/>
          </w:tcPr>
          <w:p/>
        </w:tc>
      </w:tr>
      <w:tr>
        <w:tc>
          <w:tcPr>
            <w:vMerge w:val="continue"/>
          </w:tcPr>
          <w:p/>
        </w:tc>
        <w:tc>
          <w:tcPr>
            <w:vMerge w:val="continue"/>
          </w:tcPr>
          <w:p/>
        </w:tc>
        <w:tc>
          <w:tcPr>
            <w:tcW w:w="1644" w:type="dxa"/>
          </w:tcPr>
          <w:p>
            <w:pPr>
              <w:pStyle w:val="0"/>
            </w:pPr>
            <w:r>
              <w:rPr>
                <w:sz w:val="24"/>
              </w:rPr>
              <w:t xml:space="preserve">C61</w:t>
            </w:r>
          </w:p>
        </w:tc>
        <w:tc>
          <w:tcPr>
            <w:tcW w:w="3349" w:type="dxa"/>
          </w:tcPr>
          <w:p>
            <w:pPr>
              <w:pStyle w:val="0"/>
            </w:pPr>
            <w:r>
              <w:rPr>
                <w:sz w:val="24"/>
              </w:rPr>
              <w:t xml:space="preserve">локализованные злокачественные новообразования предстательной железы I - II стадия (T1-2cN0M0)</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высокоинтенсивная фокусированная ультразвуковая терапия (HIFU) при злокачественных новообразованиях простаты</w:t>
            </w:r>
          </w:p>
        </w:tc>
        <w:tc>
          <w:tcPr>
            <w:vMerge w:val="continue"/>
          </w:tcPr>
          <w:p/>
        </w:tc>
      </w:tr>
      <w:tr>
        <w:tc>
          <w:tcPr>
            <w:tcW w:w="673" w:type="dxa"/>
          </w:tcPr>
          <w:p>
            <w:pPr>
              <w:pStyle w:val="0"/>
              <w:jc w:val="center"/>
            </w:pPr>
            <w:r>
              <w:rPr>
                <w:sz w:val="24"/>
              </w:rPr>
              <w:t xml:space="preserve">23</w:t>
            </w:r>
          </w:p>
        </w:tc>
        <w:tc>
          <w:tcPr>
            <w:tcW w:w="3889" w:type="dxa"/>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644" w:type="dxa"/>
          </w:tcPr>
          <w:p>
            <w:pPr>
              <w:pStyle w:val="0"/>
            </w:pPr>
            <w:r>
              <w:rPr>
                <w:sz w:val="24"/>
              </w:rPr>
              <w:t xml:space="preserve">C81 - C90, C91.0, C91.5 - C91.9, C92, C93, C94.0, C94.2 - C94.7, C95, C96.9, C00 - C14, C15 - C21, C22, C23 - C26, C30 - C32, C34, C37, C38, C39, C40, C41, C45, C46, C47, C48, C49, C51 - C58, C60 - C69, C71 - C79</w:t>
            </w:r>
          </w:p>
        </w:tc>
        <w:tc>
          <w:tcPr>
            <w:tcW w:w="3349" w:type="dxa"/>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504" w:type="dxa"/>
          </w:tcPr>
          <w:p>
            <w:pPr>
              <w:pStyle w:val="0"/>
              <w:jc w:val="center"/>
            </w:pPr>
            <w:r>
              <w:rPr>
                <w:sz w:val="24"/>
              </w:rPr>
              <w:t xml:space="preserve">200227</w:t>
            </w:r>
          </w:p>
        </w:tc>
      </w:tr>
      <w:tr>
        <w:tc>
          <w:tcPr>
            <w:tcW w:w="673" w:type="dxa"/>
            <w:vMerge w:val="restart"/>
          </w:tcPr>
          <w:p>
            <w:pPr>
              <w:pStyle w:val="0"/>
              <w:jc w:val="center"/>
            </w:pPr>
            <w:r>
              <w:rPr>
                <w:sz w:val="24"/>
              </w:rPr>
              <w:t xml:space="preserve">24</w:t>
            </w:r>
          </w:p>
        </w:tc>
        <w:tc>
          <w:tcPr>
            <w:tcW w:w="3889" w:type="dxa"/>
            <w:vMerge w:val="restart"/>
          </w:tcPr>
          <w:p>
            <w:pPr>
              <w:pStyle w:val="0"/>
            </w:pPr>
            <w:r>
              <w:rPr>
                <w:sz w:val="24"/>
              </w:rPr>
              <w:t xml:space="preserve">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644" w:type="dxa"/>
            <w:vMerge w:val="restart"/>
          </w:tcPr>
          <w:p>
            <w:pPr>
              <w:pStyle w:val="0"/>
            </w:pPr>
            <w:r>
              <w:rPr>
                <w:sz w:val="24"/>
              </w:rPr>
              <w:t xml:space="preserve">C81 - C96, D45 - D47, E85.8</w:t>
            </w:r>
          </w:p>
        </w:tc>
        <w:tc>
          <w:tcPr>
            <w:tcW w:w="3349" w:type="dxa"/>
            <w:vMerge w:val="restart"/>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984" w:type="dxa"/>
            <w:vMerge w:val="restart"/>
          </w:tcPr>
          <w:p>
            <w:pPr>
              <w:pStyle w:val="0"/>
            </w:pPr>
            <w:r>
              <w:rPr>
                <w:sz w:val="24"/>
              </w:rPr>
              <w:t xml:space="preserve">терапевтическое лечение</w:t>
            </w:r>
          </w:p>
        </w:tc>
        <w:tc>
          <w:tcPr>
            <w:tcW w:w="3904" w:type="dxa"/>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04" w:type="dxa"/>
            <w:vMerge w:val="restart"/>
          </w:tcPr>
          <w:p>
            <w:pPr>
              <w:pStyle w:val="0"/>
              <w:jc w:val="center"/>
            </w:pPr>
            <w:r>
              <w:rPr>
                <w:sz w:val="24"/>
              </w:rPr>
              <w:t xml:space="preserve">548906</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vMerge w:val="continue"/>
          </w:tcPr>
          <w:p/>
        </w:tc>
      </w:tr>
      <w:tr>
        <w:tc>
          <w:tcPr>
            <w:tcW w:w="673" w:type="dxa"/>
            <w:vMerge w:val="restart"/>
          </w:tcPr>
          <w:p>
            <w:pPr>
              <w:pStyle w:val="0"/>
              <w:jc w:val="center"/>
            </w:pPr>
            <w:r>
              <w:rPr>
                <w:sz w:val="24"/>
              </w:rPr>
              <w:t xml:space="preserve">25</w:t>
            </w:r>
          </w:p>
        </w:tc>
        <w:tc>
          <w:tcPr>
            <w:tcW w:w="3889" w:type="dxa"/>
            <w:vMerge w:val="restart"/>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644" w:type="dxa"/>
          </w:tcPr>
          <w:p>
            <w:pPr>
              <w:pStyle w:val="0"/>
            </w:pPr>
            <w:r>
              <w:rPr>
                <w:sz w:val="24"/>
              </w:rPr>
              <w:t xml:space="preserve">C00 - C25, C30, C31, C32, C33, C34, C37, C39, C40, C41, C44, C48, C49, C50, C51, C55, C60, C61, C64, C67, C68, C73, C74, C77</w:t>
            </w:r>
          </w:p>
        </w:tc>
        <w:tc>
          <w:tcPr>
            <w:tcW w:w="3349" w:type="dxa"/>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04" w:type="dxa"/>
            <w:vMerge w:val="restart"/>
          </w:tcPr>
          <w:p>
            <w:pPr>
              <w:pStyle w:val="0"/>
              <w:jc w:val="center"/>
            </w:pPr>
            <w:r>
              <w:rPr>
                <w:sz w:val="24"/>
              </w:rPr>
              <w:t xml:space="preserve">106692</w:t>
            </w:r>
          </w:p>
        </w:tc>
      </w:tr>
      <w:tr>
        <w:tc>
          <w:tcPr>
            <w:vMerge w:val="continue"/>
          </w:tcPr>
          <w:p/>
        </w:tc>
        <w:tc>
          <w:tcPr>
            <w:vMerge w:val="continue"/>
          </w:tcPr>
          <w:p/>
        </w:tc>
        <w:tc>
          <w:tcPr>
            <w:tcW w:w="1644" w:type="dxa"/>
          </w:tcPr>
          <w:p>
            <w:pPr>
              <w:pStyle w:val="0"/>
            </w:pPr>
            <w:r>
              <w:rPr>
                <w:sz w:val="24"/>
              </w:rPr>
              <w:t xml:space="preserve">C51, C52, C53, C54, C55</w:t>
            </w:r>
          </w:p>
        </w:tc>
        <w:tc>
          <w:tcPr>
            <w:tcW w:w="3349" w:type="dxa"/>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644" w:type="dxa"/>
          </w:tcPr>
          <w:p>
            <w:pPr>
              <w:pStyle w:val="0"/>
            </w:pPr>
            <w:r>
              <w:rPr>
                <w:sz w:val="24"/>
              </w:rPr>
              <w:t xml:space="preserve">C56</w:t>
            </w:r>
          </w:p>
        </w:tc>
        <w:tc>
          <w:tcPr>
            <w:tcW w:w="3349" w:type="dxa"/>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644" w:type="dxa"/>
          </w:tcPr>
          <w:p>
            <w:pPr>
              <w:pStyle w:val="0"/>
            </w:pPr>
            <w:r>
              <w:rPr>
                <w:sz w:val="24"/>
              </w:rPr>
              <w:t xml:space="preserve">C57</w:t>
            </w:r>
          </w:p>
        </w:tc>
        <w:tc>
          <w:tcPr>
            <w:tcW w:w="3349" w:type="dxa"/>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644" w:type="dxa"/>
          </w:tcPr>
          <w:p>
            <w:pPr>
              <w:pStyle w:val="0"/>
            </w:pPr>
            <w:r>
              <w:rPr>
                <w:sz w:val="24"/>
              </w:rPr>
              <w:t xml:space="preserve">C70 - C72, C75.1, C75.3, C79.3, C79.4</w:t>
            </w:r>
          </w:p>
        </w:tc>
        <w:tc>
          <w:tcPr>
            <w:tcW w:w="3349" w:type="dxa"/>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644" w:type="dxa"/>
          </w:tcPr>
          <w:p>
            <w:pPr>
              <w:pStyle w:val="0"/>
            </w:pPr>
            <w:r>
              <w:rPr>
                <w:sz w:val="24"/>
              </w:rPr>
              <w:t xml:space="preserve">C81 - C85</w:t>
            </w:r>
          </w:p>
        </w:tc>
        <w:tc>
          <w:tcPr>
            <w:tcW w:w="3349" w:type="dxa"/>
          </w:tcPr>
          <w:p>
            <w:pPr>
              <w:pStyle w:val="0"/>
            </w:pPr>
            <w:r>
              <w:rPr>
                <w:sz w:val="24"/>
              </w:rPr>
              <w:t xml:space="preserve">злокачественные новообразования лимфоидной ткани</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vMerge w:val="continue"/>
          </w:tcPr>
          <w:p/>
        </w:tc>
      </w:tr>
      <w:tr>
        <w:tc>
          <w:tcPr>
            <w:tcW w:w="673" w:type="dxa"/>
            <w:vMerge w:val="restart"/>
          </w:tcPr>
          <w:p>
            <w:pPr>
              <w:pStyle w:val="0"/>
              <w:jc w:val="center"/>
            </w:pPr>
            <w:r>
              <w:rPr>
                <w:sz w:val="24"/>
              </w:rPr>
              <w:t xml:space="preserve">26</w:t>
            </w:r>
          </w:p>
        </w:tc>
        <w:tc>
          <w:tcPr>
            <w:tcW w:w="3889" w:type="dxa"/>
            <w:vMerge w:val="restart"/>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644" w:type="dxa"/>
          </w:tcPr>
          <w:p>
            <w:pPr>
              <w:pStyle w:val="0"/>
            </w:pPr>
            <w:r>
              <w:rPr>
                <w:sz w:val="24"/>
              </w:rPr>
              <w:t xml:space="preserve">C00 - C25, C30, C31, C32, C33, C34, C37, C39, C40, C41, C44, C48, C49, C50, C51, C55, C60, C61, C64, C67, C68, C73, C74, C77</w:t>
            </w:r>
          </w:p>
        </w:tc>
        <w:tc>
          <w:tcPr>
            <w:tcW w:w="3349" w:type="dxa"/>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04" w:type="dxa"/>
            <w:vMerge w:val="restart"/>
          </w:tcPr>
          <w:p>
            <w:pPr>
              <w:pStyle w:val="0"/>
              <w:jc w:val="center"/>
            </w:pPr>
            <w:r>
              <w:rPr>
                <w:sz w:val="24"/>
              </w:rPr>
              <w:t xml:space="preserve">240086</w:t>
            </w:r>
          </w:p>
        </w:tc>
      </w:tr>
      <w:tr>
        <w:tc>
          <w:tcPr>
            <w:vMerge w:val="continue"/>
          </w:tcPr>
          <w:p/>
        </w:tc>
        <w:tc>
          <w:tcPr>
            <w:vMerge w:val="continue"/>
          </w:tcPr>
          <w:p/>
        </w:tc>
        <w:tc>
          <w:tcPr>
            <w:tcW w:w="1644" w:type="dxa"/>
          </w:tcPr>
          <w:p>
            <w:pPr>
              <w:pStyle w:val="0"/>
            </w:pPr>
            <w:r>
              <w:rPr>
                <w:sz w:val="24"/>
              </w:rPr>
              <w:t xml:space="preserve">C51 - C55</w:t>
            </w:r>
          </w:p>
        </w:tc>
        <w:tc>
          <w:tcPr>
            <w:tcW w:w="3349" w:type="dxa"/>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644" w:type="dxa"/>
          </w:tcPr>
          <w:p>
            <w:pPr>
              <w:pStyle w:val="0"/>
            </w:pPr>
            <w:r>
              <w:rPr>
                <w:sz w:val="24"/>
              </w:rPr>
              <w:t xml:space="preserve">C56</w:t>
            </w:r>
          </w:p>
        </w:tc>
        <w:tc>
          <w:tcPr>
            <w:tcW w:w="3349" w:type="dxa"/>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644" w:type="dxa"/>
          </w:tcPr>
          <w:p>
            <w:pPr>
              <w:pStyle w:val="0"/>
            </w:pPr>
            <w:r>
              <w:rPr>
                <w:sz w:val="24"/>
              </w:rPr>
              <w:t xml:space="preserve">C57</w:t>
            </w:r>
          </w:p>
        </w:tc>
        <w:tc>
          <w:tcPr>
            <w:tcW w:w="3349" w:type="dxa"/>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644" w:type="dxa"/>
          </w:tcPr>
          <w:p>
            <w:pPr>
              <w:pStyle w:val="0"/>
            </w:pPr>
            <w:r>
              <w:rPr>
                <w:sz w:val="24"/>
              </w:rPr>
              <w:t xml:space="preserve">C70, C71, C72, C75.1, C75.3, C79.3, C79.4</w:t>
            </w:r>
          </w:p>
        </w:tc>
        <w:tc>
          <w:tcPr>
            <w:tcW w:w="3349" w:type="dxa"/>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644" w:type="dxa"/>
          </w:tcPr>
          <w:p>
            <w:pPr>
              <w:pStyle w:val="0"/>
            </w:pPr>
            <w:r>
              <w:rPr>
                <w:sz w:val="24"/>
              </w:rPr>
              <w:t xml:space="preserve">C81 - C85</w:t>
            </w:r>
          </w:p>
        </w:tc>
        <w:tc>
          <w:tcPr>
            <w:tcW w:w="3349" w:type="dxa"/>
          </w:tcPr>
          <w:p>
            <w:pPr>
              <w:pStyle w:val="0"/>
            </w:pPr>
            <w:r>
              <w:rPr>
                <w:sz w:val="24"/>
              </w:rPr>
              <w:t xml:space="preserve">злокачественные новообразования лимфоидной ткани</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vMerge w:val="continue"/>
          </w:tcPr>
          <w:p/>
        </w:tc>
      </w:tr>
      <w:tr>
        <w:tc>
          <w:tcPr>
            <w:tcW w:w="673" w:type="dxa"/>
            <w:vMerge w:val="restart"/>
          </w:tcPr>
          <w:p>
            <w:pPr>
              <w:pStyle w:val="0"/>
              <w:jc w:val="center"/>
            </w:pPr>
            <w:r>
              <w:rPr>
                <w:sz w:val="24"/>
              </w:rPr>
              <w:t xml:space="preserve">27</w:t>
            </w:r>
          </w:p>
        </w:tc>
        <w:tc>
          <w:tcPr>
            <w:tcW w:w="3889" w:type="dxa"/>
            <w:vMerge w:val="restart"/>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644" w:type="dxa"/>
          </w:tcPr>
          <w:p>
            <w:pPr>
              <w:pStyle w:val="0"/>
            </w:pPr>
            <w:r>
              <w:rPr>
                <w:sz w:val="24"/>
              </w:rPr>
              <w:t xml:space="preserve">C00 - C25, C30 - C34, C37, C39, C40, C41, C44, C48, C49, C50, C51, C55, C60, C61, C64, C67, C68, C73, C74, C77</w:t>
            </w:r>
          </w:p>
        </w:tc>
        <w:tc>
          <w:tcPr>
            <w:tcW w:w="3349" w:type="dxa"/>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04" w:type="dxa"/>
            <w:vMerge w:val="restart"/>
          </w:tcPr>
          <w:p>
            <w:pPr>
              <w:pStyle w:val="0"/>
              <w:jc w:val="center"/>
            </w:pPr>
            <w:r>
              <w:rPr>
                <w:sz w:val="24"/>
              </w:rPr>
              <w:t xml:space="preserve">318837</w:t>
            </w:r>
          </w:p>
        </w:tc>
      </w:tr>
      <w:tr>
        <w:tc>
          <w:tcPr>
            <w:vMerge w:val="continue"/>
          </w:tcPr>
          <w:p/>
        </w:tc>
        <w:tc>
          <w:tcPr>
            <w:vMerge w:val="continue"/>
          </w:tcPr>
          <w:p/>
        </w:tc>
        <w:tc>
          <w:tcPr>
            <w:tcW w:w="1644" w:type="dxa"/>
          </w:tcPr>
          <w:p>
            <w:pPr>
              <w:pStyle w:val="0"/>
            </w:pPr>
            <w:r>
              <w:rPr>
                <w:sz w:val="24"/>
              </w:rPr>
              <w:t xml:space="preserve">C51 - C55</w:t>
            </w:r>
          </w:p>
        </w:tc>
        <w:tc>
          <w:tcPr>
            <w:tcW w:w="3349" w:type="dxa"/>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644" w:type="dxa"/>
          </w:tcPr>
          <w:p>
            <w:pPr>
              <w:pStyle w:val="0"/>
            </w:pPr>
            <w:r>
              <w:rPr>
                <w:sz w:val="24"/>
              </w:rPr>
              <w:t xml:space="preserve">C56</w:t>
            </w:r>
          </w:p>
        </w:tc>
        <w:tc>
          <w:tcPr>
            <w:tcW w:w="3349" w:type="dxa"/>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644" w:type="dxa"/>
          </w:tcPr>
          <w:p>
            <w:pPr>
              <w:pStyle w:val="0"/>
            </w:pPr>
            <w:r>
              <w:rPr>
                <w:sz w:val="24"/>
              </w:rPr>
              <w:t xml:space="preserve">C57</w:t>
            </w:r>
          </w:p>
        </w:tc>
        <w:tc>
          <w:tcPr>
            <w:tcW w:w="3349" w:type="dxa"/>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644" w:type="dxa"/>
          </w:tcPr>
          <w:p>
            <w:pPr>
              <w:pStyle w:val="0"/>
            </w:pPr>
            <w:r>
              <w:rPr>
                <w:sz w:val="24"/>
              </w:rPr>
              <w:t xml:space="preserve">C70, C71, C72, C75.1, C75.3, C79.3, C79.4</w:t>
            </w:r>
          </w:p>
        </w:tc>
        <w:tc>
          <w:tcPr>
            <w:tcW w:w="3349" w:type="dxa"/>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vMerge w:val="continue"/>
          </w:tcPr>
          <w:p/>
        </w:tc>
      </w:tr>
      <w:tr>
        <w:tc>
          <w:tcPr>
            <w:vMerge w:val="continue"/>
          </w:tcPr>
          <w:p/>
        </w:tc>
        <w:tc>
          <w:tcPr>
            <w:vMerge w:val="continue"/>
          </w:tcPr>
          <w:p/>
        </w:tc>
        <w:tc>
          <w:tcPr>
            <w:tcW w:w="1644" w:type="dxa"/>
          </w:tcPr>
          <w:p>
            <w:pPr>
              <w:pStyle w:val="0"/>
            </w:pPr>
            <w:r>
              <w:rPr>
                <w:sz w:val="24"/>
              </w:rPr>
              <w:t xml:space="preserve">C81 - C85</w:t>
            </w:r>
          </w:p>
        </w:tc>
        <w:tc>
          <w:tcPr>
            <w:tcW w:w="3349" w:type="dxa"/>
          </w:tcPr>
          <w:p>
            <w:pPr>
              <w:pStyle w:val="0"/>
            </w:pPr>
            <w:r>
              <w:rPr>
                <w:sz w:val="24"/>
              </w:rPr>
              <w:t xml:space="preserve">злокачественные новообразования лимфоидной ткани</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vMerge w:val="continue"/>
          </w:tcPr>
          <w:p/>
        </w:tc>
      </w:tr>
      <w:tr>
        <w:tc>
          <w:tcPr>
            <w:tcW w:w="673" w:type="dxa"/>
            <w:vMerge w:val="restart"/>
          </w:tcPr>
          <w:p>
            <w:pPr>
              <w:pStyle w:val="0"/>
              <w:jc w:val="center"/>
            </w:pPr>
            <w:r>
              <w:rPr>
                <w:sz w:val="24"/>
              </w:rPr>
              <w:t xml:space="preserve">28</w:t>
            </w:r>
          </w:p>
        </w:tc>
        <w:tc>
          <w:tcPr>
            <w:tcW w:w="3889" w:type="dxa"/>
            <w:vMerge w:val="restart"/>
          </w:tcPr>
          <w:p>
            <w:pPr>
              <w:pStyle w:val="0"/>
            </w:pPr>
            <w:r>
              <w:rPr>
                <w:sz w:val="24"/>
              </w:rPr>
              <w:t xml:space="preserve">Видеоэндоскопические внутриполосные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644" w:type="dxa"/>
          </w:tcPr>
          <w:p>
            <w:pPr>
              <w:pStyle w:val="0"/>
            </w:pPr>
            <w:r>
              <w:rPr>
                <w:sz w:val="24"/>
              </w:rPr>
              <w:t xml:space="preserve">С67, С79.1,</w:t>
            </w:r>
          </w:p>
        </w:tc>
        <w:tc>
          <w:tcPr>
            <w:tcW w:w="3349" w:type="dxa"/>
          </w:tcPr>
          <w:p>
            <w:pPr>
              <w:pStyle w:val="0"/>
            </w:pPr>
            <w:r>
              <w:rPr>
                <w:sz w:val="24"/>
              </w:rPr>
              <w:t xml:space="preserve">злокачественные новообразования мочевого пузыря I ст. (Ta, TL, Tis)</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фотодинамическая терапия при раке мочевого пузыря</w:t>
            </w:r>
          </w:p>
        </w:tc>
        <w:tc>
          <w:tcPr>
            <w:tcW w:w="1504" w:type="dxa"/>
            <w:vMerge w:val="restart"/>
          </w:tcPr>
          <w:p>
            <w:pPr>
              <w:pStyle w:val="0"/>
              <w:jc w:val="center"/>
            </w:pPr>
            <w:r>
              <w:rPr>
                <w:sz w:val="24"/>
              </w:rPr>
              <w:t xml:space="preserve">142145</w:t>
            </w:r>
          </w:p>
        </w:tc>
      </w:tr>
      <w:tr>
        <w:tc>
          <w:tcPr>
            <w:vMerge w:val="continue"/>
          </w:tcPr>
          <w:p/>
        </w:tc>
        <w:tc>
          <w:tcPr>
            <w:vMerge w:val="continue"/>
          </w:tcPr>
          <w:p/>
        </w:tc>
        <w:tc>
          <w:tcPr>
            <w:tcW w:w="1644" w:type="dxa"/>
          </w:tcPr>
          <w:p>
            <w:pPr>
              <w:pStyle w:val="0"/>
            </w:pPr>
            <w:r>
              <w:rPr>
                <w:sz w:val="24"/>
              </w:rPr>
              <w:t xml:space="preserve">С67, С79.1,</w:t>
            </w:r>
          </w:p>
        </w:tc>
        <w:tc>
          <w:tcPr>
            <w:tcW w:w="3349" w:type="dxa"/>
          </w:tcPr>
          <w:p>
            <w:pPr>
              <w:pStyle w:val="0"/>
            </w:pPr>
            <w:r>
              <w:rPr>
                <w:sz w:val="24"/>
              </w:rPr>
              <w:t xml:space="preserve">злокачественные новообразования мочевого пузыря I ст. (Ta, TL, Tis)</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трансуретральная резекция с фотодинамической терапией при раке мочевого пузыря</w:t>
            </w:r>
          </w:p>
        </w:tc>
        <w:tc>
          <w:tcPr>
            <w:vMerge w:val="continue"/>
          </w:tcPr>
          <w:p/>
        </w:tc>
      </w:tr>
      <w:tr>
        <w:tc>
          <w:tcPr>
            <w:vMerge w:val="continue"/>
          </w:tcPr>
          <w:p/>
        </w:tc>
        <w:tc>
          <w:tcPr>
            <w:vMerge w:val="continue"/>
          </w:tcPr>
          <w:p/>
        </w:tc>
        <w:tc>
          <w:tcPr>
            <w:tcW w:w="1644" w:type="dxa"/>
          </w:tcPr>
          <w:p>
            <w:pPr>
              <w:pStyle w:val="0"/>
            </w:pPr>
            <w:r>
              <w:rPr>
                <w:sz w:val="24"/>
              </w:rPr>
              <w:t xml:space="preserve">С15, С16.0,</w:t>
            </w:r>
          </w:p>
        </w:tc>
        <w:tc>
          <w:tcPr>
            <w:tcW w:w="3349" w:type="dxa"/>
          </w:tcPr>
          <w:p>
            <w:pPr>
              <w:pStyle w:val="0"/>
            </w:pPr>
            <w:r>
              <w:rPr>
                <w:sz w:val="24"/>
              </w:rPr>
              <w:t xml:space="preserve">злокачественные новообразования пищевода и кардии: TL, Tis, стенозирующий рак</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фотодинамическая терапия при раке пищевода и кардии</w:t>
            </w:r>
          </w:p>
        </w:tc>
        <w:tc>
          <w:tcPr>
            <w:vMerge w:val="continue"/>
          </w:tcPr>
          <w:p/>
        </w:tc>
      </w:tr>
      <w:tr>
        <w:tc>
          <w:tcPr>
            <w:gridSpan w:val="7"/>
            <w:tcW w:w="16947" w:type="dxa"/>
          </w:tcPr>
          <w:p>
            <w:pPr>
              <w:pStyle w:val="0"/>
              <w:jc w:val="center"/>
            </w:pPr>
            <w:r>
              <w:rPr>
                <w:sz w:val="24"/>
              </w:rPr>
              <w:t xml:space="preserve">Оториноларингология</w:t>
            </w:r>
          </w:p>
        </w:tc>
      </w:tr>
      <w:tr>
        <w:tc>
          <w:tcPr>
            <w:tcW w:w="673" w:type="dxa"/>
            <w:vMerge w:val="restart"/>
          </w:tcPr>
          <w:p>
            <w:pPr>
              <w:pStyle w:val="0"/>
              <w:jc w:val="center"/>
            </w:pPr>
            <w:r>
              <w:rPr>
                <w:sz w:val="24"/>
              </w:rPr>
              <w:t xml:space="preserve">29</w:t>
            </w:r>
          </w:p>
        </w:tc>
        <w:tc>
          <w:tcPr>
            <w:tcW w:w="3889" w:type="dxa"/>
            <w:vMerge w:val="restart"/>
          </w:tcPr>
          <w:p>
            <w:pPr>
              <w:pStyle w:val="0"/>
            </w:pPr>
            <w:r>
              <w:rPr>
                <w:sz w:val="24"/>
              </w:rPr>
              <w:t xml:space="preserve">Реконструктивно-пластические операции на звукопроводящем аппарате уха</w:t>
            </w:r>
          </w:p>
        </w:tc>
        <w:tc>
          <w:tcPr>
            <w:tcW w:w="1644" w:type="dxa"/>
            <w:vMerge w:val="restart"/>
          </w:tcPr>
          <w:p>
            <w:pPr>
              <w:pStyle w:val="0"/>
            </w:pPr>
            <w:r>
              <w:rPr>
                <w:sz w:val="24"/>
              </w:rPr>
              <w:t xml:space="preserve">H66.1, H66.2, Q16, H80.0, H80.1, H80.9, H74.0, H74.1, H74.2, H74.3, H90, H61.3, H61,8</w:t>
            </w:r>
          </w:p>
        </w:tc>
        <w:tc>
          <w:tcPr>
            <w:tcW w:w="3349" w:type="dxa"/>
            <w:vMerge w:val="restart"/>
          </w:tcPr>
          <w:p>
            <w:pPr>
              <w:pStyle w:val="0"/>
            </w:pPr>
            <w:r>
              <w:rPr>
                <w:sz w:val="24"/>
              </w:rPr>
              <w:t xml:space="preserve">хронический туботимпальный гнойный средний отит. Хронический эпитимпано-антральный гнойный средний отит. Тимпаносклероз.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реконструкция анатомических структур и звукопроводящего аппарата среднего уха с применением микрохирургической и (или) видеоэндоскопической техники, аутотканей и металлических или других протезов</w:t>
            </w:r>
          </w:p>
          <w:p>
            <w:pPr>
              <w:pStyle w:val="0"/>
            </w:pPr>
            <w:r>
              <w:rPr>
                <w:sz w:val="24"/>
              </w:rPr>
            </w:r>
          </w:p>
          <w:p>
            <w:pPr>
              <w:pStyle w:val="0"/>
            </w:pPr>
            <w:r>
              <w:rPr>
                <w:sz w:val="24"/>
              </w:rPr>
              <w:t xml:space="preserve">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w:t>
            </w:r>
          </w:p>
          <w:p>
            <w:pPr>
              <w:pStyle w:val="0"/>
            </w:pPr>
            <w:r>
              <w:rPr>
                <w:sz w:val="24"/>
              </w:rPr>
              <w:t xml:space="preserve">аутотканей, металлических или других протезов</w:t>
            </w:r>
          </w:p>
        </w:tc>
        <w:tc>
          <w:tcPr>
            <w:tcW w:w="1504" w:type="dxa"/>
            <w:vMerge w:val="restart"/>
          </w:tcPr>
          <w:p>
            <w:pPr>
              <w:pStyle w:val="0"/>
              <w:jc w:val="center"/>
            </w:pPr>
            <w:r>
              <w:rPr>
                <w:sz w:val="24"/>
              </w:rPr>
              <w:t xml:space="preserve">162922</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слухоулучшающие операции с применением частично имплантируемого устройства костной проводимости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vMerge w:val="continue"/>
          </w:tcPr>
          <w:p/>
        </w:tc>
      </w:tr>
      <w:tr>
        <w:tc>
          <w:tcPr>
            <w:tcW w:w="673" w:type="dxa"/>
            <w:vMerge w:val="restart"/>
          </w:tcPr>
          <w:p>
            <w:pPr>
              <w:pStyle w:val="0"/>
              <w:jc w:val="center"/>
            </w:pPr>
            <w:r>
              <w:rPr>
                <w:sz w:val="24"/>
              </w:rPr>
              <w:t xml:space="preserve">30</w:t>
            </w:r>
          </w:p>
        </w:tc>
        <w:tc>
          <w:tcPr>
            <w:tcW w:w="3889" w:type="dxa"/>
            <w:vMerge w:val="restart"/>
          </w:tcPr>
          <w:p>
            <w:pPr>
              <w:pStyle w:val="0"/>
            </w:pPr>
            <w:r>
              <w:rPr>
                <w:sz w:val="24"/>
              </w:rPr>
              <w:t xml:space="preserve">Хирургическое лечение болезни Меньера и других нарушений вестибулярной функции</w:t>
            </w:r>
          </w:p>
        </w:tc>
        <w:tc>
          <w:tcPr>
            <w:tcW w:w="1644" w:type="dxa"/>
            <w:vMerge w:val="restart"/>
          </w:tcPr>
          <w:p>
            <w:pPr>
              <w:pStyle w:val="0"/>
            </w:pPr>
            <w:r>
              <w:rPr>
                <w:sz w:val="24"/>
              </w:rPr>
              <w:t xml:space="preserve">H81.0, H81.1, H81.2, H83.1</w:t>
            </w:r>
          </w:p>
        </w:tc>
        <w:tc>
          <w:tcPr>
            <w:tcW w:w="3349" w:type="dxa"/>
            <w:vMerge w:val="restart"/>
          </w:tcPr>
          <w:p>
            <w:pPr>
              <w:pStyle w:val="0"/>
            </w:pPr>
            <w:r>
              <w:rPr>
                <w:sz w:val="24"/>
              </w:rPr>
              <w:t xml:space="preserve">болезнь Меньера. Доброкачественное пароксизмальное головокружение. Вестибулярный нейронит. Фистула лабиринта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селективная нейротомия</w:t>
            </w:r>
          </w:p>
        </w:tc>
        <w:tc>
          <w:tcPr>
            <w:tcW w:w="1504" w:type="dxa"/>
            <w:vMerge w:val="restart"/>
          </w:tcPr>
          <w:p>
            <w:pPr>
              <w:pStyle w:val="0"/>
              <w:jc w:val="center"/>
            </w:pPr>
            <w:r>
              <w:rPr>
                <w:sz w:val="24"/>
              </w:rPr>
              <w:t xml:space="preserve">95038</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деструктивные микрохирургические вмешательства на структурах внутреннего уха с применением лучевой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vMerge w:val="continue"/>
          </w:tcPr>
          <w:p/>
        </w:tc>
      </w:tr>
      <w:tr>
        <w:tc>
          <w:tcPr>
            <w:vMerge w:val="continue"/>
          </w:tcPr>
          <w:p/>
        </w:tc>
        <w:tc>
          <w:tcPr>
            <w:tcW w:w="3889" w:type="dxa"/>
          </w:tcPr>
          <w:p>
            <w:pPr>
              <w:pStyle w:val="0"/>
            </w:pPr>
            <w:r>
              <w:rPr>
                <w:sz w:val="24"/>
              </w:rPr>
              <w:t xml:space="preserve">Хирургическое лечение хронических воспалительных заболеваний носа, околоносовых пазух и глотки</w:t>
            </w:r>
          </w:p>
        </w:tc>
        <w:tc>
          <w:tcPr>
            <w:tcW w:w="1644" w:type="dxa"/>
          </w:tcPr>
          <w:p>
            <w:pPr>
              <w:pStyle w:val="0"/>
            </w:pPr>
            <w:r>
              <w:rPr>
                <w:sz w:val="24"/>
              </w:rPr>
              <w:t xml:space="preserve">J32.0, J32.1, J32.2, J32.3 J32.4, J33.1, J35.1, J35.2, J35.3</w:t>
            </w:r>
          </w:p>
        </w:tc>
        <w:tc>
          <w:tcPr>
            <w:tcW w:w="3349" w:type="dxa"/>
          </w:tcPr>
          <w:p>
            <w:pPr>
              <w:pStyle w:val="0"/>
            </w:pPr>
            <w:r>
              <w:rPr>
                <w:sz w:val="24"/>
              </w:rPr>
              <w:t xml:space="preserve">хронические воспалительные заболевания полости носа, придаточных пазух носа, пазух клиновидной кости и глотки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vMerge w:val="continue"/>
          </w:tcPr>
          <w:p/>
        </w:tc>
      </w:tr>
      <w:tr>
        <w:tc>
          <w:tcPr>
            <w:vMerge w:val="continue"/>
          </w:tcPr>
          <w:p/>
        </w:tc>
        <w:tc>
          <w:tcPr>
            <w:tcW w:w="3889" w:type="dxa"/>
            <w:vMerge w:val="restart"/>
          </w:tcPr>
          <w:p>
            <w:pPr>
              <w:pStyle w:val="0"/>
            </w:pPr>
            <w:r>
              <w:rPr>
                <w:sz w:val="24"/>
              </w:rPr>
              <w:t xml:space="preserve">Реконструктивно-пластическое восстановление функции гортани и трахеи</w:t>
            </w:r>
          </w:p>
        </w:tc>
        <w:tc>
          <w:tcPr>
            <w:tcW w:w="1644" w:type="dxa"/>
            <w:vMerge w:val="restart"/>
          </w:tcPr>
          <w:p>
            <w:pPr>
              <w:pStyle w:val="0"/>
            </w:pPr>
            <w:r>
              <w:rPr>
                <w:sz w:val="24"/>
              </w:rPr>
              <w:t xml:space="preserve">J38.6, D14.1, D14.2, J38.0, J38.3, R49.0, R49.1</w:t>
            </w:r>
          </w:p>
        </w:tc>
        <w:tc>
          <w:tcPr>
            <w:tcW w:w="3349" w:type="dxa"/>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новообразования или рубца гортани и трахеи с использованием микрохирургической и лучевой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vMerge w:val="continue"/>
          </w:tcPr>
          <w:p/>
        </w:tc>
      </w:tr>
      <w:tr>
        <w:tc>
          <w:tcPr>
            <w:vMerge w:val="continue"/>
          </w:tcPr>
          <w:p/>
        </w:tc>
        <w:tc>
          <w:tcPr>
            <w:tcW w:w="3889" w:type="dxa"/>
          </w:tcPr>
          <w:p>
            <w:pPr>
              <w:pStyle w:val="0"/>
            </w:pPr>
            <w:r>
              <w:rPr>
                <w:sz w:val="24"/>
              </w:rPr>
              <w:t xml:space="preserve">Хирургические вмешательства по реконструкции и восстановлению анатомической целостности структур носа и околоносовых пазух</w:t>
            </w:r>
          </w:p>
        </w:tc>
        <w:tc>
          <w:tcPr>
            <w:tcW w:w="1644" w:type="dxa"/>
          </w:tcPr>
          <w:p>
            <w:pPr>
              <w:pStyle w:val="0"/>
            </w:pPr>
            <w:r>
              <w:rPr>
                <w:sz w:val="24"/>
              </w:rPr>
              <w:t xml:space="preserve">T90.2, M95.0, J34.8, Q30.0, Q30.3</w:t>
            </w:r>
          </w:p>
        </w:tc>
        <w:tc>
          <w:tcPr>
            <w:tcW w:w="3349" w:type="dxa"/>
          </w:tcPr>
          <w:p>
            <w:pPr>
              <w:pStyle w:val="0"/>
            </w:pPr>
            <w:r>
              <w:rPr>
                <w:sz w:val="24"/>
              </w:rPr>
              <w:t xml:space="preserve">последствия перелома черепа и костей лица. Приобретенная деформация носа. Перфорация перегородки носа. Атрезия хоан</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vMerge w:val="continue"/>
          </w:tcPr>
          <w:p/>
        </w:tc>
      </w:tr>
      <w:tr>
        <w:tc>
          <w:tcPr>
            <w:tcW w:w="673" w:type="dxa"/>
            <w:vMerge w:val="restart"/>
          </w:tcPr>
          <w:p>
            <w:pPr>
              <w:pStyle w:val="0"/>
              <w:jc w:val="center"/>
            </w:pPr>
            <w:r>
              <w:rPr>
                <w:sz w:val="24"/>
              </w:rPr>
              <w:t xml:space="preserve">31</w:t>
            </w:r>
          </w:p>
        </w:tc>
        <w:tc>
          <w:tcPr>
            <w:tcW w:w="3889" w:type="dxa"/>
            <w:vMerge w:val="restart"/>
          </w:tcPr>
          <w:p>
            <w:pPr>
              <w:pStyle w:val="0"/>
            </w:pPr>
            <w:r>
              <w:rPr>
                <w:sz w:val="24"/>
              </w:rPr>
              <w:t xml:space="preserve">Хирургическое лечение доброкачественных новообразований среднего уха, полости носа и придаточных пазух, гортани и глотки</w:t>
            </w:r>
          </w:p>
        </w:tc>
        <w:tc>
          <w:tcPr>
            <w:tcW w:w="1644" w:type="dxa"/>
            <w:vMerge w:val="restart"/>
          </w:tcPr>
          <w:p>
            <w:pPr>
              <w:pStyle w:val="0"/>
            </w:pPr>
            <w:r>
              <w:rPr>
                <w:sz w:val="24"/>
              </w:rPr>
              <w:t xml:space="preserve">D14.0, D14.1, D10.0 - D10.9</w:t>
            </w:r>
          </w:p>
        </w:tc>
        <w:tc>
          <w:tcPr>
            <w:tcW w:w="3349" w:type="dxa"/>
            <w:vMerge w:val="restart"/>
          </w:tcPr>
          <w:p>
            <w:pPr>
              <w:pStyle w:val="0"/>
            </w:pPr>
            <w:r>
              <w:rPr>
                <w:sz w:val="24"/>
              </w:rPr>
              <w:t xml:space="preserve">доброкачественное новообразование среднего уха, полости носа и придаточных пазух, гортани и глотки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новообразования с применением микрохирургической и (или) эндоскопической,</w:t>
            </w:r>
          </w:p>
          <w:p>
            <w:pPr>
              <w:pStyle w:val="0"/>
            </w:pPr>
            <w:r>
              <w:rPr>
                <w:sz w:val="24"/>
              </w:rPr>
              <w:t xml:space="preserve">шейверной, лазерной и (или) другой техники и при необходимости одномоментно фотодинамическая терапия</w:t>
            </w:r>
          </w:p>
        </w:tc>
        <w:tc>
          <w:tcPr>
            <w:tcW w:w="1504" w:type="dxa"/>
            <w:vMerge w:val="restart"/>
          </w:tcPr>
          <w:p>
            <w:pPr>
              <w:pStyle w:val="0"/>
              <w:jc w:val="center"/>
            </w:pPr>
            <w:r>
              <w:rPr>
                <w:sz w:val="24"/>
              </w:rPr>
              <w:t xml:space="preserve">195513</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r>
          </w:p>
        </w:tc>
        <w:tc>
          <w:tcPr>
            <w:vMerge w:val="continue"/>
          </w:tcPr>
          <w:p/>
        </w:tc>
      </w:tr>
      <w:tr>
        <w:tc>
          <w:tcPr>
            <w:gridSpan w:val="7"/>
            <w:tcW w:w="16947" w:type="dxa"/>
          </w:tcPr>
          <w:p>
            <w:pPr>
              <w:pStyle w:val="0"/>
              <w:jc w:val="center"/>
            </w:pPr>
            <w:r>
              <w:rPr>
                <w:sz w:val="24"/>
              </w:rPr>
              <w:t xml:space="preserve">Офтальмология</w:t>
            </w:r>
          </w:p>
        </w:tc>
      </w:tr>
      <w:tr>
        <w:tc>
          <w:tcPr>
            <w:tcW w:w="673" w:type="dxa"/>
            <w:vMerge w:val="restart"/>
          </w:tcPr>
          <w:p>
            <w:pPr>
              <w:pStyle w:val="0"/>
              <w:jc w:val="center"/>
            </w:pPr>
            <w:r>
              <w:rPr>
                <w:sz w:val="24"/>
              </w:rPr>
              <w:t xml:space="preserve">32</w:t>
            </w:r>
          </w:p>
        </w:tc>
        <w:tc>
          <w:tcPr>
            <w:tcW w:w="3889" w:type="dxa"/>
            <w:vMerge w:val="restart"/>
          </w:tcPr>
          <w:p>
            <w:pPr>
              <w:pStyle w:val="0"/>
            </w:pPr>
            <w:r>
              <w:rPr>
                <w:sz w:val="24"/>
              </w:rP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644" w:type="dxa"/>
            <w:vMerge w:val="restart"/>
          </w:tcPr>
          <w:p>
            <w:pPr>
              <w:pStyle w:val="0"/>
            </w:pPr>
            <w:r>
              <w:rPr>
                <w:sz w:val="24"/>
              </w:rPr>
              <w:t xml:space="preserve">H26.0 - H26.4, H40.1 - H40.8, Q15.0</w:t>
            </w:r>
          </w:p>
        </w:tc>
        <w:tc>
          <w:tcPr>
            <w:tcW w:w="3349" w:type="dxa"/>
            <w:vMerge w:val="restart"/>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504" w:type="dxa"/>
            <w:vMerge w:val="restart"/>
          </w:tcPr>
          <w:p>
            <w:pPr>
              <w:pStyle w:val="0"/>
              <w:jc w:val="center"/>
            </w:pPr>
            <w:r>
              <w:rPr>
                <w:sz w:val="24"/>
              </w:rPr>
              <w:t xml:space="preserve">89559</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подшивание цилиарного тела с задней трепанацией склеры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вторичной катаракты с реконструкцией задней камеры с имплантацией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vMerge w:val="continue"/>
          </w:tcPr>
          <w:p/>
        </w:tc>
      </w:tr>
      <w:tr>
        <w:tc>
          <w:tcPr>
            <w:vMerge w:val="continue"/>
          </w:tcPr>
          <w:p/>
        </w:tc>
        <w:tc>
          <w:tcPr>
            <w:tcW w:w="3889" w:type="dxa"/>
            <w:vMerge w:val="restart"/>
          </w:tcPr>
          <w:p>
            <w:pPr>
              <w:pStyle w:val="0"/>
            </w:pPr>
            <w:r>
              <w:rPr>
                <w:sz w:val="24"/>
              </w:rPr>
              <w:t xml:space="preserve">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644" w:type="dxa"/>
            <w:vMerge w:val="restart"/>
          </w:tcPr>
          <w:p>
            <w:pPr>
              <w:pStyle w:val="0"/>
            </w:pPr>
            <w:r>
              <w:rPr>
                <w:sz w:val="24"/>
              </w:rPr>
              <w:t xml:space="preserve">E10.3, E11.3, H25.0 - H25.9, H26.0 - H26.4, H27.0, H28, H30.0 - H30.9, H31.3, H32.8, H33.0 - H33.5, H34.8, H35.2 - H35.4, H36.8, H43.1, H43.3, H44.0, H44.1</w:t>
            </w:r>
          </w:p>
        </w:tc>
        <w:tc>
          <w:tcPr>
            <w:tcW w:w="3349" w:type="dxa"/>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эписклеральное круговое и (или) локальное пломбирование в сочетании с транспупиллярной 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vMerge w:val="continue"/>
          </w:tcPr>
          <w:p/>
        </w:tc>
      </w:tr>
      <w:tr>
        <w:tc>
          <w:tcPr>
            <w:vMerge w:val="continue"/>
          </w:tcPr>
          <w:p/>
        </w:tc>
        <w:tc>
          <w:tcPr>
            <w:tcW w:w="3889" w:type="dxa"/>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644" w:type="dxa"/>
            <w:vMerge w:val="restart"/>
          </w:tcPr>
          <w:p>
            <w:pPr>
              <w:pStyle w:val="0"/>
            </w:pPr>
            <w:r>
              <w:rPr>
                <w:sz w:val="24"/>
              </w:rPr>
              <w:t xml:space="preserve">H02.0 - H02.5, H04.0 - H04.6, H05.0 - H05.5, H11.2, H21.5, H27.0, H27.1, H26.0 - H26.9, H31.3, H40.3, S00.1, S00.2, S02.30, S02.31, S02.80, S02.81, S04.0 - S04.5, S05.0 - S05.9, T26.0 - T26.9, H44.0 - H44.8, T85.2, T85.3, T90.4, T95.0, T95.8</w:t>
            </w:r>
          </w:p>
        </w:tc>
        <w:tc>
          <w:tcPr>
            <w:tcW w:w="3349" w:type="dxa"/>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имплантация дренажа при посттравматической глаукоме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трансплантация амниотической мембраны</w:t>
            </w:r>
          </w:p>
        </w:tc>
        <w:tc>
          <w:tcPr>
            <w:vMerge w:val="continue"/>
          </w:tcPr>
          <w:p/>
        </w:tc>
      </w:tr>
      <w:tr>
        <w:tc>
          <w:tcPr>
            <w:vMerge w:val="continue"/>
          </w:tcPr>
          <w:p/>
        </w:tc>
        <w:tc>
          <w:tcPr>
            <w:tcW w:w="3889" w:type="dxa"/>
            <w:vMerge w:val="restart"/>
          </w:tcPr>
          <w:p>
            <w:pPr>
              <w:pStyle w:val="0"/>
            </w:pPr>
            <w:r>
              <w:rPr>
                <w:sz w:val="24"/>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644" w:type="dxa"/>
            <w:vMerge w:val="restart"/>
          </w:tcPr>
          <w:p>
            <w:pPr>
              <w:pStyle w:val="0"/>
            </w:pPr>
            <w:r>
              <w:rPr>
                <w:sz w:val="24"/>
              </w:rPr>
              <w:t xml:space="preserve">C43.1, C44.1, C69, C72.3, D31.5, D31.6, Q10.7, Q11.0 - Q11.2</w:t>
            </w:r>
          </w:p>
        </w:tc>
        <w:tc>
          <w:tcPr>
            <w:tcW w:w="3349" w:type="dxa"/>
            <w:vMerge w:val="restart"/>
          </w:tcPr>
          <w:p>
            <w:pPr>
              <w:pStyle w:val="0"/>
            </w:pPr>
            <w:r>
              <w:rPr>
                <w:sz w:val="24"/>
              </w:rPr>
              <w:t xml:space="preserve">злокачественные новообразования глаза и его придаточного аппарата, орбиты у взрослых и детей (стадии T1 - T3 N 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984" w:type="dxa"/>
            <w:vMerge w:val="restart"/>
          </w:tcPr>
          <w:p>
            <w:pPr>
              <w:pStyle w:val="0"/>
            </w:pPr>
            <w:r>
              <w:rPr>
                <w:sz w:val="24"/>
              </w:rPr>
              <w:t xml:space="preserve">комбинированное лечение</w:t>
            </w:r>
          </w:p>
        </w:tc>
        <w:tc>
          <w:tcPr>
            <w:tcW w:w="3904" w:type="dxa"/>
          </w:tcPr>
          <w:p>
            <w:pPr>
              <w:pStyle w:val="0"/>
            </w:pPr>
            <w:r>
              <w:rPr>
                <w:sz w:val="24"/>
              </w:rPr>
              <w:t xml:space="preserve">реконструктивные операции на экстраокулярных мышцах при новообразованиях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радиоэксцизия, в том числе с одномоментной реконструктивной пластикой, при новообразованиях придаточного аппарата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лазерэксцизия с одномоментной реконструктивной пластикой при новообразованиях придаточного аппарата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радиоэксцизия с лазериспарением при новообразованиях придаточного аппарата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лазерэксцизия, в том числе с лазериспарением, при новообразованиях придаточного аппарата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транспупиллярная термотерапия, в том числе с ограничительной лазеркоагуляцией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криодеструкция при новообразованиях глаза</w:t>
            </w:r>
          </w:p>
        </w:tc>
        <w:tc>
          <w:tcPr>
            <w:vMerge w:val="continue"/>
          </w:tcPr>
          <w:p/>
        </w:tc>
      </w:tr>
      <w:tr>
        <w:tc>
          <w:tcPr>
            <w:vMerge w:val="continue"/>
          </w:tcPr>
          <w:p/>
        </w:tc>
        <w:tc>
          <w:tcPr>
            <w:tcW w:w="3889" w:type="dxa"/>
            <w:vMerge w:val="restart"/>
          </w:tcPr>
          <w:p>
            <w:pPr>
              <w:pStyle w:val="0"/>
            </w:pPr>
            <w:r>
              <w:rPr>
                <w:sz w:val="24"/>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644" w:type="dxa"/>
            <w:vMerge w:val="restart"/>
          </w:tcPr>
          <w:p>
            <w:pPr>
              <w:pStyle w:val="0"/>
            </w:pPr>
            <w:r>
              <w:rPr>
                <w:sz w:val="24"/>
              </w:rPr>
              <w:t xml:space="preserve">H35.2</w:t>
            </w:r>
          </w:p>
        </w:tc>
        <w:tc>
          <w:tcPr>
            <w:tcW w:w="3349" w:type="dxa"/>
            <w:vMerge w:val="restart"/>
          </w:tcPr>
          <w:p>
            <w:pPr>
              <w:pStyle w:val="0"/>
            </w:pPr>
            <w:r>
              <w:rPr>
                <w:sz w:val="24"/>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984" w:type="dxa"/>
            <w:vMerge w:val="restart"/>
          </w:tcPr>
          <w:p>
            <w:pPr>
              <w:pStyle w:val="0"/>
            </w:pPr>
            <w:r>
              <w:rPr>
                <w:sz w:val="24"/>
              </w:rPr>
              <w:t xml:space="preserve">хирургическое и (или) лучевое лечение</w:t>
            </w:r>
          </w:p>
        </w:tc>
        <w:tc>
          <w:tcPr>
            <w:tcW w:w="3904" w:type="dxa"/>
          </w:tcPr>
          <w:p>
            <w:pPr>
              <w:pStyle w:val="0"/>
            </w:pPr>
            <w:r>
              <w:rPr>
                <w:sz w:val="24"/>
              </w:rPr>
              <w:t xml:space="preserve">модифицированная синустрабекулэктомия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эписклеральное круговое и (или) локальное пломбирование, в том числе с транссклеральной лазерной 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транспупиллярная лазеркоагуляция вторичных ретинальных дистрофий и ретиношизиса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лазерная корепраксия (создание искусственного зрачка)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лазерная иридокореопластика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лазерная витреошвартотомия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лазерные комбинированные операции на структурах угла передней камеры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лазерная деструкция зрачковой мембраны с коагуляцией (без коагуляции) сосудов</w:t>
            </w:r>
          </w:p>
        </w:tc>
        <w:tc>
          <w:tcPr>
            <w:vMerge w:val="continue"/>
          </w:tcPr>
          <w:p/>
        </w:tc>
      </w:tr>
      <w:tr>
        <w:tc>
          <w:tcPr>
            <w:tcW w:w="673" w:type="dxa"/>
            <w:vMerge w:val="restart"/>
          </w:tcPr>
          <w:p>
            <w:pPr>
              <w:pStyle w:val="0"/>
              <w:jc w:val="center"/>
            </w:pPr>
            <w:r>
              <w:rPr>
                <w:sz w:val="24"/>
              </w:rPr>
              <w:t xml:space="preserve">33</w:t>
            </w:r>
          </w:p>
        </w:tc>
        <w:tc>
          <w:tcPr>
            <w:tcW w:w="3889" w:type="dxa"/>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644" w:type="dxa"/>
            <w:vMerge w:val="restart"/>
          </w:tcPr>
          <w:p>
            <w:pPr>
              <w:pStyle w:val="0"/>
            </w:pPr>
            <w:r>
              <w:rPr>
                <w:sz w:val="24"/>
              </w:rPr>
              <w:t xml:space="preserve">H26.0, H26.1, H26.2, H26.4, H27.0, H33.0, H33.2 - 33.5, H35.1, H40.3, H40.4, H40.5, H43.1, H43.3, H49.9, Q10.0, Q10.1, Q10.4 - Q10.7, Q11.1, Q12.0, Q12.1, Q12.3, Q12.4, Q12.8, Q13.0, Q13.3, Q13.4, Q13.8, Q14.0, Q14.1, Q14.3, Q15.0, H02.0 - H02.5, H04.5, H05.3, H11.2</w:t>
            </w:r>
          </w:p>
        </w:tc>
        <w:tc>
          <w:tcPr>
            <w:tcW w:w="3349" w:type="dxa"/>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устранение врожденного птоза верхнего века подвешиванием или укорочением леватора</w:t>
            </w:r>
          </w:p>
        </w:tc>
        <w:tc>
          <w:tcPr>
            <w:tcW w:w="1504" w:type="dxa"/>
            <w:vMerge w:val="restart"/>
          </w:tcPr>
          <w:p>
            <w:pPr>
              <w:pStyle w:val="0"/>
              <w:jc w:val="center"/>
            </w:pPr>
            <w:r>
              <w:rPr>
                <w:sz w:val="24"/>
              </w:rPr>
              <w:t xml:space="preserve">129760</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исправление косоглазия с пластикой экстраокулярных мышц</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эписклеральное круговое и (или) локальное пломбирование, в том числе с транссклеральной лазерной 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панретинальная лазеркоагуляция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модифицированная синустрабекулэктомия, в том числе с задней трепанацией склеры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лазерная корепраксия (создание искусственного зрачка)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лазерная иридокореопластика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лазерная витреошвартотомия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лазерные комбинированные операции на структурах угла передней камеры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лазерная деструкция зрачковой мембраны, в том числе с коагуляцией сосудов</w:t>
            </w:r>
          </w:p>
        </w:tc>
        <w:tc>
          <w:tcPr>
            <w:vMerge w:val="continue"/>
          </w:tcPr>
          <w:p/>
        </w:tc>
      </w:tr>
      <w:tr>
        <w:tc>
          <w:tcPr>
            <w:tcW w:w="673" w:type="dxa"/>
            <w:vMerge w:val="restart"/>
          </w:tcPr>
          <w:p>
            <w:pPr>
              <w:pStyle w:val="0"/>
              <w:jc w:val="center"/>
            </w:pPr>
            <w:r>
              <w:rPr>
                <w:sz w:val="24"/>
              </w:rPr>
              <w:t xml:space="preserve">34</w:t>
            </w:r>
          </w:p>
        </w:tc>
        <w:tc>
          <w:tcPr>
            <w:tcW w:w="3889" w:type="dxa"/>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644" w:type="dxa"/>
            <w:vMerge w:val="restart"/>
          </w:tcPr>
          <w:p>
            <w:pPr>
              <w:pStyle w:val="0"/>
            </w:pPr>
            <w:r>
              <w:rPr>
                <w:sz w:val="24"/>
              </w:rPr>
              <w:t xml:space="preserve">H16.0, H17.0 - H17.9, H18.0 - H18.9</w:t>
            </w:r>
          </w:p>
        </w:tc>
        <w:tc>
          <w:tcPr>
            <w:tcW w:w="3349" w:type="dxa"/>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трансплантация амниотической мембраны</w:t>
            </w:r>
          </w:p>
        </w:tc>
        <w:tc>
          <w:tcPr>
            <w:tcW w:w="1504" w:type="dxa"/>
            <w:vMerge w:val="restart"/>
          </w:tcPr>
          <w:p>
            <w:pPr>
              <w:pStyle w:val="0"/>
              <w:jc w:val="center"/>
            </w:pPr>
            <w:r>
              <w:rPr>
                <w:sz w:val="24"/>
              </w:rPr>
              <w:t xml:space="preserve">124460</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интенсивное консервативное лечение язвы роговицы</w:t>
            </w:r>
          </w:p>
        </w:tc>
        <w:tc>
          <w:tcPr>
            <w:vMerge w:val="continue"/>
          </w:tcPr>
          <w:p/>
        </w:tc>
      </w:tr>
      <w:tr>
        <w:tc>
          <w:tcPr>
            <w:tcW w:w="673" w:type="dxa"/>
          </w:tcPr>
          <w:p>
            <w:pPr>
              <w:pStyle w:val="0"/>
              <w:jc w:val="center"/>
            </w:pPr>
            <w:r>
              <w:rPr>
                <w:sz w:val="24"/>
              </w:rPr>
              <w:t xml:space="preserve">35</w:t>
            </w:r>
          </w:p>
        </w:tc>
        <w:tc>
          <w:tcPr>
            <w:tcW w:w="3889" w:type="dxa"/>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644" w:type="dxa"/>
          </w:tcPr>
          <w:p>
            <w:pPr>
              <w:pStyle w:val="0"/>
            </w:pPr>
            <w:r>
              <w:rPr>
                <w:sz w:val="24"/>
              </w:rPr>
              <w:t xml:space="preserve">H02.0 - H02.5, H04.0 - H04.6, H05.0 - H05.5, H11.2, H21.5, H27.0, H27.1, H26.0 - H26.9, H31.3, H40.3, S00.1, S00.2, S02.3, S04.0 - S04.5, S05.0 - S05.9, T26.0 - T26.9, H44.0 - H44.8, T85.2, T85.3, T90.4, T95.0, T95.8</w:t>
            </w:r>
          </w:p>
        </w:tc>
        <w:tc>
          <w:tcPr>
            <w:tcW w:w="3349" w:type="dxa"/>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удаление подвывихнутого хрусталика с имплантацией различных моделей интраокулярной линзы</w:t>
            </w:r>
          </w:p>
        </w:tc>
        <w:tc>
          <w:tcPr>
            <w:tcW w:w="1504" w:type="dxa"/>
          </w:tcPr>
          <w:p>
            <w:pPr>
              <w:pStyle w:val="0"/>
              <w:jc w:val="center"/>
            </w:pPr>
            <w:r>
              <w:rPr>
                <w:sz w:val="24"/>
              </w:rPr>
              <w:t xml:space="preserve">125608</w:t>
            </w:r>
          </w:p>
        </w:tc>
      </w:tr>
      <w:tr>
        <w:tc>
          <w:tcPr>
            <w:tcW w:w="673" w:type="dxa"/>
          </w:tcPr>
          <w:p>
            <w:pPr>
              <w:pStyle w:val="0"/>
              <w:jc w:val="center"/>
            </w:pPr>
            <w:r>
              <w:rPr>
                <w:sz w:val="24"/>
              </w:rPr>
              <w:t xml:space="preserve">36</w:t>
            </w:r>
          </w:p>
        </w:tc>
        <w:tc>
          <w:tcPr>
            <w:tcW w:w="3889" w:type="dxa"/>
          </w:tcPr>
          <w:p>
            <w:pPr>
              <w:pStyle w:val="0"/>
            </w:pPr>
            <w:r>
              <w:rPr>
                <w:sz w:val="24"/>
              </w:rPr>
              <w:t xml:space="preserve">Транспупиллярная, микроинвазивная энергетическая оптико- реконструктивная, лазерная хирургия при патологии глазного дна различного генеза</w:t>
            </w:r>
          </w:p>
        </w:tc>
        <w:tc>
          <w:tcPr>
            <w:tcW w:w="1644" w:type="dxa"/>
          </w:tcPr>
          <w:p>
            <w:pPr>
              <w:pStyle w:val="0"/>
            </w:pPr>
            <w:r>
              <w:rPr>
                <w:sz w:val="24"/>
              </w:rPr>
              <w:t xml:space="preserve">H36.0, Н34.8, Н35.2, Н33.0, Н33.1, Н33.2, Н33.4, Н33.5, Н35.4</w:t>
            </w:r>
          </w:p>
        </w:tc>
        <w:tc>
          <w:tcPr>
            <w:tcW w:w="3349" w:type="dxa"/>
          </w:tcPr>
          <w:p>
            <w:pPr>
              <w:pStyle w:val="0"/>
            </w:pPr>
            <w:r>
              <w:rPr>
                <w:sz w:val="24"/>
              </w:rP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взрослых</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лазерная коагуляция глазного дна в навигационном режиме с мультимодальной визуализацией</w:t>
            </w:r>
          </w:p>
        </w:tc>
        <w:tc>
          <w:tcPr>
            <w:tcW w:w="1504" w:type="dxa"/>
          </w:tcPr>
          <w:p>
            <w:pPr>
              <w:pStyle w:val="0"/>
              <w:jc w:val="center"/>
            </w:pPr>
            <w:r>
              <w:rPr>
                <w:sz w:val="24"/>
              </w:rPr>
              <w:t xml:space="preserve">53333</w:t>
            </w:r>
          </w:p>
        </w:tc>
      </w:tr>
      <w:tr>
        <w:tc>
          <w:tcPr>
            <w:tcW w:w="673" w:type="dxa"/>
          </w:tcPr>
          <w:p>
            <w:pPr>
              <w:pStyle w:val="0"/>
              <w:jc w:val="center"/>
            </w:pPr>
            <w:r>
              <w:rPr>
                <w:sz w:val="24"/>
              </w:rPr>
              <w:t xml:space="preserve">37</w:t>
            </w:r>
          </w:p>
        </w:tc>
        <w:tc>
          <w:tcPr>
            <w:tcW w:w="3889" w:type="dxa"/>
          </w:tcPr>
          <w:p>
            <w:pPr>
              <w:pStyle w:val="0"/>
            </w:pPr>
            <w:r>
              <w:rPr>
                <w:sz w:val="24"/>
              </w:rPr>
              <w:t xml:space="preserve">Комплексное хирургическое лечение прогрессирующей миопии с использованием технологий стабилизации склерального коллагена</w:t>
            </w:r>
          </w:p>
        </w:tc>
        <w:tc>
          <w:tcPr>
            <w:tcW w:w="1644" w:type="dxa"/>
          </w:tcPr>
          <w:p>
            <w:pPr>
              <w:pStyle w:val="0"/>
            </w:pPr>
            <w:r>
              <w:rPr>
                <w:sz w:val="24"/>
              </w:rPr>
              <w:t xml:space="preserve">H52.1, Н35.4, Н44.2</w:t>
            </w:r>
          </w:p>
        </w:tc>
        <w:tc>
          <w:tcPr>
            <w:tcW w:w="3349" w:type="dxa"/>
          </w:tcPr>
          <w:p>
            <w:pPr>
              <w:pStyle w:val="0"/>
            </w:pPr>
            <w:r>
              <w:rPr>
                <w:sz w:val="24"/>
              </w:rPr>
              <w:t xml:space="preserve">дети и взрослые со снижением зрения,обусловленным прогрессирующей миопией,осложненной</w:t>
            </w:r>
          </w:p>
          <w:p>
            <w:pPr>
              <w:pStyle w:val="0"/>
            </w:pPr>
            <w:r>
              <w:rPr>
                <w:sz w:val="24"/>
              </w:rPr>
              <w:t xml:space="preserve">периферической витреохориоретинальной дистрофией (ПВХРДи (или) центральной хориоретинальной дистрофией)</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504" w:type="dxa"/>
          </w:tcPr>
          <w:p>
            <w:pPr>
              <w:pStyle w:val="0"/>
              <w:jc w:val="center"/>
            </w:pPr>
            <w:r>
              <w:rPr>
                <w:sz w:val="24"/>
              </w:rPr>
              <w:t xml:space="preserve">72850</w:t>
            </w:r>
          </w:p>
        </w:tc>
      </w:tr>
      <w:tr>
        <w:tc>
          <w:tcPr>
            <w:tcW w:w="673" w:type="dxa"/>
          </w:tcPr>
          <w:p>
            <w:pPr>
              <w:pStyle w:val="0"/>
              <w:jc w:val="center"/>
            </w:pPr>
            <w:r>
              <w:rPr>
                <w:sz w:val="24"/>
              </w:rPr>
              <w:t xml:space="preserve">38</w:t>
            </w:r>
          </w:p>
        </w:tc>
        <w:tc>
          <w:tcPr>
            <w:tcW w:w="3889" w:type="dxa"/>
          </w:tcPr>
          <w:p>
            <w:pPr>
              <w:pStyle w:val="0"/>
            </w:pPr>
            <w:r>
              <w:rPr>
                <w:sz w:val="24"/>
              </w:rPr>
              <w:t xml:space="preserve">Реконструктивно-пластическая хирургия конъюнктивальной полости при рубцовых и дегенеративных изменениях конъюнктивы</w:t>
            </w:r>
          </w:p>
        </w:tc>
        <w:tc>
          <w:tcPr>
            <w:tcW w:w="1644" w:type="dxa"/>
          </w:tcPr>
          <w:p>
            <w:pPr>
              <w:pStyle w:val="0"/>
            </w:pPr>
            <w:r>
              <w:rPr>
                <w:sz w:val="24"/>
              </w:rPr>
              <w:t xml:space="preserve">H11.0, H11.1, H11.2, H11.8, Н11.9, Q11.0, D31.0</w:t>
            </w:r>
          </w:p>
        </w:tc>
        <w:tc>
          <w:tcPr>
            <w:tcW w:w="3349" w:type="dxa"/>
          </w:tcPr>
          <w:p>
            <w:pPr>
              <w:pStyle w:val="0"/>
            </w:pPr>
            <w:r>
              <w:rPr>
                <w:sz w:val="24"/>
              </w:rPr>
              <w:t xml:space="preserve">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аутопластика свободным лоскутом конъюнктивы</w:t>
            </w:r>
          </w:p>
        </w:tc>
        <w:tc>
          <w:tcPr>
            <w:tcW w:w="1504" w:type="dxa"/>
          </w:tcPr>
          <w:p>
            <w:pPr>
              <w:pStyle w:val="0"/>
              <w:jc w:val="center"/>
            </w:pPr>
            <w:r>
              <w:rPr>
                <w:sz w:val="24"/>
              </w:rPr>
              <w:t xml:space="preserve">60320</w:t>
            </w:r>
          </w:p>
        </w:tc>
      </w:tr>
      <w:tr>
        <w:tc>
          <w:tcPr>
            <w:gridSpan w:val="7"/>
            <w:tcW w:w="16947" w:type="dxa"/>
          </w:tcPr>
          <w:p>
            <w:pPr>
              <w:pStyle w:val="0"/>
              <w:jc w:val="center"/>
            </w:pPr>
            <w:r>
              <w:rPr>
                <w:sz w:val="24"/>
              </w:rPr>
              <w:t xml:space="preserve">Педиатрия</w:t>
            </w:r>
          </w:p>
        </w:tc>
      </w:tr>
      <w:tr>
        <w:tc>
          <w:tcPr>
            <w:tcW w:w="673" w:type="dxa"/>
            <w:vMerge w:val="restart"/>
          </w:tcPr>
          <w:p>
            <w:pPr>
              <w:pStyle w:val="0"/>
              <w:jc w:val="center"/>
            </w:pPr>
            <w:r>
              <w:rPr>
                <w:sz w:val="24"/>
              </w:rPr>
              <w:t xml:space="preserve">39</w:t>
            </w:r>
          </w:p>
        </w:tc>
        <w:tc>
          <w:tcPr>
            <w:tcW w:w="3889" w:type="dxa"/>
            <w:vMerge w:val="restart"/>
          </w:tcPr>
          <w:p>
            <w:pPr>
              <w:pStyle w:val="0"/>
            </w:pPr>
            <w:r>
              <w:rPr>
                <w:sz w:val="24"/>
              </w:rPr>
              <w:t xml:space="preserve">Поликомпонентное лечение болезни Вильсона, болезни Гоше, мальабсорбции с применением химиотерапевтических лекарственных препаратов</w:t>
            </w:r>
          </w:p>
        </w:tc>
        <w:tc>
          <w:tcPr>
            <w:tcW w:w="1644" w:type="dxa"/>
          </w:tcPr>
          <w:p>
            <w:pPr>
              <w:pStyle w:val="0"/>
            </w:pPr>
            <w:r>
              <w:rPr>
                <w:sz w:val="24"/>
              </w:rPr>
              <w:t xml:space="preserve">E83.0</w:t>
            </w:r>
          </w:p>
        </w:tc>
        <w:tc>
          <w:tcPr>
            <w:tcW w:w="3349" w:type="dxa"/>
          </w:tcPr>
          <w:p>
            <w:pPr>
              <w:pStyle w:val="0"/>
            </w:pPr>
            <w:r>
              <w:rPr>
                <w:sz w:val="24"/>
              </w:rPr>
              <w:t xml:space="preserve">болезнь Вильсона</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504" w:type="dxa"/>
            <w:vMerge w:val="restart"/>
          </w:tcPr>
          <w:p>
            <w:pPr>
              <w:pStyle w:val="0"/>
              <w:jc w:val="center"/>
            </w:pPr>
            <w:r>
              <w:rPr>
                <w:sz w:val="24"/>
              </w:rPr>
              <w:t xml:space="preserve">123828</w:t>
            </w:r>
          </w:p>
        </w:tc>
      </w:tr>
      <w:tr>
        <w:tc>
          <w:tcPr>
            <w:vMerge w:val="continue"/>
          </w:tcPr>
          <w:p/>
        </w:tc>
        <w:tc>
          <w:tcPr>
            <w:vMerge w:val="continue"/>
          </w:tcPr>
          <w:p/>
        </w:tc>
        <w:tc>
          <w:tcPr>
            <w:tcW w:w="1644" w:type="dxa"/>
          </w:tcPr>
          <w:p>
            <w:pPr>
              <w:pStyle w:val="0"/>
            </w:pPr>
            <w:r>
              <w:rPr>
                <w:sz w:val="24"/>
              </w:rPr>
              <w:t xml:space="preserve">K90.0, K90.4, K90.8, K90.9, K63.8, E73, E74.3</w:t>
            </w:r>
          </w:p>
        </w:tc>
        <w:tc>
          <w:tcPr>
            <w:tcW w:w="3349" w:type="dxa"/>
          </w:tcPr>
          <w:p>
            <w:pPr>
              <w:pStyle w:val="0"/>
            </w:pPr>
            <w:r>
              <w:rPr>
                <w:sz w:val="24"/>
              </w:rPr>
              <w:t xml:space="preserve">тяжелые формы мальабсорбции</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vMerge w:val="continue"/>
          </w:tcPr>
          <w:p/>
        </w:tc>
      </w:tr>
      <w:tr>
        <w:tc>
          <w:tcPr>
            <w:vMerge w:val="continue"/>
          </w:tcPr>
          <w:p/>
        </w:tc>
        <w:tc>
          <w:tcPr>
            <w:vMerge w:val="continue"/>
          </w:tcPr>
          <w:p/>
        </w:tc>
        <w:tc>
          <w:tcPr>
            <w:tcW w:w="1644" w:type="dxa"/>
          </w:tcPr>
          <w:p>
            <w:pPr>
              <w:pStyle w:val="0"/>
            </w:pPr>
            <w:r>
              <w:rPr>
                <w:sz w:val="24"/>
              </w:rPr>
              <w:t xml:space="preserve">E75.5</w:t>
            </w:r>
          </w:p>
        </w:tc>
        <w:tc>
          <w:tcPr>
            <w:tcW w:w="3349" w:type="dxa"/>
          </w:tcPr>
          <w:p>
            <w:pPr>
              <w:pStyle w:val="0"/>
            </w:pPr>
            <w:r>
              <w:rPr>
                <w:sz w:val="24"/>
              </w:rP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vMerge w:val="continue"/>
          </w:tcPr>
          <w:p/>
        </w:tc>
      </w:tr>
      <w:tr>
        <w:tc>
          <w:tcPr>
            <w:vMerge w:val="continue"/>
          </w:tcPr>
          <w:p/>
        </w:tc>
        <w:tc>
          <w:tcPr>
            <w:tcW w:w="3889" w:type="dxa"/>
          </w:tcPr>
          <w:p>
            <w:pPr>
              <w:pStyle w:val="0"/>
            </w:pPr>
            <w:r>
              <w:rPr>
                <w:sz w:val="24"/>
              </w:rPr>
              <w:t xml:space="preserve">Поликомпонентное иммуносупрессивное лечение локальных и распространенных форм системного склероза</w:t>
            </w:r>
          </w:p>
        </w:tc>
        <w:tc>
          <w:tcPr>
            <w:tcW w:w="1644" w:type="dxa"/>
          </w:tcPr>
          <w:p>
            <w:pPr>
              <w:pStyle w:val="0"/>
            </w:pPr>
            <w:r>
              <w:rPr>
                <w:sz w:val="24"/>
              </w:rPr>
              <w:t xml:space="preserve">M34</w:t>
            </w:r>
          </w:p>
        </w:tc>
        <w:tc>
          <w:tcPr>
            <w:tcW w:w="3349" w:type="dxa"/>
          </w:tcPr>
          <w:p>
            <w:pPr>
              <w:pStyle w:val="0"/>
            </w:pPr>
            <w:r>
              <w:rPr>
                <w:sz w:val="24"/>
              </w:rPr>
              <w:t xml:space="preserve">системный склероз (локальные и распространенные формы)</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vMerge w:val="continue"/>
          </w:tcPr>
          <w:p/>
        </w:tc>
      </w:tr>
      <w:tr>
        <w:tc>
          <w:tcPr>
            <w:tcW w:w="673" w:type="dxa"/>
            <w:vMerge w:val="restart"/>
          </w:tcPr>
          <w:p>
            <w:pPr>
              <w:pStyle w:val="0"/>
              <w:jc w:val="center"/>
            </w:pPr>
            <w:r>
              <w:rPr>
                <w:sz w:val="24"/>
              </w:rPr>
              <w:t xml:space="preserve">40</w:t>
            </w:r>
          </w:p>
        </w:tc>
        <w:tc>
          <w:tcPr>
            <w:tcW w:w="3889" w:type="dxa"/>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644" w:type="dxa"/>
            <w:vMerge w:val="restart"/>
          </w:tcPr>
          <w:p>
            <w:pPr>
              <w:pStyle w:val="0"/>
            </w:pPr>
            <w:r>
              <w:rPr>
                <w:sz w:val="24"/>
              </w:rPr>
              <w:t xml:space="preserve">N04, N07, N25</w:t>
            </w:r>
          </w:p>
        </w:tc>
        <w:tc>
          <w:tcPr>
            <w:tcW w:w="3349" w:type="dxa"/>
          </w:tcPr>
          <w:p>
            <w:pPr>
              <w:pStyle w:val="0"/>
            </w:pPr>
            <w:r>
              <w:rPr>
                <w:sz w:val="24"/>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504" w:type="dxa"/>
            <w:vMerge w:val="restart"/>
          </w:tcPr>
          <w:p>
            <w:pPr>
              <w:pStyle w:val="0"/>
              <w:jc w:val="center"/>
            </w:pPr>
            <w:r>
              <w:rPr>
                <w:sz w:val="24"/>
              </w:rPr>
              <w:t xml:space="preserve">244497</w:t>
            </w:r>
          </w:p>
        </w:tc>
      </w:tr>
      <w:tr>
        <w:tc>
          <w:tcPr>
            <w:vMerge w:val="continue"/>
          </w:tcPr>
          <w:p/>
        </w:tc>
        <w:tc>
          <w:tcPr>
            <w:vMerge w:val="continue"/>
          </w:tcPr>
          <w:p/>
        </w:tc>
        <w:tc>
          <w:tcPr>
            <w:vMerge w:val="continue"/>
          </w:tcPr>
          <w:p/>
        </w:tc>
        <w:tc>
          <w:tcPr>
            <w:tcW w:w="3349" w:type="dxa"/>
          </w:tcPr>
          <w:p>
            <w:pPr>
              <w:pStyle w:val="0"/>
            </w:pPr>
            <w:r>
              <w:rPr>
                <w:sz w:val="24"/>
              </w:rP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vMerge w:val="continue"/>
          </w:tcPr>
          <w:p/>
        </w:tc>
      </w:tr>
      <w:tr>
        <w:tc>
          <w:tcPr>
            <w:tcW w:w="673" w:type="dxa"/>
          </w:tcPr>
          <w:p>
            <w:pPr>
              <w:pStyle w:val="0"/>
              <w:jc w:val="center"/>
            </w:pPr>
            <w:r>
              <w:rPr>
                <w:sz w:val="24"/>
              </w:rPr>
              <w:t xml:space="preserve">41</w:t>
            </w:r>
          </w:p>
        </w:tc>
        <w:tc>
          <w:tcPr>
            <w:tcW w:w="3889" w:type="dxa"/>
          </w:tcPr>
          <w:p>
            <w:pPr>
              <w:pStyle w:val="0"/>
            </w:pPr>
            <w:r>
              <w:rPr>
                <w:sz w:val="24"/>
              </w:rP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644" w:type="dxa"/>
          </w:tcPr>
          <w:p>
            <w:pPr>
              <w:pStyle w:val="0"/>
            </w:pPr>
            <w:r>
              <w:rPr>
                <w:sz w:val="24"/>
              </w:rPr>
              <w:t xml:space="preserve">I27.0, I27.8, I30.0, I30.9, I31.0, I31.1, I33.0, I33.9, I34.0, I34.2, I35.1, I35.2, I36.0, I36.1, I36.2, I42, I44.2, I45.6, I45.8, I47.0, I47.1, I47.2, I47.9, I48, I49.0, I49.3, I49.5, I49.8, I51.4, Q21.1, Q23.0, Q23.1, Q23.2, Q23.3, Q24.5, Q25.1, Q25.3</w:t>
            </w:r>
          </w:p>
        </w:tc>
        <w:tc>
          <w:tcPr>
            <w:tcW w:w="3349" w:type="dxa"/>
          </w:tcPr>
          <w:p>
            <w:pPr>
              <w:pStyle w:val="0"/>
            </w:pPr>
            <w:r>
              <w:rPr>
                <w:sz w:val="24"/>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504" w:type="dxa"/>
          </w:tcPr>
          <w:p>
            <w:pPr>
              <w:pStyle w:val="0"/>
              <w:jc w:val="center"/>
            </w:pPr>
            <w:r>
              <w:rPr>
                <w:sz w:val="24"/>
              </w:rPr>
              <w:t xml:space="preserve">145253</w:t>
            </w:r>
          </w:p>
        </w:tc>
      </w:tr>
      <w:tr>
        <w:tc>
          <w:tcPr>
            <w:tcW w:w="673" w:type="dxa"/>
          </w:tcPr>
          <w:p>
            <w:pPr>
              <w:pStyle w:val="0"/>
              <w:jc w:val="center"/>
            </w:pPr>
            <w:r>
              <w:rPr>
                <w:sz w:val="24"/>
              </w:rPr>
              <w:t xml:space="preserve">42</w:t>
            </w:r>
          </w:p>
        </w:tc>
        <w:tc>
          <w:tcPr>
            <w:tcW w:w="3889" w:type="dxa"/>
          </w:tcPr>
          <w:p>
            <w:pPr>
              <w:pStyle w:val="0"/>
            </w:pPr>
            <w:r>
              <w:rPr>
                <w:sz w:val="24"/>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644" w:type="dxa"/>
          </w:tcPr>
          <w:p>
            <w:pPr>
              <w:pStyle w:val="0"/>
            </w:pPr>
            <w:r>
              <w:rPr>
                <w:sz w:val="24"/>
              </w:rPr>
              <w:t xml:space="preserve">E10, E13, E14, E16.1</w:t>
            </w:r>
          </w:p>
        </w:tc>
        <w:tc>
          <w:tcPr>
            <w:tcW w:w="3349" w:type="dxa"/>
          </w:tcPr>
          <w:p>
            <w:pPr>
              <w:pStyle w:val="0"/>
            </w:pPr>
            <w:r>
              <w:rPr>
                <w:sz w:val="24"/>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энцефалопатия,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504" w:type="dxa"/>
          </w:tcPr>
          <w:p>
            <w:pPr>
              <w:pStyle w:val="0"/>
              <w:jc w:val="center"/>
            </w:pPr>
            <w:r>
              <w:rPr>
                <w:sz w:val="24"/>
              </w:rPr>
              <w:t xml:space="preserve">242022</w:t>
            </w:r>
          </w:p>
        </w:tc>
      </w:tr>
      <w:tr>
        <w:tc>
          <w:tcPr>
            <w:tcW w:w="673" w:type="dxa"/>
          </w:tcPr>
          <w:p>
            <w:pPr>
              <w:pStyle w:val="0"/>
              <w:jc w:val="center"/>
            </w:pPr>
            <w:r>
              <w:rPr>
                <w:sz w:val="24"/>
              </w:rPr>
              <w:t xml:space="preserve">43</w:t>
            </w:r>
          </w:p>
        </w:tc>
        <w:tc>
          <w:tcPr>
            <w:tcW w:w="3889" w:type="dxa"/>
          </w:tcPr>
          <w:p>
            <w:pPr>
              <w:pStyle w:val="0"/>
            </w:pPr>
            <w:r>
              <w:rPr>
                <w:sz w:val="24"/>
              </w:rP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644" w:type="dxa"/>
          </w:tcPr>
          <w:p>
            <w:pPr>
              <w:pStyle w:val="0"/>
            </w:pPr>
            <w:r>
              <w:rPr>
                <w:sz w:val="24"/>
              </w:rPr>
              <w:t xml:space="preserve">M08.1, M08.3, M08.4, M09</w:t>
            </w:r>
          </w:p>
        </w:tc>
        <w:tc>
          <w:tcPr>
            <w:tcW w:w="3349" w:type="dxa"/>
          </w:tcPr>
          <w:p>
            <w:pPr>
              <w:pStyle w:val="0"/>
            </w:pPr>
            <w:r>
              <w:rPr>
                <w:sz w:val="24"/>
              </w:rPr>
              <w:t xml:space="preserve">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504" w:type="dxa"/>
          </w:tcPr>
          <w:p>
            <w:pPr>
              <w:pStyle w:val="0"/>
              <w:jc w:val="center"/>
            </w:pPr>
            <w:r>
              <w:rPr>
                <w:sz w:val="24"/>
              </w:rPr>
              <w:t xml:space="preserve">239224</w:t>
            </w:r>
          </w:p>
        </w:tc>
      </w:tr>
      <w:tr>
        <w:tc>
          <w:tcPr>
            <w:tcW w:w="673" w:type="dxa"/>
          </w:tcPr>
          <w:p>
            <w:pPr>
              <w:pStyle w:val="0"/>
              <w:jc w:val="center"/>
            </w:pPr>
            <w:r>
              <w:rPr>
                <w:sz w:val="24"/>
              </w:rPr>
              <w:t xml:space="preserve">44</w:t>
            </w:r>
          </w:p>
        </w:tc>
        <w:tc>
          <w:tcPr>
            <w:tcW w:w="3889" w:type="dxa"/>
          </w:tcPr>
          <w:p>
            <w:pPr>
              <w:pStyle w:val="0"/>
            </w:pPr>
            <w:r>
              <w:rPr>
                <w:sz w:val="24"/>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644" w:type="dxa"/>
          </w:tcPr>
          <w:p>
            <w:pPr>
              <w:pStyle w:val="0"/>
            </w:pPr>
            <w:r>
              <w:rPr>
                <w:sz w:val="24"/>
              </w:rPr>
              <w:t xml:space="preserve">Q32.0, Q32.2, Q32.3, Q32.4, Q33, P27.1</w:t>
            </w:r>
          </w:p>
        </w:tc>
        <w:tc>
          <w:tcPr>
            <w:tcW w:w="3349" w:type="dxa"/>
          </w:tcPr>
          <w:p>
            <w:pPr>
              <w:pStyle w:val="0"/>
            </w:pPr>
            <w:r>
              <w:rPr>
                <w:sz w:val="24"/>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504" w:type="dxa"/>
          </w:tcPr>
          <w:p>
            <w:pPr>
              <w:pStyle w:val="0"/>
              <w:jc w:val="center"/>
            </w:pPr>
            <w:r>
              <w:rPr>
                <w:sz w:val="24"/>
              </w:rPr>
              <w:t xml:space="preserve">108026</w:t>
            </w:r>
          </w:p>
        </w:tc>
      </w:tr>
      <w:tr>
        <w:tc>
          <w:tcPr>
            <w:tcW w:w="673" w:type="dxa"/>
            <w:vMerge w:val="restart"/>
          </w:tcPr>
          <w:p>
            <w:pPr>
              <w:pStyle w:val="0"/>
              <w:jc w:val="center"/>
            </w:pPr>
            <w:r>
              <w:rPr>
                <w:sz w:val="24"/>
              </w:rPr>
              <w:t xml:space="preserve">45</w:t>
            </w:r>
          </w:p>
        </w:tc>
        <w:tc>
          <w:tcPr>
            <w:tcW w:w="3889" w:type="dxa"/>
            <w:vMerge w:val="restart"/>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644" w:type="dxa"/>
          </w:tcPr>
          <w:p>
            <w:pPr>
              <w:pStyle w:val="0"/>
            </w:pPr>
            <w:r>
              <w:rPr>
                <w:sz w:val="24"/>
              </w:rPr>
              <w:t xml:space="preserve">K50</w:t>
            </w:r>
          </w:p>
        </w:tc>
        <w:tc>
          <w:tcPr>
            <w:tcW w:w="3349" w:type="dxa"/>
          </w:tcPr>
          <w:p>
            <w:pPr>
              <w:pStyle w:val="0"/>
            </w:pPr>
            <w:r>
              <w:rPr>
                <w:sz w:val="24"/>
              </w:rPr>
              <w:t xml:space="preserve">болезнь Крона, непрерывно-рецидивирующее течение и (или) с формированием осложнений (стенозы, свищи)</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504" w:type="dxa"/>
            <w:vMerge w:val="restart"/>
          </w:tcPr>
          <w:p>
            <w:pPr>
              <w:pStyle w:val="0"/>
              <w:jc w:val="center"/>
            </w:pPr>
            <w:r>
              <w:rPr>
                <w:sz w:val="24"/>
              </w:rPr>
              <w:t xml:space="preserve">183049</w:t>
            </w:r>
          </w:p>
        </w:tc>
      </w:tr>
      <w:tr>
        <w:tc>
          <w:tcPr>
            <w:vMerge w:val="continue"/>
          </w:tcPr>
          <w:p/>
        </w:tc>
        <w:tc>
          <w:tcPr>
            <w:vMerge w:val="continue"/>
          </w:tcPr>
          <w:p/>
        </w:tc>
        <w:tc>
          <w:tcPr>
            <w:tcW w:w="1644" w:type="dxa"/>
          </w:tcPr>
          <w:p>
            <w:pPr>
              <w:pStyle w:val="0"/>
            </w:pPr>
            <w:r>
              <w:rPr>
                <w:sz w:val="24"/>
              </w:rPr>
              <w:t xml:space="preserve">B18.0, B18.1, B18.2, B18.8, B18.9, K73.2, K73.9</w:t>
            </w:r>
          </w:p>
        </w:tc>
        <w:tc>
          <w:tcPr>
            <w:tcW w:w="3349" w:type="dxa"/>
          </w:tcPr>
          <w:p>
            <w:pPr>
              <w:pStyle w:val="0"/>
            </w:pPr>
            <w:r>
              <w:rPr>
                <w:sz w:val="24"/>
              </w:rPr>
              <w:t xml:space="preserve">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vMerge w:val="continue"/>
          </w:tcPr>
          <w:p/>
        </w:tc>
      </w:tr>
      <w:tr>
        <w:tc>
          <w:tcPr>
            <w:vMerge w:val="continue"/>
          </w:tcPr>
          <w:p/>
        </w:tc>
        <w:tc>
          <w:tcPr>
            <w:vMerge w:val="continue"/>
          </w:tcPr>
          <w:p/>
        </w:tc>
        <w:tc>
          <w:tcPr>
            <w:tcW w:w="1644" w:type="dxa"/>
          </w:tcPr>
          <w:p>
            <w:pPr>
              <w:pStyle w:val="0"/>
            </w:pPr>
            <w:r>
              <w:rPr>
                <w:sz w:val="24"/>
              </w:rPr>
              <w:t xml:space="preserve">K51</w:t>
            </w:r>
          </w:p>
        </w:tc>
        <w:tc>
          <w:tcPr>
            <w:tcW w:w="3349" w:type="dxa"/>
          </w:tcPr>
          <w:p>
            <w:pPr>
              <w:pStyle w:val="0"/>
            </w:pPr>
            <w:r>
              <w:rPr>
                <w:sz w:val="24"/>
              </w:rPr>
              <w:t xml:space="preserve">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vMerge w:val="continue"/>
          </w:tcPr>
          <w:p/>
        </w:tc>
      </w:tr>
      <w:tr>
        <w:tc>
          <w:tcPr>
            <w:tcW w:w="673" w:type="dxa"/>
          </w:tcPr>
          <w:p>
            <w:pPr>
              <w:pStyle w:val="0"/>
              <w:jc w:val="center"/>
            </w:pPr>
            <w:r>
              <w:rPr>
                <w:sz w:val="24"/>
              </w:rPr>
              <w:t xml:space="preserve">46</w:t>
            </w:r>
          </w:p>
        </w:tc>
        <w:tc>
          <w:tcPr>
            <w:tcW w:w="3889" w:type="dxa"/>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644" w:type="dxa"/>
          </w:tcPr>
          <w:p>
            <w:pPr>
              <w:pStyle w:val="0"/>
            </w:pPr>
            <w:r>
              <w:rPr>
                <w:sz w:val="24"/>
              </w:rPr>
              <w:t xml:space="preserve">G12.0, G31.8, G35, G36, G60, G70, G71, G80, G80.1, G80.2, G80.8, G81.1, G82.4</w:t>
            </w:r>
          </w:p>
        </w:tc>
        <w:tc>
          <w:tcPr>
            <w:tcW w:w="3349" w:type="dxa"/>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504" w:type="dxa"/>
          </w:tcPr>
          <w:p>
            <w:pPr>
              <w:pStyle w:val="0"/>
              <w:jc w:val="center"/>
            </w:pPr>
            <w:r>
              <w:rPr>
                <w:sz w:val="24"/>
              </w:rPr>
              <w:t xml:space="preserve">184485</w:t>
            </w:r>
          </w:p>
        </w:tc>
      </w:tr>
      <w:tr>
        <w:tc>
          <w:tcPr>
            <w:gridSpan w:val="7"/>
            <w:tcW w:w="16947" w:type="dxa"/>
          </w:tcPr>
          <w:p>
            <w:pPr>
              <w:pStyle w:val="0"/>
              <w:jc w:val="center"/>
            </w:pPr>
            <w:r>
              <w:rPr>
                <w:sz w:val="24"/>
              </w:rPr>
              <w:t xml:space="preserve">Ревматология</w:t>
            </w:r>
          </w:p>
        </w:tc>
      </w:tr>
      <w:tr>
        <w:tc>
          <w:tcPr>
            <w:tcW w:w="673" w:type="dxa"/>
          </w:tcPr>
          <w:p>
            <w:pPr>
              <w:pStyle w:val="0"/>
              <w:jc w:val="center"/>
            </w:pPr>
            <w:r>
              <w:rPr>
                <w:sz w:val="24"/>
              </w:rPr>
              <w:t xml:space="preserve">47</w:t>
            </w:r>
          </w:p>
        </w:tc>
        <w:tc>
          <w:tcPr>
            <w:tcW w:w="3889" w:type="dxa"/>
          </w:tcPr>
          <w:p>
            <w:pPr>
              <w:pStyle w:val="0"/>
            </w:pPr>
            <w:r>
              <w:rPr>
                <w:sz w:val="24"/>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644" w:type="dxa"/>
          </w:tcPr>
          <w:p>
            <w:pPr>
              <w:pStyle w:val="0"/>
            </w:pPr>
            <w:r>
              <w:rPr>
                <w:sz w:val="24"/>
              </w:rPr>
              <w:t xml:space="preserve">M05.0, M05.1, M05.2, M05.3, M05.8, M06.0, M06.1, M06.4, M06.8, M08, M45, M32, M34, M07.2</w:t>
            </w:r>
          </w:p>
        </w:tc>
        <w:tc>
          <w:tcPr>
            <w:tcW w:w="3349" w:type="dxa"/>
          </w:tcPr>
          <w:p>
            <w:pPr>
              <w:pStyle w:val="0"/>
            </w:pPr>
            <w:r>
              <w:rPr>
                <w:sz w:val="24"/>
              </w:rP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504" w:type="dxa"/>
          </w:tcPr>
          <w:p>
            <w:pPr>
              <w:pStyle w:val="0"/>
              <w:jc w:val="center"/>
            </w:pPr>
            <w:r>
              <w:rPr>
                <w:sz w:val="24"/>
              </w:rPr>
              <w:t xml:space="preserve">195518</w:t>
            </w:r>
          </w:p>
        </w:tc>
      </w:tr>
      <w:tr>
        <w:tc>
          <w:tcPr>
            <w:gridSpan w:val="7"/>
            <w:tcW w:w="16947" w:type="dxa"/>
          </w:tcPr>
          <w:p>
            <w:pPr>
              <w:pStyle w:val="0"/>
              <w:jc w:val="center"/>
            </w:pPr>
            <w:r>
              <w:rPr>
                <w:sz w:val="24"/>
              </w:rPr>
              <w:t xml:space="preserve">Сердечно-сосудистая хирургия</w:t>
            </w:r>
          </w:p>
        </w:tc>
      </w:tr>
      <w:tr>
        <w:tc>
          <w:tcPr>
            <w:tcW w:w="673" w:type="dxa"/>
          </w:tcPr>
          <w:p>
            <w:pPr>
              <w:pStyle w:val="0"/>
              <w:jc w:val="center"/>
            </w:pPr>
            <w:r>
              <w:rPr>
                <w:sz w:val="24"/>
              </w:rPr>
              <w:t xml:space="preserve">48</w:t>
            </w:r>
          </w:p>
        </w:tc>
        <w:tc>
          <w:tcPr>
            <w:tcW w:w="3889" w:type="dxa"/>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644" w:type="dxa"/>
          </w:tcPr>
          <w:p>
            <w:pPr>
              <w:pStyle w:val="0"/>
            </w:pPr>
            <w:r>
              <w:rPr>
                <w:sz w:val="24"/>
              </w:rPr>
              <w:t xml:space="preserve">I20.0, I20.1, I20.8, I20.9, I21.0, I21.1, I21.2, I21.3, I21.9, I22, I25, I25.0, I25.1, I25.2, I25.3, I25.4, I25.5, I25.6, I25.8, I25.9</w:t>
            </w:r>
          </w:p>
        </w:tc>
        <w:tc>
          <w:tcPr>
            <w:tcW w:w="3349" w:type="dxa"/>
          </w:tcPr>
          <w:p>
            <w:pPr>
              <w:pStyle w:val="0"/>
            </w:pPr>
            <w:r>
              <w:rPr>
                <w:sz w:val="24"/>
              </w:rPr>
              <w:t xml:space="preserve">ишемическая болезнь сердца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04" w:type="dxa"/>
          </w:tcPr>
          <w:p>
            <w:pPr>
              <w:pStyle w:val="0"/>
              <w:jc w:val="center"/>
            </w:pPr>
            <w:r>
              <w:rPr>
                <w:sz w:val="24"/>
              </w:rPr>
              <w:t xml:space="preserve">272608</w:t>
            </w:r>
          </w:p>
        </w:tc>
      </w:tr>
      <w:tr>
        <w:tc>
          <w:tcPr>
            <w:tcW w:w="673" w:type="dxa"/>
          </w:tcPr>
          <w:p>
            <w:pPr>
              <w:pStyle w:val="0"/>
              <w:jc w:val="center"/>
            </w:pPr>
            <w:r>
              <w:rPr>
                <w:sz w:val="24"/>
              </w:rPr>
              <w:t xml:space="preserve">49</w:t>
            </w:r>
          </w:p>
        </w:tc>
        <w:tc>
          <w:tcPr>
            <w:tcW w:w="3889" w:type="dxa"/>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644" w:type="dxa"/>
          </w:tcPr>
          <w:p>
            <w:pPr>
              <w:pStyle w:val="0"/>
            </w:pPr>
            <w:r>
              <w:rPr>
                <w:sz w:val="24"/>
              </w:rPr>
              <w:t xml:space="preserve">I20.0, I20.1, I20.8, I20.9, I21.0, I21.1, I21.2, I21.3, I21.9, I22, I25, I25.0, I25.1, I25.2, I25.3, I25.4, I25.5, I25.6, I25.8, I25.9</w:t>
            </w:r>
          </w:p>
        </w:tc>
        <w:tc>
          <w:tcPr>
            <w:tcW w:w="3349" w:type="dxa"/>
          </w:tcPr>
          <w:p>
            <w:pPr>
              <w:pStyle w:val="0"/>
            </w:pPr>
            <w:r>
              <w:rPr>
                <w:sz w:val="24"/>
              </w:rPr>
              <w:t xml:space="preserve">ишемическая болезнь сердца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04" w:type="dxa"/>
          </w:tcPr>
          <w:p>
            <w:pPr>
              <w:pStyle w:val="0"/>
              <w:jc w:val="center"/>
            </w:pPr>
            <w:r>
              <w:rPr>
                <w:sz w:val="24"/>
              </w:rPr>
              <w:t xml:space="preserve">301611</w:t>
            </w:r>
          </w:p>
        </w:tc>
      </w:tr>
      <w:tr>
        <w:tc>
          <w:tcPr>
            <w:tcW w:w="673" w:type="dxa"/>
          </w:tcPr>
          <w:p>
            <w:pPr>
              <w:pStyle w:val="0"/>
              <w:jc w:val="center"/>
            </w:pPr>
            <w:r>
              <w:rPr>
                <w:sz w:val="24"/>
              </w:rPr>
              <w:t xml:space="preserve">50</w:t>
            </w:r>
          </w:p>
        </w:tc>
        <w:tc>
          <w:tcPr>
            <w:tcW w:w="3889" w:type="dxa"/>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644" w:type="dxa"/>
          </w:tcPr>
          <w:p>
            <w:pPr>
              <w:pStyle w:val="0"/>
            </w:pPr>
            <w:r>
              <w:rPr>
                <w:sz w:val="24"/>
              </w:rPr>
              <w:t xml:space="preserve">I20.0, I20.1, I20.8, I20.9, I21.0, I21.1, I21.2, I21.3, I21.9, I22, I25, I25.0, I25.1, I25.2, I25.3, I25.4, I25.5, I25.6, I25.8, I25.9</w:t>
            </w:r>
          </w:p>
        </w:tc>
        <w:tc>
          <w:tcPr>
            <w:tcW w:w="3349" w:type="dxa"/>
          </w:tcPr>
          <w:p>
            <w:pPr>
              <w:pStyle w:val="0"/>
            </w:pPr>
            <w:r>
              <w:rPr>
                <w:sz w:val="24"/>
              </w:rPr>
              <w:t xml:space="preserve">ишемическая болезнь сердца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04" w:type="dxa"/>
          </w:tcPr>
          <w:p>
            <w:pPr>
              <w:pStyle w:val="0"/>
              <w:jc w:val="center"/>
            </w:pPr>
            <w:r>
              <w:rPr>
                <w:sz w:val="24"/>
              </w:rPr>
              <w:t xml:space="preserve">345322</w:t>
            </w:r>
          </w:p>
        </w:tc>
      </w:tr>
      <w:tr>
        <w:tc>
          <w:tcPr>
            <w:tcW w:w="673" w:type="dxa"/>
          </w:tcPr>
          <w:p>
            <w:pPr>
              <w:pStyle w:val="0"/>
              <w:jc w:val="center"/>
            </w:pPr>
            <w:r>
              <w:rPr>
                <w:sz w:val="24"/>
              </w:rPr>
              <w:t xml:space="preserve">51</w:t>
            </w:r>
          </w:p>
        </w:tc>
        <w:tc>
          <w:tcPr>
            <w:tcW w:w="3889" w:type="dxa"/>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 у детей</w:t>
            </w:r>
          </w:p>
        </w:tc>
        <w:tc>
          <w:tcPr>
            <w:tcW w:w="1644" w:type="dxa"/>
          </w:tcPr>
          <w:p>
            <w:pPr>
              <w:pStyle w:val="0"/>
            </w:pPr>
            <w:r>
              <w:rPr>
                <w:sz w:val="24"/>
              </w:rPr>
              <w:t xml:space="preserve">I44.1, I44.2, I45.2, I45.3, I45.6, I46.0, I47.0, I47.1, I47.2, I47.9, I48, I49.0, I49.5, Q22.5, Q24.6</w:t>
            </w:r>
          </w:p>
        </w:tc>
        <w:tc>
          <w:tcPr>
            <w:tcW w:w="3349" w:type="dxa"/>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имплантация частотно-адаптированного однокамерного кардиостимулятора</w:t>
            </w:r>
          </w:p>
        </w:tc>
        <w:tc>
          <w:tcPr>
            <w:tcW w:w="1504" w:type="dxa"/>
          </w:tcPr>
          <w:p>
            <w:pPr>
              <w:pStyle w:val="0"/>
              <w:jc w:val="center"/>
            </w:pPr>
            <w:r>
              <w:rPr>
                <w:sz w:val="24"/>
              </w:rPr>
              <w:t xml:space="preserve">359779</w:t>
            </w:r>
          </w:p>
        </w:tc>
      </w:tr>
      <w:tr>
        <w:tc>
          <w:tcPr>
            <w:tcW w:w="673" w:type="dxa"/>
          </w:tcPr>
          <w:p>
            <w:pPr>
              <w:pStyle w:val="0"/>
              <w:jc w:val="center"/>
            </w:pPr>
            <w:r>
              <w:rPr>
                <w:sz w:val="24"/>
              </w:rPr>
              <w:t xml:space="preserve">52</w:t>
            </w:r>
          </w:p>
        </w:tc>
        <w:tc>
          <w:tcPr>
            <w:tcW w:w="3889" w:type="dxa"/>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644" w:type="dxa"/>
          </w:tcPr>
          <w:p>
            <w:pPr>
              <w:pStyle w:val="0"/>
            </w:pPr>
            <w:r>
              <w:rPr>
                <w:sz w:val="24"/>
              </w:rPr>
              <w:t xml:space="preserve">I44.1, I44.2, I45.2, I45.3, I45.6, I46.0, I47.0, I47.1, I47.2, I47.9, I48, I49.0, I49.5, Q22.5, Q24.6</w:t>
            </w:r>
          </w:p>
        </w:tc>
        <w:tc>
          <w:tcPr>
            <w:tcW w:w="3349" w:type="dxa"/>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имплантация частотно-адаптированного двухкамерного кардиостимулятора</w:t>
            </w:r>
          </w:p>
        </w:tc>
        <w:tc>
          <w:tcPr>
            <w:tcW w:w="1504" w:type="dxa"/>
          </w:tcPr>
          <w:p>
            <w:pPr>
              <w:pStyle w:val="0"/>
              <w:jc w:val="center"/>
            </w:pPr>
            <w:r>
              <w:rPr>
                <w:sz w:val="24"/>
              </w:rPr>
              <w:t xml:space="preserve">306087</w:t>
            </w:r>
          </w:p>
        </w:tc>
      </w:tr>
      <w:tr>
        <w:tc>
          <w:tcPr>
            <w:tcW w:w="673" w:type="dxa"/>
          </w:tcPr>
          <w:p>
            <w:pPr>
              <w:pStyle w:val="0"/>
              <w:jc w:val="center"/>
            </w:pPr>
            <w:r>
              <w:rPr>
                <w:sz w:val="24"/>
              </w:rPr>
              <w:t xml:space="preserve">53</w:t>
            </w:r>
          </w:p>
        </w:tc>
        <w:tc>
          <w:tcPr>
            <w:tcW w:w="3889" w:type="dxa"/>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644" w:type="dxa"/>
          </w:tcPr>
          <w:p>
            <w:pPr>
              <w:pStyle w:val="0"/>
            </w:pPr>
            <w:r>
              <w:rPr>
                <w:sz w:val="24"/>
              </w:rPr>
              <w:t xml:space="preserve">I20.0, I21, I22, I24.0</w:t>
            </w:r>
          </w:p>
        </w:tc>
        <w:tc>
          <w:tcPr>
            <w:tcW w:w="3349" w:type="dxa"/>
          </w:tcPr>
          <w:p>
            <w:pPr>
              <w:pStyle w:val="0"/>
            </w:pPr>
            <w:r>
              <w:rPr>
                <w:sz w:val="24"/>
              </w:rP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504" w:type="dxa"/>
          </w:tcPr>
          <w:p>
            <w:pPr>
              <w:pStyle w:val="0"/>
              <w:jc w:val="center"/>
            </w:pPr>
            <w:r>
              <w:rPr>
                <w:sz w:val="24"/>
              </w:rPr>
              <w:t xml:space="preserve">550595</w:t>
            </w:r>
          </w:p>
        </w:tc>
      </w:tr>
      <w:tr>
        <w:tc>
          <w:tcPr>
            <w:tcW w:w="673" w:type="dxa"/>
          </w:tcPr>
          <w:p>
            <w:pPr>
              <w:pStyle w:val="0"/>
              <w:jc w:val="center"/>
            </w:pPr>
            <w:r>
              <w:rPr>
                <w:sz w:val="24"/>
              </w:rPr>
              <w:t xml:space="preserve">54</w:t>
            </w:r>
          </w:p>
        </w:tc>
        <w:tc>
          <w:tcPr>
            <w:tcW w:w="3889" w:type="dxa"/>
          </w:tcPr>
          <w:p>
            <w:pPr>
              <w:pStyle w:val="0"/>
            </w:pPr>
            <w:r>
              <w:rPr>
                <w:sz w:val="24"/>
              </w:rPr>
              <w:t xml:space="preserve">Коронарные ангиопластика или стентирование в сочетании с внутрисосудистой ротационной атерэктомией при ишемической болезни сердца</w:t>
            </w:r>
          </w:p>
        </w:tc>
        <w:tc>
          <w:tcPr>
            <w:tcW w:w="1644" w:type="dxa"/>
          </w:tcPr>
          <w:p>
            <w:pPr>
              <w:pStyle w:val="0"/>
            </w:pPr>
            <w:r>
              <w:rPr>
                <w:sz w:val="24"/>
              </w:rPr>
              <w:t xml:space="preserve">I20.0, I20.1, I20.8, I20.9, I21.0, I21.1, I21.2, I21.3, I21.9, I22, I25, I25.0, I25.1, I25.2, I25.3, I25.4, I25.5, I25.6, I25.8, I25.9</w:t>
            </w:r>
          </w:p>
        </w:tc>
        <w:tc>
          <w:tcPr>
            <w:tcW w:w="3349" w:type="dxa"/>
          </w:tcPr>
          <w:p>
            <w:pPr>
              <w:pStyle w:val="0"/>
            </w:pPr>
            <w:r>
              <w:rPr>
                <w:sz w:val="24"/>
              </w:rPr>
              <w:t xml:space="preserve">ишемическая болезнь сердца со стенотическим или окклюзионным поражением коронарных артерий</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ротационная коронарная атерэктомия, баллонная вазо дилатация с установкой 1 - 3 стентов в коронарные артерии</w:t>
            </w:r>
          </w:p>
        </w:tc>
        <w:tc>
          <w:tcPr>
            <w:tcW w:w="1504" w:type="dxa"/>
          </w:tcPr>
          <w:p>
            <w:pPr>
              <w:pStyle w:val="0"/>
              <w:jc w:val="center"/>
            </w:pPr>
            <w:r>
              <w:rPr>
                <w:sz w:val="24"/>
              </w:rPr>
              <w:t xml:space="preserve">446721</w:t>
            </w:r>
          </w:p>
        </w:tc>
      </w:tr>
      <w:tr>
        <w:tc>
          <w:tcPr>
            <w:tcW w:w="673" w:type="dxa"/>
            <w:vMerge w:val="restart"/>
          </w:tcPr>
          <w:p>
            <w:pPr>
              <w:pStyle w:val="0"/>
              <w:jc w:val="center"/>
            </w:pPr>
            <w:r>
              <w:rPr>
                <w:sz w:val="24"/>
              </w:rPr>
              <w:t xml:space="preserve">55</w:t>
            </w:r>
          </w:p>
        </w:tc>
        <w:tc>
          <w:tcPr>
            <w:tcW w:w="3889" w:type="dxa"/>
            <w:vMerge w:val="restart"/>
          </w:tcPr>
          <w:p>
            <w:pPr>
              <w:pStyle w:val="0"/>
            </w:pPr>
            <w:r>
              <w:rPr>
                <w:sz w:val="24"/>
              </w:rPr>
              <w:t xml:space="preserve">Хирургическое лечение хронической сердечной недостаточности</w:t>
            </w:r>
          </w:p>
        </w:tc>
        <w:tc>
          <w:tcPr>
            <w:tcW w:w="1644" w:type="dxa"/>
            <w:vMerge w:val="restart"/>
          </w:tcPr>
          <w:p>
            <w:pPr>
              <w:pStyle w:val="0"/>
            </w:pPr>
            <w:r>
              <w:rPr>
                <w:sz w:val="24"/>
              </w:rPr>
              <w:t xml:space="preserve">I42.1, I23.3, I23.5, I23.4, I50.0</w:t>
            </w:r>
          </w:p>
        </w:tc>
        <w:tc>
          <w:tcPr>
            <w:tcW w:w="3349" w:type="dxa"/>
            <w:vMerge w:val="restart"/>
          </w:tcPr>
          <w:p>
            <w:pPr>
              <w:pStyle w:val="0"/>
            </w:pPr>
            <w:r>
              <w:rPr>
                <w:sz w:val="24"/>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иссечение гипертрофированных мышц при обструктивной гипертрофической кардиомиопатии</w:t>
            </w:r>
          </w:p>
        </w:tc>
        <w:tc>
          <w:tcPr>
            <w:tcW w:w="1504" w:type="dxa"/>
            <w:vMerge w:val="restart"/>
          </w:tcPr>
          <w:p>
            <w:pPr>
              <w:pStyle w:val="0"/>
              <w:jc w:val="center"/>
            </w:pPr>
            <w:r>
              <w:rPr>
                <w:sz w:val="24"/>
              </w:rPr>
              <w:t xml:space="preserve">823857</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реконструкция левого желудочка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имплантация систем моно- и бивентрикулярного обхода желудочков сердца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ресинхронизирующая электрокардиостимуляция</w:t>
            </w:r>
          </w:p>
        </w:tc>
        <w:tc>
          <w:tcPr>
            <w:vMerge w:val="continue"/>
          </w:tcPr>
          <w:p/>
        </w:tc>
      </w:tr>
      <w:tr>
        <w:tc>
          <w:tcPr>
            <w:tcW w:w="673" w:type="dxa"/>
            <w:vMerge w:val="restart"/>
          </w:tcPr>
          <w:p>
            <w:pPr>
              <w:pStyle w:val="0"/>
              <w:jc w:val="center"/>
            </w:pPr>
            <w:r>
              <w:rPr>
                <w:sz w:val="24"/>
              </w:rPr>
              <w:t xml:space="preserve">56</w:t>
            </w:r>
          </w:p>
        </w:tc>
        <w:tc>
          <w:tcPr>
            <w:tcW w:w="3889" w:type="dxa"/>
            <w:vMerge w:val="restart"/>
          </w:tcPr>
          <w:p>
            <w:pPr>
              <w:pStyle w:val="0"/>
            </w:pPr>
            <w:r>
              <w:rPr>
                <w:sz w:val="24"/>
              </w:rPr>
              <w:t xml:space="preserve">Хирургическая коррекция поражений клапанов сердца при повторном многоклапанном протезировании</w:t>
            </w:r>
          </w:p>
        </w:tc>
        <w:tc>
          <w:tcPr>
            <w:tcW w:w="1644" w:type="dxa"/>
            <w:vMerge w:val="restart"/>
          </w:tcPr>
          <w:p>
            <w:pPr>
              <w:pStyle w:val="0"/>
            </w:pPr>
            <w:r>
              <w:rPr>
                <w:sz w:val="24"/>
              </w:rPr>
              <w:t xml:space="preserve">I08.0, I08.1, I08.2, I08.3, I08.8, I08.9, I47.0, I47.1, I33.0, I33.9, T82.0, T82.1, T82.2, T82.3, T82.6, T82.7, T82.8</w:t>
            </w:r>
          </w:p>
        </w:tc>
        <w:tc>
          <w:tcPr>
            <w:tcW w:w="3349" w:type="dxa"/>
            <w:vMerge w:val="restart"/>
          </w:tcPr>
          <w:p>
            <w:pPr>
              <w:pStyle w:val="0"/>
            </w:pPr>
            <w:r>
              <w:rPr>
                <w:sz w:val="24"/>
              </w:rPr>
              <w:t xml:space="preserve">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репротезирование клапанов сердца</w:t>
            </w:r>
          </w:p>
        </w:tc>
        <w:tc>
          <w:tcPr>
            <w:tcW w:w="1504" w:type="dxa"/>
            <w:vMerge w:val="restart"/>
          </w:tcPr>
          <w:p>
            <w:pPr>
              <w:pStyle w:val="0"/>
              <w:jc w:val="center"/>
            </w:pPr>
            <w:r>
              <w:rPr>
                <w:sz w:val="24"/>
              </w:rPr>
              <w:t xml:space="preserve">950629</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ререпротезирование клапанов сердца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репротезирование и пластика клапанов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протезирование 2 и более клапанов и вмешательства на коронарных артериях (аортокоронарное шунтирование)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vMerge w:val="continue"/>
          </w:tcPr>
          <w:p/>
        </w:tc>
      </w:tr>
      <w:tr>
        <w:tc>
          <w:tcPr>
            <w:tcW w:w="673" w:type="dxa"/>
          </w:tcPr>
          <w:p>
            <w:pPr>
              <w:pStyle w:val="0"/>
              <w:jc w:val="center"/>
            </w:pPr>
            <w:r>
              <w:rPr>
                <w:sz w:val="24"/>
              </w:rPr>
              <w:t xml:space="preserve">57</w:t>
            </w:r>
          </w:p>
        </w:tc>
        <w:tc>
          <w:tcPr>
            <w:tcW w:w="3889" w:type="dxa"/>
          </w:tcPr>
          <w:p>
            <w:pPr>
              <w:pStyle w:val="0"/>
            </w:pPr>
            <w:r>
              <w:rPr>
                <w:sz w:val="24"/>
              </w:rPr>
              <w:t xml:space="preserve">Трансвенозная экстракция эндокардиальных электродов у пациентов с имплантируемыми устройствами</w:t>
            </w:r>
          </w:p>
        </w:tc>
        <w:tc>
          <w:tcPr>
            <w:tcW w:w="1644" w:type="dxa"/>
          </w:tcPr>
          <w:p>
            <w:pPr>
              <w:pStyle w:val="0"/>
            </w:pPr>
            <w:r>
              <w:rPr>
                <w:sz w:val="24"/>
              </w:rPr>
              <w:t xml:space="preserve">T82.1, T82.7, T82.8, T82.9, I51.3, I39.2, I39.4, I97.8</w:t>
            </w:r>
          </w:p>
        </w:tc>
        <w:tc>
          <w:tcPr>
            <w:tcW w:w="3349" w:type="dxa"/>
          </w:tcPr>
          <w:p>
            <w:pPr>
              <w:pStyle w:val="0"/>
            </w:pPr>
            <w:r>
              <w:rPr>
                <w:sz w:val="24"/>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трансвенозная экстракция эндокардиальных электродов с применением механических и (или) лазерных систем экстракции</w:t>
            </w:r>
          </w:p>
        </w:tc>
        <w:tc>
          <w:tcPr>
            <w:tcW w:w="1504" w:type="dxa"/>
          </w:tcPr>
          <w:p>
            <w:pPr>
              <w:pStyle w:val="0"/>
              <w:jc w:val="center"/>
            </w:pPr>
            <w:r>
              <w:rPr>
                <w:sz w:val="24"/>
              </w:rPr>
              <w:t xml:space="preserve">751206</w:t>
            </w:r>
          </w:p>
        </w:tc>
      </w:tr>
      <w:tr>
        <w:tc>
          <w:tcPr>
            <w:tcW w:w="673" w:type="dxa"/>
          </w:tcPr>
          <w:p>
            <w:pPr>
              <w:pStyle w:val="0"/>
              <w:jc w:val="center"/>
            </w:pPr>
            <w:r>
              <w:rPr>
                <w:sz w:val="24"/>
              </w:rPr>
              <w:t xml:space="preserve">58</w:t>
            </w:r>
          </w:p>
        </w:tc>
        <w:tc>
          <w:tcPr>
            <w:tcW w:w="3889" w:type="dxa"/>
          </w:tcPr>
          <w:p>
            <w:pPr>
              <w:pStyle w:val="0"/>
            </w:pPr>
            <w:r>
              <w:rPr>
                <w:sz w:val="24"/>
              </w:rPr>
              <w:t xml:space="preserve">Гибридные операции при многоуровневом поражении магистральных артерий и артерий нижних конечностей у больных сахарным диабетом</w:t>
            </w:r>
          </w:p>
        </w:tc>
        <w:tc>
          <w:tcPr>
            <w:tcW w:w="1644" w:type="dxa"/>
          </w:tcPr>
          <w:p>
            <w:pPr>
              <w:pStyle w:val="0"/>
            </w:pPr>
            <w:r>
              <w:rPr>
                <w:sz w:val="24"/>
              </w:rPr>
              <w:t xml:space="preserve">E10.5, E11.5</w:t>
            </w:r>
          </w:p>
        </w:tc>
        <w:tc>
          <w:tcPr>
            <w:tcW w:w="3349" w:type="dxa"/>
          </w:tcPr>
          <w:p>
            <w:pPr>
              <w:pStyle w:val="0"/>
            </w:pPr>
            <w:r>
              <w:rPr>
                <w:sz w:val="24"/>
              </w:rPr>
              <w:t xml:space="preserve">сахарный диабет 1 и 2 типа с многоуровневым окклюзионно-стенотическим поражением артерий</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504" w:type="dxa"/>
          </w:tcPr>
          <w:p>
            <w:pPr>
              <w:pStyle w:val="0"/>
              <w:jc w:val="center"/>
            </w:pPr>
            <w:r>
              <w:rPr>
                <w:sz w:val="24"/>
              </w:rPr>
              <w:t xml:space="preserve">414875</w:t>
            </w:r>
          </w:p>
        </w:tc>
      </w:tr>
      <w:tr>
        <w:tc>
          <w:tcPr>
            <w:tcW w:w="673" w:type="dxa"/>
          </w:tcPr>
          <w:p>
            <w:pPr>
              <w:pStyle w:val="0"/>
              <w:jc w:val="center"/>
            </w:pPr>
            <w:r>
              <w:rPr>
                <w:sz w:val="24"/>
              </w:rPr>
              <w:t xml:space="preserve">59</w:t>
            </w:r>
          </w:p>
        </w:tc>
        <w:tc>
          <w:tcPr>
            <w:tcW w:w="3889" w:type="dxa"/>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644" w:type="dxa"/>
          </w:tcPr>
          <w:p>
            <w:pPr>
              <w:pStyle w:val="0"/>
            </w:pPr>
            <w:r>
              <w:rPr>
                <w:sz w:val="24"/>
              </w:rPr>
              <w:t xml:space="preserve">Z95.8, I50.0, I50.9, I27.8</w:t>
            </w:r>
          </w:p>
        </w:tc>
        <w:tc>
          <w:tcPr>
            <w:tcW w:w="3349" w:type="dxa"/>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04" w:type="dxa"/>
          </w:tcPr>
          <w:p>
            <w:pPr>
              <w:pStyle w:val="0"/>
              <w:jc w:val="center"/>
            </w:pPr>
            <w:r>
              <w:rPr>
                <w:sz w:val="24"/>
              </w:rPr>
              <w:t xml:space="preserve">1880478</w:t>
            </w:r>
          </w:p>
        </w:tc>
      </w:tr>
      <w:tr>
        <w:tc>
          <w:tcPr>
            <w:tcW w:w="673" w:type="dxa"/>
          </w:tcPr>
          <w:p>
            <w:pPr>
              <w:pStyle w:val="0"/>
              <w:jc w:val="center"/>
            </w:pPr>
            <w:r>
              <w:rPr>
                <w:sz w:val="24"/>
              </w:rPr>
              <w:t xml:space="preserve">60</w:t>
            </w:r>
          </w:p>
        </w:tc>
        <w:tc>
          <w:tcPr>
            <w:tcW w:w="3889" w:type="dxa"/>
          </w:tcPr>
          <w:p>
            <w:pPr>
              <w:pStyle w:val="0"/>
            </w:pPr>
            <w:r>
              <w:rPr>
                <w:sz w:val="24"/>
              </w:rPr>
              <w:t xml:space="preserve">Мониторинг после имплантирования желудочковой вспомогательной системы длительного использования у взрослых</w:t>
            </w:r>
          </w:p>
        </w:tc>
        <w:tc>
          <w:tcPr>
            <w:tcW w:w="1644" w:type="dxa"/>
          </w:tcPr>
          <w:p>
            <w:pPr>
              <w:pStyle w:val="0"/>
            </w:pPr>
            <w:r>
              <w:rPr>
                <w:sz w:val="24"/>
              </w:rPr>
              <w:t xml:space="preserve">Z95.8</w:t>
            </w:r>
          </w:p>
        </w:tc>
        <w:tc>
          <w:tcPr>
            <w:tcW w:w="3349" w:type="dxa"/>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04" w:type="dxa"/>
          </w:tcPr>
          <w:p>
            <w:pPr>
              <w:pStyle w:val="0"/>
              <w:jc w:val="center"/>
            </w:pPr>
            <w:r>
              <w:rPr>
                <w:sz w:val="24"/>
              </w:rPr>
              <w:t xml:space="preserve">1775411</w:t>
            </w:r>
          </w:p>
        </w:tc>
      </w:tr>
      <w:tr>
        <w:tc>
          <w:tcPr>
            <w:tcW w:w="673" w:type="dxa"/>
          </w:tcPr>
          <w:p>
            <w:pPr>
              <w:pStyle w:val="0"/>
              <w:jc w:val="center"/>
            </w:pPr>
            <w:r>
              <w:rPr>
                <w:sz w:val="24"/>
              </w:rPr>
              <w:t xml:space="preserve">61</w:t>
            </w:r>
          </w:p>
        </w:tc>
        <w:tc>
          <w:tcPr>
            <w:tcW w:w="3889" w:type="dxa"/>
          </w:tcPr>
          <w:p>
            <w:pPr>
              <w:pStyle w:val="0"/>
            </w:pPr>
            <w:r>
              <w:rPr>
                <w:sz w:val="24"/>
              </w:rPr>
              <w:t xml:space="preserve">Эндоваскулярная деструкция дополнительных проводящих путей и аритмогенных зон сердца</w:t>
            </w:r>
          </w:p>
        </w:tc>
        <w:tc>
          <w:tcPr>
            <w:tcW w:w="1644" w:type="dxa"/>
          </w:tcPr>
          <w:p>
            <w:pPr>
              <w:pStyle w:val="0"/>
            </w:pPr>
            <w:r>
              <w:rPr>
                <w:sz w:val="24"/>
              </w:rPr>
              <w:t xml:space="preserve">I44.1, I44.2, I45.2, I45.3, I45.6, I46.0, I47.0, I47.1, I47.2, I47.9, I48, I49.0, I49.5, Q22.5, Q24.6</w:t>
            </w:r>
          </w:p>
        </w:tc>
        <w:tc>
          <w:tcPr>
            <w:tcW w:w="3349" w:type="dxa"/>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эндоваскулярная деструкция дополнительных проводящих путей и аритмогенных зон сердца</w:t>
            </w:r>
          </w:p>
        </w:tc>
        <w:tc>
          <w:tcPr>
            <w:tcW w:w="1504" w:type="dxa"/>
          </w:tcPr>
          <w:p>
            <w:pPr>
              <w:pStyle w:val="0"/>
              <w:jc w:val="center"/>
            </w:pPr>
            <w:r>
              <w:rPr>
                <w:sz w:val="24"/>
              </w:rPr>
              <w:t xml:space="preserve">324147</w:t>
            </w:r>
          </w:p>
        </w:tc>
      </w:tr>
      <w:tr>
        <w:tc>
          <w:tcPr>
            <w:tcW w:w="673" w:type="dxa"/>
            <w:vMerge w:val="restart"/>
          </w:tcPr>
          <w:p>
            <w:pPr>
              <w:pStyle w:val="0"/>
              <w:jc w:val="center"/>
            </w:pPr>
            <w:r>
              <w:rPr>
                <w:sz w:val="24"/>
              </w:rPr>
              <w:t xml:space="preserve">62</w:t>
            </w:r>
          </w:p>
        </w:tc>
        <w:tc>
          <w:tcPr>
            <w:tcW w:w="3889" w:type="dxa"/>
            <w:vMerge w:val="restart"/>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644" w:type="dxa"/>
            <w:vMerge w:val="restart"/>
          </w:tcPr>
          <w:p>
            <w:pPr>
              <w:pStyle w:val="0"/>
            </w:pPr>
            <w:r>
              <w:rPr>
                <w:sz w:val="24"/>
              </w:rPr>
              <w:t xml:space="preserve">I44.1, I44.2, I45.2, I45.3, I45.6, I46.0, I47.0, I47.1, I47.2, I47.9, I48, I49.0, I49.5, Q22.5, Q24.6</w:t>
            </w:r>
          </w:p>
        </w:tc>
        <w:tc>
          <w:tcPr>
            <w:tcW w:w="3349" w:type="dxa"/>
            <w:vMerge w:val="restart"/>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имплантация частотно-адаптированного трехкамерного кардиостимулятора</w:t>
            </w:r>
          </w:p>
        </w:tc>
        <w:tc>
          <w:tcPr>
            <w:tcW w:w="1504" w:type="dxa"/>
            <w:vMerge w:val="restart"/>
          </w:tcPr>
          <w:p>
            <w:pPr>
              <w:pStyle w:val="0"/>
              <w:jc w:val="center"/>
            </w:pPr>
            <w:r>
              <w:rPr>
                <w:sz w:val="24"/>
              </w:rPr>
              <w:t xml:space="preserve">559703</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торакоскопическая деструкция аритмогенных зон сердца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хирургическая и (или) криодеструкция дополнительных проводящих путей и аритмогенных зон сердца</w:t>
            </w:r>
          </w:p>
        </w:tc>
        <w:tc>
          <w:tcPr>
            <w:vMerge w:val="continue"/>
          </w:tcPr>
          <w:p/>
        </w:tc>
      </w:tr>
      <w:tr>
        <w:tc>
          <w:tcPr>
            <w:tcW w:w="673" w:type="dxa"/>
            <w:vMerge w:val="restart"/>
          </w:tcPr>
          <w:p>
            <w:pPr>
              <w:pStyle w:val="0"/>
              <w:jc w:val="center"/>
            </w:pPr>
            <w:r>
              <w:rPr>
                <w:sz w:val="24"/>
              </w:rPr>
              <w:t xml:space="preserve">63</w:t>
            </w:r>
          </w:p>
        </w:tc>
        <w:tc>
          <w:tcPr>
            <w:tcW w:w="3889" w:type="dxa"/>
            <w:vMerge w:val="restart"/>
          </w:tcPr>
          <w:p>
            <w:pPr>
              <w:pStyle w:val="0"/>
            </w:pPr>
            <w:r>
              <w:rPr>
                <w:sz w:val="24"/>
              </w:rPr>
              <w:t xml:space="preserve">Хирургическое лечение врожденных, ревматических и неревматических пороков клапанов сердца, опухолей сердца</w:t>
            </w:r>
          </w:p>
        </w:tc>
        <w:tc>
          <w:tcPr>
            <w:tcW w:w="1644" w:type="dxa"/>
            <w:vMerge w:val="restart"/>
          </w:tcPr>
          <w:p>
            <w:pPr>
              <w:pStyle w:val="0"/>
            </w:pPr>
            <w:r>
              <w:rPr>
                <w:sz w:val="24"/>
              </w:rPr>
              <w:t xml:space="preserve">Q20.5, Q21.3, Q22, Q23.0 - Q23.3, Q24.4, Q25.3, I34.0, I34.1, I34.2, I35.0, I35.1, I35.2, I36.0, I36.1, I36.2, I05.0, I05.1, I05.2, I06.0, I06.1, I06.2, I07.0, I07.1, I07.2, I08.0, I08.1, I08.2, I08.3, I08.8, I08.9, D15.1</w:t>
            </w:r>
          </w:p>
        </w:tc>
        <w:tc>
          <w:tcPr>
            <w:tcW w:w="3349" w:type="dxa"/>
            <w:vMerge w:val="restart"/>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пластика клапанов в условиях искусственного кровообращения</w:t>
            </w:r>
          </w:p>
        </w:tc>
        <w:tc>
          <w:tcPr>
            <w:tcW w:w="1504" w:type="dxa"/>
            <w:vMerge w:val="restart"/>
          </w:tcPr>
          <w:p>
            <w:pPr>
              <w:pStyle w:val="0"/>
              <w:jc w:val="center"/>
            </w:pPr>
            <w:r>
              <w:rPr>
                <w:sz w:val="24"/>
              </w:rPr>
              <w:t xml:space="preserve">581491</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протезирование 1 клапана в сочетании с пластикой или без пластики клапана, удаление опухоли сердца с пластикой или без пластики клапана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протезирование 3 клапанов у больного без инфекционного эндокардита или 1 - 2 клапанов у больного с инфекционным эндокардитом</w:t>
            </w:r>
          </w:p>
        </w:tc>
        <w:tc>
          <w:tcPr>
            <w:vMerge w:val="continue"/>
          </w:tcPr>
          <w:p/>
        </w:tc>
      </w:tr>
      <w:tr>
        <w:tc>
          <w:tcPr>
            <w:tcW w:w="673" w:type="dxa"/>
          </w:tcPr>
          <w:p>
            <w:pPr>
              <w:pStyle w:val="0"/>
              <w:jc w:val="center"/>
            </w:pPr>
            <w:r>
              <w:rPr>
                <w:sz w:val="24"/>
              </w:rPr>
              <w:t xml:space="preserve">64</w:t>
            </w:r>
          </w:p>
        </w:tc>
        <w:tc>
          <w:tcPr>
            <w:tcW w:w="3889" w:type="dxa"/>
          </w:tcPr>
          <w:p>
            <w:pPr>
              <w:pStyle w:val="0"/>
            </w:pPr>
            <w:r>
              <w:rPr>
                <w:sz w:val="24"/>
              </w:rPr>
              <w:t xml:space="preserve">Эндоваскулярная деструкция дополнительных проводящих путей и аритмогенных зон сердца</w:t>
            </w:r>
          </w:p>
        </w:tc>
        <w:tc>
          <w:tcPr>
            <w:tcW w:w="1644" w:type="dxa"/>
          </w:tcPr>
          <w:p>
            <w:pPr>
              <w:pStyle w:val="0"/>
            </w:pPr>
            <w:r>
              <w:rPr>
                <w:sz w:val="24"/>
              </w:rPr>
              <w:t xml:space="preserve">I47.2, I45.6, I48.0, I48.1, I48.2, I48.4, I48.9, I49.3</w:t>
            </w:r>
          </w:p>
        </w:tc>
        <w:tc>
          <w:tcPr>
            <w:tcW w:w="3349" w:type="dxa"/>
          </w:tcPr>
          <w:p>
            <w:pPr>
              <w:pStyle w:val="0"/>
            </w:pPr>
            <w:r>
              <w:rPr>
                <w:sz w:val="24"/>
              </w:rPr>
              <w:t xml:space="preserve">пароксизмальные и персистирующие нарушения ритма и проводимости различного генеза, в том числе рецидивирующие</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504" w:type="dxa"/>
          </w:tcPr>
          <w:p>
            <w:pPr>
              <w:pStyle w:val="0"/>
              <w:jc w:val="center"/>
            </w:pPr>
            <w:r>
              <w:rPr>
                <w:sz w:val="24"/>
              </w:rPr>
              <w:t xml:space="preserve">613887</w:t>
            </w:r>
          </w:p>
        </w:tc>
      </w:tr>
      <w:tr>
        <w:tc>
          <w:tcPr>
            <w:tcW w:w="673" w:type="dxa"/>
            <w:vMerge w:val="restart"/>
          </w:tcPr>
          <w:p>
            <w:pPr>
              <w:pStyle w:val="0"/>
              <w:jc w:val="center"/>
            </w:pPr>
            <w:r>
              <w:rPr>
                <w:sz w:val="24"/>
              </w:rPr>
              <w:t xml:space="preserve">65</w:t>
            </w:r>
          </w:p>
        </w:tc>
        <w:tc>
          <w:tcPr>
            <w:tcW w:w="3889" w:type="dxa"/>
            <w:vMerge w:val="restart"/>
          </w:tcPr>
          <w:p>
            <w:pPr>
              <w:pStyle w:val="0"/>
            </w:pPr>
            <w:r>
              <w:rPr>
                <w:sz w:val="24"/>
              </w:rPr>
              <w:t xml:space="preserve">Эндоваскулярная, хирургическая коррекция нарушений ритма сердца с заменой ранее имплантированного кардиовертера-дефибриллятора</w:t>
            </w:r>
          </w:p>
        </w:tc>
        <w:tc>
          <w:tcPr>
            <w:tcW w:w="1644" w:type="dxa"/>
            <w:vMerge w:val="restart"/>
          </w:tcPr>
          <w:p>
            <w:pPr>
              <w:pStyle w:val="0"/>
            </w:pPr>
            <w:r>
              <w:rPr>
                <w:sz w:val="24"/>
              </w:rPr>
              <w:t xml:space="preserve">I44.1, I44.2, I45.2, I45.3, I45.6, I46.0, I47.0, I47.1, I47.2, I47.9, I48, I49.0, I49.5, Q22.5, Q24.6</w:t>
            </w:r>
          </w:p>
        </w:tc>
        <w:tc>
          <w:tcPr>
            <w:tcW w:w="3349" w:type="dxa"/>
            <w:vMerge w:val="restart"/>
          </w:tcPr>
          <w:p>
            <w:pPr>
              <w:pStyle w:val="0"/>
            </w:pPr>
            <w:r>
              <w:rPr>
                <w:sz w:val="24"/>
              </w:rPr>
              <w:t xml:space="preserve">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замена ранее имплантированного однокамерного кардиовертера-дефибриллятора</w:t>
            </w:r>
          </w:p>
        </w:tc>
        <w:tc>
          <w:tcPr>
            <w:tcW w:w="1504" w:type="dxa"/>
            <w:vMerge w:val="restart"/>
          </w:tcPr>
          <w:p>
            <w:pPr>
              <w:pStyle w:val="0"/>
              <w:jc w:val="center"/>
            </w:pPr>
            <w:r>
              <w:rPr>
                <w:sz w:val="24"/>
              </w:rPr>
              <w:t xml:space="preserve">873037</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замена ранее имплантированного двухкамерного кардиовертера-дефибриллятора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замена ранее имплантированного трехкамерного кардиовертера-дефибриллятора</w:t>
            </w:r>
          </w:p>
        </w:tc>
        <w:tc>
          <w:tcPr>
            <w:vMerge w:val="continue"/>
          </w:tcPr>
          <w:p/>
        </w:tc>
      </w:tr>
      <w:tr>
        <w:tc>
          <w:tcPr>
            <w:gridSpan w:val="7"/>
            <w:tcW w:w="16947" w:type="dxa"/>
          </w:tcPr>
          <w:p>
            <w:pPr>
              <w:pStyle w:val="0"/>
              <w:jc w:val="center"/>
            </w:pPr>
            <w:r>
              <w:rPr>
                <w:sz w:val="24"/>
              </w:rPr>
              <w:t xml:space="preserve">Торакальная хирургия</w:t>
            </w:r>
          </w:p>
        </w:tc>
      </w:tr>
      <w:tr>
        <w:tc>
          <w:tcPr>
            <w:tcW w:w="673" w:type="dxa"/>
            <w:vMerge w:val="restart"/>
          </w:tcPr>
          <w:p>
            <w:pPr>
              <w:pStyle w:val="0"/>
              <w:jc w:val="center"/>
            </w:pPr>
            <w:r>
              <w:rPr>
                <w:sz w:val="24"/>
              </w:rPr>
              <w:t xml:space="preserve">66</w:t>
            </w:r>
          </w:p>
        </w:tc>
        <w:tc>
          <w:tcPr>
            <w:tcW w:w="3889" w:type="dxa"/>
            <w:vMerge w:val="restart"/>
          </w:tcPr>
          <w:p>
            <w:pPr>
              <w:pStyle w:val="0"/>
            </w:pPr>
            <w:r>
              <w:rPr>
                <w:sz w:val="24"/>
              </w:rPr>
              <w:t xml:space="preserve">Эндоскопические и эндоваскулярные операции на органах грудной полости</w:t>
            </w:r>
          </w:p>
        </w:tc>
        <w:tc>
          <w:tcPr>
            <w:tcW w:w="1644" w:type="dxa"/>
          </w:tcPr>
          <w:p>
            <w:pPr>
              <w:pStyle w:val="0"/>
            </w:pPr>
            <w:r>
              <w:rPr>
                <w:sz w:val="24"/>
              </w:rPr>
              <w:t xml:space="preserve">I27.0</w:t>
            </w:r>
          </w:p>
        </w:tc>
        <w:tc>
          <w:tcPr>
            <w:tcW w:w="3349" w:type="dxa"/>
          </w:tcPr>
          <w:p>
            <w:pPr>
              <w:pStyle w:val="0"/>
            </w:pPr>
            <w:r>
              <w:rPr>
                <w:sz w:val="24"/>
              </w:rPr>
              <w:t xml:space="preserve">первичная легочная гипертензия</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атриосептостомия</w:t>
            </w:r>
          </w:p>
        </w:tc>
        <w:tc>
          <w:tcPr>
            <w:tcW w:w="1504" w:type="dxa"/>
            <w:vMerge w:val="restart"/>
          </w:tcPr>
          <w:p>
            <w:pPr>
              <w:pStyle w:val="0"/>
              <w:jc w:val="center"/>
            </w:pPr>
            <w:r>
              <w:rPr>
                <w:sz w:val="24"/>
              </w:rPr>
              <w:t xml:space="preserve">200969</w:t>
            </w:r>
          </w:p>
        </w:tc>
      </w:tr>
      <w:tr>
        <w:tc>
          <w:tcPr>
            <w:vMerge w:val="continue"/>
          </w:tcPr>
          <w:p/>
        </w:tc>
        <w:tc>
          <w:tcPr>
            <w:vMerge w:val="continue"/>
          </w:tcPr>
          <w:p/>
        </w:tc>
        <w:tc>
          <w:tcPr>
            <w:tcW w:w="1644" w:type="dxa"/>
          </w:tcPr>
          <w:p>
            <w:pPr>
              <w:pStyle w:val="0"/>
            </w:pPr>
            <w:r>
              <w:rPr>
                <w:sz w:val="24"/>
              </w:rPr>
              <w:t xml:space="preserve">I37</w:t>
            </w:r>
          </w:p>
        </w:tc>
        <w:tc>
          <w:tcPr>
            <w:tcW w:w="3349" w:type="dxa"/>
          </w:tcPr>
          <w:p>
            <w:pPr>
              <w:pStyle w:val="0"/>
            </w:pPr>
            <w:r>
              <w:rPr>
                <w:sz w:val="24"/>
              </w:rPr>
              <w:t xml:space="preserve">стеноз клапана легочной артерии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баллонная ангиопластика</w:t>
            </w:r>
          </w:p>
        </w:tc>
        <w:tc>
          <w:tcPr>
            <w:vMerge w:val="continue"/>
          </w:tcPr>
          <w:p/>
        </w:tc>
      </w:tr>
      <w:tr>
        <w:tc>
          <w:tcPr>
            <w:vMerge w:val="continue"/>
          </w:tcPr>
          <w:p/>
        </w:tc>
        <w:tc>
          <w:tcPr>
            <w:tcW w:w="3889" w:type="dxa"/>
          </w:tcPr>
          <w:p>
            <w:pPr>
              <w:pStyle w:val="0"/>
            </w:pPr>
            <w:r>
              <w:rPr>
                <w:sz w:val="24"/>
              </w:rPr>
              <w:t xml:space="preserve">Видеоторакоскопические операции на органах грудной полости</w:t>
            </w:r>
          </w:p>
        </w:tc>
        <w:tc>
          <w:tcPr>
            <w:tcW w:w="1644" w:type="dxa"/>
          </w:tcPr>
          <w:p>
            <w:pPr>
              <w:pStyle w:val="0"/>
            </w:pPr>
            <w:r>
              <w:rPr>
                <w:sz w:val="24"/>
              </w:rPr>
              <w:t xml:space="preserve">J43</w:t>
            </w:r>
          </w:p>
        </w:tc>
        <w:tc>
          <w:tcPr>
            <w:tcW w:w="3349" w:type="dxa"/>
          </w:tcPr>
          <w:p>
            <w:pPr>
              <w:pStyle w:val="0"/>
            </w:pPr>
            <w:r>
              <w:rPr>
                <w:sz w:val="24"/>
              </w:rPr>
              <w:t xml:space="preserve">эмфизема легкого</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видеоторакоскопическая резекция легких при осложненной эмфиземе</w:t>
            </w:r>
          </w:p>
        </w:tc>
        <w:tc>
          <w:tcPr>
            <w:vMerge w:val="continue"/>
          </w:tcPr>
          <w:p/>
        </w:tc>
      </w:tr>
      <w:tr>
        <w:tc>
          <w:tcPr>
            <w:tcW w:w="673" w:type="dxa"/>
          </w:tcPr>
          <w:p>
            <w:pPr>
              <w:pStyle w:val="0"/>
              <w:jc w:val="center"/>
            </w:pPr>
            <w:r>
              <w:rPr>
                <w:sz w:val="24"/>
              </w:rPr>
              <w:t xml:space="preserve">67</w:t>
            </w:r>
          </w:p>
        </w:tc>
        <w:tc>
          <w:tcPr>
            <w:tcW w:w="3889" w:type="dxa"/>
          </w:tcPr>
          <w:p>
            <w:pPr>
              <w:pStyle w:val="0"/>
            </w:pPr>
            <w:r>
              <w:rPr>
                <w:sz w:val="24"/>
              </w:rPr>
              <w:t xml:space="preserve">Расширенные и реконструктивно-пластические операции на органах грудной полости</w:t>
            </w:r>
          </w:p>
        </w:tc>
        <w:tc>
          <w:tcPr>
            <w:tcW w:w="1644" w:type="dxa"/>
          </w:tcPr>
          <w:p>
            <w:pPr>
              <w:pStyle w:val="0"/>
            </w:pPr>
            <w:r>
              <w:rPr>
                <w:sz w:val="24"/>
              </w:rPr>
              <w:t xml:space="preserve">J43</w:t>
            </w:r>
          </w:p>
        </w:tc>
        <w:tc>
          <w:tcPr>
            <w:tcW w:w="3349" w:type="dxa"/>
          </w:tcPr>
          <w:p>
            <w:pPr>
              <w:pStyle w:val="0"/>
            </w:pPr>
            <w:r>
              <w:rPr>
                <w:sz w:val="24"/>
              </w:rPr>
              <w:t xml:space="preserve">эмфизема легкого</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пластика гигантских булл легкого</w:t>
            </w:r>
          </w:p>
        </w:tc>
        <w:tc>
          <w:tcPr>
            <w:tcW w:w="1504" w:type="dxa"/>
          </w:tcPr>
          <w:p>
            <w:pPr>
              <w:pStyle w:val="0"/>
              <w:jc w:val="center"/>
            </w:pPr>
            <w:r>
              <w:rPr>
                <w:sz w:val="24"/>
              </w:rPr>
              <w:t xml:space="preserve">347522</w:t>
            </w:r>
          </w:p>
        </w:tc>
      </w:tr>
      <w:tr>
        <w:tc>
          <w:tcPr>
            <w:gridSpan w:val="7"/>
            <w:tcW w:w="16947" w:type="dxa"/>
          </w:tcPr>
          <w:p>
            <w:pPr>
              <w:pStyle w:val="0"/>
              <w:jc w:val="center"/>
            </w:pPr>
            <w:r>
              <w:rPr>
                <w:sz w:val="24"/>
              </w:rPr>
              <w:t xml:space="preserve">Травматология и ортопедия</w:t>
            </w:r>
          </w:p>
        </w:tc>
      </w:tr>
      <w:tr>
        <w:tc>
          <w:tcPr>
            <w:tcW w:w="673" w:type="dxa"/>
            <w:vMerge w:val="restart"/>
          </w:tcPr>
          <w:p>
            <w:pPr>
              <w:pStyle w:val="0"/>
              <w:jc w:val="center"/>
            </w:pPr>
            <w:r>
              <w:rPr>
                <w:sz w:val="24"/>
              </w:rPr>
              <w:t xml:space="preserve">68</w:t>
            </w:r>
          </w:p>
        </w:tc>
        <w:tc>
          <w:tcPr>
            <w:tcW w:w="3889" w:type="dxa"/>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644" w:type="dxa"/>
          </w:tcPr>
          <w:p>
            <w:pPr>
              <w:pStyle w:val="0"/>
            </w:pPr>
            <w:r>
              <w:rPr>
                <w:sz w:val="24"/>
              </w:rPr>
              <w:t xml:space="preserve">B67, D16, D18, M88</w:t>
            </w:r>
          </w:p>
        </w:tc>
        <w:tc>
          <w:tcPr>
            <w:tcW w:w="3349" w:type="dxa"/>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504" w:type="dxa"/>
            <w:vMerge w:val="restart"/>
          </w:tcPr>
          <w:p>
            <w:pPr>
              <w:pStyle w:val="0"/>
              <w:jc w:val="center"/>
            </w:pPr>
            <w:r>
              <w:rPr>
                <w:sz w:val="24"/>
              </w:rPr>
              <w:t xml:space="preserve">191767</w:t>
            </w:r>
          </w:p>
        </w:tc>
      </w:tr>
      <w:tr>
        <w:tc>
          <w:tcPr>
            <w:vMerge w:val="continue"/>
          </w:tcPr>
          <w:p/>
        </w:tc>
        <w:tc>
          <w:tcPr>
            <w:vMerge w:val="continue"/>
          </w:tcPr>
          <w:p/>
        </w:tc>
        <w:tc>
          <w:tcPr>
            <w:tcW w:w="1644" w:type="dxa"/>
          </w:tcPr>
          <w:p>
            <w:pPr>
              <w:pStyle w:val="0"/>
            </w:pPr>
            <w:r>
              <w:rPr>
                <w:sz w:val="24"/>
              </w:rPr>
              <w:t xml:space="preserve">M42, M43, M45, M46, M48, M50, M51, M53, M92, M93, M95, Q76.2</w:t>
            </w:r>
          </w:p>
        </w:tc>
        <w:tc>
          <w:tcPr>
            <w:tcW w:w="3349" w:type="dxa"/>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vMerge w:val="continue"/>
          </w:tcPr>
          <w:p/>
        </w:tc>
      </w:tr>
      <w:tr>
        <w:tc>
          <w:tcPr>
            <w:vMerge w:val="continue"/>
          </w:tcPr>
          <w:p/>
        </w:tc>
        <w:tc>
          <w:tcPr>
            <w:tcW w:w="3889" w:type="dxa"/>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644" w:type="dxa"/>
          </w:tcPr>
          <w:p>
            <w:pPr>
              <w:pStyle w:val="0"/>
            </w:pPr>
            <w:r>
              <w:rPr>
                <w:sz w:val="24"/>
              </w:rPr>
              <w:t xml:space="preserve">M00, M01, M03.0, M12.5, M17</w:t>
            </w:r>
          </w:p>
        </w:tc>
        <w:tc>
          <w:tcPr>
            <w:tcW w:w="3349" w:type="dxa"/>
          </w:tcPr>
          <w:p>
            <w:pPr>
              <w:pStyle w:val="0"/>
            </w:pPr>
            <w:r>
              <w:rPr>
                <w:sz w:val="24"/>
              </w:rPr>
              <w:t xml:space="preserve">выраженное нарушение функции крупного сустава конечности любой этиологии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артродез крупных суставов конечностей с различными видами фиксации и остеосинтеза</w:t>
            </w:r>
          </w:p>
        </w:tc>
        <w:tc>
          <w:tcPr>
            <w:vMerge w:val="continue"/>
          </w:tcPr>
          <w:p/>
        </w:tc>
      </w:tr>
      <w:tr>
        <w:tc>
          <w:tcPr>
            <w:vMerge w:val="continue"/>
          </w:tcPr>
          <w:p/>
        </w:tc>
        <w:tc>
          <w:tcPr>
            <w:tcW w:w="3889" w:type="dxa"/>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644" w:type="dxa"/>
            <w:vMerge w:val="restart"/>
          </w:tcPr>
          <w:p>
            <w:pPr>
              <w:pStyle w:val="0"/>
            </w:pPr>
            <w:r>
              <w:rPr>
                <w:sz w:val="24"/>
              </w:rPr>
              <w:t xml:space="preserve">M24.6, Z98.1, G80.1, G80.2, M21.0, M21.2, M21.4, M21.5, M21.9, Q68.1, Q72.5, Q72.6, Q72.8, Q72.9, Q74.2, Q74.3, Q74.8, Q77.7, Q87.3, G11.4, G12.1, G80.9, S44, S45, S46, S50, M19.1, M20.1, M20.5, Q05.9, Q66.0, Q66.5, Q66.8, Q68.2</w:t>
            </w:r>
          </w:p>
        </w:tc>
        <w:tc>
          <w:tcPr>
            <w:tcW w:w="3349" w:type="dxa"/>
            <w:vMerge w:val="restart"/>
          </w:tcPr>
          <w:p>
            <w:pPr>
              <w:pStyle w:val="0"/>
            </w:pPr>
            <w:r>
              <w:rPr>
                <w:sz w:val="24"/>
              </w:rPr>
              <w:t xml:space="preserve">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артролиз и артродез суставов кисти с различными видами чрескостного, накостного и интрамедуллярного остеосинтеза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vMerge w:val="continue"/>
          </w:tcPr>
          <w:p/>
        </w:tc>
      </w:tr>
      <w:tr>
        <w:tc>
          <w:tcPr>
            <w:vMerge w:val="continue"/>
          </w:tcPr>
          <w:p/>
        </w:tc>
        <w:tc>
          <w:tcPr>
            <w:tcW w:w="3889" w:type="dxa"/>
            <w:vMerge w:val="restart"/>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644" w:type="dxa"/>
            <w:vMerge w:val="restart"/>
          </w:tcPr>
          <w:p>
            <w:pPr>
              <w:pStyle w:val="0"/>
            </w:pPr>
            <w:r>
              <w:rPr>
                <w:sz w:val="24"/>
              </w:rPr>
              <w:t xml:space="preserve">S70.7, S70.9, S71, S72, S77, S79, S42, S43, S47, S49, S50, M99.9, M21.6, M95.1, M21.8, M21.9, Q66, Q78, M86, G11.4, G12.1, G80.9, G80.1, G80.2</w:t>
            </w:r>
          </w:p>
        </w:tc>
        <w:tc>
          <w:tcPr>
            <w:tcW w:w="3349" w:type="dxa"/>
            <w:vMerge w:val="restart"/>
          </w:tcPr>
          <w:p>
            <w:pPr>
              <w:pStyle w:val="0"/>
            </w:pPr>
            <w:r>
              <w:rPr>
                <w:sz w:val="24"/>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чрескостный остеосинтез с использованием метода цифрового анализа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чрескостный остеосинтез методом компоновок аппаратов с использованием модульной трансформации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корригирующие остеотомии костей верхних и нижних конечностей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комбинированное и последовательное использование чрескостного и блокируемого интрамедуллярного или накостного остеосинтеза</w:t>
            </w:r>
          </w:p>
        </w:tc>
        <w:tc>
          <w:tcPr>
            <w:vMerge w:val="continue"/>
          </w:tcPr>
          <w:p/>
        </w:tc>
      </w:tr>
      <w:tr>
        <w:tc>
          <w:tcPr>
            <w:vMerge w:val="continue"/>
          </w:tcPr>
          <w:p/>
        </w:tc>
        <w:tc>
          <w:tcPr>
            <w:tcW w:w="3889" w:type="dxa"/>
          </w:tcPr>
          <w:p>
            <w:pPr>
              <w:pStyle w:val="0"/>
            </w:pPr>
            <w:r>
              <w:rPr>
                <w:sz w:val="24"/>
              </w:rPr>
            </w:r>
          </w:p>
        </w:tc>
        <w:tc>
          <w:tcPr>
            <w:tcW w:w="1644" w:type="dxa"/>
          </w:tcPr>
          <w:p>
            <w:pPr>
              <w:pStyle w:val="0"/>
            </w:pPr>
            <w:r>
              <w:rPr>
                <w:sz w:val="24"/>
              </w:rPr>
              <w:t xml:space="preserve">M24.6</w:t>
            </w:r>
          </w:p>
        </w:tc>
        <w:tc>
          <w:tcPr>
            <w:tcW w:w="3349" w:type="dxa"/>
          </w:tcPr>
          <w:p>
            <w:pPr>
              <w:pStyle w:val="0"/>
            </w:pPr>
            <w:r>
              <w:rPr>
                <w:sz w:val="24"/>
              </w:rPr>
              <w:t xml:space="preserve">анкилоз крупного сустава в порочном положении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корригирующие остеотомии с фиксацией имплантатами или аппаратами внешней фиксации</w:t>
            </w:r>
          </w:p>
        </w:tc>
        <w:tc>
          <w:tcPr>
            <w:vMerge w:val="continue"/>
          </w:tcPr>
          <w:p/>
        </w:tc>
      </w:tr>
      <w:tr>
        <w:tc>
          <w:tcPr>
            <w:tcW w:w="673" w:type="dxa"/>
          </w:tcPr>
          <w:p>
            <w:pPr>
              <w:pStyle w:val="0"/>
              <w:jc w:val="center"/>
            </w:pPr>
            <w:r>
              <w:rPr>
                <w:sz w:val="24"/>
              </w:rPr>
              <w:t xml:space="preserve">69</w:t>
            </w:r>
          </w:p>
        </w:tc>
        <w:tc>
          <w:tcPr>
            <w:tcW w:w="3889" w:type="dxa"/>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644" w:type="dxa"/>
          </w:tcPr>
          <w:p>
            <w:pPr>
              <w:pStyle w:val="0"/>
            </w:pPr>
            <w:r>
              <w:rPr>
                <w:sz w:val="24"/>
              </w:rPr>
              <w:t xml:space="preserve">A18.0, S12.0, S12.1, S13, S14, S19, S22.0, S22.1, S23, S24, S32.0, S32.1, S33, S34, T08, T09, T85, T91, M80, M81, M82, M86, M85, M87, M96, M99, Q67, Q76.0, Q76.1, Q76.4, Q77, Q76.3</w:t>
            </w:r>
          </w:p>
        </w:tc>
        <w:tc>
          <w:tcPr>
            <w:tcW w:w="3349" w:type="dxa"/>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504" w:type="dxa"/>
          </w:tcPr>
          <w:p>
            <w:pPr>
              <w:pStyle w:val="0"/>
              <w:jc w:val="center"/>
            </w:pPr>
            <w:r>
              <w:rPr>
                <w:sz w:val="24"/>
              </w:rPr>
              <w:t xml:space="preserve">400611</w:t>
            </w:r>
          </w:p>
        </w:tc>
      </w:tr>
      <w:tr>
        <w:tc>
          <w:tcPr>
            <w:tcW w:w="673" w:type="dxa"/>
          </w:tcPr>
          <w:p>
            <w:pPr>
              <w:pStyle w:val="0"/>
              <w:jc w:val="center"/>
            </w:pPr>
            <w:r>
              <w:rPr>
                <w:sz w:val="24"/>
              </w:rPr>
              <w:t xml:space="preserve">70</w:t>
            </w:r>
          </w:p>
        </w:tc>
        <w:tc>
          <w:tcPr>
            <w:tcW w:w="3889" w:type="dxa"/>
          </w:tcPr>
          <w:p>
            <w:pPr>
              <w:pStyle w:val="0"/>
            </w:pPr>
            <w:r>
              <w:rPr>
                <w:sz w:val="24"/>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644" w:type="dxa"/>
          </w:tcPr>
          <w:p>
            <w:pPr>
              <w:pStyle w:val="0"/>
            </w:pPr>
            <w:r>
              <w:rPr>
                <w:sz w:val="24"/>
              </w:rPr>
              <w:t xml:space="preserve">M17</w:t>
            </w:r>
          </w:p>
        </w:tc>
        <w:tc>
          <w:tcPr>
            <w:tcW w:w="3349" w:type="dxa"/>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имплантация эндопротеза с одновременной реконструкцией биологической оси конечности</w:t>
            </w:r>
          </w:p>
        </w:tc>
        <w:tc>
          <w:tcPr>
            <w:tcW w:w="1504" w:type="dxa"/>
          </w:tcPr>
          <w:p>
            <w:pPr>
              <w:pStyle w:val="0"/>
              <w:jc w:val="center"/>
            </w:pPr>
            <w:r>
              <w:rPr>
                <w:sz w:val="24"/>
              </w:rPr>
              <w:t xml:space="preserve">225353</w:t>
            </w:r>
          </w:p>
        </w:tc>
      </w:tr>
      <w:tr>
        <w:tc>
          <w:tcPr>
            <w:tcW w:w="673" w:type="dxa"/>
            <w:vMerge w:val="restart"/>
          </w:tcPr>
          <w:p>
            <w:pPr>
              <w:pStyle w:val="0"/>
              <w:jc w:val="center"/>
            </w:pPr>
            <w:r>
              <w:rPr>
                <w:sz w:val="24"/>
              </w:rPr>
              <w:t xml:space="preserve">71</w:t>
            </w:r>
          </w:p>
        </w:tc>
        <w:tc>
          <w:tcPr>
            <w:tcW w:w="3889" w:type="dxa"/>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644" w:type="dxa"/>
            <w:vMerge w:val="restart"/>
          </w:tcPr>
          <w:p>
            <w:pPr>
              <w:pStyle w:val="0"/>
            </w:pPr>
            <w:r>
              <w:rPr>
                <w:sz w:val="24"/>
              </w:rPr>
              <w:t xml:space="preserve">M16</w:t>
            </w:r>
          </w:p>
        </w:tc>
        <w:tc>
          <w:tcPr>
            <w:tcW w:w="3349" w:type="dxa"/>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04" w:type="dxa"/>
            <w:vMerge w:val="restart"/>
          </w:tcPr>
          <w:p>
            <w:pPr>
              <w:pStyle w:val="0"/>
              <w:jc w:val="center"/>
            </w:pPr>
            <w:r>
              <w:rPr>
                <w:sz w:val="24"/>
              </w:rPr>
              <w:t xml:space="preserve">318862</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vMerge w:val="continue"/>
          </w:tcPr>
          <w:p/>
        </w:tc>
      </w:tr>
      <w:tr>
        <w:tc>
          <w:tcPr>
            <w:vMerge w:val="continue"/>
          </w:tcPr>
          <w:p/>
        </w:tc>
        <w:tc>
          <w:tcPr>
            <w:vMerge w:val="continue"/>
          </w:tcPr>
          <w:p/>
        </w:tc>
        <w:tc>
          <w:tcPr>
            <w:tcW w:w="1644" w:type="dxa"/>
          </w:tcPr>
          <w:p>
            <w:pPr>
              <w:pStyle w:val="0"/>
            </w:pPr>
            <w:r>
              <w:rPr>
                <w:sz w:val="24"/>
              </w:rPr>
              <w:t xml:space="preserve">M16.2, M16.3</w:t>
            </w:r>
          </w:p>
        </w:tc>
        <w:tc>
          <w:tcPr>
            <w:tcW w:w="3349" w:type="dxa"/>
          </w:tcPr>
          <w:p>
            <w:pPr>
              <w:pStyle w:val="0"/>
            </w:pPr>
            <w:r>
              <w:rPr>
                <w:sz w:val="24"/>
              </w:rPr>
              <w:t xml:space="preserve">деформирующий артроз в сочетании с дисплазией сустава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M16.4, M16.5</w:t>
            </w:r>
          </w:p>
        </w:tc>
        <w:tc>
          <w:tcPr>
            <w:tcW w:w="3349" w:type="dxa"/>
            <w:vMerge w:val="restart"/>
          </w:tcPr>
          <w:p>
            <w:pPr>
              <w:pStyle w:val="0"/>
            </w:pPr>
            <w:r>
              <w:rPr>
                <w:sz w:val="24"/>
              </w:rPr>
              <w:t xml:space="preserve">посттравматический деформирующий артроз сустава с вывихом или подвывихом</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vMerge w:val="continue"/>
          </w:tcPr>
          <w:p/>
        </w:tc>
      </w:tr>
      <w:tr>
        <w:tc>
          <w:tcPr>
            <w:tcW w:w="673" w:type="dxa"/>
          </w:tcPr>
          <w:p>
            <w:pPr>
              <w:pStyle w:val="0"/>
              <w:jc w:val="center"/>
            </w:pPr>
            <w:r>
              <w:rPr>
                <w:sz w:val="24"/>
              </w:rPr>
              <w:t xml:space="preserve">72</w:t>
            </w:r>
          </w:p>
        </w:tc>
        <w:tc>
          <w:tcPr>
            <w:tcW w:w="3889" w:type="dxa"/>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644" w:type="dxa"/>
          </w:tcPr>
          <w:p>
            <w:pPr>
              <w:pStyle w:val="0"/>
            </w:pPr>
            <w:r>
              <w:rPr>
                <w:sz w:val="24"/>
              </w:rPr>
              <w:t xml:space="preserve">M40, M41, Q67, Q76, Q77.4, Q85, Q87</w:t>
            </w:r>
          </w:p>
        </w:tc>
        <w:tc>
          <w:tcPr>
            <w:tcW w:w="3349" w:type="dxa"/>
          </w:tcPr>
          <w:p>
            <w:pPr>
              <w:pStyle w:val="0"/>
            </w:pPr>
            <w:r>
              <w:rPr>
                <w:sz w:val="24"/>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пластика грудной клетки, в том числе с применением погружных фиксаторов</w:t>
            </w:r>
          </w:p>
        </w:tc>
        <w:tc>
          <w:tcPr>
            <w:tcW w:w="1504" w:type="dxa"/>
          </w:tcPr>
          <w:p>
            <w:pPr>
              <w:pStyle w:val="0"/>
              <w:jc w:val="center"/>
            </w:pPr>
            <w:r>
              <w:rPr>
                <w:sz w:val="24"/>
              </w:rPr>
              <w:t xml:space="preserve">462932</w:t>
            </w:r>
          </w:p>
        </w:tc>
      </w:tr>
      <w:tr>
        <w:tc>
          <w:tcPr>
            <w:tcW w:w="673" w:type="dxa"/>
          </w:tcPr>
          <w:p>
            <w:pPr>
              <w:pStyle w:val="0"/>
              <w:jc w:val="center"/>
            </w:pPr>
            <w:r>
              <w:rPr>
                <w:sz w:val="24"/>
              </w:rPr>
              <w:t xml:space="preserve">73</w:t>
            </w:r>
          </w:p>
        </w:tc>
        <w:tc>
          <w:tcPr>
            <w:tcW w:w="3889" w:type="dxa"/>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644" w:type="dxa"/>
          </w:tcPr>
          <w:p>
            <w:pPr>
              <w:pStyle w:val="0"/>
            </w:pPr>
            <w:r>
              <w:rPr>
                <w:sz w:val="24"/>
              </w:rPr>
              <w:t xml:space="preserve">M42, M43, M45, M46, M48, M50, M51, M53, M92, M93, M95, Q76.2</w:t>
            </w:r>
          </w:p>
        </w:tc>
        <w:tc>
          <w:tcPr>
            <w:tcW w:w="3349" w:type="dxa"/>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04" w:type="dxa"/>
          </w:tcPr>
          <w:p>
            <w:pPr>
              <w:pStyle w:val="0"/>
              <w:jc w:val="center"/>
            </w:pPr>
            <w:r>
              <w:rPr>
                <w:sz w:val="24"/>
              </w:rPr>
              <w:t xml:space="preserve">355981</w:t>
            </w:r>
          </w:p>
        </w:tc>
      </w:tr>
      <w:tr>
        <w:tc>
          <w:tcPr>
            <w:tcW w:w="673" w:type="dxa"/>
            <w:vMerge w:val="restart"/>
          </w:tcPr>
          <w:p>
            <w:pPr>
              <w:pStyle w:val="0"/>
              <w:jc w:val="center"/>
            </w:pPr>
            <w:r>
              <w:rPr>
                <w:sz w:val="24"/>
              </w:rPr>
              <w:t xml:space="preserve">74</w:t>
            </w:r>
          </w:p>
        </w:tc>
        <w:tc>
          <w:tcPr>
            <w:tcW w:w="3889" w:type="dxa"/>
            <w:vMerge w:val="restart"/>
          </w:tcPr>
          <w:p>
            <w:pPr>
              <w:pStyle w:val="0"/>
            </w:pPr>
            <w:r>
              <w:rPr>
                <w:sz w:val="24"/>
              </w:rPr>
              <w:t xml:space="preserve">Реэндопротезирование суставов конечностей</w:t>
            </w:r>
          </w:p>
        </w:tc>
        <w:tc>
          <w:tcPr>
            <w:tcW w:w="1644" w:type="dxa"/>
            <w:vMerge w:val="restart"/>
          </w:tcPr>
          <w:p>
            <w:pPr>
              <w:pStyle w:val="0"/>
            </w:pPr>
            <w:r>
              <w:rPr>
                <w:sz w:val="24"/>
              </w:rPr>
              <w:t xml:space="preserve">Z96.6, M96.6, D61, D66, D67, D68, M87.0</w:t>
            </w:r>
          </w:p>
        </w:tc>
        <w:tc>
          <w:tcPr>
            <w:tcW w:w="3349" w:type="dxa"/>
          </w:tcPr>
          <w:p>
            <w:pPr>
              <w:pStyle w:val="0"/>
            </w:pPr>
            <w:r>
              <w:rPr>
                <w:sz w:val="24"/>
              </w:rPr>
              <w:t xml:space="preserve">глубокая инфекция в области эндопротеза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04" w:type="dxa"/>
            <w:vMerge w:val="restart"/>
          </w:tcPr>
          <w:p>
            <w:pPr>
              <w:pStyle w:val="0"/>
              <w:jc w:val="center"/>
            </w:pPr>
            <w:r>
              <w:rPr>
                <w:sz w:val="24"/>
              </w:rPr>
              <w:t xml:space="preserve">501726</w:t>
            </w:r>
          </w:p>
        </w:tc>
      </w:tr>
      <w:tr>
        <w:tc>
          <w:tcPr>
            <w:vMerge w:val="continue"/>
          </w:tcPr>
          <w:p/>
        </w:tc>
        <w:tc>
          <w:tcPr>
            <w:vMerge w:val="continue"/>
          </w:tcPr>
          <w:p/>
        </w:tc>
        <w:tc>
          <w:tcPr>
            <w:vMerge w:val="continue"/>
          </w:tcPr>
          <w:p/>
        </w:tc>
        <w:tc>
          <w:tcPr>
            <w:tcW w:w="3349" w:type="dxa"/>
          </w:tcPr>
          <w:p>
            <w:pPr>
              <w:pStyle w:val="0"/>
            </w:pPr>
            <w:r>
              <w:rPr>
                <w:sz w:val="24"/>
              </w:rPr>
              <w:t xml:space="preserve">нестабильность компонентов эндопротеза сустава конечности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vMerge w:val="continue"/>
          </w:tcPr>
          <w:p/>
        </w:tc>
      </w:tr>
      <w:tr>
        <w:tc>
          <w:tcPr>
            <w:vMerge w:val="continue"/>
          </w:tcPr>
          <w:p/>
        </w:tc>
        <w:tc>
          <w:tcPr>
            <w:vMerge w:val="continue"/>
          </w:tcPr>
          <w:p/>
        </w:tc>
        <w:tc>
          <w:tcPr>
            <w:vMerge w:val="continue"/>
          </w:tcPr>
          <w:p/>
        </w:tc>
        <w:tc>
          <w:tcPr>
            <w:tcW w:w="3349" w:type="dxa"/>
          </w:tcPr>
          <w:p>
            <w:pPr>
              <w:pStyle w:val="0"/>
            </w:pPr>
            <w:r>
              <w:rPr>
                <w:sz w:val="24"/>
              </w:rPr>
              <w:t xml:space="preserve">рецидивирующие вывихи и разобщение компонентов эндопротеза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vMerge w:val="continue"/>
          </w:tcPr>
          <w:p/>
        </w:tc>
      </w:tr>
      <w:tr>
        <w:tc>
          <w:tcPr>
            <w:vMerge w:val="continue"/>
          </w:tcPr>
          <w:p/>
        </w:tc>
        <w:tc>
          <w:tcPr>
            <w:vMerge w:val="continue"/>
          </w:tcPr>
          <w:p/>
        </w:tc>
        <w:tc>
          <w:tcPr>
            <w:vMerge w:val="continue"/>
          </w:tcPr>
          <w:p/>
        </w:tc>
        <w:tc>
          <w:tcPr>
            <w:tcW w:w="3349" w:type="dxa"/>
          </w:tcPr>
          <w:p>
            <w:pPr>
              <w:pStyle w:val="0"/>
            </w:pPr>
            <w:r>
              <w:rPr>
                <w:sz w:val="24"/>
              </w:rPr>
              <w:t xml:space="preserve">глубокая инфекция в области эндопротеза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vMerge w:val="continue"/>
          </w:tcPr>
          <w:p/>
        </w:tc>
      </w:tr>
      <w:tr>
        <w:tc>
          <w:tcPr>
            <w:tcW w:w="673" w:type="dxa"/>
            <w:vMerge w:val="restart"/>
          </w:tcPr>
          <w:p>
            <w:pPr>
              <w:pStyle w:val="0"/>
              <w:jc w:val="center"/>
            </w:pPr>
            <w:r>
              <w:rPr>
                <w:sz w:val="24"/>
              </w:rPr>
              <w:t xml:space="preserve">75</w:t>
            </w:r>
          </w:p>
        </w:tc>
        <w:tc>
          <w:tcPr>
            <w:tcW w:w="3889" w:type="dxa"/>
          </w:tcPr>
          <w:p>
            <w:pPr>
              <w:pStyle w:val="0"/>
            </w:pPr>
            <w:r>
              <w:rPr>
                <w:sz w:val="24"/>
              </w:rPr>
              <w:t xml:space="preserve">Реплантация конечностей и их сегментов с применением микрохирургической техники</w:t>
            </w:r>
          </w:p>
        </w:tc>
        <w:tc>
          <w:tcPr>
            <w:tcW w:w="1644" w:type="dxa"/>
          </w:tcPr>
          <w:p>
            <w:pPr>
              <w:pStyle w:val="0"/>
            </w:pPr>
            <w:r>
              <w:rPr>
                <w:sz w:val="24"/>
              </w:rPr>
              <w:t xml:space="preserve">T11.6, T13.4 - T13.6, T14.5, T14.7, T05, S48, S58, S68, S88, S98</w:t>
            </w:r>
          </w:p>
        </w:tc>
        <w:tc>
          <w:tcPr>
            <w:tcW w:w="3349" w:type="dxa"/>
          </w:tcPr>
          <w:p>
            <w:pPr>
              <w:pStyle w:val="0"/>
            </w:pPr>
            <w:r>
              <w:rPr>
                <w:sz w:val="24"/>
              </w:rPr>
              <w:t xml:space="preserve">полное отчленение или неполное отчленение с декомпенсацией кровоснабжения различных сегментов верхней и нижней конечности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реплантация (реваскуляризация) отчлененного сегмента верхней или нижней конечности</w:t>
            </w:r>
          </w:p>
        </w:tc>
        <w:tc>
          <w:tcPr>
            <w:tcW w:w="1504" w:type="dxa"/>
            <w:vMerge w:val="restart"/>
          </w:tcPr>
          <w:p>
            <w:pPr>
              <w:pStyle w:val="0"/>
              <w:jc w:val="center"/>
            </w:pPr>
            <w:r>
              <w:rPr>
                <w:sz w:val="24"/>
              </w:rPr>
              <w:t xml:space="preserve">264451</w:t>
            </w:r>
          </w:p>
        </w:tc>
      </w:tr>
      <w:tr>
        <w:tc>
          <w:tcPr>
            <w:vMerge w:val="continue"/>
          </w:tcPr>
          <w:p/>
        </w:tc>
        <w:tc>
          <w:tcPr>
            <w:tcW w:w="3889" w:type="dxa"/>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1644" w:type="dxa"/>
            <w:vMerge w:val="restart"/>
          </w:tcPr>
          <w:p>
            <w:pPr>
              <w:pStyle w:val="0"/>
            </w:pPr>
            <w:r>
              <w:rPr>
                <w:sz w:val="24"/>
              </w:rPr>
              <w:t xml:space="preserve">M24.6, Z98.1, G80.1, G80.2, M21.0, M21.2, M21.4, M21.5, M21.9, Q68.1, Q72.5, Q72.6, Q72.8, Q72.9, Q74.2, Q74.3, Q74.8, Q77.7, Q87.3, G11.4, G12.1, G80.9</w:t>
            </w:r>
          </w:p>
        </w:tc>
        <w:tc>
          <w:tcPr>
            <w:tcW w:w="3349" w:type="dxa"/>
            <w:vMerge w:val="restart"/>
          </w:tcPr>
          <w:p>
            <w:pPr>
              <w:pStyle w:val="0"/>
            </w:pPr>
            <w:r>
              <w:rPr>
                <w:sz w:val="24"/>
              </w:rPr>
              <w:t xml:space="preserve">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vMerge w:val="continue"/>
          </w:tcPr>
          <w:p/>
        </w:tc>
      </w:tr>
      <w:tr>
        <w:tc>
          <w:tcPr>
            <w:vMerge w:val="continue"/>
          </w:tcPr>
          <w:p/>
        </w:tc>
        <w:tc>
          <w:tcPr>
            <w:tcW w:w="3889" w:type="dxa"/>
            <w:vMerge w:val="restart"/>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644" w:type="dxa"/>
          </w:tcPr>
          <w:p>
            <w:pPr>
              <w:pStyle w:val="0"/>
            </w:pPr>
            <w:r>
              <w:rPr>
                <w:sz w:val="24"/>
              </w:rPr>
              <w:t xml:space="preserve">T94.1, M95.8, M96, M21, M85, M21.7, M25.6, M84.1, M84.2, M95.8, Q65, Q68 - Q74, Q77</w:t>
            </w:r>
          </w:p>
        </w:tc>
        <w:tc>
          <w:tcPr>
            <w:tcW w:w="3349" w:type="dxa"/>
          </w:tcPr>
          <w:p>
            <w:pPr>
              <w:pStyle w:val="0"/>
            </w:pPr>
            <w:r>
              <w:rPr>
                <w:sz w:val="24"/>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корригирующие остеотомии костей таза, верхних и нижних конечностей</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M25.3, M91, M95.8, Q65.0, Q65.1, Q65.3, Q65.4, Q65.8, M16.2, M16.3, M92</w:t>
            </w:r>
          </w:p>
        </w:tc>
        <w:tc>
          <w:tcPr>
            <w:tcW w:w="3349" w:type="dxa"/>
            <w:vMerge w:val="restart"/>
          </w:tcPr>
          <w:p>
            <w:pPr>
              <w:pStyle w:val="0"/>
            </w:pPr>
            <w:r>
              <w:rPr>
                <w:sz w:val="24"/>
              </w:rPr>
              <w:t xml:space="preserve">дисплазии, аномалии развития, последствия травм крупных суставов, артрозы, другие юношеские остеохондрозы</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vMerge w:val="continue"/>
          </w:tcPr>
          <w:p/>
        </w:tc>
      </w:tr>
      <w:tr>
        <w:tc>
          <w:tcPr>
            <w:vMerge w:val="continue"/>
          </w:tcPr>
          <w:p/>
        </w:tc>
        <w:tc>
          <w:tcPr>
            <w:tcW w:w="3889" w:type="dxa"/>
          </w:tcPr>
          <w:p>
            <w:pPr>
              <w:pStyle w:val="0"/>
            </w:pPr>
            <w:r>
              <w:rPr>
                <w:sz w:val="24"/>
              </w:rPr>
              <w:t xml:space="preserve">Микрохирургическая пересадка комплексов тканей с восстановлением их кровоснабжения</w:t>
            </w:r>
          </w:p>
        </w:tc>
        <w:tc>
          <w:tcPr>
            <w:tcW w:w="1644" w:type="dxa"/>
          </w:tcPr>
          <w:p>
            <w:pPr>
              <w:pStyle w:val="0"/>
            </w:pPr>
            <w:r>
              <w:rPr>
                <w:sz w:val="24"/>
              </w:rPr>
              <w:t xml:space="preserve">T92, T93, T95</w:t>
            </w:r>
          </w:p>
        </w:tc>
        <w:tc>
          <w:tcPr>
            <w:tcW w:w="3349" w:type="dxa"/>
          </w:tcPr>
          <w:p>
            <w:pPr>
              <w:pStyle w:val="0"/>
            </w:pPr>
            <w:r>
              <w:rPr>
                <w:sz w:val="24"/>
              </w:rPr>
              <w:t xml:space="preserve">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свободная пересадка кровоснабжаемого комплекса тканей с использованием операционного микроскопа и прецессионной техники</w:t>
            </w:r>
          </w:p>
        </w:tc>
        <w:tc>
          <w:tcPr>
            <w:vMerge w:val="continue"/>
          </w:tcPr>
          <w:p/>
        </w:tc>
      </w:tr>
      <w:tr>
        <w:tc>
          <w:tcPr>
            <w:tcW w:w="673" w:type="dxa"/>
          </w:tcPr>
          <w:p>
            <w:pPr>
              <w:pStyle w:val="0"/>
              <w:jc w:val="center"/>
            </w:pPr>
            <w:r>
              <w:rPr>
                <w:sz w:val="24"/>
              </w:rPr>
              <w:t xml:space="preserve">76</w:t>
            </w:r>
          </w:p>
        </w:tc>
        <w:tc>
          <w:tcPr>
            <w:tcW w:w="3889" w:type="dxa"/>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644" w:type="dxa"/>
          </w:tcPr>
          <w:p>
            <w:pPr>
              <w:pStyle w:val="0"/>
            </w:pPr>
            <w:r>
              <w:rPr>
                <w:sz w:val="24"/>
              </w:rPr>
              <w:t xml:space="preserve">M15, M17, M19, M24.1, M87, S83.3, S83.7</w:t>
            </w:r>
          </w:p>
        </w:tc>
        <w:tc>
          <w:tcPr>
            <w:tcW w:w="3349" w:type="dxa"/>
          </w:tcPr>
          <w:p>
            <w:pPr>
              <w:pStyle w:val="0"/>
            </w:pPr>
            <w:r>
              <w:rPr>
                <w:sz w:val="24"/>
              </w:rPr>
              <w:t xml:space="preserve">умеренное нарушение анатомии и функции крупного сустава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504" w:type="dxa"/>
          </w:tcPr>
          <w:p>
            <w:pPr>
              <w:pStyle w:val="0"/>
              <w:jc w:val="center"/>
            </w:pPr>
            <w:r>
              <w:rPr>
                <w:sz w:val="24"/>
              </w:rPr>
              <w:t xml:space="preserve">202402</w:t>
            </w:r>
          </w:p>
        </w:tc>
      </w:tr>
      <w:tr>
        <w:tc>
          <w:tcPr>
            <w:gridSpan w:val="7"/>
            <w:tcW w:w="16947" w:type="dxa"/>
          </w:tcPr>
          <w:p>
            <w:pPr>
              <w:pStyle w:val="0"/>
              <w:jc w:val="center"/>
            </w:pPr>
            <w:r>
              <w:rPr>
                <w:sz w:val="24"/>
              </w:rPr>
              <w:t xml:space="preserve">Трансплантация</w:t>
            </w:r>
          </w:p>
        </w:tc>
      </w:tr>
      <w:tr>
        <w:tc>
          <w:tcPr>
            <w:tcW w:w="673" w:type="dxa"/>
          </w:tcPr>
          <w:p>
            <w:pPr>
              <w:pStyle w:val="0"/>
              <w:jc w:val="center"/>
            </w:pPr>
            <w:r>
              <w:rPr>
                <w:sz w:val="24"/>
              </w:rPr>
              <w:t xml:space="preserve">77</w:t>
            </w:r>
          </w:p>
        </w:tc>
        <w:tc>
          <w:tcPr>
            <w:tcW w:w="3889" w:type="dxa"/>
          </w:tcPr>
          <w:p>
            <w:pPr>
              <w:pStyle w:val="0"/>
            </w:pPr>
            <w:r>
              <w:rPr>
                <w:sz w:val="24"/>
              </w:rPr>
              <w:t xml:space="preserve">Трансплантация почки</w:t>
            </w:r>
          </w:p>
        </w:tc>
        <w:tc>
          <w:tcPr>
            <w:tcW w:w="1644" w:type="dxa"/>
          </w:tcPr>
          <w:p>
            <w:pPr>
              <w:pStyle w:val="0"/>
            </w:pPr>
            <w:r>
              <w:rPr>
                <w:sz w:val="24"/>
              </w:rPr>
              <w:t xml:space="preserve">N18.5, T86.1</w:t>
            </w:r>
          </w:p>
        </w:tc>
        <w:tc>
          <w:tcPr>
            <w:tcW w:w="3349" w:type="dxa"/>
          </w:tcPr>
          <w:p>
            <w:pPr>
              <w:pStyle w:val="0"/>
            </w:pPr>
            <w:r>
              <w:rPr>
                <w:sz w:val="24"/>
              </w:rPr>
              <w:t xml:space="preserve">терминальная стадия поражения почек. Врожденный нефротический синдром. Отмирание и отторжение трансплантата почки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трансплантация почки</w:t>
            </w:r>
          </w:p>
        </w:tc>
        <w:tc>
          <w:tcPr>
            <w:tcW w:w="1504" w:type="dxa"/>
          </w:tcPr>
          <w:p>
            <w:pPr>
              <w:pStyle w:val="0"/>
              <w:jc w:val="center"/>
            </w:pPr>
            <w:r>
              <w:rPr>
                <w:sz w:val="24"/>
              </w:rPr>
              <w:t xml:space="preserve">1318855</w:t>
            </w:r>
          </w:p>
        </w:tc>
      </w:tr>
      <w:tr>
        <w:tc>
          <w:tcPr>
            <w:gridSpan w:val="7"/>
            <w:tcW w:w="16947" w:type="dxa"/>
          </w:tcPr>
          <w:p>
            <w:pPr>
              <w:pStyle w:val="0"/>
              <w:jc w:val="center"/>
            </w:pPr>
            <w:r>
              <w:rPr>
                <w:sz w:val="24"/>
              </w:rPr>
              <w:t xml:space="preserve">Урология</w:t>
            </w:r>
          </w:p>
        </w:tc>
      </w:tr>
      <w:tr>
        <w:tc>
          <w:tcPr>
            <w:tcW w:w="673" w:type="dxa"/>
            <w:vMerge w:val="restart"/>
          </w:tcPr>
          <w:p>
            <w:pPr>
              <w:pStyle w:val="0"/>
              <w:jc w:val="center"/>
            </w:pPr>
            <w:r>
              <w:rPr>
                <w:sz w:val="24"/>
              </w:rPr>
              <w:t xml:space="preserve">78</w:t>
            </w:r>
          </w:p>
        </w:tc>
        <w:tc>
          <w:tcPr>
            <w:tcW w:w="3889" w:type="dxa"/>
            <w:vMerge w:val="restart"/>
          </w:tcPr>
          <w:p>
            <w:pPr>
              <w:pStyle w:val="0"/>
            </w:pPr>
            <w:r>
              <w:rPr>
                <w:sz w:val="24"/>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644" w:type="dxa"/>
            <w:vMerge w:val="restart"/>
          </w:tcPr>
          <w:p>
            <w:pPr>
              <w:pStyle w:val="0"/>
            </w:pPr>
            <w:r>
              <w:rPr>
                <w:sz w:val="24"/>
              </w:rPr>
              <w:t xml:space="preserve">N13.0, N13.1, N13.2, N35, Q54, Q64.0, Q64.1, Q62.1, Q62.2, Q62.3, Q62.7, C67, N82.1, N82.8, N82.0, N32.2, N33.8</w:t>
            </w:r>
          </w:p>
        </w:tc>
        <w:tc>
          <w:tcPr>
            <w:tcW w:w="3349" w:type="dxa"/>
            <w:vMerge w:val="restart"/>
          </w:tcPr>
          <w:p>
            <w:pPr>
              <w:pStyle w:val="0"/>
            </w:pPr>
            <w:r>
              <w:rPr>
                <w:sz w:val="24"/>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уретропластика кожным лоскутом</w:t>
            </w:r>
          </w:p>
        </w:tc>
        <w:tc>
          <w:tcPr>
            <w:tcW w:w="1504" w:type="dxa"/>
            <w:vMerge w:val="restart"/>
          </w:tcPr>
          <w:p>
            <w:pPr>
              <w:pStyle w:val="0"/>
              <w:jc w:val="center"/>
            </w:pPr>
            <w:r>
              <w:rPr>
                <w:sz w:val="24"/>
              </w:rPr>
              <w:t xml:space="preserve">137186</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кишечная пластика мочеточника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уретероцистоанастомоз (операция Боари), в том числе у детей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уретероцистоанастомоз при рецидивных формах уретерогидронефроза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уретероилеосигмостомия у детей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эндоскопическое бужирование и стентирование мочеточника у детей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цистопластика и восстановление уретры при гипоспадии, эписпадии и экстрофии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пластическое ушивание свища с анатомической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аппендикоцистостомия по Митрофанову у детей с нейрогенным мочевым пузырем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радикальная цистэктомия с кишечной пластикой мочевого пузыря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аугментационная цистопластика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восстановление уретры с использованием реваскуляризированного свободного лоскута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уретропластика лоскутом из слизистой рта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иссечение и закрытие свища женских половых органов (фистулопластика)</w:t>
            </w:r>
          </w:p>
        </w:tc>
        <w:tc>
          <w:tcPr>
            <w:vMerge w:val="continue"/>
          </w:tcPr>
          <w:p/>
        </w:tc>
      </w:tr>
      <w:tr>
        <w:tc>
          <w:tcPr>
            <w:vMerge w:val="continue"/>
          </w:tcPr>
          <w:p/>
        </w:tc>
        <w:tc>
          <w:tcPr>
            <w:tcW w:w="3889" w:type="dxa"/>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644" w:type="dxa"/>
            <w:vMerge w:val="restart"/>
          </w:tcPr>
          <w:p>
            <w:pPr>
              <w:pStyle w:val="0"/>
            </w:pPr>
            <w:r>
              <w:rPr>
                <w:sz w:val="24"/>
              </w:rPr>
              <w:t xml:space="preserve">N28.1, Q61.0, N13.0, N13.1, N13.2, N28, I86.1</w:t>
            </w:r>
          </w:p>
        </w:tc>
        <w:tc>
          <w:tcPr>
            <w:tcW w:w="3349" w:type="dxa"/>
            <w:vMerge w:val="restart"/>
          </w:tcPr>
          <w:p>
            <w:pPr>
              <w:pStyle w:val="0"/>
            </w:pPr>
            <w:r>
              <w:rPr>
                <w:sz w:val="24"/>
              </w:rPr>
              <w:t xml:space="preserve">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лапаро- и экстраперитонеоскопическая простатэктомия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лапаро- и экстраперитонеоскопическая цистэктомия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лапаро- и ретроперитонеоскопическая тазовая лимфаденэктомия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лапаро- и ретроперитонеоскопическая нефрэктомия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лапаро- и ретроперитонеоскопическое иссечение кисты почки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лапаро- и ретроперитонеоскопическая пластика лоханочно-мочеточникового сегмента, мочеточника</w:t>
            </w:r>
          </w:p>
        </w:tc>
        <w:tc>
          <w:tcPr>
            <w:vMerge w:val="continue"/>
          </w:tcPr>
          <w:p/>
        </w:tc>
      </w:tr>
      <w:tr>
        <w:tc>
          <w:tcPr>
            <w:vMerge w:val="continue"/>
          </w:tcPr>
          <w:p/>
        </w:tc>
        <w:tc>
          <w:tcPr>
            <w:vMerge w:val="continue"/>
          </w:tcPr>
          <w:p/>
        </w:tc>
        <w:tc>
          <w:tcPr>
            <w:vMerge w:val="continue"/>
          </w:tcPr>
          <w:p/>
        </w:tc>
        <w:tc>
          <w:tcPr>
            <w:tcW w:w="3349" w:type="dxa"/>
            <w:vMerge w:val="restart"/>
          </w:tcPr>
          <w:p>
            <w:pPr>
              <w:pStyle w:val="0"/>
            </w:pPr>
            <w:r>
              <w:rPr>
                <w:sz w:val="24"/>
              </w:rPr>
              <w:t xml:space="preserve">опухоль предстательной железы. Опухоль почки. Опухоль мочевого пузыря. Опухоль почечной лоханки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лапаро- и ретроперитонеоскопическая нефроуретерэктомия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лапаро- и ретроперитонеоскопическая резекция почки</w:t>
            </w:r>
          </w:p>
        </w:tc>
        <w:tc>
          <w:tcPr>
            <w:vMerge w:val="continue"/>
          </w:tcPr>
          <w:p/>
        </w:tc>
      </w:tr>
      <w:tr>
        <w:tc>
          <w:tcPr>
            <w:vMerge w:val="continue"/>
          </w:tcPr>
          <w:p/>
        </w:tc>
        <w:tc>
          <w:tcPr>
            <w:tcW w:w="3889" w:type="dxa"/>
          </w:tcPr>
          <w:p>
            <w:pPr>
              <w:pStyle w:val="0"/>
            </w:pPr>
            <w:r>
              <w:rPr>
                <w:sz w:val="24"/>
              </w:rPr>
              <w:t xml:space="preserve">Рецидивные и особо сложные операции на органах мочеполовой системы</w:t>
            </w:r>
          </w:p>
        </w:tc>
        <w:tc>
          <w:tcPr>
            <w:tcW w:w="1644" w:type="dxa"/>
          </w:tcPr>
          <w:p>
            <w:pPr>
              <w:pStyle w:val="0"/>
            </w:pPr>
            <w:r>
              <w:rPr>
                <w:sz w:val="24"/>
              </w:rPr>
              <w:t xml:space="preserve">N20.0, N20.1, N20.2, N13.0, N13.1, N13.2, Q62.1, Q62.2, Q62.3, Q62.7</w:t>
            </w:r>
          </w:p>
        </w:tc>
        <w:tc>
          <w:tcPr>
            <w:tcW w:w="3349" w:type="dxa"/>
          </w:tcPr>
          <w:p>
            <w:pPr>
              <w:pStyle w:val="0"/>
            </w:pPr>
            <w:r>
              <w:rPr>
                <w:sz w:val="24"/>
              </w:rPr>
              <w:t xml:space="preserve">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перкутанная нефролитолапоксия в сочетании с лазерной литотрипсией</w:t>
            </w:r>
          </w:p>
        </w:tc>
        <w:tc>
          <w:tcPr>
            <w:vMerge w:val="continue"/>
          </w:tcPr>
          <w:p/>
        </w:tc>
      </w:tr>
      <w:tr>
        <w:tc>
          <w:tcPr>
            <w:tcW w:w="673" w:type="dxa"/>
          </w:tcPr>
          <w:p>
            <w:pPr>
              <w:pStyle w:val="0"/>
              <w:jc w:val="center"/>
            </w:pPr>
            <w:r>
              <w:rPr>
                <w:sz w:val="24"/>
              </w:rPr>
              <w:t xml:space="preserve">79</w:t>
            </w:r>
          </w:p>
        </w:tc>
        <w:tc>
          <w:tcPr>
            <w:tcW w:w="3889" w:type="dxa"/>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644" w:type="dxa"/>
          </w:tcPr>
          <w:p>
            <w:pPr>
              <w:pStyle w:val="0"/>
            </w:pPr>
            <w:r>
              <w:rPr>
                <w:sz w:val="24"/>
              </w:rPr>
              <w:t xml:space="preserve">R32, N31.2</w:t>
            </w:r>
          </w:p>
        </w:tc>
        <w:tc>
          <w:tcPr>
            <w:tcW w:w="3349" w:type="dxa"/>
          </w:tcPr>
          <w:p>
            <w:pPr>
              <w:pStyle w:val="0"/>
            </w:pPr>
            <w:r>
              <w:rPr>
                <w:sz w:val="24"/>
              </w:rPr>
              <w:t xml:space="preserve">недержание мочи при напряжении. Несостоятельность сфинктера мочевого пузыря. Атония мочевого пузыря</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петлевая пластика уретры с использованием петлевого, синтетического, сетчатого протеза при недержании мочи</w:t>
            </w:r>
          </w:p>
        </w:tc>
        <w:tc>
          <w:tcPr>
            <w:tcW w:w="1504" w:type="dxa"/>
          </w:tcPr>
          <w:p>
            <w:pPr>
              <w:pStyle w:val="0"/>
              <w:jc w:val="center"/>
            </w:pPr>
            <w:r>
              <w:rPr>
                <w:sz w:val="24"/>
              </w:rPr>
              <w:t xml:space="preserve">203964</w:t>
            </w:r>
          </w:p>
        </w:tc>
      </w:tr>
      <w:tr>
        <w:tc>
          <w:tcPr>
            <w:tcW w:w="673" w:type="dxa"/>
          </w:tcPr>
          <w:p>
            <w:pPr>
              <w:pStyle w:val="0"/>
              <w:jc w:val="center"/>
            </w:pPr>
            <w:r>
              <w:rPr>
                <w:sz w:val="24"/>
              </w:rPr>
              <w:t xml:space="preserve">80</w:t>
            </w:r>
          </w:p>
        </w:tc>
        <w:tc>
          <w:tcPr>
            <w:tcW w:w="3889" w:type="dxa"/>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644" w:type="dxa"/>
          </w:tcPr>
          <w:p>
            <w:pPr>
              <w:pStyle w:val="0"/>
            </w:pPr>
            <w:r>
              <w:rPr>
                <w:sz w:val="24"/>
              </w:rPr>
              <w:t xml:space="preserve">N81, R32, N48.4, N13.7, N31.2</w:t>
            </w:r>
          </w:p>
        </w:tc>
        <w:tc>
          <w:tcPr>
            <w:tcW w:w="3349" w:type="dxa"/>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пластика тазового дна с использованием синтетического, сетчатого протеза при пролапсе гениталий у женщин</w:t>
            </w:r>
          </w:p>
        </w:tc>
        <w:tc>
          <w:tcPr>
            <w:tcW w:w="1504" w:type="dxa"/>
          </w:tcPr>
          <w:p>
            <w:pPr>
              <w:pStyle w:val="0"/>
              <w:jc w:val="center"/>
            </w:pPr>
            <w:r>
              <w:rPr>
                <w:sz w:val="24"/>
              </w:rPr>
              <w:t xml:space="preserve">132588</w:t>
            </w:r>
          </w:p>
        </w:tc>
      </w:tr>
      <w:tr>
        <w:tc>
          <w:tcPr>
            <w:gridSpan w:val="7"/>
            <w:tcW w:w="16947" w:type="dxa"/>
          </w:tcPr>
          <w:p>
            <w:pPr>
              <w:pStyle w:val="0"/>
              <w:jc w:val="center"/>
            </w:pPr>
            <w:r>
              <w:rPr>
                <w:sz w:val="24"/>
              </w:rPr>
              <w:t xml:space="preserve">Хирургия</w:t>
            </w:r>
          </w:p>
        </w:tc>
      </w:tr>
      <w:tr>
        <w:tc>
          <w:tcPr>
            <w:tcW w:w="673" w:type="dxa"/>
            <w:vMerge w:val="restart"/>
          </w:tcPr>
          <w:p>
            <w:pPr>
              <w:pStyle w:val="0"/>
              <w:jc w:val="center"/>
            </w:pPr>
            <w:r>
              <w:rPr>
                <w:sz w:val="24"/>
              </w:rPr>
              <w:t xml:space="preserve">81</w:t>
            </w:r>
          </w:p>
        </w:tc>
        <w:tc>
          <w:tcPr>
            <w:tcW w:w="3889" w:type="dxa"/>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644" w:type="dxa"/>
            <w:vMerge w:val="restart"/>
          </w:tcPr>
          <w:p>
            <w:pPr>
              <w:pStyle w:val="0"/>
            </w:pPr>
            <w:r>
              <w:rPr>
                <w:sz w:val="24"/>
              </w:rPr>
              <w:t xml:space="preserve">K86.0 - K86.8</w:t>
            </w:r>
          </w:p>
        </w:tc>
        <w:tc>
          <w:tcPr>
            <w:tcW w:w="3349" w:type="dxa"/>
            <w:vMerge w:val="restart"/>
          </w:tcPr>
          <w:p>
            <w:pPr>
              <w:pStyle w:val="0"/>
            </w:pPr>
            <w:r>
              <w:rPr>
                <w:sz w:val="24"/>
              </w:rPr>
              <w:t xml:space="preserve">заболевания поджелудочной железы</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резекция поджелудочной железы субтотальная</w:t>
            </w:r>
          </w:p>
        </w:tc>
        <w:tc>
          <w:tcPr>
            <w:tcW w:w="1504" w:type="dxa"/>
            <w:vMerge w:val="restart"/>
          </w:tcPr>
          <w:p>
            <w:pPr>
              <w:pStyle w:val="0"/>
              <w:jc w:val="center"/>
            </w:pPr>
            <w:r>
              <w:rPr>
                <w:sz w:val="24"/>
              </w:rPr>
              <w:t xml:space="preserve">234199</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наложение гепатикоеюноанастомоза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поджелудочной железы эндоскопическая дистальная резекция поджелудочной железы с сохранением селезенки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дистальная резекция поджелудочной железы со спленэктомией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срединная резекция поджелудочной железы (атипичная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панкреатодуоденальная резекция с резекцией желудка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субтотальная резекция головки поджелудочной железы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продольная панкреатоеюностомия</w:t>
            </w:r>
          </w:p>
        </w:tc>
        <w:tc>
          <w:tcPr>
            <w:vMerge w:val="continue"/>
          </w:tcPr>
          <w:p/>
        </w:tc>
      </w:tr>
      <w:tr>
        <w:tc>
          <w:tcPr>
            <w:vMerge w:val="continue"/>
          </w:tcPr>
          <w:p/>
        </w:tc>
        <w:tc>
          <w:tcPr>
            <w:tcW w:w="3889" w:type="dxa"/>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644" w:type="dxa"/>
            <w:vMerge w:val="restart"/>
          </w:tcPr>
          <w:p>
            <w:pPr>
              <w:pStyle w:val="0"/>
            </w:pPr>
            <w:r>
              <w:rPr>
                <w:sz w:val="24"/>
              </w:rPr>
              <w:t xml:space="preserve">D18.0, D13.4, D13.5, B67.0, K76.6, K76.8, Q26.5, I85.0</w:t>
            </w:r>
          </w:p>
        </w:tc>
        <w:tc>
          <w:tcPr>
            <w:tcW w:w="3349" w:type="dxa"/>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резекция печени с использованием лапароскопической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одного сегмента печени</w:t>
            </w:r>
          </w:p>
          <w:p>
            <w:pPr>
              <w:pStyle w:val="0"/>
            </w:pPr>
            <w:r>
              <w:rPr>
                <w:sz w:val="24"/>
              </w:rPr>
              <w:t xml:space="preserve">резекция сегмента (сегментов) печени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печени атипичная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эмболизация печени с использованием лекарственных средств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сегмента (сегментов) печени комбинированная с ангиопластикой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абляция при новообразованиях печени</w:t>
            </w:r>
          </w:p>
        </w:tc>
        <w:tc>
          <w:tcPr>
            <w:vMerge w:val="continue"/>
          </w:tcPr>
          <w:p/>
        </w:tc>
      </w:tr>
      <w:tr>
        <w:tc>
          <w:tcPr>
            <w:vMerge w:val="continue"/>
          </w:tcPr>
          <w:p/>
        </w:tc>
        <w:tc>
          <w:tcPr>
            <w:tcW w:w="3889" w:type="dxa"/>
            <w:vMerge w:val="restart"/>
          </w:tcPr>
          <w:p>
            <w:pPr>
              <w:pStyle w:val="0"/>
            </w:pPr>
            <w:r>
              <w:rPr>
                <w:sz w:val="24"/>
              </w:rPr>
              <w:t xml:space="preserve">Реконструктивно-пластические, в том числе лапароскопически ассистированные операции на тонкой, толстой кишке и промежности</w:t>
            </w:r>
          </w:p>
        </w:tc>
        <w:tc>
          <w:tcPr>
            <w:tcW w:w="1644" w:type="dxa"/>
            <w:vMerge w:val="restart"/>
          </w:tcPr>
          <w:p>
            <w:pPr>
              <w:pStyle w:val="0"/>
            </w:pPr>
            <w:r>
              <w:rPr>
                <w:sz w:val="24"/>
              </w:rPr>
              <w:t xml:space="preserve">D12.6, K60.4, N82.2, N82.3, N82.4, K57.2, K59.3, Q43.1, Q43.2, Q43.3, Q52.2, K59.0, K59.3, Z93.2, Z93.3, K55.2, K51, K50.0, K50.1, K50.8, K57.2, K62.3, K62.8</w:t>
            </w:r>
          </w:p>
        </w:tc>
        <w:tc>
          <w:tcPr>
            <w:tcW w:w="3349" w:type="dxa"/>
            <w:vMerge w:val="restart"/>
          </w:tcPr>
          <w:p>
            <w:pPr>
              <w:pStyle w:val="0"/>
            </w:pPr>
            <w:r>
              <w:rPr>
                <w:sz w:val="24"/>
              </w:rPr>
              <w:t xml:space="preserve">семейный аденоматоз толстой кишки, тотальное поражение всех отделов толстой кишки полипами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реконструктивно-пластическая операция по восстановлению непрерывности кишечника - закрытие стомы с формированием анастомоза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vMerge w:val="continue"/>
          </w:tcPr>
          <w:p/>
        </w:tc>
      </w:tr>
      <w:tr>
        <w:tc>
          <w:tcPr>
            <w:vMerge w:val="continue"/>
          </w:tcPr>
          <w:p/>
        </w:tc>
        <w:tc>
          <w:tcPr>
            <w:vMerge w:val="continue"/>
          </w:tcPr>
          <w:p/>
        </w:tc>
        <w:tc>
          <w:tcPr>
            <w:vMerge w:val="continue"/>
          </w:tcPr>
          <w:p/>
        </w:tc>
        <w:tc>
          <w:tcPr>
            <w:tcW w:w="3349" w:type="dxa"/>
          </w:tcPr>
          <w:p>
            <w:pPr>
              <w:pStyle w:val="0"/>
            </w:pPr>
            <w:r>
              <w:rPr>
                <w:sz w:val="24"/>
              </w:rPr>
              <w:t xml:space="preserve">свищ прямой кишки 3 - 4 степени сложности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vMerge w:val="continue"/>
          </w:tcPr>
          <w:p/>
        </w:tc>
      </w:tr>
      <w:tr>
        <w:tc>
          <w:tcPr>
            <w:vMerge w:val="continue"/>
          </w:tcPr>
          <w:p/>
        </w:tc>
        <w:tc>
          <w:tcPr>
            <w:vMerge w:val="continue"/>
          </w:tcPr>
          <w:p/>
        </w:tc>
        <w:tc>
          <w:tcPr>
            <w:vMerge w:val="continue"/>
          </w:tcPr>
          <w:p/>
        </w:tc>
        <w:tc>
          <w:tcPr>
            <w:tcW w:w="3349" w:type="dxa"/>
          </w:tcPr>
          <w:p>
            <w:pPr>
              <w:pStyle w:val="0"/>
            </w:pPr>
            <w:r>
              <w:rPr>
                <w:sz w:val="24"/>
              </w:rPr>
              <w:t xml:space="preserve">ректовагинальный (коловагинальный) свищ</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иссечение свища с пластикой внутреннего свищевого отверстия сегментом прямой или ободочной кишки</w:t>
            </w:r>
          </w:p>
        </w:tc>
        <w:tc>
          <w:tcPr>
            <w:vMerge w:val="continue"/>
          </w:tcPr>
          <w:p/>
        </w:tc>
      </w:tr>
      <w:tr>
        <w:tc>
          <w:tcPr>
            <w:vMerge w:val="continue"/>
          </w:tcPr>
          <w:p/>
        </w:tc>
        <w:tc>
          <w:tcPr>
            <w:vMerge w:val="continue"/>
          </w:tcPr>
          <w:p/>
        </w:tc>
        <w:tc>
          <w:tcPr>
            <w:vMerge w:val="continue"/>
          </w:tcPr>
          <w:p/>
        </w:tc>
        <w:tc>
          <w:tcPr>
            <w:tcW w:w="3349" w:type="dxa"/>
          </w:tcPr>
          <w:p>
            <w:pPr>
              <w:pStyle w:val="0"/>
            </w:pPr>
            <w:r>
              <w:rPr>
                <w:sz w:val="24"/>
              </w:rPr>
              <w:t xml:space="preserve">дивертикулярная болезнь ободочной кишки, осложненное течение</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резекция ободочной кишки, в том числе с ликвидацией свища</w:t>
            </w:r>
          </w:p>
        </w:tc>
        <w:tc>
          <w:tcPr>
            <w:vMerge w:val="continue"/>
          </w:tcPr>
          <w:p/>
        </w:tc>
      </w:tr>
      <w:tr>
        <w:tc>
          <w:tcPr>
            <w:vMerge w:val="continue"/>
          </w:tcPr>
          <w:p/>
        </w:tc>
        <w:tc>
          <w:tcPr>
            <w:vMerge w:val="continue"/>
          </w:tcPr>
          <w:p/>
        </w:tc>
        <w:tc>
          <w:tcPr>
            <w:vMerge w:val="continue"/>
          </w:tcPr>
          <w:p/>
        </w:tc>
        <w:tc>
          <w:tcPr>
            <w:tcW w:w="3349" w:type="dxa"/>
          </w:tcPr>
          <w:p>
            <w:pPr>
              <w:pStyle w:val="0"/>
            </w:pPr>
            <w:r>
              <w:rPr>
                <w:sz w:val="24"/>
              </w:rPr>
              <w:t xml:space="preserve">мегадолихоколон, рецидивирующие завороты сигмовидной кишки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vMerge w:val="continue"/>
          </w:tcPr>
          <w:p/>
        </w:tc>
      </w:tr>
      <w:tr>
        <w:tc>
          <w:tcPr>
            <w:vMerge w:val="continue"/>
          </w:tcPr>
          <w:p/>
        </w:tc>
        <w:tc>
          <w:tcPr>
            <w:vMerge w:val="continue"/>
          </w:tcPr>
          <w:p/>
        </w:tc>
        <w:tc>
          <w:tcPr>
            <w:vMerge w:val="continue"/>
          </w:tcPr>
          <w:p/>
        </w:tc>
        <w:tc>
          <w:tcPr>
            <w:tcW w:w="3349" w:type="dxa"/>
          </w:tcPr>
          <w:p>
            <w:pPr>
              <w:pStyle w:val="0"/>
            </w:pPr>
            <w:r>
              <w:rPr>
                <w:sz w:val="24"/>
              </w:rPr>
              <w:t xml:space="preserve">болезнь Гиршпрунга, мегадолихосигма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резекция ободочной кишки с формированием наданального конце-бокового колоректального анастомоза</w:t>
            </w:r>
          </w:p>
        </w:tc>
        <w:tc>
          <w:tcPr>
            <w:vMerge w:val="continue"/>
          </w:tcPr>
          <w:p/>
        </w:tc>
      </w:tr>
      <w:tr>
        <w:tc>
          <w:tcPr>
            <w:vMerge w:val="continue"/>
          </w:tcPr>
          <w:p/>
        </w:tc>
        <w:tc>
          <w:tcPr>
            <w:vMerge w:val="continue"/>
          </w:tcPr>
          <w:p/>
        </w:tc>
        <w:tc>
          <w:tcPr>
            <w:vMerge w:val="continue"/>
          </w:tcPr>
          <w:p/>
        </w:tc>
        <w:tc>
          <w:tcPr>
            <w:tcW w:w="3349" w:type="dxa"/>
          </w:tcPr>
          <w:p>
            <w:pPr>
              <w:pStyle w:val="0"/>
            </w:pPr>
            <w:r>
              <w:rPr>
                <w:sz w:val="24"/>
              </w:rPr>
              <w:t xml:space="preserve">хронический толстокишечный стаз в стадии декомпенсации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vMerge w:val="continue"/>
          </w:tcPr>
          <w:p/>
        </w:tc>
      </w:tr>
      <w:tr>
        <w:tc>
          <w:tcPr>
            <w:vMerge w:val="continue"/>
          </w:tcPr>
          <w:p/>
        </w:tc>
        <w:tc>
          <w:tcPr>
            <w:vMerge w:val="continue"/>
          </w:tcPr>
          <w:p/>
        </w:tc>
        <w:tc>
          <w:tcPr>
            <w:vMerge w:val="continue"/>
          </w:tcPr>
          <w:p/>
        </w:tc>
        <w:tc>
          <w:tcPr>
            <w:tcW w:w="3349" w:type="dxa"/>
          </w:tcPr>
          <w:p>
            <w:pPr>
              <w:pStyle w:val="0"/>
            </w:pPr>
            <w:r>
              <w:rPr>
                <w:sz w:val="24"/>
              </w:rPr>
              <w:t xml:space="preserve">колостома, илеостома, еюностома, состояние после обструктивной резекции ободочной кишки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реконструктивно-восстановительная операция по восстановлению непрерывности кишечника с ликвидацией стомы, формированием анастомоза</w:t>
            </w:r>
          </w:p>
        </w:tc>
        <w:tc>
          <w:tcPr>
            <w:vMerge w:val="continue"/>
          </w:tcPr>
          <w:p/>
        </w:tc>
      </w:tr>
      <w:tr>
        <w:tc>
          <w:tcPr>
            <w:vMerge w:val="continue"/>
          </w:tcPr>
          <w:p/>
        </w:tc>
        <w:tc>
          <w:tcPr>
            <w:vMerge w:val="continue"/>
          </w:tcPr>
          <w:p/>
        </w:tc>
        <w:tc>
          <w:tcPr>
            <w:vMerge w:val="continue"/>
          </w:tcPr>
          <w:p/>
        </w:tc>
        <w:tc>
          <w:tcPr>
            <w:tcW w:w="3349" w:type="dxa"/>
          </w:tcPr>
          <w:p>
            <w:pPr>
              <w:pStyle w:val="0"/>
            </w:pPr>
            <w:r>
              <w:rPr>
                <w:sz w:val="24"/>
              </w:rPr>
              <w:t xml:space="preserve">врожденная ангиодисплазия толстой кишки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резекция пораженных отделов ободочной и (или) прямой кишки</w:t>
            </w:r>
          </w:p>
        </w:tc>
        <w:tc>
          <w:tcPr>
            <w:vMerge w:val="continue"/>
          </w:tcPr>
          <w:p/>
        </w:tc>
      </w:tr>
      <w:tr>
        <w:tc>
          <w:tcPr>
            <w:vMerge w:val="continue"/>
          </w:tcPr>
          <w:p/>
        </w:tc>
        <w:tc>
          <w:tcPr>
            <w:vMerge w:val="continue"/>
          </w:tcPr>
          <w:p/>
        </w:tc>
        <w:tc>
          <w:tcPr>
            <w:vMerge w:val="continue"/>
          </w:tcPr>
          <w:p/>
        </w:tc>
        <w:tc>
          <w:tcPr>
            <w:tcW w:w="3349" w:type="dxa"/>
            <w:vMerge w:val="restart"/>
          </w:tcPr>
          <w:p>
            <w:pPr>
              <w:pStyle w:val="0"/>
            </w:pPr>
            <w:r>
              <w:rPr>
                <w:sz w:val="24"/>
              </w:rPr>
              <w:t xml:space="preserve">язвенный колит, тотальное поражение, хроническое непрерывное течение, тяжелая гормонозависимая или гормонорезистентная форма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колпроктэктомия с формированием резервуарного анастомоза, илеостомия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колэктомия с брюшно-анальной резекцией прямой кишки, илеостомия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оставшихся отделов ободочной и прямой кишки, илеостомия</w:t>
            </w:r>
          </w:p>
        </w:tc>
        <w:tc>
          <w:tcPr>
            <w:vMerge w:val="continue"/>
          </w:tcPr>
          <w:p/>
        </w:tc>
      </w:tr>
      <w:tr>
        <w:tc>
          <w:tcPr>
            <w:vMerge w:val="continue"/>
          </w:tcPr>
          <w:p/>
        </w:tc>
        <w:tc>
          <w:tcPr>
            <w:vMerge w:val="continue"/>
          </w:tcPr>
          <w:p/>
        </w:tc>
        <w:tc>
          <w:tcPr>
            <w:vMerge w:val="continue"/>
          </w:tcPr>
          <w:p/>
        </w:tc>
        <w:tc>
          <w:tcPr>
            <w:tcW w:w="3349" w:type="dxa"/>
            <w:vMerge w:val="restart"/>
          </w:tcPr>
          <w:p>
            <w:pPr>
              <w:pStyle w:val="0"/>
            </w:pPr>
            <w:r>
              <w:rPr>
                <w:sz w:val="24"/>
              </w:rPr>
              <w:t xml:space="preserve">болезнь Крона тонкой, толстой кишки и в форме илеоколита, осложненное течение, тяжелая гормонозависимая или гормонорезистентная форма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колпроктэктомия с формированием резервуарного анастомоза, илеостомия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пораженного участка тонкой и (или) толстой кишки, в том числе с формированием анастомоза, илеостомия (колостомия)</w:t>
            </w:r>
          </w:p>
        </w:tc>
        <w:tc>
          <w:tcPr>
            <w:vMerge w:val="continue"/>
          </w:tcPr>
          <w:p/>
        </w:tc>
      </w:tr>
      <w:tr>
        <w:tc>
          <w:tcPr>
            <w:tcW w:w="673" w:type="dxa"/>
            <w:vMerge w:val="restart"/>
          </w:tcPr>
          <w:p>
            <w:pPr>
              <w:pStyle w:val="0"/>
              <w:jc w:val="center"/>
            </w:pPr>
            <w:r>
              <w:rPr>
                <w:sz w:val="24"/>
              </w:rPr>
              <w:t xml:space="preserve">82</w:t>
            </w:r>
          </w:p>
        </w:tc>
        <w:tc>
          <w:tcPr>
            <w:tcW w:w="3889" w:type="dxa"/>
            <w:vMerge w:val="restart"/>
          </w:tcPr>
          <w:p>
            <w:pPr>
              <w:pStyle w:val="0"/>
            </w:pPr>
            <w:r>
              <w:rPr>
                <w:sz w:val="24"/>
              </w:rPr>
              <w:t xml:space="preserve">Хирургическое лечение новообразований надпочечников и забрюшинного пространства</w:t>
            </w:r>
          </w:p>
        </w:tc>
        <w:tc>
          <w:tcPr>
            <w:tcW w:w="1644" w:type="dxa"/>
            <w:vMerge w:val="restart"/>
          </w:tcPr>
          <w:p>
            <w:pPr>
              <w:pStyle w:val="0"/>
            </w:pPr>
            <w:r>
              <w:rPr>
                <w:sz w:val="24"/>
              </w:rPr>
              <w:t xml:space="preserve">E27.5, D35.0, D48.3, E26.0, E24</w:t>
            </w:r>
          </w:p>
        </w:tc>
        <w:tc>
          <w:tcPr>
            <w:tcW w:w="3349" w:type="dxa"/>
            <w:vMerge w:val="restart"/>
          </w:tcPr>
          <w:p>
            <w:pPr>
              <w:pStyle w:val="0"/>
            </w:pPr>
            <w:r>
              <w:rPr>
                <w:sz w:val="24"/>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Иценко-Кушинга (кортикостерома)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односторонняя адреналэктомия открытым доступом (лапаротомия, люмботомия, торакофренолапаротомия)</w:t>
            </w:r>
          </w:p>
        </w:tc>
        <w:tc>
          <w:tcPr>
            <w:tcW w:w="1504" w:type="dxa"/>
            <w:vMerge w:val="restart"/>
          </w:tcPr>
          <w:p>
            <w:pPr>
              <w:pStyle w:val="0"/>
              <w:jc w:val="center"/>
            </w:pPr>
            <w:r>
              <w:rPr>
                <w:sz w:val="24"/>
              </w:rPr>
              <w:t xml:space="preserve">257480</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параганглиомы открытым доступом (лапаротомия, люмботомия, торакофренолапаротомия)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эндоскопическое удаление параганглиомы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аортокавальная лимфаденэктомия лапаротомным доступом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эндоскопическая адреналэктомия с опухолью</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двусторонняя эндоскопическая адреналэктомия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двусторонняя эндоскопическая адреналэктомия с опухолями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аортокавальная лимфаденэктомия эндоскопическая</w:t>
            </w:r>
          </w:p>
        </w:tc>
        <w:tc>
          <w:tcPr>
            <w:vMerge w:val="continue"/>
          </w:tcPr>
          <w:p/>
        </w:tc>
      </w:tr>
      <w:tr>
        <w:tc>
          <w:tcPr>
            <w:vMerge w:val="continue"/>
          </w:tcPr>
          <w:p/>
        </w:tc>
        <w:tc>
          <w:tcPr>
            <w:tcW w:w="3889" w:type="dxa"/>
          </w:tcPr>
          <w:p>
            <w:pPr>
              <w:pStyle w:val="0"/>
            </w:pPr>
            <w:r>
              <w:rPr>
                <w:sz w:val="24"/>
              </w:rPr>
            </w:r>
          </w:p>
        </w:tc>
        <w:tc>
          <w:tcPr>
            <w:tcW w:w="1644" w:type="dxa"/>
          </w:tcPr>
          <w:p>
            <w:pPr>
              <w:pStyle w:val="0"/>
            </w:pPr>
            <w:r>
              <w:rPr>
                <w:sz w:val="24"/>
              </w:rPr>
            </w:r>
          </w:p>
        </w:tc>
        <w:tc>
          <w:tcPr>
            <w:tcW w:w="3349" w:type="dxa"/>
          </w:tcPr>
          <w:p>
            <w:pPr>
              <w:pStyle w:val="0"/>
            </w:pPr>
            <w:r>
              <w:rPr>
                <w:sz w:val="24"/>
              </w:rPr>
            </w:r>
          </w:p>
        </w:tc>
        <w:tc>
          <w:tcPr>
            <w:tcW w:w="1984" w:type="dxa"/>
          </w:tcPr>
          <w:p>
            <w:pPr>
              <w:pStyle w:val="0"/>
            </w:pPr>
            <w:r>
              <w:rPr>
                <w:sz w:val="24"/>
              </w:rPr>
            </w:r>
          </w:p>
        </w:tc>
        <w:tc>
          <w:tcPr>
            <w:tcW w:w="3904" w:type="dxa"/>
          </w:tcPr>
          <w:p>
            <w:pPr>
              <w:pStyle w:val="0"/>
            </w:pPr>
            <w:r>
              <w:rPr>
                <w:sz w:val="24"/>
              </w:rPr>
              <w:t xml:space="preserve">удаление неорганной забрюшинной опухоли</w:t>
            </w:r>
          </w:p>
        </w:tc>
        <w:tc>
          <w:tcPr>
            <w:tcW w:w="1504" w:type="dxa"/>
          </w:tcPr>
          <w:p>
            <w:pPr>
              <w:pStyle w:val="0"/>
            </w:pPr>
            <w:r>
              <w:rPr>
                <w:sz w:val="24"/>
              </w:rPr>
            </w:r>
          </w:p>
        </w:tc>
      </w:tr>
      <w:tr>
        <w:tc>
          <w:tcPr>
            <w:tcW w:w="673" w:type="dxa"/>
            <w:vMerge w:val="restart"/>
          </w:tcPr>
          <w:p>
            <w:pPr>
              <w:pStyle w:val="0"/>
              <w:jc w:val="center"/>
            </w:pPr>
            <w:r>
              <w:rPr>
                <w:sz w:val="24"/>
              </w:rPr>
              <w:t xml:space="preserve">83</w:t>
            </w:r>
          </w:p>
        </w:tc>
        <w:tc>
          <w:tcPr>
            <w:tcW w:w="3889" w:type="dxa"/>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644" w:type="dxa"/>
            <w:vMerge w:val="restart"/>
          </w:tcPr>
          <w:p>
            <w:pPr>
              <w:pStyle w:val="0"/>
            </w:pPr>
            <w:r>
              <w:rPr>
                <w:sz w:val="24"/>
              </w:rPr>
              <w:t xml:space="preserve">K86.0 - K86.8</w:t>
            </w:r>
          </w:p>
        </w:tc>
        <w:tc>
          <w:tcPr>
            <w:tcW w:w="3349" w:type="dxa"/>
            <w:vMerge w:val="restart"/>
          </w:tcPr>
          <w:p>
            <w:pPr>
              <w:pStyle w:val="0"/>
            </w:pPr>
            <w:r>
              <w:rPr>
                <w:sz w:val="24"/>
              </w:rPr>
              <w:t xml:space="preserve">заболевания поджелудочной железы</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панкреатодуоденальная резекция</w:t>
            </w:r>
          </w:p>
        </w:tc>
        <w:tc>
          <w:tcPr>
            <w:tcW w:w="1504" w:type="dxa"/>
            <w:vMerge w:val="restart"/>
          </w:tcPr>
          <w:p>
            <w:pPr>
              <w:pStyle w:val="0"/>
              <w:jc w:val="center"/>
            </w:pPr>
            <w:r>
              <w:rPr>
                <w:sz w:val="24"/>
              </w:rPr>
              <w:t xml:space="preserve">245999</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тотальная панкреатодуоденэктомия</w:t>
            </w:r>
          </w:p>
        </w:tc>
        <w:tc>
          <w:tcPr>
            <w:vMerge w:val="continue"/>
          </w:tcPr>
          <w:p/>
        </w:tc>
      </w:tr>
      <w:tr>
        <w:tc>
          <w:tcPr>
            <w:vMerge w:val="continue"/>
          </w:tcPr>
          <w:p/>
        </w:tc>
        <w:tc>
          <w:tcPr>
            <w:tcW w:w="3889" w:type="dxa"/>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644" w:type="dxa"/>
            <w:vMerge w:val="restart"/>
          </w:tcPr>
          <w:p>
            <w:pPr>
              <w:pStyle w:val="0"/>
            </w:pPr>
            <w:r>
              <w:rPr>
                <w:sz w:val="24"/>
              </w:rPr>
              <w:t xml:space="preserve">D18.0, D13.4, D13.5, B67.0, K76.6, K76.8, Q26.5, I85.0</w:t>
            </w:r>
          </w:p>
        </w:tc>
        <w:tc>
          <w:tcPr>
            <w:tcW w:w="3349" w:type="dxa"/>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эндоваскулярная окклюзирующая операция на сосудах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двух и более сегментов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реконструктивная гепатикоеюностомия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портокавальное шунтирование. Операции азигопортального разобщения. Трансъюгулярное внутрипеченочное портосистемное шунтирование (TIPS)</w:t>
            </w:r>
          </w:p>
        </w:tc>
        <w:tc>
          <w:tcPr>
            <w:vMerge w:val="continue"/>
          </w:tcPr>
          <w:p/>
        </w:tc>
      </w:tr>
      <w:tr>
        <w:tc>
          <w:tcPr>
            <w:vMerge w:val="continue"/>
          </w:tcPr>
          <w:p/>
        </w:tc>
        <w:tc>
          <w:tcPr>
            <w:tcW w:w="3889" w:type="dxa"/>
            <w:vMerge w:val="restart"/>
          </w:tcPr>
          <w:p>
            <w:pPr>
              <w:pStyle w:val="0"/>
            </w:pPr>
            <w:r>
              <w:rPr>
                <w:sz w:val="24"/>
              </w:rPr>
              <w:t xml:space="preserve">Реконструктивно-пластические, в том числе лапароскопически ассистированные операции на прямой кишке и промежности</w:t>
            </w:r>
          </w:p>
        </w:tc>
        <w:tc>
          <w:tcPr>
            <w:tcW w:w="1644" w:type="dxa"/>
            <w:vMerge w:val="restart"/>
          </w:tcPr>
          <w:p>
            <w:pPr>
              <w:pStyle w:val="0"/>
            </w:pPr>
            <w:r>
              <w:rPr>
                <w:sz w:val="24"/>
              </w:rPr>
              <w:t xml:space="preserve">L05.9, L62.3, N81.6, K62.8</w:t>
            </w:r>
          </w:p>
        </w:tc>
        <w:tc>
          <w:tcPr>
            <w:tcW w:w="3349" w:type="dxa"/>
          </w:tcPr>
          <w:p>
            <w:pPr>
              <w:pStyle w:val="0"/>
            </w:pPr>
            <w:r>
              <w:rPr>
                <w:sz w:val="24"/>
              </w:rPr>
              <w:t xml:space="preserve">пресакральная киста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vMerge w:val="continue"/>
          </w:tcPr>
          <w:p/>
        </w:tc>
      </w:tr>
      <w:tr>
        <w:tc>
          <w:tcPr>
            <w:vMerge w:val="continue"/>
          </w:tcPr>
          <w:p/>
        </w:tc>
        <w:tc>
          <w:tcPr>
            <w:vMerge w:val="continue"/>
          </w:tcPr>
          <w:p/>
        </w:tc>
        <w:tc>
          <w:tcPr>
            <w:vMerge w:val="continue"/>
          </w:tcPr>
          <w:p/>
        </w:tc>
        <w:tc>
          <w:tcPr>
            <w:tcW w:w="3349" w:type="dxa"/>
            <w:vMerge w:val="restart"/>
          </w:tcPr>
          <w:p>
            <w:pPr>
              <w:pStyle w:val="0"/>
            </w:pPr>
            <w:r>
              <w:rPr>
                <w:sz w:val="24"/>
              </w:rPr>
              <w:t xml:space="preserve">опущение мышц тазового дна с выпадением органов малого таза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ректопексия с пластикой тазового дна имплантатом, заднепетлевая ректопексия, шовная ректопексия, операция Делорма</w:t>
            </w:r>
          </w:p>
        </w:tc>
        <w:tc>
          <w:tcPr>
            <w:vMerge w:val="continue"/>
          </w:tcPr>
          <w:p/>
        </w:tc>
      </w:tr>
      <w:tr>
        <w:tc>
          <w:tcPr>
            <w:vMerge w:val="continue"/>
          </w:tcPr>
          <w:p/>
        </w:tc>
        <w:tc>
          <w:tcPr>
            <w:vMerge w:val="continue"/>
          </w:tcPr>
          <w:p/>
        </w:tc>
        <w:tc>
          <w:tcPr>
            <w:vMerge w:val="continue"/>
          </w:tcPr>
          <w:p/>
        </w:tc>
        <w:tc>
          <w:tcPr>
            <w:tcW w:w="3349" w:type="dxa"/>
          </w:tcPr>
          <w:p>
            <w:pPr>
              <w:pStyle w:val="0"/>
            </w:pPr>
            <w:r>
              <w:rPr>
                <w:sz w:val="24"/>
              </w:rPr>
              <w:t xml:space="preserve">недостаточность анального сфинктера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создание сфинктера из поперечно-полосатых мышц с реконструкцией запирательного аппарата прямой кишки</w:t>
            </w:r>
          </w:p>
        </w:tc>
        <w:tc>
          <w:tcPr>
            <w:vMerge w:val="continue"/>
          </w:tcPr>
          <w:p/>
        </w:tc>
      </w:tr>
      <w:tr>
        <w:tc>
          <w:tcPr>
            <w:vMerge w:val="continue"/>
          </w:tcPr>
          <w:p/>
        </w:tc>
        <w:tc>
          <w:tcPr>
            <w:tcW w:w="3889" w:type="dxa"/>
            <w:vMerge w:val="restart"/>
          </w:tcPr>
          <w:p>
            <w:pPr>
              <w:pStyle w:val="0"/>
            </w:pPr>
            <w:r>
              <w:rPr>
                <w:sz w:val="24"/>
              </w:rPr>
              <w:t xml:space="preserve">Реконструктивно-пластические операции на пищеводе, желудке</w:t>
            </w:r>
          </w:p>
        </w:tc>
        <w:tc>
          <w:tcPr>
            <w:tcW w:w="1644" w:type="dxa"/>
            <w:vMerge w:val="restart"/>
          </w:tcPr>
          <w:p>
            <w:pPr>
              <w:pStyle w:val="0"/>
            </w:pPr>
            <w:r>
              <w:rPr>
                <w:sz w:val="24"/>
              </w:rPr>
              <w:t xml:space="preserve">K22.5, K22.2, K22</w:t>
            </w:r>
          </w:p>
        </w:tc>
        <w:tc>
          <w:tcPr>
            <w:tcW w:w="3349" w:type="dxa"/>
            <w:vMerge w:val="restart"/>
          </w:tcPr>
          <w:p>
            <w:pPr>
              <w:pStyle w:val="0"/>
            </w:pPr>
            <w:r>
              <w:rPr>
                <w:sz w:val="24"/>
              </w:rPr>
              <w:t xml:space="preserve">приобретенный дивертикул пищевода, ахалазия кардиальной части пищевода, рубцовые стриктуры пищевода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иссечение дивертикула пищевода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пластика пищевода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эозофагокардиомиотомия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экстирпация пищевода с пластикой, в том числе лапароскопическая</w:t>
            </w:r>
          </w:p>
        </w:tc>
        <w:tc>
          <w:tcPr>
            <w:vMerge w:val="continue"/>
          </w:tcPr>
          <w:p/>
        </w:tc>
      </w:tr>
      <w:tr>
        <w:tc>
          <w:tcPr>
            <w:tcW w:w="673" w:type="dxa"/>
          </w:tcPr>
          <w:p>
            <w:pPr>
              <w:pStyle w:val="0"/>
              <w:jc w:val="center"/>
            </w:pPr>
            <w:r>
              <w:rPr>
                <w:sz w:val="24"/>
              </w:rPr>
              <w:t xml:space="preserve">84</w:t>
            </w:r>
          </w:p>
        </w:tc>
        <w:tc>
          <w:tcPr>
            <w:tcW w:w="3889" w:type="dxa"/>
          </w:tcPr>
          <w:p>
            <w:pPr>
              <w:pStyle w:val="0"/>
            </w:pPr>
            <w:r>
              <w:rPr>
                <w:sz w:val="24"/>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644" w:type="dxa"/>
          </w:tcPr>
          <w:p>
            <w:pPr>
              <w:pStyle w:val="0"/>
            </w:pPr>
            <w:r>
              <w:rPr>
                <w:sz w:val="24"/>
              </w:rPr>
              <w:t xml:space="preserve">D12.4, D12.6, D13.1, D13.2, D13.3, D13.4, D13.5, K76.8, D18.0, D20, D35.0, D73.4, K21, K25, K26, K59.0, K59.3, K63.2, K62.3, K86.0 - K86.8, E24, E26.0, E27.5</w:t>
            </w:r>
          </w:p>
        </w:tc>
        <w:tc>
          <w:tcPr>
            <w:tcW w:w="3349" w:type="dxa"/>
          </w:tcPr>
          <w:p>
            <w:pPr>
              <w:pStyle w:val="0"/>
            </w:pPr>
            <w:r>
              <w:rPr>
                <w:sz w:val="24"/>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реконструктивно-пластические, органосохраняющие операции с применением робототехники</w:t>
            </w:r>
          </w:p>
        </w:tc>
        <w:tc>
          <w:tcPr>
            <w:tcW w:w="1504" w:type="dxa"/>
          </w:tcPr>
          <w:p>
            <w:pPr>
              <w:pStyle w:val="0"/>
              <w:jc w:val="center"/>
            </w:pPr>
            <w:r>
              <w:rPr>
                <w:sz w:val="24"/>
              </w:rPr>
              <w:t xml:space="preserve">428229</w:t>
            </w:r>
          </w:p>
        </w:tc>
      </w:tr>
      <w:tr>
        <w:tc>
          <w:tcPr>
            <w:gridSpan w:val="7"/>
            <w:tcW w:w="16947" w:type="dxa"/>
          </w:tcPr>
          <w:p>
            <w:pPr>
              <w:pStyle w:val="0"/>
              <w:jc w:val="center"/>
            </w:pPr>
            <w:r>
              <w:rPr>
                <w:sz w:val="24"/>
              </w:rPr>
              <w:t xml:space="preserve">Челюстно-лицевая хирургия</w:t>
            </w:r>
          </w:p>
        </w:tc>
      </w:tr>
      <w:tr>
        <w:tc>
          <w:tcPr>
            <w:tcW w:w="673" w:type="dxa"/>
            <w:vMerge w:val="restart"/>
          </w:tcPr>
          <w:p>
            <w:pPr>
              <w:pStyle w:val="0"/>
              <w:jc w:val="center"/>
            </w:pPr>
            <w:r>
              <w:rPr>
                <w:sz w:val="24"/>
              </w:rPr>
              <w:t xml:space="preserve">85</w:t>
            </w:r>
          </w:p>
        </w:tc>
        <w:tc>
          <w:tcPr>
            <w:tcW w:w="3889" w:type="dxa"/>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644" w:type="dxa"/>
          </w:tcPr>
          <w:p>
            <w:pPr>
              <w:pStyle w:val="0"/>
            </w:pPr>
            <w:r>
              <w:rPr>
                <w:sz w:val="24"/>
              </w:rPr>
              <w:t xml:space="preserve">Q36.9</w:t>
            </w:r>
          </w:p>
        </w:tc>
        <w:tc>
          <w:tcPr>
            <w:tcW w:w="3349" w:type="dxa"/>
          </w:tcPr>
          <w:p>
            <w:pPr>
              <w:pStyle w:val="0"/>
            </w:pPr>
            <w:r>
              <w:rPr>
                <w:sz w:val="24"/>
              </w:rPr>
              <w:t xml:space="preserve">врожденная полная односторонняя расщелина верхней губы</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реконструктивная хейлоринопластика</w:t>
            </w:r>
          </w:p>
        </w:tc>
        <w:tc>
          <w:tcPr>
            <w:tcW w:w="1504" w:type="dxa"/>
            <w:vMerge w:val="restart"/>
          </w:tcPr>
          <w:p>
            <w:pPr>
              <w:pStyle w:val="0"/>
              <w:jc w:val="center"/>
            </w:pPr>
            <w:r>
              <w:rPr>
                <w:sz w:val="24"/>
              </w:rPr>
              <w:t xml:space="preserve">180293</w:t>
            </w:r>
          </w:p>
        </w:tc>
      </w:tr>
      <w:tr>
        <w:tc>
          <w:tcPr>
            <w:vMerge w:val="continue"/>
          </w:tcPr>
          <w:p/>
        </w:tc>
        <w:tc>
          <w:tcPr>
            <w:vMerge w:val="continue"/>
          </w:tcPr>
          <w:p/>
        </w:tc>
        <w:tc>
          <w:tcPr>
            <w:tcW w:w="1644" w:type="dxa"/>
          </w:tcPr>
          <w:p>
            <w:pPr>
              <w:pStyle w:val="0"/>
            </w:pPr>
            <w:r>
              <w:rPr>
                <w:sz w:val="24"/>
              </w:rPr>
              <w:t xml:space="preserve">L91, M96, M95.0</w:t>
            </w:r>
          </w:p>
        </w:tc>
        <w:tc>
          <w:tcPr>
            <w:tcW w:w="3349" w:type="dxa"/>
          </w:tcPr>
          <w:p>
            <w:pPr>
              <w:pStyle w:val="0"/>
            </w:pPr>
            <w:r>
              <w:rPr>
                <w:sz w:val="24"/>
              </w:rPr>
              <w:t xml:space="preserve">рубцовая деформация верхней губы и концевого отдела носа после ранее проведенной хейлоринопластики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хирургическая коррекция рубцовой деформации верхней губы и носа местными тканями</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Q35.1, M96</w:t>
            </w:r>
          </w:p>
        </w:tc>
        <w:tc>
          <w:tcPr>
            <w:tcW w:w="3349" w:type="dxa"/>
            <w:vMerge w:val="restart"/>
          </w:tcPr>
          <w:p>
            <w:pPr>
              <w:pStyle w:val="0"/>
            </w:pPr>
            <w:r>
              <w:rPr>
                <w:sz w:val="24"/>
              </w:rPr>
              <w:t xml:space="preserve">послеоперационный дефект твердого неба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пластика твердого неба лоскутом на ножке из прилегающих участков (из щеки, языка, верхней губы, носогубной складки)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реконструктивно-пластическая операция с использованием реваскуляризированного лоскута</w:t>
            </w:r>
          </w:p>
        </w:tc>
        <w:tc>
          <w:tcPr>
            <w:vMerge w:val="continue"/>
          </w:tcPr>
          <w:p/>
        </w:tc>
      </w:tr>
      <w:tr>
        <w:tc>
          <w:tcPr>
            <w:vMerge w:val="continue"/>
          </w:tcPr>
          <w:p/>
        </w:tc>
        <w:tc>
          <w:tcPr>
            <w:vMerge w:val="continue"/>
          </w:tcPr>
          <w:p/>
        </w:tc>
        <w:tc>
          <w:tcPr>
            <w:tcW w:w="1644" w:type="dxa"/>
          </w:tcPr>
          <w:p>
            <w:pPr>
              <w:pStyle w:val="0"/>
            </w:pPr>
            <w:r>
              <w:rPr>
                <w:sz w:val="24"/>
              </w:rPr>
              <w:t xml:space="preserve">Q35, Q38</w:t>
            </w:r>
          </w:p>
        </w:tc>
        <w:tc>
          <w:tcPr>
            <w:tcW w:w="3349" w:type="dxa"/>
          </w:tcPr>
          <w:p>
            <w:pPr>
              <w:pStyle w:val="0"/>
            </w:pPr>
            <w:r>
              <w:rPr>
                <w:sz w:val="24"/>
              </w:rPr>
              <w:t xml:space="preserve">врожденная и приобретенная небно-глоточная недостаточность различного генеза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vMerge w:val="continue"/>
          </w:tcPr>
          <w:p/>
        </w:tc>
      </w:tr>
      <w:tr>
        <w:tc>
          <w:tcPr>
            <w:vMerge w:val="continue"/>
          </w:tcPr>
          <w:p/>
        </w:tc>
        <w:tc>
          <w:tcPr>
            <w:vMerge w:val="continue"/>
          </w:tcPr>
          <w:p/>
        </w:tc>
        <w:tc>
          <w:tcPr>
            <w:tcW w:w="1644" w:type="dxa"/>
          </w:tcPr>
          <w:p>
            <w:pPr>
              <w:pStyle w:val="0"/>
            </w:pPr>
            <w:r>
              <w:rPr>
                <w:sz w:val="24"/>
              </w:rPr>
              <w:t xml:space="preserve">Q18, Q30</w:t>
            </w:r>
          </w:p>
        </w:tc>
        <w:tc>
          <w:tcPr>
            <w:tcW w:w="3349" w:type="dxa"/>
          </w:tcPr>
          <w:p>
            <w:pPr>
              <w:pStyle w:val="0"/>
            </w:pPr>
            <w:r>
              <w:rPr>
                <w:sz w:val="24"/>
              </w:rPr>
              <w:t xml:space="preserve">врожденная расщелина носа, лица - косая, поперечная, срединная</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vMerge w:val="continue"/>
          </w:tcPr>
          <w:p/>
        </w:tc>
      </w:tr>
      <w:tr>
        <w:tc>
          <w:tcPr>
            <w:vMerge w:val="continue"/>
          </w:tcPr>
          <w:p/>
        </w:tc>
        <w:tc>
          <w:tcPr>
            <w:vMerge w:val="continue"/>
          </w:tcPr>
          <w:p/>
        </w:tc>
        <w:tc>
          <w:tcPr>
            <w:tcW w:w="1644" w:type="dxa"/>
          </w:tcPr>
          <w:p>
            <w:pPr>
              <w:pStyle w:val="0"/>
            </w:pPr>
            <w:r>
              <w:rPr>
                <w:sz w:val="24"/>
              </w:rPr>
              <w:t xml:space="preserve">K07.0, K07.1, K07.2</w:t>
            </w:r>
          </w:p>
        </w:tc>
        <w:tc>
          <w:tcPr>
            <w:tcW w:w="3349" w:type="dxa"/>
          </w:tcPr>
          <w:p>
            <w:pPr>
              <w:pStyle w:val="0"/>
            </w:pPr>
            <w:r>
              <w:rPr>
                <w:sz w:val="24"/>
              </w:rPr>
              <w:t xml:space="preserve">аномалии челюстно-лицевой области, включая аномалии прикуса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хирургическое устранение аномалий челюстно-лицевой области путем остеотомии и перемещения суставных дисков и зубочелюстных комплексов</w:t>
            </w:r>
          </w:p>
        </w:tc>
        <w:tc>
          <w:tcPr>
            <w:vMerge w:val="continue"/>
          </w:tcPr>
          <w:p/>
        </w:tc>
      </w:tr>
      <w:tr>
        <w:tc>
          <w:tcPr>
            <w:vMerge w:val="continue"/>
          </w:tcPr>
          <w:p/>
        </w:tc>
        <w:tc>
          <w:tcPr>
            <w:tcW w:w="3889" w:type="dxa"/>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644" w:type="dxa"/>
          </w:tcPr>
          <w:p>
            <w:pPr>
              <w:pStyle w:val="0"/>
            </w:pPr>
            <w:r>
              <w:rPr>
                <w:sz w:val="24"/>
              </w:rPr>
              <w:t xml:space="preserve">M95.1, Q87.0</w:t>
            </w:r>
          </w:p>
        </w:tc>
        <w:tc>
          <w:tcPr>
            <w:tcW w:w="3349" w:type="dxa"/>
          </w:tcPr>
          <w:p>
            <w:pPr>
              <w:pStyle w:val="0"/>
            </w:pPr>
            <w:r>
              <w:rPr>
                <w:sz w:val="24"/>
              </w:rPr>
              <w:t xml:space="preserve">субтотальный дефект и деформация ушной раковины</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пластика с использованием тканей из прилегающих к ушной раковине участков</w:t>
            </w:r>
          </w:p>
        </w:tc>
        <w:tc>
          <w:tcPr>
            <w:vMerge w:val="continue"/>
          </w:tcPr>
          <w:p/>
        </w:tc>
      </w:tr>
      <w:tr>
        <w:tc>
          <w:tcPr>
            <w:vMerge w:val="continue"/>
          </w:tcPr>
          <w:p/>
        </w:tc>
        <w:tc>
          <w:tcPr>
            <w:vMerge w:val="continue"/>
          </w:tcPr>
          <w:p/>
        </w:tc>
        <w:tc>
          <w:tcPr>
            <w:tcW w:w="1644" w:type="dxa"/>
          </w:tcPr>
          <w:p>
            <w:pPr>
              <w:pStyle w:val="0"/>
            </w:pPr>
            <w:r>
              <w:rPr>
                <w:sz w:val="24"/>
              </w:rPr>
              <w:t xml:space="preserve">Q18.5</w:t>
            </w:r>
          </w:p>
        </w:tc>
        <w:tc>
          <w:tcPr>
            <w:tcW w:w="3349" w:type="dxa"/>
          </w:tcPr>
          <w:p>
            <w:pPr>
              <w:pStyle w:val="0"/>
            </w:pPr>
            <w:r>
              <w:rPr>
                <w:sz w:val="24"/>
              </w:rPr>
              <w:t xml:space="preserve">микростомия</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пластическое устранение микростомы</w:t>
            </w:r>
          </w:p>
        </w:tc>
        <w:tc>
          <w:tcPr>
            <w:vMerge w:val="continue"/>
          </w:tcPr>
          <w:p/>
        </w:tc>
      </w:tr>
      <w:tr>
        <w:tc>
          <w:tcPr>
            <w:vMerge w:val="continue"/>
          </w:tcPr>
          <w:p/>
        </w:tc>
        <w:tc>
          <w:tcPr>
            <w:vMerge w:val="continue"/>
          </w:tcPr>
          <w:p/>
        </w:tc>
        <w:tc>
          <w:tcPr>
            <w:tcW w:w="1644" w:type="dxa"/>
          </w:tcPr>
          <w:p>
            <w:pPr>
              <w:pStyle w:val="0"/>
            </w:pPr>
            <w:r>
              <w:rPr>
                <w:sz w:val="24"/>
              </w:rPr>
              <w:t xml:space="preserve">Q18.4</w:t>
            </w:r>
          </w:p>
        </w:tc>
        <w:tc>
          <w:tcPr>
            <w:tcW w:w="3349" w:type="dxa"/>
          </w:tcPr>
          <w:p>
            <w:pPr>
              <w:pStyle w:val="0"/>
            </w:pPr>
            <w:r>
              <w:rPr>
                <w:sz w:val="24"/>
              </w:rPr>
              <w:t xml:space="preserve">макростомия</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пластическое устранение макростомы</w:t>
            </w:r>
          </w:p>
        </w:tc>
        <w:tc>
          <w:tcPr>
            <w:vMerge w:val="continue"/>
          </w:tcPr>
          <w:p/>
        </w:tc>
      </w:tr>
      <w:tr>
        <w:tc>
          <w:tcPr>
            <w:vMerge w:val="continue"/>
          </w:tcPr>
          <w:p/>
        </w:tc>
        <w:tc>
          <w:tcPr>
            <w:tcW w:w="3889" w:type="dxa"/>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644" w:type="dxa"/>
          </w:tcPr>
          <w:p>
            <w:pPr>
              <w:pStyle w:val="0"/>
            </w:pPr>
            <w:r>
              <w:rPr>
                <w:sz w:val="24"/>
              </w:rPr>
              <w:t xml:space="preserve">D11.0</w:t>
            </w:r>
          </w:p>
        </w:tc>
        <w:tc>
          <w:tcPr>
            <w:tcW w:w="3349" w:type="dxa"/>
          </w:tcPr>
          <w:p>
            <w:pPr>
              <w:pStyle w:val="0"/>
            </w:pPr>
            <w:r>
              <w:rPr>
                <w:sz w:val="24"/>
              </w:rPr>
              <w:t xml:space="preserve">доброкачественное новообразование околоушной слюнной железы</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удаление новообразования</w:t>
            </w:r>
          </w:p>
        </w:tc>
        <w:tc>
          <w:tcPr>
            <w:vMerge w:val="continue"/>
          </w:tcPr>
          <w:p/>
        </w:tc>
      </w:tr>
      <w:tr>
        <w:tc>
          <w:tcPr>
            <w:vMerge w:val="continue"/>
          </w:tcPr>
          <w:p/>
        </w:tc>
        <w:tc>
          <w:tcPr>
            <w:tcW w:w="3889" w:type="dxa"/>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644" w:type="dxa"/>
          </w:tcPr>
          <w:p>
            <w:pPr>
              <w:pStyle w:val="0"/>
            </w:pPr>
            <w:r>
              <w:rPr>
                <w:sz w:val="24"/>
              </w:rPr>
              <w:t xml:space="preserve">D11.9</w:t>
            </w:r>
          </w:p>
        </w:tc>
        <w:tc>
          <w:tcPr>
            <w:tcW w:w="3349" w:type="dxa"/>
          </w:tcPr>
          <w:p>
            <w:pPr>
              <w:pStyle w:val="0"/>
            </w:pPr>
            <w:r>
              <w:rPr>
                <w:sz w:val="24"/>
              </w:rPr>
              <w:t xml:space="preserve">новообразование околоушной слюнной железы с распространением в прилегающие области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удаление новообразования</w:t>
            </w:r>
          </w:p>
        </w:tc>
        <w:tc>
          <w:tcPr>
            <w:vMerge w:val="continue"/>
          </w:tcPr>
          <w:p/>
        </w:tc>
      </w:tr>
      <w:tr>
        <w:tc>
          <w:tcPr>
            <w:vMerge w:val="continue"/>
          </w:tcPr>
          <w:p/>
        </w:tc>
        <w:tc>
          <w:tcPr>
            <w:vMerge w:val="continue"/>
          </w:tcPr>
          <w:p/>
        </w:tc>
        <w:tc>
          <w:tcPr>
            <w:tcW w:w="1644" w:type="dxa"/>
          </w:tcPr>
          <w:p>
            <w:pPr>
              <w:pStyle w:val="0"/>
            </w:pPr>
            <w:r>
              <w:rPr>
                <w:sz w:val="24"/>
              </w:rPr>
              <w:t xml:space="preserve">D16.4, D16.5</w:t>
            </w:r>
          </w:p>
        </w:tc>
        <w:tc>
          <w:tcPr>
            <w:tcW w:w="3349" w:type="dxa"/>
          </w:tcPr>
          <w:p>
            <w:pPr>
              <w:pStyle w:val="0"/>
            </w:pPr>
            <w:r>
              <w:rPr>
                <w:sz w:val="24"/>
              </w:rPr>
              <w:t xml:space="preserve">доброкачественные новообразования челюстей и послеоперационные дефекты</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vMerge w:val="continue"/>
          </w:tcPr>
          <w:p/>
        </w:tc>
      </w:tr>
      <w:tr>
        <w:tc>
          <w:tcPr>
            <w:vMerge w:val="continue"/>
          </w:tcPr>
          <w:p/>
        </w:tc>
        <w:tc>
          <w:tcPr>
            <w:vMerge w:val="continue"/>
          </w:tcPr>
          <w:p/>
        </w:tc>
        <w:tc>
          <w:tcPr>
            <w:tcW w:w="1644" w:type="dxa"/>
          </w:tcPr>
          <w:p>
            <w:pPr>
              <w:pStyle w:val="0"/>
            </w:pPr>
            <w:r>
              <w:rPr>
                <w:sz w:val="24"/>
              </w:rPr>
              <w:t xml:space="preserve">T90.2</w:t>
            </w:r>
          </w:p>
        </w:tc>
        <w:tc>
          <w:tcPr>
            <w:tcW w:w="3349" w:type="dxa"/>
          </w:tcPr>
          <w:p>
            <w:pPr>
              <w:pStyle w:val="0"/>
            </w:pPr>
            <w:r>
              <w:rPr>
                <w:sz w:val="24"/>
              </w:rPr>
              <w:t xml:space="preserve">последствия переломов черепа и костей лицевого скелета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устранение дефектов и деформаций с использованием трансплантационных и имплантационных материалов</w:t>
            </w:r>
          </w:p>
        </w:tc>
        <w:tc>
          <w:tcPr>
            <w:vMerge w:val="continue"/>
          </w:tcPr>
          <w:p/>
        </w:tc>
      </w:tr>
      <w:tr>
        <w:tc>
          <w:tcPr>
            <w:gridSpan w:val="7"/>
            <w:tcW w:w="16947" w:type="dxa"/>
          </w:tcPr>
          <w:p>
            <w:pPr>
              <w:pStyle w:val="0"/>
              <w:jc w:val="center"/>
            </w:pPr>
            <w:r>
              <w:rPr>
                <w:sz w:val="24"/>
              </w:rPr>
              <w:t xml:space="preserve">Эндокринология</w:t>
            </w:r>
          </w:p>
        </w:tc>
      </w:tr>
      <w:tr>
        <w:tc>
          <w:tcPr>
            <w:tcW w:w="673" w:type="dxa"/>
            <w:vMerge w:val="restart"/>
          </w:tcPr>
          <w:p>
            <w:pPr>
              <w:pStyle w:val="0"/>
              <w:jc w:val="center"/>
            </w:pPr>
            <w:r>
              <w:rPr>
                <w:sz w:val="24"/>
              </w:rPr>
              <w:t xml:space="preserve">86</w:t>
            </w:r>
          </w:p>
        </w:tc>
        <w:tc>
          <w:tcPr>
            <w:tcW w:w="3889" w:type="dxa"/>
            <w:vMerge w:val="restart"/>
          </w:tcPr>
          <w:p>
            <w:pPr>
              <w:pStyle w:val="0"/>
            </w:pPr>
            <w:r>
              <w:rPr>
                <w:sz w:val="24"/>
              </w:rP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644" w:type="dxa"/>
          </w:tcPr>
          <w:p>
            <w:pPr>
              <w:pStyle w:val="0"/>
            </w:pPr>
            <w:r>
              <w:rPr>
                <w:sz w:val="24"/>
              </w:rPr>
              <w:t xml:space="preserve">E10.9, E11.9, E13.9, E14.9</w:t>
            </w:r>
          </w:p>
        </w:tc>
        <w:tc>
          <w:tcPr>
            <w:tcW w:w="3349" w:type="dxa"/>
          </w:tcPr>
          <w:p>
            <w:pPr>
              <w:pStyle w:val="0"/>
            </w:pPr>
            <w:r>
              <w:rPr>
                <w:sz w:val="24"/>
              </w:rPr>
              <w:t xml:space="preserve">сахарный диабет с нестандартным течением, синдромальные, моногенные формы сахарного диабета</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504" w:type="dxa"/>
            <w:vMerge w:val="restart"/>
          </w:tcPr>
          <w:p>
            <w:pPr>
              <w:pStyle w:val="0"/>
              <w:jc w:val="center"/>
            </w:pPr>
            <w:r>
              <w:rPr>
                <w:sz w:val="24"/>
              </w:rPr>
              <w:t xml:space="preserve">259980</w:t>
            </w:r>
          </w:p>
        </w:tc>
      </w:tr>
      <w:tr>
        <w:tc>
          <w:tcPr>
            <w:vMerge w:val="continue"/>
          </w:tcPr>
          <w:p/>
        </w:tc>
        <w:tc>
          <w:tcPr>
            <w:vMerge w:val="continue"/>
          </w:tcPr>
          <w:p/>
        </w:tc>
        <w:tc>
          <w:tcPr>
            <w:tcW w:w="1644" w:type="dxa"/>
          </w:tcPr>
          <w:p>
            <w:pPr>
              <w:pStyle w:val="0"/>
            </w:pPr>
            <w:r>
              <w:rPr>
                <w:sz w:val="24"/>
              </w:rPr>
              <w:t xml:space="preserve">E10.2, E10.4, E10.5, E10.7, E11.2, E11.4, E11.5, E11.7</w:t>
            </w:r>
          </w:p>
        </w:tc>
        <w:tc>
          <w:tcPr>
            <w:tcW w:w="3349" w:type="dxa"/>
          </w:tcPr>
          <w:p>
            <w:pPr>
              <w:pStyle w:val="0"/>
            </w:pPr>
            <w:r>
              <w:rPr>
                <w:sz w:val="24"/>
              </w:rP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vMerge w:val="continue"/>
          </w:tcPr>
          <w:p/>
        </w:tc>
      </w:tr>
      <w:tr>
        <w:tc>
          <w:tcPr>
            <w:tcW w:w="673" w:type="dxa"/>
            <w:vMerge w:val="restart"/>
          </w:tcPr>
          <w:p>
            <w:pPr>
              <w:pStyle w:val="0"/>
              <w:jc w:val="center"/>
            </w:pPr>
            <w:r>
              <w:rPr>
                <w:sz w:val="24"/>
              </w:rPr>
              <w:t xml:space="preserve">87</w:t>
            </w:r>
          </w:p>
        </w:tc>
        <w:tc>
          <w:tcPr>
            <w:tcW w:w="3889" w:type="dxa"/>
            <w:vMerge w:val="restart"/>
          </w:tcPr>
          <w:p>
            <w:pPr>
              <w:pStyle w:val="0"/>
            </w:pPr>
            <w:r>
              <w:rPr>
                <w:sz w:val="24"/>
              </w:rPr>
              <w:t xml:space="preserve">Комплексное лечение тяжелых форм АКТГ-синдрома</w:t>
            </w:r>
          </w:p>
        </w:tc>
        <w:tc>
          <w:tcPr>
            <w:tcW w:w="1644" w:type="dxa"/>
          </w:tcPr>
          <w:p>
            <w:pPr>
              <w:pStyle w:val="0"/>
            </w:pPr>
            <w:r>
              <w:rPr>
                <w:sz w:val="24"/>
              </w:rPr>
              <w:t xml:space="preserve">E24.3</w:t>
            </w:r>
          </w:p>
        </w:tc>
        <w:tc>
          <w:tcPr>
            <w:tcW w:w="3349" w:type="dxa"/>
          </w:tcPr>
          <w:p>
            <w:pPr>
              <w:pStyle w:val="0"/>
            </w:pPr>
            <w:r>
              <w:rPr>
                <w:sz w:val="24"/>
              </w:rPr>
              <w:t xml:space="preserve">эктопический АКТГ-синдром (с выявленным источником эктопической секреции)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хирургическое лечение с последующим иммуногистохимическим исследованием ткани удаленной опухоли</w:t>
            </w:r>
          </w:p>
        </w:tc>
        <w:tc>
          <w:tcPr>
            <w:tcW w:w="1504" w:type="dxa"/>
            <w:vMerge w:val="restart"/>
          </w:tcPr>
          <w:p>
            <w:pPr>
              <w:pStyle w:val="0"/>
              <w:jc w:val="center"/>
            </w:pPr>
            <w:r>
              <w:rPr>
                <w:sz w:val="24"/>
              </w:rPr>
              <w:t xml:space="preserve">149895</w:t>
            </w:r>
          </w:p>
        </w:tc>
      </w:tr>
      <w:tr>
        <w:tc>
          <w:tcPr>
            <w:vMerge w:val="continue"/>
          </w:tcPr>
          <w:p/>
        </w:tc>
        <w:tc>
          <w:tcPr>
            <w:vMerge w:val="continue"/>
          </w:tcPr>
          <w:p/>
        </w:tc>
        <w:tc>
          <w:tcPr>
            <w:tcW w:w="1644" w:type="dxa"/>
          </w:tcPr>
          <w:p>
            <w:pPr>
              <w:pStyle w:val="0"/>
            </w:pPr>
            <w:r>
              <w:rPr>
                <w:sz w:val="24"/>
              </w:rPr>
              <w:t xml:space="preserve">E24.9</w:t>
            </w:r>
          </w:p>
        </w:tc>
        <w:tc>
          <w:tcPr>
            <w:tcW w:w="3349" w:type="dxa"/>
          </w:tcPr>
          <w:p>
            <w:pPr>
              <w:pStyle w:val="0"/>
            </w:pPr>
            <w:r>
              <w:rPr>
                <w:sz w:val="24"/>
              </w:rPr>
              <w:t xml:space="preserve">синдром Иценко-Кушинга неуточненный</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vMerge w:val="continue"/>
          </w:tcPr>
          <w:p/>
        </w:tc>
      </w:tr>
      <w:tr>
        <w:tc>
          <w:tcPr>
            <w:tcW w:w="673" w:type="dxa"/>
            <w:vMerge w:val="restart"/>
          </w:tcPr>
          <w:p>
            <w:pPr>
              <w:pStyle w:val="0"/>
              <w:jc w:val="center"/>
            </w:pPr>
            <w:r>
              <w:rPr>
                <w:sz w:val="24"/>
              </w:rPr>
              <w:t xml:space="preserve">88</w:t>
            </w:r>
          </w:p>
        </w:tc>
        <w:tc>
          <w:tcPr>
            <w:tcW w:w="3889" w:type="dxa"/>
            <w:vMerge w:val="restart"/>
          </w:tcPr>
          <w:p>
            <w:pPr>
              <w:pStyle w:val="0"/>
            </w:pPr>
            <w:r>
              <w:rPr>
                <w:sz w:val="24"/>
              </w:rPr>
              <w:t xml:space="preserve">Гастроинтестинальные комбинированные рестриктивно- шунтирующие операции, Рестриктивная гастропластика: Продольная резекция желудка</w:t>
            </w:r>
          </w:p>
        </w:tc>
        <w:tc>
          <w:tcPr>
            <w:tcW w:w="1644" w:type="dxa"/>
            <w:vMerge w:val="restart"/>
          </w:tcPr>
          <w:p>
            <w:pPr>
              <w:pStyle w:val="0"/>
            </w:pPr>
            <w:r>
              <w:rPr>
                <w:sz w:val="24"/>
              </w:rPr>
              <w:t xml:space="preserve">Е66.0, Е66.1, Е66.2, Е66.8, Е66.9</w:t>
            </w:r>
          </w:p>
        </w:tc>
        <w:tc>
          <w:tcPr>
            <w:tcW w:w="3349" w:type="dxa"/>
            <w:vMerge w:val="restart"/>
          </w:tcPr>
          <w:p>
            <w:pPr>
              <w:pStyle w:val="0"/>
            </w:pPr>
            <w:r>
              <w:rPr>
                <w:sz w:val="24"/>
              </w:rPr>
              <w:t xml:space="preserve">ИМТ &gt; 50 кг/м2 при наличии сопутствующих заболеваний: обструктивное апноэ сна (047.3), дыхательная недостаточность 2 - 3 степени (396-96.9), остеоартроз 3 - 4 стадии (М17, М16), СД2/НТГ/НГН (Е11 - 11.9 в возрасте 18 - 60 лет)</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продольная резекция желудка лапароскопическая</w:t>
            </w:r>
          </w:p>
        </w:tc>
        <w:tc>
          <w:tcPr>
            <w:tcW w:w="1504" w:type="dxa"/>
            <w:vMerge w:val="restart"/>
          </w:tcPr>
          <w:p>
            <w:pPr>
              <w:pStyle w:val="0"/>
              <w:jc w:val="center"/>
            </w:pPr>
            <w:r>
              <w:rPr>
                <w:sz w:val="24"/>
              </w:rPr>
              <w:t xml:space="preserve">376959</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билиопанкреатическое шунтирование лапароскопическое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гастрошунтирование лапароскопическое</w:t>
            </w:r>
          </w:p>
        </w:tc>
        <w:tc>
          <w:tcPr>
            <w:vMerge w:val="continue"/>
          </w:tcPr>
          <w:p/>
        </w:tc>
      </w:tr>
    </w:tbl>
    <w:p>
      <w:pPr>
        <w:sectPr>
          <w:headerReference w:type="default" r:id="rId89"/>
          <w:headerReference w:type="first" r:id="rId89"/>
          <w:footerReference w:type="default" r:id="rId90"/>
          <w:footerReference w:type="first" r:id="rId90"/>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5221" w:name="P5221"/>
    <w:bookmarkEnd w:id="5221"/>
    <w:p>
      <w:pPr>
        <w:pStyle w:val="0"/>
        <w:spacing w:before="240" w:lineRule="auto"/>
        <w:ind w:firstLine="540"/>
        <w:jc w:val="both"/>
      </w:pPr>
      <w:r>
        <w:rPr>
          <w:sz w:val="24"/>
        </w:rPr>
        <w:t xml:space="preserve">&lt;1&gt; Нормативы финансовых затрат на единицу объема высокотехнологичной медицинской помощи рассчитаны с учетом применения коэффициента дифференциации к доле заработной платы в составе норматива финансовых затрат на единицу объема высокотехнологичной медицинской помощи:</w:t>
      </w:r>
    </w:p>
    <w:p>
      <w:pPr>
        <w:pStyle w:val="0"/>
        <w:spacing w:before="240" w:lineRule="auto"/>
        <w:ind w:firstLine="540"/>
        <w:jc w:val="both"/>
      </w:pPr>
      <w:r>
        <w:rPr>
          <w:sz w:val="24"/>
        </w:rPr>
        <w:t xml:space="preserve">1-я группа - 38%; 2-я группа - 44%; 3-я группа - 19%; 4-я группа - 20%; 5-я группа - 25%; 6-я группа - 35%; 7-я группа - 8%; 8-я группа - 55%; 9-я группа - 38%; 10-я группа - 53%; 11-я группа - 32%; 12-я группа - 29%; 13-я группа - 23%; 14-я группа - 20%; 15-я группа - 20%; 16-я группа - 42%; 17-я группа - 32%; 18-я группа - 2%; 19-я группа - 25%; 20-я группа - 34%; 21-я группа - 29%; 22-я группа - 59%; 23-я группа - 41%; 24-я группа - 27%; 25-я группа - 42%; 26-я группа - 40%; 27-я группа - 39%; 28-я группа - 26%; 29-я группа - 30%; 30-я группа - 23%; 31-я группа - 49%; 32-я группа - 40%; 33-я группа - 39%; 34-я группа - 28%; 35-я группа - 10%; 36-я группа - 44%; 37-я группа - 32%; 38-я группа - 47%; 39-я группа - 43%; 40-я группа - 26%; 41-я группа - 38%; 42-я группа - 25%; 43-я группа - 22%; 44-я группа - 34%; 45-я группа - 22%; 46-я группа - 46%; 57-я группа - 40%; 48-я группа - 9%; 49-я группа - 8%; 50-я группа - 7%; 51-я группа - 17%; 52-я группа - 42%; 53-я группа - 57%; 54-я группа - 21%; 55-я группа - 13%; 56-я группа - 17%; 57-я группа - 12%; 58-я группа - 14%; 59-я группа - 4%; 60-я группа - 2%; 61-я группа - 12%; 62-я группа - 8%; 63-я группа - 22%; 64-я группа - 6%; 65-я группа - 4%; 66-я группа - 21%; 67-я группа - 18%; 68-я группа - 28%; 69-я группа - 37%; 70-я группа - 26%; 71-я группа - 49%; 72-я группа - 10%; 73-я группа - 15%; 74-я группа - 12%; 75-я группа - 15%; 76-я группа - 12%; 77-я группа - 14%; 78-я группа - 33%; 79-я группа - 36%; 80-я группа - 18%; 81-я группа - 23%; 82-я группа - 30%; 83-я группа - 24%; 84-я группа - 13%; 85-я группа - 36%; 86-я группа - 20%; 87-я группа - 36%; 88-я группа - 12%.</w:t>
      </w:r>
    </w:p>
    <w:p>
      <w:pPr>
        <w:pStyle w:val="0"/>
        <w:spacing w:before="240" w:lineRule="auto"/>
        <w:ind w:firstLine="540"/>
        <w:jc w:val="both"/>
      </w:pPr>
      <w:r>
        <w:rPr>
          <w:sz w:val="24"/>
        </w:rPr>
        <w:t xml:space="preserve">Нормативы финансовых затрат на единицу объема предоставления медицинской помощи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bookmarkStart w:id="5225" w:name="P5225"/>
    <w:bookmarkEnd w:id="5225"/>
    <w:p>
      <w:pPr>
        <w:pStyle w:val="2"/>
        <w:outlineLvl w:val="2"/>
        <w:jc w:val="center"/>
      </w:pPr>
      <w:r>
        <w:rPr>
          <w:sz w:val="24"/>
        </w:rPr>
        <w:t xml:space="preserve">Раздел II. Перечень видов высокотехнологичной медицинской</w:t>
      </w:r>
    </w:p>
    <w:p>
      <w:pPr>
        <w:pStyle w:val="2"/>
        <w:jc w:val="center"/>
      </w:pPr>
      <w:r>
        <w:rPr>
          <w:sz w:val="24"/>
        </w:rPr>
        <w:t xml:space="preserve">помощи, не включенных в базовую программу обязательного</w:t>
      </w:r>
    </w:p>
    <w:p>
      <w:pPr>
        <w:pStyle w:val="2"/>
        <w:jc w:val="center"/>
      </w:pPr>
      <w:r>
        <w:rPr>
          <w:sz w:val="24"/>
        </w:rPr>
        <w:t xml:space="preserve">медицинского страхования, финансовое обеспечение которых</w:t>
      </w:r>
    </w:p>
    <w:p>
      <w:pPr>
        <w:pStyle w:val="2"/>
        <w:jc w:val="center"/>
      </w:pPr>
      <w:r>
        <w:rPr>
          <w:sz w:val="24"/>
        </w:rPr>
        <w:t xml:space="preserve">осуществляется за счет средств федерального бюджета</w:t>
      </w:r>
    </w:p>
    <w:p>
      <w:pPr>
        <w:pStyle w:val="2"/>
        <w:jc w:val="center"/>
      </w:pPr>
      <w:r>
        <w:rPr>
          <w:sz w:val="24"/>
        </w:rPr>
        <w:t xml:space="preserve">и бюджета Пермского края</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73"/>
        <w:gridCol w:w="3889"/>
        <w:gridCol w:w="1644"/>
        <w:gridCol w:w="3349"/>
        <w:gridCol w:w="1984"/>
        <w:gridCol w:w="3904"/>
        <w:gridCol w:w="1504"/>
      </w:tblGrid>
      <w:tr>
        <w:tc>
          <w:tcPr>
            <w:tcW w:w="673" w:type="dxa"/>
            <w:vAlign w:val="center"/>
          </w:tcPr>
          <w:p>
            <w:pPr>
              <w:pStyle w:val="0"/>
              <w:jc w:val="center"/>
            </w:pPr>
            <w:r>
              <w:rPr>
                <w:sz w:val="24"/>
              </w:rPr>
              <w:t xml:space="preserve">N группы ВМП </w:t>
            </w:r>
            <w:hyperlink w:history="0" w:anchor="P7532" w:tooltip="&lt;1&gt; Высокотехнологичная медицинская помощь.">
              <w:r>
                <w:rPr>
                  <w:sz w:val="24"/>
                  <w:color w:val="0000ff"/>
                </w:rPr>
                <w:t xml:space="preserve">&lt;1&gt;</w:t>
              </w:r>
            </w:hyperlink>
          </w:p>
        </w:tc>
        <w:tc>
          <w:tcPr>
            <w:tcW w:w="3889" w:type="dxa"/>
            <w:vAlign w:val="center"/>
          </w:tcPr>
          <w:p>
            <w:pPr>
              <w:pStyle w:val="0"/>
              <w:jc w:val="center"/>
            </w:pPr>
            <w:r>
              <w:rPr>
                <w:sz w:val="24"/>
              </w:rPr>
              <w:t xml:space="preserve">Наименование вида высокотехнологичной медицинской помощи</w:t>
            </w:r>
          </w:p>
        </w:tc>
        <w:tc>
          <w:tcPr>
            <w:tcW w:w="1644" w:type="dxa"/>
            <w:vAlign w:val="center"/>
          </w:tcPr>
          <w:p>
            <w:pPr>
              <w:pStyle w:val="0"/>
              <w:jc w:val="center"/>
            </w:pPr>
            <w:r>
              <w:rPr>
                <w:sz w:val="24"/>
              </w:rPr>
              <w:t xml:space="preserve">Коды по </w:t>
            </w:r>
            <w:hyperlink w:history="0" r:id="rId9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533"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3349" w:type="dxa"/>
            <w:vAlign w:val="center"/>
          </w:tcPr>
          <w:p>
            <w:pPr>
              <w:pStyle w:val="0"/>
              <w:jc w:val="center"/>
            </w:pPr>
            <w:r>
              <w:rPr>
                <w:sz w:val="24"/>
              </w:rPr>
              <w:t xml:space="preserve">Модель пациента</w:t>
            </w:r>
          </w:p>
        </w:tc>
        <w:tc>
          <w:tcPr>
            <w:tcW w:w="1984" w:type="dxa"/>
            <w:vAlign w:val="center"/>
          </w:tcPr>
          <w:p>
            <w:pPr>
              <w:pStyle w:val="0"/>
              <w:jc w:val="center"/>
            </w:pPr>
            <w:r>
              <w:rPr>
                <w:sz w:val="24"/>
              </w:rPr>
              <w:t xml:space="preserve">Вид лечения</w:t>
            </w:r>
          </w:p>
        </w:tc>
        <w:tc>
          <w:tcPr>
            <w:tcW w:w="3904" w:type="dxa"/>
            <w:vAlign w:val="center"/>
          </w:tcPr>
          <w:p>
            <w:pPr>
              <w:pStyle w:val="0"/>
              <w:jc w:val="center"/>
            </w:pPr>
            <w:r>
              <w:rPr>
                <w:sz w:val="24"/>
              </w:rPr>
              <w:t xml:space="preserve">Метод лечения</w:t>
            </w:r>
          </w:p>
        </w:tc>
        <w:tc>
          <w:tcPr>
            <w:tcW w:w="1504" w:type="dxa"/>
            <w:vAlign w:val="center"/>
          </w:tcPr>
          <w:p>
            <w:pPr>
              <w:pStyle w:val="0"/>
              <w:jc w:val="center"/>
            </w:pPr>
            <w:r>
              <w:rPr>
                <w:sz w:val="24"/>
              </w:rPr>
              <w:t xml:space="preserve">Средний норматив финансовых затрат на единицу объема медицинской помощи </w:t>
            </w:r>
            <w:hyperlink w:history="0" w:anchor="P7534"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w:r>
                <w:rPr>
                  <w:sz w:val="24"/>
                  <w:color w:val="0000ff"/>
                </w:rPr>
                <w:t xml:space="preserve">&lt;3&gt;</w:t>
              </w:r>
            </w:hyperlink>
            <w:r>
              <w:rPr>
                <w:sz w:val="24"/>
              </w:rPr>
              <w:t xml:space="preserve">, рублей</w:t>
            </w:r>
          </w:p>
        </w:tc>
      </w:tr>
      <w:tr>
        <w:tc>
          <w:tcPr>
            <w:tcW w:w="673" w:type="dxa"/>
            <w:vAlign w:val="center"/>
          </w:tcPr>
          <w:p>
            <w:pPr>
              <w:pStyle w:val="0"/>
              <w:jc w:val="center"/>
            </w:pPr>
            <w:r>
              <w:rPr>
                <w:sz w:val="24"/>
              </w:rPr>
              <w:t xml:space="preserve">1</w:t>
            </w:r>
          </w:p>
        </w:tc>
        <w:tc>
          <w:tcPr>
            <w:tcW w:w="3889" w:type="dxa"/>
            <w:vAlign w:val="center"/>
          </w:tcPr>
          <w:p>
            <w:pPr>
              <w:pStyle w:val="0"/>
              <w:jc w:val="center"/>
            </w:pPr>
            <w:r>
              <w:rPr>
                <w:sz w:val="24"/>
              </w:rPr>
              <w:t xml:space="preserve">2</w:t>
            </w:r>
          </w:p>
        </w:tc>
        <w:tc>
          <w:tcPr>
            <w:tcW w:w="1644" w:type="dxa"/>
            <w:vAlign w:val="center"/>
          </w:tcPr>
          <w:p>
            <w:pPr>
              <w:pStyle w:val="0"/>
              <w:jc w:val="center"/>
            </w:pPr>
            <w:r>
              <w:rPr>
                <w:sz w:val="24"/>
              </w:rPr>
              <w:t xml:space="preserve">3</w:t>
            </w:r>
          </w:p>
        </w:tc>
        <w:tc>
          <w:tcPr>
            <w:tcW w:w="3349" w:type="dxa"/>
            <w:vAlign w:val="center"/>
          </w:tcPr>
          <w:p>
            <w:pPr>
              <w:pStyle w:val="0"/>
              <w:jc w:val="center"/>
            </w:pPr>
            <w:r>
              <w:rPr>
                <w:sz w:val="24"/>
              </w:rPr>
              <w:t xml:space="preserve">4</w:t>
            </w:r>
          </w:p>
        </w:tc>
        <w:tc>
          <w:tcPr>
            <w:tcW w:w="1984" w:type="dxa"/>
            <w:vAlign w:val="center"/>
          </w:tcPr>
          <w:p>
            <w:pPr>
              <w:pStyle w:val="0"/>
              <w:jc w:val="center"/>
            </w:pPr>
            <w:r>
              <w:rPr>
                <w:sz w:val="24"/>
              </w:rPr>
              <w:t xml:space="preserve">5</w:t>
            </w:r>
          </w:p>
        </w:tc>
        <w:tc>
          <w:tcPr>
            <w:tcW w:w="3904" w:type="dxa"/>
            <w:vAlign w:val="center"/>
          </w:tcPr>
          <w:p>
            <w:pPr>
              <w:pStyle w:val="0"/>
              <w:jc w:val="center"/>
            </w:pPr>
            <w:r>
              <w:rPr>
                <w:sz w:val="24"/>
              </w:rPr>
              <w:t xml:space="preserve">6</w:t>
            </w:r>
          </w:p>
        </w:tc>
        <w:tc>
          <w:tcPr>
            <w:tcW w:w="1504" w:type="dxa"/>
            <w:vAlign w:val="center"/>
          </w:tcPr>
          <w:p>
            <w:pPr>
              <w:pStyle w:val="0"/>
              <w:jc w:val="center"/>
            </w:pPr>
            <w:r>
              <w:rPr>
                <w:sz w:val="24"/>
              </w:rPr>
              <w:t xml:space="preserve">7</w:t>
            </w:r>
          </w:p>
        </w:tc>
      </w:tr>
      <w:tr>
        <w:tc>
          <w:tcPr>
            <w:gridSpan w:val="7"/>
            <w:tcW w:w="16947" w:type="dxa"/>
          </w:tcPr>
          <w:p>
            <w:pPr>
              <w:pStyle w:val="0"/>
              <w:jc w:val="center"/>
            </w:pPr>
            <w:r>
              <w:rPr>
                <w:sz w:val="24"/>
              </w:rPr>
              <w:t xml:space="preserve">Акушерство и гинекология</w:t>
            </w:r>
          </w:p>
        </w:tc>
      </w:tr>
      <w:tr>
        <w:tc>
          <w:tcPr>
            <w:tcW w:w="673" w:type="dxa"/>
            <w:vMerge w:val="restart"/>
          </w:tcPr>
          <w:p>
            <w:pPr>
              <w:pStyle w:val="0"/>
              <w:jc w:val="center"/>
            </w:pPr>
            <w:r>
              <w:rPr>
                <w:sz w:val="24"/>
              </w:rPr>
              <w:t xml:space="preserve">1</w:t>
            </w:r>
          </w:p>
        </w:tc>
        <w:tc>
          <w:tcPr>
            <w:tcW w:w="3889" w:type="dxa"/>
            <w:vMerge w:val="restart"/>
          </w:tcPr>
          <w:p>
            <w:pPr>
              <w:pStyle w:val="0"/>
            </w:pPr>
            <w:r>
              <w:rPr>
                <w:sz w:val="24"/>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644" w:type="dxa"/>
          </w:tcPr>
          <w:p>
            <w:pPr>
              <w:pStyle w:val="0"/>
            </w:pPr>
            <w:r>
              <w:rPr>
                <w:sz w:val="24"/>
              </w:rPr>
              <w:t xml:space="preserve">O43.0, O31.2, O31.8, P02.3</w:t>
            </w:r>
          </w:p>
        </w:tc>
        <w:tc>
          <w:tcPr>
            <w:tcW w:w="3349" w:type="dxa"/>
          </w:tcPr>
          <w:p>
            <w:pPr>
              <w:pStyle w:val="0"/>
            </w:pPr>
            <w:r>
              <w:rPr>
                <w:sz w:val="24"/>
              </w:rPr>
              <w:t xml:space="preserve">монохориальная двойня с синдромом фето-фетальной трансфузии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лазерная коагуляция анастомозов при синдроме фето-фетальной трансфузии, фетоскопия</w:t>
            </w:r>
          </w:p>
        </w:tc>
        <w:tc>
          <w:tcPr>
            <w:tcW w:w="1504" w:type="dxa"/>
            <w:vMerge w:val="restart"/>
          </w:tcPr>
          <w:p>
            <w:pPr>
              <w:pStyle w:val="0"/>
              <w:jc w:val="center"/>
            </w:pPr>
            <w:r>
              <w:rPr>
                <w:sz w:val="24"/>
              </w:rPr>
              <w:t xml:space="preserve">232496,82</w:t>
            </w:r>
          </w:p>
        </w:tc>
      </w:tr>
      <w:tr>
        <w:tc>
          <w:tcPr>
            <w:vMerge w:val="continue"/>
          </w:tcPr>
          <w:p/>
        </w:tc>
        <w:tc>
          <w:tcPr>
            <w:vMerge w:val="continue"/>
          </w:tcPr>
          <w:p/>
        </w:tc>
        <w:tc>
          <w:tcPr>
            <w:tcW w:w="1644" w:type="dxa"/>
          </w:tcPr>
          <w:p>
            <w:pPr>
              <w:pStyle w:val="0"/>
            </w:pPr>
            <w:r>
              <w:rPr>
                <w:sz w:val="24"/>
              </w:rPr>
              <w:t xml:space="preserve">O36.2, O36.0, P00.2, P60, P61.8, P56.0, P56.9, P83.2</w:t>
            </w:r>
          </w:p>
        </w:tc>
        <w:tc>
          <w:tcPr>
            <w:tcW w:w="3349" w:type="dxa"/>
          </w:tcPr>
          <w:p>
            <w:pPr>
              <w:pStyle w:val="0"/>
            </w:pPr>
            <w:r>
              <w:rPr>
                <w:sz w:val="24"/>
              </w:rPr>
              <w:t xml:space="preserve">водянка плода (асцит, гидроторакс)</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vMerge w:val="continue"/>
          </w:tcPr>
          <w:p/>
        </w:tc>
      </w:tr>
      <w:tr>
        <w:tc>
          <w:tcPr>
            <w:vMerge w:val="continue"/>
          </w:tcPr>
          <w:p/>
        </w:tc>
        <w:tc>
          <w:tcPr>
            <w:vMerge w:val="continue"/>
          </w:tcPr>
          <w:p/>
        </w:tc>
        <w:tc>
          <w:tcPr>
            <w:tcW w:w="1644" w:type="dxa"/>
          </w:tcPr>
          <w:p>
            <w:pPr>
              <w:pStyle w:val="0"/>
            </w:pPr>
            <w:r>
              <w:rPr>
                <w:sz w:val="24"/>
              </w:rPr>
              <w:t xml:space="preserve">O33.7, O35.9, O40, Q33.0, Q36.2, Q62, Q64.2, Q03, Q79.0, Q05</w:t>
            </w:r>
          </w:p>
        </w:tc>
        <w:tc>
          <w:tcPr>
            <w:tcW w:w="3349" w:type="dxa"/>
          </w:tcPr>
          <w:p>
            <w:pPr>
              <w:pStyle w:val="0"/>
            </w:pPr>
            <w:r>
              <w:rPr>
                <w:sz w:val="24"/>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vMerge w:val="continue"/>
          </w:tcPr>
          <w:p/>
        </w:tc>
      </w:tr>
      <w:tr>
        <w:tc>
          <w:tcPr>
            <w:vMerge w:val="continue"/>
          </w:tcPr>
          <w:p/>
        </w:tc>
        <w:tc>
          <w:tcPr>
            <w:tcW w:w="3889" w:type="dxa"/>
            <w:vMerge w:val="restart"/>
          </w:tcPr>
          <w:p>
            <w:pPr>
              <w:pStyle w:val="0"/>
            </w:pPr>
            <w:r>
              <w:rPr>
                <w:sz w:val="24"/>
              </w:rP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644" w:type="dxa"/>
            <w:vMerge w:val="restart"/>
          </w:tcPr>
          <w:p>
            <w:pPr>
              <w:pStyle w:val="0"/>
            </w:pPr>
            <w:r>
              <w:rPr>
                <w:sz w:val="24"/>
              </w:rPr>
              <w:t xml:space="preserve">Q43.7, Q50, Q51, Q52, Q56</w:t>
            </w:r>
          </w:p>
        </w:tc>
        <w:tc>
          <w:tcPr>
            <w:tcW w:w="3349" w:type="dxa"/>
          </w:tcPr>
          <w:p>
            <w:pPr>
              <w:pStyle w:val="0"/>
            </w:pPr>
            <w:r>
              <w:rPr>
                <w:sz w:val="24"/>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vMerge w:val="continue"/>
          </w:tcPr>
          <w:p/>
        </w:tc>
      </w:tr>
      <w:tr>
        <w:tc>
          <w:tcPr>
            <w:vMerge w:val="continue"/>
          </w:tcPr>
          <w:p/>
        </w:tc>
        <w:tc>
          <w:tcPr>
            <w:vMerge w:val="continue"/>
          </w:tcPr>
          <w:p/>
        </w:tc>
        <w:tc>
          <w:tcPr>
            <w:vMerge w:val="continue"/>
          </w:tcPr>
          <w:p/>
        </w:tc>
        <w:tc>
          <w:tcPr>
            <w:tcW w:w="3349" w:type="dxa"/>
          </w:tcPr>
          <w:p>
            <w:pPr>
              <w:pStyle w:val="0"/>
            </w:pPr>
            <w:r>
              <w:rPr>
                <w:sz w:val="24"/>
              </w:rPr>
              <w:t xml:space="preserve">врожденное отсутствие влагалища, замкнутое рудиментарное влагалище при удвоении матки и влагалища</w:t>
            </w:r>
          </w:p>
        </w:tc>
        <w:tc>
          <w:tcPr>
            <w:tcW w:w="1984" w:type="dxa"/>
          </w:tcPr>
          <w:p>
            <w:pPr>
              <w:pStyle w:val="0"/>
            </w:pPr>
            <w:r>
              <w:rPr>
                <w:sz w:val="24"/>
              </w:rPr>
              <w:t xml:space="preserve">комбинированное лечение</w:t>
            </w:r>
          </w:p>
        </w:tc>
        <w:tc>
          <w:tcPr>
            <w:tcW w:w="3904" w:type="dxa"/>
          </w:tcPr>
          <w:p>
            <w:pPr>
              <w:pStyle w:val="0"/>
            </w:pPr>
            <w:r>
              <w:rPr>
                <w:sz w:val="24"/>
              </w:rP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vMerge w:val="continue"/>
          </w:tcPr>
          <w:p/>
        </w:tc>
      </w:tr>
      <w:tr>
        <w:tc>
          <w:tcPr>
            <w:vMerge w:val="continue"/>
          </w:tcPr>
          <w:p/>
        </w:tc>
        <w:tc>
          <w:tcPr>
            <w:vMerge w:val="continue"/>
          </w:tcPr>
          <w:p/>
        </w:tc>
        <w:tc>
          <w:tcPr>
            <w:vMerge w:val="continue"/>
          </w:tcPr>
          <w:p/>
        </w:tc>
        <w:tc>
          <w:tcPr>
            <w:tcW w:w="3349" w:type="dxa"/>
            <w:vMerge w:val="restart"/>
          </w:tcPr>
          <w:p>
            <w:pPr>
              <w:pStyle w:val="0"/>
            </w:pPr>
            <w:r>
              <w:rPr>
                <w:sz w:val="24"/>
              </w:rPr>
              <w:t xml:space="preserve">женский псевдогермафродитизм, неопределенность пола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феминизирующая пластика наружных половых органов и формирование влагалища с использованием лапароскопического доступа</w:t>
            </w:r>
          </w:p>
        </w:tc>
        <w:tc>
          <w:tcPr>
            <w:vMerge w:val="continue"/>
          </w:tcPr>
          <w:p/>
        </w:tc>
      </w:tr>
      <w:tr>
        <w:tc>
          <w:tcPr>
            <w:vMerge w:val="continue"/>
          </w:tcPr>
          <w:p/>
        </w:tc>
        <w:tc>
          <w:tcPr>
            <w:vMerge w:val="continue"/>
          </w:tcPr>
          <w:p/>
        </w:tc>
        <w:tc>
          <w:tcPr>
            <w:vMerge w:val="continue"/>
          </w:tcPr>
          <w:p/>
        </w:tc>
        <w:tc>
          <w:tcPr>
            <w:vMerge w:val="continue"/>
          </w:tcPr>
          <w:p/>
        </w:tc>
        <w:tc>
          <w:tcPr>
            <w:tcW w:w="1984" w:type="dxa"/>
          </w:tcPr>
          <w:p>
            <w:pPr>
              <w:pStyle w:val="0"/>
            </w:pPr>
            <w:r>
              <w:rPr>
                <w:sz w:val="24"/>
              </w:rPr>
              <w:t xml:space="preserve">комбинированное лечение</w:t>
            </w:r>
          </w:p>
        </w:tc>
        <w:tc>
          <w:tcPr>
            <w:tcW w:w="3904" w:type="dxa"/>
          </w:tcPr>
          <w:p>
            <w:pPr>
              <w:pStyle w:val="0"/>
            </w:pPr>
            <w:r>
              <w:rPr>
                <w:sz w:val="24"/>
              </w:rPr>
              <w:t xml:space="preserve">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vMerge w:val="continue"/>
          </w:tcPr>
          <w:p/>
        </w:tc>
      </w:tr>
      <w:tr>
        <w:tc>
          <w:tcPr>
            <w:vMerge w:val="continue"/>
          </w:tcPr>
          <w:p/>
        </w:tc>
        <w:tc>
          <w:tcPr>
            <w:tcW w:w="3889" w:type="dxa"/>
            <w:vMerge w:val="restart"/>
          </w:tcPr>
          <w:p>
            <w:pPr>
              <w:pStyle w:val="0"/>
            </w:pPr>
            <w:r>
              <w:rPr>
                <w:sz w:val="24"/>
              </w:rP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644" w:type="dxa"/>
            <w:vMerge w:val="restart"/>
          </w:tcPr>
          <w:p>
            <w:pPr>
              <w:pStyle w:val="0"/>
            </w:pPr>
            <w:r>
              <w:rPr>
                <w:sz w:val="24"/>
              </w:rPr>
              <w:t xml:space="preserve">E23.0, E28.3, E30.0, E30.9, E34.5, E89.3, Q50.0, Q87.1, Q96, Q97.2, Q97.3, Q97.8, Q97.9, Q99.0, Q99.1</w:t>
            </w:r>
          </w:p>
        </w:tc>
        <w:tc>
          <w:tcPr>
            <w:tcW w:w="3349" w:type="dxa"/>
            <w:vMerge w:val="restart"/>
          </w:tcPr>
          <w:p>
            <w:pPr>
              <w:pStyle w:val="0"/>
            </w:pPr>
            <w:r>
              <w:rPr>
                <w:sz w:val="24"/>
              </w:rPr>
              <w:t xml:space="preserve">задержка полового созревания, обусловленная первичным эстрогенным дефицитом, в том числе при наличии мужской (Y) хромосомы в кариотипе</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половых желез (дисгенетичных гонад, тестикулов) с использованием лапароскопического доступа, применение кольпопоэза</w:t>
            </w:r>
          </w:p>
        </w:tc>
        <w:tc>
          <w:tcPr>
            <w:vMerge w:val="continue"/>
          </w:tcPr>
          <w:p/>
        </w:tc>
      </w:tr>
      <w:tr>
        <w:tc>
          <w:tcPr>
            <w:tcW w:w="673" w:type="dxa"/>
            <w:vMerge w:val="restart"/>
          </w:tcPr>
          <w:p>
            <w:pPr>
              <w:pStyle w:val="0"/>
              <w:jc w:val="center"/>
            </w:pPr>
            <w:r>
              <w:rPr>
                <w:sz w:val="24"/>
              </w:rPr>
              <w:t xml:space="preserve">2</w:t>
            </w:r>
          </w:p>
        </w:tc>
        <w:tc>
          <w:tcPr>
            <w:tcW w:w="3889" w:type="dxa"/>
            <w:vMerge w:val="restart"/>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644" w:type="dxa"/>
            <w:vMerge w:val="restart"/>
          </w:tcPr>
          <w:p>
            <w:pPr>
              <w:pStyle w:val="0"/>
            </w:pPr>
            <w:r>
              <w:rPr>
                <w:sz w:val="24"/>
              </w:rPr>
              <w:t xml:space="preserve">D25, N80.0</w:t>
            </w:r>
          </w:p>
        </w:tc>
        <w:tc>
          <w:tcPr>
            <w:tcW w:w="3349" w:type="dxa"/>
            <w:vMerge w:val="restart"/>
          </w:tcPr>
          <w:p>
            <w:pPr>
              <w:pStyle w:val="0"/>
            </w:pPr>
            <w:r>
              <w:rPr>
                <w:sz w:val="24"/>
              </w:rPr>
              <w:t xml:space="preserve">множественная узловая форма аденомиоза, требующая хирургического лечения</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ультразвуковая абляция под контролем магнитно-резонансной томографии или ультразвуковым контролем</w:t>
            </w:r>
          </w:p>
        </w:tc>
        <w:tc>
          <w:tcPr>
            <w:tcW w:w="1504" w:type="dxa"/>
            <w:vMerge w:val="restart"/>
          </w:tcPr>
          <w:p>
            <w:pPr>
              <w:pStyle w:val="0"/>
              <w:jc w:val="center"/>
            </w:pPr>
            <w:r>
              <w:rPr>
                <w:sz w:val="24"/>
              </w:rPr>
              <w:t xml:space="preserve">179657,86</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эндоваскулярная окклюзия маточных артерий</w:t>
            </w:r>
          </w:p>
        </w:tc>
        <w:tc>
          <w:tcPr>
            <w:vMerge w:val="continue"/>
          </w:tcPr>
          <w:p/>
        </w:tc>
      </w:tr>
      <w:tr>
        <w:tc>
          <w:tcPr>
            <w:vMerge w:val="continue"/>
          </w:tcPr>
          <w:p/>
        </w:tc>
        <w:tc>
          <w:tcPr>
            <w:vMerge w:val="continue"/>
          </w:tcPr>
          <w:p/>
        </w:tc>
        <w:tc>
          <w:tcPr>
            <w:tcW w:w="1644" w:type="dxa"/>
          </w:tcPr>
          <w:p>
            <w:pPr>
              <w:pStyle w:val="0"/>
            </w:pPr>
            <w:r>
              <w:rPr>
                <w:sz w:val="24"/>
              </w:rPr>
              <w:t xml:space="preserve">O34.1, O34.2, O43.2, O44.0</w:t>
            </w:r>
          </w:p>
        </w:tc>
        <w:tc>
          <w:tcPr>
            <w:tcW w:w="3349" w:type="dxa"/>
          </w:tcPr>
          <w:p>
            <w:pPr>
              <w:pStyle w:val="0"/>
            </w:pPr>
            <w:r>
              <w:rPr>
                <w:sz w:val="24"/>
              </w:rPr>
              <w:t xml:space="preserve">миома матки больших размеров во время беременности, истинное вращение плаценты, в том числе при предлежании плаценты</w:t>
            </w:r>
          </w:p>
        </w:tc>
        <w:tc>
          <w:tcPr>
            <w:tcW w:w="1984" w:type="dxa"/>
          </w:tcPr>
          <w:p>
            <w:pPr>
              <w:pStyle w:val="0"/>
            </w:pPr>
            <w:r>
              <w:rPr>
                <w:sz w:val="24"/>
              </w:rPr>
            </w:r>
          </w:p>
        </w:tc>
        <w:tc>
          <w:tcPr>
            <w:tcW w:w="3904" w:type="dxa"/>
          </w:tcPr>
          <w:p>
            <w:pPr>
              <w:pStyle w:val="0"/>
            </w:pPr>
            <w:r>
              <w:rPr>
                <w:sz w:val="24"/>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vMerge w:val="continue"/>
          </w:tcPr>
          <w:p/>
        </w:tc>
      </w:tr>
      <w:tr>
        <w:tc>
          <w:tcPr>
            <w:tcW w:w="673" w:type="dxa"/>
          </w:tcPr>
          <w:p>
            <w:pPr>
              <w:pStyle w:val="0"/>
              <w:jc w:val="center"/>
            </w:pPr>
            <w:r>
              <w:rPr>
                <w:sz w:val="24"/>
              </w:rPr>
              <w:t xml:space="preserve">3</w:t>
            </w:r>
          </w:p>
        </w:tc>
        <w:tc>
          <w:tcPr>
            <w:tcW w:w="3889" w:type="dxa"/>
          </w:tcPr>
          <w:p>
            <w:pPr>
              <w:pStyle w:val="0"/>
            </w:pPr>
            <w:r>
              <w:rPr>
                <w:sz w:val="24"/>
              </w:rPr>
              <w:t xml:space="preserve">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644" w:type="dxa"/>
          </w:tcPr>
          <w:p>
            <w:pPr>
              <w:pStyle w:val="0"/>
            </w:pPr>
            <w:r>
              <w:rPr>
                <w:sz w:val="24"/>
              </w:rPr>
              <w:t xml:space="preserve">D25, D26.0, D26.7, D27, D28, N80, N81, N99.3, N39.4, Q51, Q56.0, Q56.2, Q56.3, Q56.4, Q96.3, Q97.3, Q99.0, E34.5, E30.0, E30.9</w:t>
            </w:r>
          </w:p>
        </w:tc>
        <w:tc>
          <w:tcPr>
            <w:tcW w:w="3349" w:type="dxa"/>
          </w:tcPr>
          <w:p>
            <w:pPr>
              <w:pStyle w:val="0"/>
            </w:pPr>
            <w:r>
              <w:rPr>
                <w:sz w:val="24"/>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реконструктивно-пластические и (или) органосохраняющие операции с применением робототехники</w:t>
            </w:r>
          </w:p>
        </w:tc>
        <w:tc>
          <w:tcPr>
            <w:tcW w:w="1504" w:type="dxa"/>
          </w:tcPr>
          <w:p>
            <w:pPr>
              <w:pStyle w:val="0"/>
            </w:pPr>
            <w:r>
              <w:rPr>
                <w:sz w:val="24"/>
              </w:rPr>
            </w:r>
          </w:p>
        </w:tc>
      </w:tr>
      <w:tr>
        <w:tc>
          <w:tcPr>
            <w:gridSpan w:val="7"/>
            <w:tcW w:w="16947" w:type="dxa"/>
          </w:tcPr>
          <w:p>
            <w:pPr>
              <w:pStyle w:val="0"/>
              <w:jc w:val="center"/>
            </w:pPr>
            <w:r>
              <w:rPr>
                <w:sz w:val="24"/>
              </w:rPr>
              <w:t xml:space="preserve">Гематология</w:t>
            </w:r>
          </w:p>
        </w:tc>
      </w:tr>
      <w:tr>
        <w:tc>
          <w:tcPr>
            <w:tcW w:w="673" w:type="dxa"/>
            <w:vMerge w:val="restart"/>
          </w:tcPr>
          <w:p>
            <w:pPr>
              <w:pStyle w:val="0"/>
              <w:jc w:val="center"/>
            </w:pPr>
            <w:r>
              <w:rPr>
                <w:sz w:val="24"/>
              </w:rPr>
              <w:t xml:space="preserve">4</w:t>
            </w:r>
          </w:p>
        </w:tc>
        <w:tc>
          <w:tcPr>
            <w:tcW w:w="3889" w:type="dxa"/>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644" w:type="dxa"/>
          </w:tcPr>
          <w:p>
            <w:pPr>
              <w:pStyle w:val="0"/>
            </w:pPr>
            <w:r>
              <w:rPr>
                <w:sz w:val="24"/>
              </w:rPr>
              <w:t xml:space="preserve">D69.1, D82.0, D69.5, D58, D59</w:t>
            </w:r>
          </w:p>
        </w:tc>
        <w:tc>
          <w:tcPr>
            <w:tcW w:w="3349" w:type="dxa"/>
          </w:tcPr>
          <w:p>
            <w:pPr>
              <w:pStyle w:val="0"/>
            </w:pPr>
            <w:r>
              <w:rPr>
                <w:sz w:val="24"/>
              </w:rPr>
              <w:t xml:space="preserve">патология гемостаза, с течением, осложненным угрожаемыми геморрагическими явлениями. Гемолитическая анемия</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проведение различных хирургических вмешательств у больных с тяжелым геморрагическим синдромом</w:t>
            </w:r>
          </w:p>
        </w:tc>
        <w:tc>
          <w:tcPr>
            <w:tcW w:w="1504" w:type="dxa"/>
            <w:vMerge w:val="restart"/>
          </w:tcPr>
          <w:p>
            <w:pPr>
              <w:pStyle w:val="0"/>
            </w:pPr>
            <w:r>
              <w:rPr>
                <w:sz w:val="24"/>
              </w:rPr>
            </w:r>
          </w:p>
        </w:tc>
      </w:tr>
      <w:tr>
        <w:tc>
          <w:tcPr>
            <w:vMerge w:val="continue"/>
          </w:tcPr>
          <w:p/>
        </w:tc>
        <w:tc>
          <w:tcPr>
            <w:vMerge w:val="continue"/>
          </w:tcPr>
          <w:p/>
        </w:tc>
        <w:tc>
          <w:tcPr>
            <w:tcW w:w="1644" w:type="dxa"/>
          </w:tcPr>
          <w:p>
            <w:pPr>
              <w:pStyle w:val="0"/>
            </w:pPr>
            <w:r>
              <w:rPr>
                <w:sz w:val="24"/>
              </w:rPr>
              <w:t xml:space="preserve">D69.3</w:t>
            </w:r>
          </w:p>
        </w:tc>
        <w:tc>
          <w:tcPr>
            <w:tcW w:w="3349" w:type="dxa"/>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984" w:type="dxa"/>
          </w:tcPr>
          <w:p>
            <w:pPr>
              <w:pStyle w:val="0"/>
            </w:pPr>
            <w:r>
              <w:rPr>
                <w:sz w:val="24"/>
              </w:rPr>
              <w:t xml:space="preserve">комбинированное лечение</w:t>
            </w:r>
          </w:p>
        </w:tc>
        <w:tc>
          <w:tcPr>
            <w:tcW w:w="3904" w:type="dxa"/>
          </w:tcPr>
          <w:p>
            <w:pPr>
              <w:pStyle w:val="0"/>
            </w:pPr>
            <w:r>
              <w:rPr>
                <w:sz w:val="24"/>
              </w:rPr>
              <w:t xml:space="preserve">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vMerge w:val="continue"/>
          </w:tcPr>
          <w:p/>
        </w:tc>
      </w:tr>
      <w:tr>
        <w:tc>
          <w:tcPr>
            <w:vMerge w:val="continue"/>
          </w:tcPr>
          <w:p/>
        </w:tc>
        <w:tc>
          <w:tcPr>
            <w:vMerge w:val="continue"/>
          </w:tcPr>
          <w:p/>
        </w:tc>
        <w:tc>
          <w:tcPr>
            <w:tcW w:w="1644" w:type="dxa"/>
          </w:tcPr>
          <w:p>
            <w:pPr>
              <w:pStyle w:val="0"/>
            </w:pPr>
            <w:r>
              <w:rPr>
                <w:sz w:val="24"/>
              </w:rPr>
              <w:t xml:space="preserve">D61.3</w:t>
            </w:r>
          </w:p>
        </w:tc>
        <w:tc>
          <w:tcPr>
            <w:tcW w:w="3349" w:type="dxa"/>
          </w:tcPr>
          <w:p>
            <w:pPr>
              <w:pStyle w:val="0"/>
            </w:pPr>
            <w:r>
              <w:rPr>
                <w:sz w:val="24"/>
              </w:rPr>
              <w:t xml:space="preserve">рефрактерная апластическая анемия и рецидивы заболевания</w:t>
            </w:r>
          </w:p>
        </w:tc>
        <w:tc>
          <w:tcPr>
            <w:tcW w:w="1984" w:type="dxa"/>
          </w:tcPr>
          <w:p>
            <w:pPr>
              <w:pStyle w:val="0"/>
            </w:pPr>
            <w:r>
              <w:rPr>
                <w:sz w:val="24"/>
              </w:rPr>
              <w:t xml:space="preserve">комбинированное лечение</w:t>
            </w:r>
          </w:p>
        </w:tc>
        <w:tc>
          <w:tcPr>
            <w:tcW w:w="3904" w:type="dxa"/>
          </w:tcPr>
          <w:p>
            <w:pPr>
              <w:pStyle w:val="0"/>
            </w:pPr>
            <w:r>
              <w:rPr>
                <w:sz w:val="24"/>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vMerge w:val="continue"/>
          </w:tcPr>
          <w:p/>
        </w:tc>
      </w:tr>
      <w:tr>
        <w:tc>
          <w:tcPr>
            <w:vMerge w:val="continue"/>
          </w:tcPr>
          <w:p/>
        </w:tc>
        <w:tc>
          <w:tcPr>
            <w:vMerge w:val="continue"/>
          </w:tcPr>
          <w:p/>
        </w:tc>
        <w:tc>
          <w:tcPr>
            <w:tcW w:w="1644" w:type="dxa"/>
          </w:tcPr>
          <w:p>
            <w:pPr>
              <w:pStyle w:val="0"/>
            </w:pPr>
            <w:r>
              <w:rPr>
                <w:sz w:val="24"/>
              </w:rPr>
              <w:t xml:space="preserve">D60</w:t>
            </w:r>
          </w:p>
        </w:tc>
        <w:tc>
          <w:tcPr>
            <w:tcW w:w="3349" w:type="dxa"/>
          </w:tcPr>
          <w:p>
            <w:pPr>
              <w:pStyle w:val="0"/>
            </w:pPr>
            <w:r>
              <w:rPr>
                <w:sz w:val="24"/>
              </w:rPr>
              <w:t xml:space="preserve">парциальная красноклеточная аплазия (пациенты, перенесшие трансплантацию костного мозга, пациенты с почечным трансплантатом)</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w:t>
            </w:r>
          </w:p>
          <w:p>
            <w:pPr>
              <w:pStyle w:val="0"/>
            </w:pPr>
            <w:r>
              <w:rPr>
                <w:sz w:val="24"/>
              </w:rPr>
              <w:t xml:space="preserve">терапия, хелаторная терапия, иммунотерапия, эфферентные методы</w:t>
            </w:r>
          </w:p>
        </w:tc>
        <w:tc>
          <w:tcPr>
            <w:vMerge w:val="continue"/>
          </w:tcPr>
          <w:p/>
        </w:tc>
      </w:tr>
      <w:tr>
        <w:tc>
          <w:tcPr>
            <w:vMerge w:val="continue"/>
          </w:tcPr>
          <w:p/>
        </w:tc>
        <w:tc>
          <w:tcPr>
            <w:vMerge w:val="continue"/>
          </w:tcPr>
          <w:p/>
        </w:tc>
        <w:tc>
          <w:tcPr>
            <w:tcW w:w="1644" w:type="dxa"/>
          </w:tcPr>
          <w:p>
            <w:pPr>
              <w:pStyle w:val="0"/>
            </w:pPr>
            <w:r>
              <w:rPr>
                <w:sz w:val="24"/>
              </w:rPr>
              <w:t xml:space="preserve">D76.0</w:t>
            </w:r>
          </w:p>
        </w:tc>
        <w:tc>
          <w:tcPr>
            <w:tcW w:w="3349" w:type="dxa"/>
          </w:tcPr>
          <w:p>
            <w:pPr>
              <w:pStyle w:val="0"/>
            </w:pPr>
            <w:r>
              <w:rPr>
                <w:sz w:val="24"/>
              </w:rPr>
              <w:t xml:space="preserve">эозинофильная гранулема (гистиоцитоз из клеток Лангерганса, монофокальная форма)</w:t>
            </w:r>
          </w:p>
        </w:tc>
        <w:tc>
          <w:tcPr>
            <w:tcW w:w="1984" w:type="dxa"/>
          </w:tcPr>
          <w:p>
            <w:pPr>
              <w:pStyle w:val="0"/>
            </w:pPr>
            <w:r>
              <w:rPr>
                <w:sz w:val="24"/>
              </w:rPr>
            </w:r>
          </w:p>
        </w:tc>
        <w:tc>
          <w:tcPr>
            <w:tcW w:w="3904" w:type="dxa"/>
          </w:tcPr>
          <w:p>
            <w:pPr>
              <w:pStyle w:val="0"/>
            </w:pPr>
            <w:r>
              <w:rPr>
                <w:sz w:val="24"/>
              </w:rPr>
            </w:r>
          </w:p>
        </w:tc>
        <w:tc>
          <w:tcPr>
            <w:vMerge w:val="continue"/>
          </w:tcPr>
          <w:p/>
        </w:tc>
      </w:tr>
      <w:tr>
        <w:tc>
          <w:tcPr>
            <w:tcW w:w="673" w:type="dxa"/>
          </w:tcPr>
          <w:p>
            <w:pPr>
              <w:pStyle w:val="0"/>
              <w:jc w:val="center"/>
            </w:pPr>
            <w:r>
              <w:rPr>
                <w:sz w:val="24"/>
              </w:rPr>
              <w:t xml:space="preserve">5</w:t>
            </w:r>
          </w:p>
        </w:tc>
        <w:tc>
          <w:tcPr>
            <w:tcW w:w="3889" w:type="dxa"/>
          </w:tcPr>
          <w:p>
            <w:pPr>
              <w:pStyle w:val="0"/>
            </w:pPr>
            <w:r>
              <w:rPr>
                <w:sz w:val="24"/>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644" w:type="dxa"/>
          </w:tcPr>
          <w:p>
            <w:pPr>
              <w:pStyle w:val="0"/>
            </w:pPr>
            <w:r>
              <w:rPr>
                <w:sz w:val="24"/>
              </w:rPr>
              <w:t xml:space="preserve">E75.2</w:t>
            </w:r>
          </w:p>
        </w:tc>
        <w:tc>
          <w:tcPr>
            <w:tcW w:w="3349" w:type="dxa"/>
          </w:tcPr>
          <w:p>
            <w:pPr>
              <w:pStyle w:val="0"/>
            </w:pPr>
            <w:r>
              <w:rPr>
                <w:sz w:val="24"/>
              </w:rP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984" w:type="dxa"/>
          </w:tcPr>
          <w:p>
            <w:pPr>
              <w:pStyle w:val="0"/>
            </w:pPr>
            <w:r>
              <w:rPr>
                <w:sz w:val="24"/>
              </w:rPr>
              <w:t xml:space="preserve">комбинированное лечение</w:t>
            </w:r>
          </w:p>
        </w:tc>
        <w:tc>
          <w:tcPr>
            <w:tcW w:w="3904" w:type="dxa"/>
          </w:tcPr>
          <w:p>
            <w:pPr>
              <w:pStyle w:val="0"/>
            </w:pPr>
            <w:r>
              <w:rPr>
                <w:sz w:val="24"/>
              </w:rP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504" w:type="dxa"/>
          </w:tcPr>
          <w:p>
            <w:pPr>
              <w:pStyle w:val="0"/>
            </w:pPr>
            <w:r>
              <w:rPr>
                <w:sz w:val="24"/>
              </w:rPr>
            </w:r>
          </w:p>
        </w:tc>
      </w:tr>
      <w:tr>
        <w:tc>
          <w:tcPr>
            <w:tcW w:w="673" w:type="dxa"/>
          </w:tcPr>
          <w:p>
            <w:pPr>
              <w:pStyle w:val="0"/>
              <w:jc w:val="center"/>
            </w:pPr>
            <w:r>
              <w:rPr>
                <w:sz w:val="24"/>
              </w:rPr>
              <w:t xml:space="preserve">6</w:t>
            </w:r>
          </w:p>
        </w:tc>
        <w:tc>
          <w:tcPr>
            <w:tcW w:w="3889" w:type="dxa"/>
          </w:tcPr>
          <w:p>
            <w:pPr>
              <w:pStyle w:val="0"/>
            </w:pPr>
            <w:r>
              <w:rPr>
                <w:sz w:val="24"/>
              </w:rPr>
              <w:t xml:space="preserve">Программная комбинированная терапия апластической анемии</w:t>
            </w:r>
          </w:p>
        </w:tc>
        <w:tc>
          <w:tcPr>
            <w:tcW w:w="1644" w:type="dxa"/>
          </w:tcPr>
          <w:p>
            <w:pPr>
              <w:pStyle w:val="0"/>
            </w:pPr>
            <w:r>
              <w:rPr>
                <w:sz w:val="24"/>
              </w:rPr>
              <w:t xml:space="preserve">D61.3, D61.9</w:t>
            </w:r>
          </w:p>
        </w:tc>
        <w:tc>
          <w:tcPr>
            <w:tcW w:w="3349" w:type="dxa"/>
          </w:tcPr>
          <w:p>
            <w:pPr>
              <w:pStyle w:val="0"/>
            </w:pPr>
            <w:r>
              <w:rPr>
                <w:sz w:val="24"/>
              </w:rPr>
              <w:t xml:space="preserve">Приобретенная апластическая анемия у взрослых, в том числе рецидив или рефрактерность</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504" w:type="dxa"/>
          </w:tcPr>
          <w:p>
            <w:pPr>
              <w:pStyle w:val="0"/>
              <w:jc w:val="center"/>
            </w:pPr>
            <w:r>
              <w:rPr>
                <w:sz w:val="24"/>
              </w:rPr>
              <w:t xml:space="preserve">2129987,89</w:t>
            </w:r>
          </w:p>
        </w:tc>
      </w:tr>
      <w:tr>
        <w:tc>
          <w:tcPr>
            <w:tcW w:w="673" w:type="dxa"/>
          </w:tcPr>
          <w:p>
            <w:pPr>
              <w:pStyle w:val="0"/>
              <w:jc w:val="center"/>
            </w:pPr>
            <w:r>
              <w:rPr>
                <w:sz w:val="24"/>
              </w:rPr>
              <w:t xml:space="preserve">7</w:t>
            </w:r>
          </w:p>
        </w:tc>
        <w:tc>
          <w:tcPr>
            <w:tcW w:w="3889" w:type="dxa"/>
          </w:tcPr>
          <w:p>
            <w:pPr>
              <w:pStyle w:val="0"/>
            </w:pPr>
            <w:r>
              <w:rPr>
                <w:sz w:val="24"/>
              </w:rP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644" w:type="dxa"/>
          </w:tcPr>
          <w:p>
            <w:pPr>
              <w:pStyle w:val="0"/>
            </w:pPr>
            <w:r>
              <w:rPr>
                <w:sz w:val="24"/>
              </w:rPr>
              <w:t xml:space="preserve">D66, D67, D68.0, D68.2</w:t>
            </w:r>
          </w:p>
        </w:tc>
        <w:tc>
          <w:tcPr>
            <w:tcW w:w="3349" w:type="dxa"/>
          </w:tcPr>
          <w:p>
            <w:pPr>
              <w:pStyle w:val="0"/>
            </w:pPr>
            <w:r>
              <w:rPr>
                <w:sz w:val="24"/>
              </w:rP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псевдооопухолью забрюшинного пространства, с патологией органов грудной и брюшной полостей</w:t>
            </w:r>
          </w:p>
        </w:tc>
        <w:tc>
          <w:tcPr>
            <w:tcW w:w="1984" w:type="dxa"/>
          </w:tcPr>
          <w:p>
            <w:pPr>
              <w:pStyle w:val="0"/>
            </w:pPr>
            <w:r>
              <w:rPr>
                <w:sz w:val="24"/>
              </w:rPr>
              <w:t xml:space="preserve">комбинированное лечение</w:t>
            </w:r>
          </w:p>
        </w:tc>
        <w:tc>
          <w:tcPr>
            <w:tcW w:w="3904" w:type="dxa"/>
          </w:tcPr>
          <w:p>
            <w:pPr>
              <w:pStyle w:val="0"/>
            </w:pPr>
            <w:r>
              <w:rPr>
                <w:sz w:val="24"/>
              </w:rP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504" w:type="dxa"/>
          </w:tcPr>
          <w:p>
            <w:pPr>
              <w:pStyle w:val="0"/>
              <w:jc w:val="center"/>
            </w:pPr>
            <w:r>
              <w:rPr>
                <w:sz w:val="24"/>
              </w:rPr>
              <w:t xml:space="preserve">2732684,39</w:t>
            </w:r>
          </w:p>
        </w:tc>
      </w:tr>
      <w:tr>
        <w:tc>
          <w:tcPr>
            <w:tcW w:w="673" w:type="dxa"/>
          </w:tcPr>
          <w:p>
            <w:pPr>
              <w:pStyle w:val="0"/>
              <w:jc w:val="center"/>
            </w:pPr>
            <w:r>
              <w:rPr>
                <w:sz w:val="24"/>
              </w:rPr>
              <w:t xml:space="preserve">8</w:t>
            </w:r>
          </w:p>
        </w:tc>
        <w:tc>
          <w:tcPr>
            <w:tcW w:w="3889" w:type="dxa"/>
          </w:tcPr>
          <w:p>
            <w:pPr>
              <w:pStyle w:val="0"/>
            </w:pPr>
            <w:r>
              <w:rPr>
                <w:sz w:val="24"/>
              </w:rPr>
              <w:t xml:space="preserve">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644" w:type="dxa"/>
          </w:tcPr>
          <w:p>
            <w:pPr>
              <w:pStyle w:val="0"/>
            </w:pPr>
            <w:r>
              <w:rPr>
                <w:sz w:val="24"/>
              </w:rPr>
              <w:t xml:space="preserve">D89.8</w:t>
            </w:r>
          </w:p>
        </w:tc>
        <w:tc>
          <w:tcPr>
            <w:tcW w:w="3349" w:type="dxa"/>
          </w:tcPr>
          <w:p>
            <w:pPr>
              <w:pStyle w:val="0"/>
            </w:pPr>
            <w:r>
              <w:rPr>
                <w:sz w:val="24"/>
              </w:rP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Т-регуляторные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проведения интенсивной терапии</w:t>
            </w:r>
          </w:p>
        </w:tc>
        <w:tc>
          <w:tcPr>
            <w:tcW w:w="1504" w:type="dxa"/>
          </w:tcPr>
          <w:p>
            <w:pPr>
              <w:pStyle w:val="0"/>
            </w:pPr>
            <w:r>
              <w:rPr>
                <w:sz w:val="24"/>
              </w:rPr>
            </w:r>
          </w:p>
        </w:tc>
      </w:tr>
      <w:tr>
        <w:tc>
          <w:tcPr>
            <w:gridSpan w:val="7"/>
            <w:tcW w:w="16947" w:type="dxa"/>
          </w:tcPr>
          <w:p>
            <w:pPr>
              <w:pStyle w:val="0"/>
              <w:jc w:val="center"/>
            </w:pPr>
            <w:r>
              <w:rPr>
                <w:sz w:val="24"/>
              </w:rPr>
              <w:t xml:space="preserve">Дерматовенерология</w:t>
            </w:r>
          </w:p>
        </w:tc>
      </w:tr>
      <w:tr>
        <w:tc>
          <w:tcPr>
            <w:tcW w:w="673" w:type="dxa"/>
          </w:tcPr>
          <w:p>
            <w:pPr>
              <w:pStyle w:val="0"/>
              <w:jc w:val="center"/>
            </w:pPr>
            <w:r>
              <w:rPr>
                <w:sz w:val="24"/>
              </w:rPr>
              <w:t xml:space="preserve">9</w:t>
            </w:r>
          </w:p>
        </w:tc>
        <w:tc>
          <w:tcPr>
            <w:tcW w:w="3889" w:type="dxa"/>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644" w:type="dxa"/>
          </w:tcPr>
          <w:p>
            <w:pPr>
              <w:pStyle w:val="0"/>
            </w:pPr>
            <w:r>
              <w:rPr>
                <w:sz w:val="24"/>
              </w:rPr>
              <w:t xml:space="preserve">С84.0</w:t>
            </w:r>
          </w:p>
        </w:tc>
        <w:tc>
          <w:tcPr>
            <w:tcW w:w="3349" w:type="dxa"/>
          </w:tcPr>
          <w:p>
            <w:pPr>
              <w:pStyle w:val="0"/>
            </w:pPr>
            <w:r>
              <w:rPr>
                <w:sz w:val="24"/>
              </w:rPr>
              <w:t xml:space="preserve">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504" w:type="dxa"/>
          </w:tcPr>
          <w:p>
            <w:pPr>
              <w:pStyle w:val="0"/>
            </w:pPr>
            <w:r>
              <w:rPr>
                <w:sz w:val="24"/>
              </w:rPr>
            </w:r>
          </w:p>
        </w:tc>
      </w:tr>
      <w:tr>
        <w:tc>
          <w:tcPr>
            <w:gridSpan w:val="7"/>
            <w:tcW w:w="16947" w:type="dxa"/>
          </w:tcPr>
          <w:p>
            <w:pPr>
              <w:pStyle w:val="0"/>
              <w:jc w:val="center"/>
            </w:pPr>
            <w:r>
              <w:rPr>
                <w:sz w:val="24"/>
              </w:rPr>
              <w:t xml:space="preserve">Детская хирургия в период новорожденности</w:t>
            </w:r>
          </w:p>
        </w:tc>
      </w:tr>
      <w:tr>
        <w:tc>
          <w:tcPr>
            <w:tcW w:w="673" w:type="dxa"/>
            <w:vMerge w:val="restart"/>
          </w:tcPr>
          <w:p>
            <w:pPr>
              <w:pStyle w:val="0"/>
              <w:jc w:val="center"/>
            </w:pPr>
            <w:r>
              <w:rPr>
                <w:sz w:val="24"/>
              </w:rPr>
              <w:t xml:space="preserve">10</w:t>
            </w:r>
          </w:p>
        </w:tc>
        <w:tc>
          <w:tcPr>
            <w:tcW w:w="3889" w:type="dxa"/>
          </w:tcPr>
          <w:p>
            <w:pPr>
              <w:pStyle w:val="0"/>
            </w:pPr>
            <w:r>
              <w:rPr>
                <w:sz w:val="24"/>
              </w:rPr>
              <w:t xml:space="preserve">Реконструктивно-пластические операции на тонкой и толстой кишке у новорожденных, в том числе лапароскопические</w:t>
            </w:r>
          </w:p>
        </w:tc>
        <w:tc>
          <w:tcPr>
            <w:tcW w:w="1644" w:type="dxa"/>
          </w:tcPr>
          <w:p>
            <w:pPr>
              <w:pStyle w:val="0"/>
            </w:pPr>
            <w:r>
              <w:rPr>
                <w:sz w:val="24"/>
              </w:rPr>
              <w:t xml:space="preserve">Q41, Q42</w:t>
            </w:r>
          </w:p>
        </w:tc>
        <w:tc>
          <w:tcPr>
            <w:tcW w:w="3349" w:type="dxa"/>
          </w:tcPr>
          <w:p>
            <w:pPr>
              <w:pStyle w:val="0"/>
            </w:pPr>
            <w:r>
              <w:rPr>
                <w:sz w:val="24"/>
              </w:rPr>
              <w:t xml:space="preserve">врожденная атрезия и стеноз тонкого кишечника. Врожденная атрезия и стеноз толстого кишечника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межкишечный анастомоз (бок-в-бок или конец-в-конец или конец-в-бок), в том числе с лапароскопической ассистенцией</w:t>
            </w:r>
          </w:p>
        </w:tc>
        <w:tc>
          <w:tcPr>
            <w:tcW w:w="1504" w:type="dxa"/>
            <w:vMerge w:val="restart"/>
          </w:tcPr>
          <w:p>
            <w:pPr>
              <w:pStyle w:val="0"/>
              <w:jc w:val="center"/>
            </w:pPr>
            <w:r>
              <w:rPr>
                <w:sz w:val="24"/>
              </w:rPr>
              <w:t xml:space="preserve">371329,50</w:t>
            </w:r>
          </w:p>
        </w:tc>
      </w:tr>
      <w:tr>
        <w:tc>
          <w:tcPr>
            <w:vMerge w:val="continue"/>
          </w:tcPr>
          <w:p/>
        </w:tc>
        <w:tc>
          <w:tcPr>
            <w:tcW w:w="3889" w:type="dxa"/>
            <w:vMerge w:val="restart"/>
          </w:tcPr>
          <w:p>
            <w:pPr>
              <w:pStyle w:val="0"/>
            </w:pPr>
            <w:r>
              <w:rPr>
                <w:sz w:val="24"/>
              </w:rPr>
              <w:t xml:space="preserve">Хирургическое лечение диафрагмальной грыжи, гастрошизиса и омфалоцеле у новорожденных, в том числе торако- и лапароскопическое</w:t>
            </w:r>
          </w:p>
        </w:tc>
        <w:tc>
          <w:tcPr>
            <w:tcW w:w="1644" w:type="dxa"/>
            <w:vMerge w:val="restart"/>
          </w:tcPr>
          <w:p>
            <w:pPr>
              <w:pStyle w:val="0"/>
            </w:pPr>
            <w:r>
              <w:rPr>
                <w:sz w:val="24"/>
              </w:rPr>
              <w:t xml:space="preserve">Q79.0, Q79.2, Q79.3</w:t>
            </w:r>
          </w:p>
        </w:tc>
        <w:tc>
          <w:tcPr>
            <w:tcW w:w="3349" w:type="dxa"/>
            <w:vMerge w:val="restart"/>
          </w:tcPr>
          <w:p>
            <w:pPr>
              <w:pStyle w:val="0"/>
            </w:pPr>
            <w:r>
              <w:rPr>
                <w:sz w:val="24"/>
              </w:rPr>
              <w:t xml:space="preserve">врожденная диафрагмальная грыжа. Омфалоцеле. Гастрошизис</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пластика диафрагмы, в том числе торакоскопическая, с применением синтетических материалов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пластика передней брюшной стенки, в том числе с применением синтетических материалов, включая этапные операции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первичная радикальная циркулярная пластика передней брюшной стенки, в том числе этапная</w:t>
            </w:r>
          </w:p>
        </w:tc>
        <w:tc>
          <w:tcPr>
            <w:vMerge w:val="continue"/>
          </w:tcPr>
          <w:p/>
        </w:tc>
      </w:tr>
      <w:tr>
        <w:tc>
          <w:tcPr>
            <w:vMerge w:val="continue"/>
          </w:tcPr>
          <w:p/>
        </w:tc>
        <w:tc>
          <w:tcPr>
            <w:tcW w:w="3889" w:type="dxa"/>
            <w:vMerge w:val="restart"/>
          </w:tcPr>
          <w:p>
            <w:pPr>
              <w:pStyle w:val="0"/>
            </w:pPr>
            <w:r>
              <w:rPr>
                <w:sz w:val="24"/>
              </w:rPr>
              <w:t xml:space="preserve">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644" w:type="dxa"/>
            <w:vMerge w:val="restart"/>
          </w:tcPr>
          <w:p>
            <w:pPr>
              <w:pStyle w:val="0"/>
            </w:pPr>
            <w:r>
              <w:rPr>
                <w:sz w:val="24"/>
              </w:rPr>
              <w:t xml:space="preserve">D18, D20.0, D21.5</w:t>
            </w:r>
          </w:p>
        </w:tc>
        <w:tc>
          <w:tcPr>
            <w:tcW w:w="3349" w:type="dxa"/>
            <w:vMerge w:val="restart"/>
          </w:tcPr>
          <w:p>
            <w:pPr>
              <w:pStyle w:val="0"/>
            </w:pPr>
            <w:r>
              <w:rPr>
                <w:sz w:val="24"/>
              </w:rPr>
              <w:t xml:space="preserve">тератома.</w:t>
            </w:r>
          </w:p>
          <w:p>
            <w:pPr>
              <w:pStyle w:val="0"/>
            </w:pPr>
            <w:r>
              <w:rPr>
                <w:sz w:val="24"/>
              </w:rPr>
              <w:t xml:space="preserve">Объемные образования забрюшинного пространства и брюшной полости. Гемангиома и лимфангиома любой локализации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крестцово-копчиковой тератомы, в том числе с применением лапароскопии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врожденных объемных образований, в том числе с применением эндовидеохирургической техники</w:t>
            </w:r>
          </w:p>
        </w:tc>
        <w:tc>
          <w:tcPr>
            <w:vMerge w:val="continue"/>
          </w:tcPr>
          <w:p/>
        </w:tc>
      </w:tr>
      <w:tr>
        <w:tc>
          <w:tcPr>
            <w:vMerge w:val="continue"/>
          </w:tcPr>
          <w:p/>
        </w:tc>
        <w:tc>
          <w:tcPr>
            <w:tcW w:w="3889" w:type="dxa"/>
            <w:vMerge w:val="restart"/>
          </w:tcPr>
          <w:p>
            <w:pPr>
              <w:pStyle w:val="0"/>
            </w:pPr>
            <w:r>
              <w:rPr>
                <w:sz w:val="24"/>
              </w:rPr>
              <w:t xml:space="preserve">Реконструктивно-пластические операции на почках, мочеточниках и мочевом пузыре у новорожденных, в том числе лапароскопические</w:t>
            </w:r>
          </w:p>
        </w:tc>
        <w:tc>
          <w:tcPr>
            <w:tcW w:w="1644" w:type="dxa"/>
            <w:vMerge w:val="restart"/>
          </w:tcPr>
          <w:p>
            <w:pPr>
              <w:pStyle w:val="0"/>
            </w:pPr>
            <w:r>
              <w:rPr>
                <w:sz w:val="24"/>
              </w:rPr>
              <w:t xml:space="preserve">Q61.8, Q62.0, Q62.1, Q62.2, Q62.3, Q62.7, Q64.1, D30.0</w:t>
            </w:r>
          </w:p>
        </w:tc>
        <w:tc>
          <w:tcPr>
            <w:tcW w:w="3349" w:type="dxa"/>
            <w:vMerge w:val="restart"/>
          </w:tcPr>
          <w:p>
            <w:pPr>
              <w:pStyle w:val="0"/>
            </w:pPr>
            <w:r>
              <w:rPr>
                <w:sz w:val="24"/>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пластика пиелоуретрального сегмента со стентированием мочеточника, в том числе с применением видеоассистированной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вторичная нефрэктомия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неоимплантация мочеточника в мочевой пузырь, в том числе с его моделированием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геминефруретерэктомия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эндоскопическое бужирование и стентирование мочеточника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ранняя пластика мочевого пузыря местными тканями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уретероилеосигмостомия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лапароскопическая нефруретерэктомия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нефрэктомия через минилюмботомический доступ</w:t>
            </w:r>
          </w:p>
        </w:tc>
        <w:tc>
          <w:tcPr>
            <w:vMerge w:val="continue"/>
          </w:tcPr>
          <w:p/>
        </w:tc>
      </w:tr>
      <w:tr>
        <w:tc>
          <w:tcPr>
            <w:gridSpan w:val="7"/>
            <w:tcW w:w="16947" w:type="dxa"/>
          </w:tcPr>
          <w:p>
            <w:pPr>
              <w:pStyle w:val="0"/>
              <w:jc w:val="center"/>
            </w:pPr>
            <w:r>
              <w:rPr>
                <w:sz w:val="24"/>
              </w:rPr>
              <w:t xml:space="preserve">Комбустиология</w:t>
            </w:r>
          </w:p>
        </w:tc>
      </w:tr>
      <w:tr>
        <w:tc>
          <w:tcPr>
            <w:tcW w:w="673" w:type="dxa"/>
          </w:tcPr>
          <w:p>
            <w:pPr>
              <w:pStyle w:val="0"/>
              <w:jc w:val="center"/>
            </w:pPr>
            <w:r>
              <w:rPr>
                <w:sz w:val="24"/>
              </w:rPr>
              <w:t xml:space="preserve">11</w:t>
            </w:r>
          </w:p>
        </w:tc>
        <w:tc>
          <w:tcPr>
            <w:tcW w:w="3889" w:type="dxa"/>
          </w:tcPr>
          <w:p>
            <w:pPr>
              <w:pStyle w:val="0"/>
            </w:pPr>
            <w:r>
              <w:rPr>
                <w:sz w:val="24"/>
              </w:rPr>
              <w:t xml:space="preserve">Хирургическое лечение послеожоговых рубцов и рубцовых деформаций, требующих этапных реконструктивно-пластических операций</w:t>
            </w:r>
          </w:p>
        </w:tc>
        <w:tc>
          <w:tcPr>
            <w:tcW w:w="1644" w:type="dxa"/>
          </w:tcPr>
          <w:p>
            <w:pPr>
              <w:pStyle w:val="0"/>
            </w:pPr>
            <w:r>
              <w:rPr>
                <w:sz w:val="24"/>
              </w:rPr>
              <w:t xml:space="preserve">T95, L90.5, L91.0</w:t>
            </w:r>
          </w:p>
        </w:tc>
        <w:tc>
          <w:tcPr>
            <w:tcW w:w="3349" w:type="dxa"/>
          </w:tcPr>
          <w:p>
            <w:pPr>
              <w:pStyle w:val="0"/>
            </w:pPr>
            <w:r>
              <w:rPr>
                <w:sz w:val="24"/>
              </w:rPr>
              <w:t xml:space="preserve">рубцы, рубцовые деформации вследствие термических и химических ожогов</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504" w:type="dxa"/>
          </w:tcPr>
          <w:p>
            <w:pPr>
              <w:pStyle w:val="0"/>
              <w:jc w:val="center"/>
            </w:pPr>
            <w:r>
              <w:rPr>
                <w:sz w:val="24"/>
              </w:rPr>
              <w:t xml:space="preserve">131022,82</w:t>
            </w:r>
          </w:p>
        </w:tc>
      </w:tr>
      <w:tr>
        <w:tc>
          <w:tcPr>
            <w:gridSpan w:val="7"/>
            <w:tcW w:w="16947" w:type="dxa"/>
          </w:tcPr>
          <w:p>
            <w:pPr>
              <w:pStyle w:val="0"/>
              <w:jc w:val="center"/>
            </w:pPr>
            <w:r>
              <w:rPr>
                <w:sz w:val="24"/>
              </w:rPr>
              <w:t xml:space="preserve">Неврология (нейрореабилитация)</w:t>
            </w:r>
          </w:p>
        </w:tc>
      </w:tr>
      <w:tr>
        <w:tc>
          <w:tcPr>
            <w:tcW w:w="673" w:type="dxa"/>
          </w:tcPr>
          <w:p>
            <w:pPr>
              <w:pStyle w:val="0"/>
              <w:jc w:val="center"/>
            </w:pPr>
            <w:r>
              <w:rPr>
                <w:sz w:val="24"/>
              </w:rPr>
              <w:t xml:space="preserve">12</w:t>
            </w:r>
          </w:p>
        </w:tc>
        <w:tc>
          <w:tcPr>
            <w:tcW w:w="3889" w:type="dxa"/>
          </w:tcPr>
          <w:p>
            <w:pPr>
              <w:pStyle w:val="0"/>
            </w:pPr>
            <w:r>
              <w:rPr>
                <w:sz w:val="24"/>
              </w:rPr>
              <w:t xml:space="preserve">Нейрореабилитация после перенесенного инсульта и черепно-мозговой травмы при нарушении двигательных и когнитивных функций</w:t>
            </w:r>
          </w:p>
        </w:tc>
        <w:tc>
          <w:tcPr>
            <w:tcW w:w="1644" w:type="dxa"/>
          </w:tcPr>
          <w:p>
            <w:pPr>
              <w:pStyle w:val="0"/>
            </w:pPr>
            <w:r>
              <w:rPr>
                <w:sz w:val="24"/>
              </w:rPr>
              <w:t xml:space="preserve">S06.2, S06.3, S06.5, S06.7, S06.8, S06.9, S08.8, S08.9, I60 - I69</w:t>
            </w:r>
          </w:p>
        </w:tc>
        <w:tc>
          <w:tcPr>
            <w:tcW w:w="3349" w:type="dxa"/>
          </w:tcPr>
          <w:p>
            <w:pPr>
              <w:pStyle w:val="0"/>
            </w:pPr>
            <w:r>
              <w:rPr>
                <w:sz w:val="24"/>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реабилитационный тренинг с включением биологической обратной связи (БОС) с применением нескольких модальностей</w:t>
            </w:r>
          </w:p>
          <w:p>
            <w:pPr>
              <w:pStyle w:val="0"/>
            </w:pPr>
            <w:r>
              <w:rPr>
                <w:sz w:val="24"/>
              </w:rPr>
              <w:t xml:space="preserve">восстановительное лечение с применением комплекса мероприятий в комбинации с виртуальной реальностью</w:t>
            </w:r>
          </w:p>
          <w:p>
            <w:pPr>
              <w:pStyle w:val="0"/>
            </w:pPr>
            <w:r>
              <w:rPr>
                <w:sz w:val="24"/>
              </w:rPr>
              <w:t xml:space="preserve">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504" w:type="dxa"/>
          </w:tcPr>
          <w:p>
            <w:pPr>
              <w:pStyle w:val="0"/>
              <w:jc w:val="center"/>
            </w:pPr>
            <w:r>
              <w:rPr>
                <w:sz w:val="24"/>
              </w:rPr>
              <w:t xml:space="preserve">322542,13</w:t>
            </w:r>
          </w:p>
        </w:tc>
      </w:tr>
      <w:tr>
        <w:tc>
          <w:tcPr>
            <w:gridSpan w:val="7"/>
            <w:tcW w:w="16947" w:type="dxa"/>
          </w:tcPr>
          <w:p>
            <w:pPr>
              <w:pStyle w:val="0"/>
              <w:jc w:val="center"/>
            </w:pPr>
            <w:r>
              <w:rPr>
                <w:sz w:val="24"/>
              </w:rPr>
              <w:t xml:space="preserve">Неврология</w:t>
            </w:r>
          </w:p>
        </w:tc>
      </w:tr>
      <w:tr>
        <w:tc>
          <w:tcPr>
            <w:tcW w:w="673" w:type="dxa"/>
          </w:tcPr>
          <w:p>
            <w:pPr>
              <w:pStyle w:val="0"/>
              <w:jc w:val="center"/>
            </w:pPr>
            <w:r>
              <w:rPr>
                <w:sz w:val="24"/>
              </w:rPr>
              <w:t xml:space="preserve">13</w:t>
            </w:r>
          </w:p>
        </w:tc>
        <w:tc>
          <w:tcPr>
            <w:tcW w:w="3889" w:type="dxa"/>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644" w:type="dxa"/>
          </w:tcPr>
          <w:p>
            <w:pPr>
              <w:pStyle w:val="0"/>
            </w:pPr>
            <w:r>
              <w:rPr>
                <w:sz w:val="24"/>
              </w:rPr>
              <w:t xml:space="preserve">G20</w:t>
            </w:r>
          </w:p>
        </w:tc>
        <w:tc>
          <w:tcPr>
            <w:tcW w:w="3349" w:type="dxa"/>
          </w:tcPr>
          <w:p>
            <w:pPr>
              <w:pStyle w:val="0"/>
            </w:pPr>
            <w:r>
              <w:rPr>
                <w:sz w:val="24"/>
              </w:rPr>
              <w:t xml:space="preserve">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984" w:type="dxa"/>
          </w:tcPr>
          <w:p>
            <w:pPr>
              <w:pStyle w:val="0"/>
            </w:pPr>
            <w:r>
              <w:rPr>
                <w:sz w:val="24"/>
              </w:rPr>
              <w:t xml:space="preserve">комбинированная терапия</w:t>
            </w:r>
          </w:p>
        </w:tc>
        <w:tc>
          <w:tcPr>
            <w:tcW w:w="3904" w:type="dxa"/>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504" w:type="dxa"/>
          </w:tcPr>
          <w:p>
            <w:pPr>
              <w:pStyle w:val="0"/>
              <w:jc w:val="center"/>
            </w:pPr>
            <w:r>
              <w:rPr>
                <w:sz w:val="24"/>
              </w:rPr>
              <w:t xml:space="preserve">401483,27</w:t>
            </w:r>
          </w:p>
        </w:tc>
      </w:tr>
      <w:tr>
        <w:tc>
          <w:tcPr>
            <w:gridSpan w:val="7"/>
            <w:tcW w:w="16947" w:type="dxa"/>
          </w:tcPr>
          <w:p>
            <w:pPr>
              <w:pStyle w:val="0"/>
              <w:jc w:val="center"/>
            </w:pPr>
            <w:r>
              <w:rPr>
                <w:sz w:val="24"/>
              </w:rPr>
              <w:t xml:space="preserve">Нейрохирургия</w:t>
            </w:r>
          </w:p>
        </w:tc>
      </w:tr>
      <w:tr>
        <w:tc>
          <w:tcPr>
            <w:tcW w:w="673" w:type="dxa"/>
            <w:vMerge w:val="restart"/>
          </w:tcPr>
          <w:p>
            <w:pPr>
              <w:pStyle w:val="0"/>
              <w:jc w:val="center"/>
            </w:pPr>
            <w:r>
              <w:rPr>
                <w:sz w:val="24"/>
              </w:rPr>
              <w:t xml:space="preserve">14</w:t>
            </w:r>
          </w:p>
        </w:tc>
        <w:tc>
          <w:tcPr>
            <w:tcW w:w="3889" w:type="dxa"/>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644" w:type="dxa"/>
            <w:vMerge w:val="restart"/>
          </w:tcPr>
          <w:p>
            <w:pPr>
              <w:pStyle w:val="0"/>
            </w:pPr>
            <w:r>
              <w:rPr>
                <w:sz w:val="24"/>
              </w:rPr>
              <w:t xml:space="preserve">C71.0, C71.1, C71.2, C71.3, C71.4, C79.3, D33.0, D43.0, C71.8, Q85.0</w:t>
            </w:r>
          </w:p>
        </w:tc>
        <w:tc>
          <w:tcPr>
            <w:tcW w:w="3349" w:type="dxa"/>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504" w:type="dxa"/>
            <w:vMerge w:val="restart"/>
          </w:tcPr>
          <w:p>
            <w:pPr>
              <w:pStyle w:val="0"/>
              <w:jc w:val="center"/>
            </w:pPr>
            <w:r>
              <w:rPr>
                <w:sz w:val="24"/>
              </w:rPr>
              <w:t xml:space="preserve">313923,62</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с применением интраоперационной флюоресцентной микроскопии и эндоскопии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C71.5, C79.3, D33.0, D43.0, Q85.0</w:t>
            </w:r>
          </w:p>
        </w:tc>
        <w:tc>
          <w:tcPr>
            <w:tcW w:w="3349" w:type="dxa"/>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желудочков мозга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опухоли с сочетанным применением интраоперационной флюоресцентной микроскопии, эндоскопии или эндоскопической ассистенции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C71.6, C71.7, C79.3, D33.1, D18.0, D43.1, Q85.0</w:t>
            </w:r>
          </w:p>
        </w:tc>
        <w:tc>
          <w:tcPr>
            <w:tcW w:w="3349" w:type="dxa"/>
            <w:vMerge w:val="restart"/>
          </w:tcPr>
          <w:p>
            <w:pPr>
              <w:pStyle w:val="0"/>
            </w:pPr>
            <w:r>
              <w:rPr>
                <w:sz w:val="24"/>
              </w:rPr>
              <w:t xml:space="preserve">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с применением интраоперационной флюоресцентной микроскопии и эндоскопии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vMerge w:val="continue"/>
          </w:tcPr>
          <w:p/>
        </w:tc>
      </w:tr>
      <w:tr>
        <w:tc>
          <w:tcPr>
            <w:vMerge w:val="continue"/>
          </w:tcPr>
          <w:p/>
        </w:tc>
        <w:tc>
          <w:tcPr>
            <w:vMerge w:val="continue"/>
          </w:tcPr>
          <w:p/>
        </w:tc>
        <w:tc>
          <w:tcPr>
            <w:tcW w:w="1644" w:type="dxa"/>
          </w:tcPr>
          <w:p>
            <w:pPr>
              <w:pStyle w:val="0"/>
            </w:pPr>
            <w:r>
              <w:rPr>
                <w:sz w:val="24"/>
              </w:rPr>
              <w:t xml:space="preserve">D18.0, Q28.3</w:t>
            </w:r>
          </w:p>
        </w:tc>
        <w:tc>
          <w:tcPr>
            <w:tcW w:w="3349" w:type="dxa"/>
          </w:tcPr>
          <w:p>
            <w:pPr>
              <w:pStyle w:val="0"/>
            </w:pPr>
            <w:r>
              <w:rPr>
                <w:sz w:val="24"/>
              </w:rPr>
              <w:t xml:space="preserve">кавернома (кавернозная ангиома) функционально значимых зон головного мозга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tcW w:w="3889" w:type="dxa"/>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644" w:type="dxa"/>
            <w:vMerge w:val="restart"/>
          </w:tcPr>
          <w:p>
            <w:pPr>
              <w:pStyle w:val="0"/>
            </w:pPr>
            <w:r>
              <w:rPr>
                <w:sz w:val="24"/>
              </w:rPr>
              <w:t xml:space="preserve">C70.0, C79.3, D32.0, Q85, D42.0</w:t>
            </w:r>
          </w:p>
        </w:tc>
        <w:tc>
          <w:tcPr>
            <w:tcW w:w="3349" w:type="dxa"/>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с применением интраоперационной флюоресцентной микроскопии и лазерной спектроскопии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эмболизация сосудов опухоли при помощи адгезивных материалов и (или) микроэмболов</w:t>
            </w:r>
          </w:p>
        </w:tc>
        <w:tc>
          <w:tcPr>
            <w:vMerge w:val="continue"/>
          </w:tcPr>
          <w:p/>
        </w:tc>
      </w:tr>
      <w:tr>
        <w:tc>
          <w:tcPr>
            <w:vMerge w:val="continue"/>
          </w:tcPr>
          <w:p/>
        </w:tc>
        <w:tc>
          <w:tcPr>
            <w:tcW w:w="3889" w:type="dxa"/>
            <w:vMerge w:val="restart"/>
          </w:tcPr>
          <w:p>
            <w:pPr>
              <w:pStyle w:val="0"/>
            </w:pPr>
            <w:r>
              <w:rPr>
                <w:sz w:val="24"/>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644" w:type="dxa"/>
            <w:vMerge w:val="restart"/>
          </w:tcPr>
          <w:p>
            <w:pPr>
              <w:pStyle w:val="0"/>
            </w:pPr>
            <w:r>
              <w:rPr>
                <w:sz w:val="24"/>
              </w:rPr>
              <w:t xml:space="preserve">C72.2, D33.3, Q85</w:t>
            </w:r>
          </w:p>
        </w:tc>
        <w:tc>
          <w:tcPr>
            <w:tcW w:w="3349" w:type="dxa"/>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эндоскопическое удаление опухоли</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C75.3, D35.2 - D35.4, D44.3 - D44.5, Q04.6</w:t>
            </w:r>
          </w:p>
        </w:tc>
        <w:tc>
          <w:tcPr>
            <w:tcW w:w="3349" w:type="dxa"/>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эндоскопическое удаление опухоли, в том числе с одномоментным закрытием хирургического дефекта ауто- или аллотрансплантатом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vMerge w:val="continue"/>
          </w:tcPr>
          <w:p/>
        </w:tc>
      </w:tr>
      <w:tr>
        <w:tc>
          <w:tcPr>
            <w:vMerge w:val="continue"/>
          </w:tcPr>
          <w:p/>
        </w:tc>
        <w:tc>
          <w:tcPr>
            <w:tcW w:w="3889" w:type="dxa"/>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644" w:type="dxa"/>
            <w:vMerge w:val="restart"/>
          </w:tcPr>
          <w:p>
            <w:pPr>
              <w:pStyle w:val="0"/>
            </w:pPr>
            <w:r>
              <w:rPr>
                <w:sz w:val="24"/>
              </w:rPr>
              <w:t xml:space="preserve">C31</w:t>
            </w:r>
          </w:p>
        </w:tc>
        <w:tc>
          <w:tcPr>
            <w:tcW w:w="3349" w:type="dxa"/>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эмболизация сосудов опухоли при помощи адгезивных материалов и (или) макроэмболов</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C41.0, C43.4, C44.4, C79.4, C79.5, C49.0, D16.4, D48.0, C90.2</w:t>
            </w:r>
          </w:p>
        </w:tc>
        <w:tc>
          <w:tcPr>
            <w:tcW w:w="3349" w:type="dxa"/>
            <w:vMerge w:val="restart"/>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эмболизация сосудов опухоли при помощи адгезивных материалов и (или) микроэмболов</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M85.0</w:t>
            </w:r>
          </w:p>
        </w:tc>
        <w:tc>
          <w:tcPr>
            <w:tcW w:w="3349" w:type="dxa"/>
            <w:vMerge w:val="restart"/>
          </w:tcPr>
          <w:p>
            <w:pPr>
              <w:pStyle w:val="0"/>
            </w:pPr>
            <w:r>
              <w:rPr>
                <w:sz w:val="24"/>
              </w:rPr>
              <w:t xml:space="preserve">фиброзная дисплазия</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D10.6, D10.9, D21.0</w:t>
            </w:r>
          </w:p>
        </w:tc>
        <w:tc>
          <w:tcPr>
            <w:tcW w:w="3349" w:type="dxa"/>
            <w:vMerge w:val="restart"/>
          </w:tcPr>
          <w:p>
            <w:pPr>
              <w:pStyle w:val="0"/>
            </w:pPr>
            <w:r>
              <w:rPr>
                <w:sz w:val="24"/>
              </w:rPr>
              <w:t xml:space="preserve">доброкачественные новообразования носоглотки и мягких тканей головы, лица и шеи, прорастающие в основание черепа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vMerge w:val="continue"/>
          </w:tcPr>
          <w:p/>
        </w:tc>
      </w:tr>
      <w:tr>
        <w:tc>
          <w:tcPr>
            <w:vMerge w:val="continue"/>
          </w:tcPr>
          <w:p/>
        </w:tc>
        <w:tc>
          <w:tcPr>
            <w:tcW w:w="3889" w:type="dxa"/>
            <w:vMerge w:val="restart"/>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644" w:type="dxa"/>
            <w:vMerge w:val="restart"/>
          </w:tcPr>
          <w:p>
            <w:pPr>
              <w:pStyle w:val="0"/>
            </w:pPr>
            <w:r>
              <w:rPr>
                <w:sz w:val="24"/>
              </w:rPr>
              <w:t xml:space="preserve">C41.2, C41.4, C70.1, C72.0, C72.1, C72.8, C79.4, C79.5, C90.0, C90.2, D48.0, D16.6, D16.8, D18.0, D32.1, D33.4, D33.7, D36.1, D43.4, Q06.8, M85.5, D42.1</w:t>
            </w:r>
          </w:p>
        </w:tc>
        <w:tc>
          <w:tcPr>
            <w:tcW w:w="3349" w:type="dxa"/>
            <w:vMerge w:val="restart"/>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опухоли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с применением систем, стабилизирующих позвоночник</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с одномоментным применением ауто- или аллотрансплантатов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эндоскопическое удаление опухоли</w:t>
            </w:r>
          </w:p>
        </w:tc>
        <w:tc>
          <w:tcPr>
            <w:vMerge w:val="continue"/>
          </w:tcPr>
          <w:p/>
        </w:tc>
      </w:tr>
      <w:tr>
        <w:tc>
          <w:tcPr>
            <w:vMerge w:val="continue"/>
          </w:tcPr>
          <w:p/>
        </w:tc>
        <w:tc>
          <w:tcPr>
            <w:tcW w:w="3889" w:type="dxa"/>
            <w:vMerge w:val="restart"/>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644" w:type="dxa"/>
            <w:vMerge w:val="restart"/>
          </w:tcPr>
          <w:p>
            <w:pPr>
              <w:pStyle w:val="0"/>
            </w:pPr>
            <w:r>
              <w:rPr>
                <w:sz w:val="24"/>
              </w:rPr>
              <w:t xml:space="preserve">M43.1, M48.0, T91.1, Q76.4</w:t>
            </w:r>
          </w:p>
        </w:tc>
        <w:tc>
          <w:tcPr>
            <w:tcW w:w="3349" w:type="dxa"/>
            <w:vMerge w:val="restart"/>
          </w:tcPr>
          <w:p>
            <w:pPr>
              <w:pStyle w:val="0"/>
            </w:pPr>
            <w:r>
              <w:rPr>
                <w:sz w:val="24"/>
              </w:rPr>
              <w:t xml:space="preserve">спондилолистез (все уровни позвоночника). Спинальный стеноз (все уровни позвоночника)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декомпрессия спинного мозга, корешков и спинномозговых нервов с имплантацией различных стабилизирующих систем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vMerge w:val="continue"/>
          </w:tcPr>
          <w:p/>
        </w:tc>
      </w:tr>
      <w:tr>
        <w:tc>
          <w:tcPr>
            <w:vMerge w:val="continue"/>
          </w:tcPr>
          <w:p/>
        </w:tc>
        <w:tc>
          <w:tcPr>
            <w:tcW w:w="3889" w:type="dxa"/>
            <w:vMerge w:val="restart"/>
          </w:tcPr>
          <w:p>
            <w:pPr>
              <w:pStyle w:val="0"/>
            </w:pPr>
            <w:r>
              <w:rPr>
                <w:sz w:val="24"/>
              </w:rPr>
              <w:t xml:space="preserve">Сложные декомпрессионно - 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644" w:type="dxa"/>
            <w:vMerge w:val="restart"/>
          </w:tcPr>
          <w:p>
            <w:pPr>
              <w:pStyle w:val="0"/>
            </w:pPr>
            <w:r>
              <w:rPr>
                <w:sz w:val="24"/>
              </w:rPr>
              <w:t xml:space="preserve">G95.1, G95.2, G95.8, G95.9, M50, M51.0 - M51.3, M51.8, M51.9</w:t>
            </w:r>
          </w:p>
        </w:tc>
        <w:tc>
          <w:tcPr>
            <w:tcW w:w="3349" w:type="dxa"/>
            <w:vMerge w:val="restart"/>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межпозвонкового диска с имплантацией системы, стабилизирующей позвоночник, или протезирование межпозвонкового диска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межпозвонкового диска эндоскопическое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vMerge w:val="continue"/>
          </w:tcPr>
          <w:p/>
        </w:tc>
      </w:tr>
      <w:tr>
        <w:tc>
          <w:tcPr>
            <w:vMerge w:val="continue"/>
          </w:tcPr>
          <w:p/>
        </w:tc>
        <w:tc>
          <w:tcPr>
            <w:vMerge w:val="continue"/>
          </w:tcPr>
          <w:p/>
        </w:tc>
        <w:tc>
          <w:tcPr>
            <w:tcW w:w="1644" w:type="dxa"/>
          </w:tcPr>
          <w:p>
            <w:pPr>
              <w:pStyle w:val="0"/>
            </w:pPr>
            <w:r>
              <w:rPr>
                <w:sz w:val="24"/>
              </w:rPr>
              <w:t xml:space="preserve">G95.1, G95.2, G95.8, G95.9, B67, D16, D18, M88</w:t>
            </w:r>
          </w:p>
        </w:tc>
        <w:tc>
          <w:tcPr>
            <w:tcW w:w="3349" w:type="dxa"/>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G95.1, G95.2, G95.8, G95.9, M42, M43, M45, M46, M48, M50, M51, M53, M92, M93, M95, G95.1, G95.2, G95.8, G95.9, Q76.2</w:t>
            </w:r>
          </w:p>
        </w:tc>
        <w:tc>
          <w:tcPr>
            <w:tcW w:w="3349" w:type="dxa"/>
            <w:vMerge w:val="restart"/>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G95.1, G95.2, G95.8, G95.9, A18.0, S12.0, S12.1, S13, S14, S19, S22.0, S22.1, S23, S24, S32.0, S32.1, S33, S34, T08, T09, T85, T91, M80, M81, M82, M86, M85, M87, M96, M99, Q67, Q76.0, Q76.1, Q76.4, Q77, Q76.3</w:t>
            </w:r>
          </w:p>
        </w:tc>
        <w:tc>
          <w:tcPr>
            <w:tcW w:w="3349" w:type="dxa"/>
            <w:vMerge w:val="restart"/>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vMerge w:val="continue"/>
          </w:tcPr>
          <w:p/>
        </w:tc>
      </w:tr>
      <w:tr>
        <w:tc>
          <w:tcPr>
            <w:vMerge w:val="continue"/>
          </w:tcPr>
          <w:p/>
        </w:tc>
        <w:tc>
          <w:tcPr>
            <w:vMerge w:val="continue"/>
          </w:tcPr>
          <w:p/>
        </w:tc>
        <w:tc>
          <w:tcPr>
            <w:vMerge w:val="continue"/>
          </w:tcPr>
          <w:p/>
        </w:tc>
        <w:tc>
          <w:tcPr>
            <w:vMerge w:val="continue"/>
          </w:tcPr>
          <w:p/>
        </w:tc>
        <w:tc>
          <w:tcPr>
            <w:tcW w:w="1984" w:type="dxa"/>
          </w:tcPr>
          <w:p>
            <w:pPr>
              <w:pStyle w:val="0"/>
            </w:pPr>
            <w:r>
              <w:rPr>
                <w:sz w:val="24"/>
              </w:rPr>
            </w:r>
          </w:p>
        </w:tc>
        <w:tc>
          <w:tcPr>
            <w:tcW w:w="3904" w:type="dxa"/>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vMerge w:val="continue"/>
          </w:tcPr>
          <w:p/>
        </w:tc>
      </w:tr>
      <w:tr>
        <w:tc>
          <w:tcPr>
            <w:vMerge w:val="continue"/>
          </w:tcPr>
          <w:p/>
        </w:tc>
        <w:tc>
          <w:tcPr>
            <w:tcW w:w="3889" w:type="dxa"/>
          </w:tcPr>
          <w:p>
            <w:pPr>
              <w:pStyle w:val="0"/>
            </w:pPr>
            <w:r>
              <w:rPr>
                <w:sz w:val="24"/>
              </w:rPr>
              <w:t xml:space="preserve">Микрохирургическая васкулярная декомпрессия корешков черепных нервов</w:t>
            </w:r>
          </w:p>
        </w:tc>
        <w:tc>
          <w:tcPr>
            <w:tcW w:w="1644" w:type="dxa"/>
          </w:tcPr>
          <w:p>
            <w:pPr>
              <w:pStyle w:val="0"/>
            </w:pPr>
            <w:r>
              <w:rPr>
                <w:sz w:val="24"/>
              </w:rPr>
              <w:t xml:space="preserve">G50 - G53</w:t>
            </w:r>
          </w:p>
        </w:tc>
        <w:tc>
          <w:tcPr>
            <w:tcW w:w="3349" w:type="dxa"/>
          </w:tcPr>
          <w:p>
            <w:pPr>
              <w:pStyle w:val="0"/>
            </w:pPr>
            <w:r>
              <w:rPr>
                <w:sz w:val="24"/>
              </w:rPr>
              <w:t xml:space="preserve">невралгии и нейропатии черепных нервов</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интракраниальная микрохирургическая васкулярная декомпрессия черепных нервов, в том числе с эндоскопической ассистенцией</w:t>
            </w:r>
          </w:p>
        </w:tc>
        <w:tc>
          <w:tcPr>
            <w:vMerge w:val="continue"/>
          </w:tcPr>
          <w:p/>
        </w:tc>
      </w:tr>
      <w:tr>
        <w:tc>
          <w:tcPr>
            <w:tcW w:w="673" w:type="dxa"/>
            <w:vMerge w:val="restart"/>
          </w:tcPr>
          <w:p>
            <w:pPr>
              <w:pStyle w:val="0"/>
              <w:jc w:val="center"/>
            </w:pPr>
            <w:r>
              <w:rPr>
                <w:sz w:val="24"/>
              </w:rPr>
              <w:t xml:space="preserve">15</w:t>
            </w:r>
          </w:p>
        </w:tc>
        <w:tc>
          <w:tcPr>
            <w:tcW w:w="3889" w:type="dxa"/>
            <w:vMerge w:val="restart"/>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644" w:type="dxa"/>
            <w:vMerge w:val="restart"/>
          </w:tcPr>
          <w:p>
            <w:pPr>
              <w:pStyle w:val="0"/>
            </w:pPr>
            <w:r>
              <w:rPr>
                <w:sz w:val="24"/>
              </w:rPr>
              <w:t xml:space="preserve">I60, I61, I62</w:t>
            </w:r>
          </w:p>
        </w:tc>
        <w:tc>
          <w:tcPr>
            <w:tcW w:w="3349" w:type="dxa"/>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микрохирургическое вмешательство с применением нейрофизиологического мониторинга</w:t>
            </w:r>
          </w:p>
        </w:tc>
        <w:tc>
          <w:tcPr>
            <w:tcW w:w="1504" w:type="dxa"/>
            <w:vMerge w:val="restart"/>
          </w:tcPr>
          <w:p>
            <w:pPr>
              <w:pStyle w:val="0"/>
              <w:jc w:val="center"/>
            </w:pPr>
            <w:r>
              <w:rPr>
                <w:sz w:val="24"/>
              </w:rPr>
              <w:t xml:space="preserve">408270,86</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пункционная аспирация внутримозговых и внутрижелудочковых гематом с использованием нейронавигации</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I67.1</w:t>
            </w:r>
          </w:p>
        </w:tc>
        <w:tc>
          <w:tcPr>
            <w:tcW w:w="3349" w:type="dxa"/>
            <w:vMerge w:val="restart"/>
          </w:tcPr>
          <w:p>
            <w:pPr>
              <w:pStyle w:val="0"/>
            </w:pPr>
            <w:r>
              <w:rPr>
                <w:sz w:val="24"/>
              </w:rPr>
              <w:t xml:space="preserve">артериальная аневризма головного мозга вне стадии разрыва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микрохирургическое вмешательство с применением интраоперационного ультразвукового контроля кровотока в церебральных артериях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Q28.2, Q28.8</w:t>
            </w:r>
          </w:p>
        </w:tc>
        <w:tc>
          <w:tcPr>
            <w:tcW w:w="3349" w:type="dxa"/>
            <w:vMerge w:val="restart"/>
          </w:tcPr>
          <w:p>
            <w:pPr>
              <w:pStyle w:val="0"/>
            </w:pPr>
            <w:r>
              <w:rPr>
                <w:sz w:val="24"/>
              </w:rPr>
              <w:t xml:space="preserve">артериовенозная мальформация головного мозга и спинного мозга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микрохирургическое вмешательство с применением нейрофизиологического мониторинга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эндоваскулярное вмешательство с применением адгезивной клеевой композиции, микроэмболов и (или) микроспиралей (менее 5 койлов)</w:t>
            </w:r>
          </w:p>
        </w:tc>
        <w:tc>
          <w:tcPr>
            <w:vMerge w:val="continue"/>
          </w:tcPr>
          <w:p/>
        </w:tc>
      </w:tr>
      <w:tr>
        <w:tc>
          <w:tcPr>
            <w:vMerge w:val="continue"/>
          </w:tcPr>
          <w:p/>
        </w:tc>
        <w:tc>
          <w:tcPr>
            <w:vMerge w:val="continue"/>
          </w:tcPr>
          <w:p/>
        </w:tc>
        <w:tc>
          <w:tcPr>
            <w:tcW w:w="1644" w:type="dxa"/>
          </w:tcPr>
          <w:p>
            <w:pPr>
              <w:pStyle w:val="0"/>
            </w:pPr>
            <w:r>
              <w:rPr>
                <w:sz w:val="24"/>
              </w:rPr>
              <w:t xml:space="preserve">I67.8, I72.0, I77.0, I78.0</w:t>
            </w:r>
          </w:p>
        </w:tc>
        <w:tc>
          <w:tcPr>
            <w:tcW w:w="3349" w:type="dxa"/>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эндоваскулярное вмешательство с применением адгезивных клеевых композиций и микроэмболов</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C83.9, C85.1, D10.6, D10.9, D18.0, D18.1, D21.0, D35.5 - D35.7, D36.0, Q85.8, Q28.8</w:t>
            </w:r>
          </w:p>
        </w:tc>
        <w:tc>
          <w:tcPr>
            <w:tcW w:w="3349" w:type="dxa"/>
            <w:vMerge w:val="restart"/>
          </w:tcPr>
          <w:p>
            <w:pPr>
              <w:pStyle w:val="0"/>
            </w:pPr>
            <w:r>
              <w:rPr>
                <w:sz w:val="24"/>
              </w:rPr>
              <w:t xml:space="preserve">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эндоваскулярное вмешательство с применением адгезивных клеевых композиций микроэмболов и (или) микроспиралей (менее 5 койлов)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эндоваскулярное вмешательство с прорывом гематоэнцефалического барьера для проведения интраартериальной химиотерапии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микрохирургические вмешательства с интраоперационным нейрофизиологическим мониторингом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микрохирургические вмешательства с интраоперационной реинфузией крови</w:t>
            </w:r>
          </w:p>
        </w:tc>
        <w:tc>
          <w:tcPr>
            <w:vMerge w:val="continue"/>
          </w:tcPr>
          <w:p/>
        </w:tc>
      </w:tr>
      <w:tr>
        <w:tc>
          <w:tcPr>
            <w:vMerge w:val="continue"/>
          </w:tcPr>
          <w:p/>
        </w:tc>
        <w:tc>
          <w:tcPr>
            <w:tcW w:w="3889" w:type="dxa"/>
            <w:vMerge w:val="restart"/>
          </w:tcPr>
          <w:p>
            <w:pPr>
              <w:pStyle w:val="0"/>
            </w:pPr>
            <w:r>
              <w:rPr>
                <w:sz w:val="24"/>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644" w:type="dxa"/>
          </w:tcPr>
          <w:p>
            <w:pPr>
              <w:pStyle w:val="0"/>
            </w:pPr>
            <w:r>
              <w:rPr>
                <w:sz w:val="24"/>
              </w:rPr>
              <w:t xml:space="preserve">G20, G21, G24, G25.0, G25.2, G80, G95.0, G95.1, G95.8</w:t>
            </w:r>
          </w:p>
        </w:tc>
        <w:tc>
          <w:tcPr>
            <w:tcW w:w="3349" w:type="dxa"/>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стереотаксическая деструкция подкорковых структур</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G09, G24, G35, G80, G81.1, G82.1, G82.4, G95.0, G95.1, G95.8, I69.0 - I69.8, M96, T90.5, T91.3</w:t>
            </w:r>
          </w:p>
        </w:tc>
        <w:tc>
          <w:tcPr>
            <w:tcW w:w="3349" w:type="dxa"/>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селективная невротомия, селективная дорзальная ризотомия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стереотаксическая деструкция подкорковых структур</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G31.8, G40.1 - G40.4, Q04.3, Q04.8</w:t>
            </w:r>
          </w:p>
        </w:tc>
        <w:tc>
          <w:tcPr>
            <w:tcW w:w="3349" w:type="dxa"/>
            <w:vMerge w:val="restart"/>
          </w:tcPr>
          <w:p>
            <w:pPr>
              <w:pStyle w:val="0"/>
            </w:pPr>
            <w:r>
              <w:rPr>
                <w:sz w:val="24"/>
              </w:rPr>
              <w:t xml:space="preserve">симптоматическая эпилепсия (медикаментозно-резистентная)</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селективное удаление и разрушение эпилептических очагов с использованием интраоперационного нейрофизиологического контроля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имплантация, в том числе стереотаксическая, внутримозговых и эпидуральных электродов для проведения нейрофизиологического мониторинга</w:t>
            </w:r>
          </w:p>
        </w:tc>
        <w:tc>
          <w:tcPr>
            <w:vMerge w:val="continue"/>
          </w:tcPr>
          <w:p/>
        </w:tc>
      </w:tr>
      <w:tr>
        <w:tc>
          <w:tcPr>
            <w:tcW w:w="673" w:type="dxa"/>
            <w:vMerge w:val="restart"/>
          </w:tcPr>
          <w:p>
            <w:pPr>
              <w:pStyle w:val="0"/>
              <w:jc w:val="center"/>
            </w:pPr>
            <w:r>
              <w:rPr>
                <w:sz w:val="24"/>
              </w:rPr>
              <w:t xml:space="preserve">16</w:t>
            </w:r>
          </w:p>
        </w:tc>
        <w:tc>
          <w:tcPr>
            <w:tcW w:w="3889" w:type="dxa"/>
            <w:vMerge w:val="restart"/>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644" w:type="dxa"/>
            <w:vMerge w:val="restart"/>
          </w:tcPr>
          <w:p>
            <w:pPr>
              <w:pStyle w:val="0"/>
            </w:pPr>
            <w:r>
              <w:rPr>
                <w:sz w:val="24"/>
              </w:rPr>
              <w:t xml:space="preserve">M84.8, M85.0, M85.5, Q01, Q67.2, Q67.3, Q75.0 - Q75.2, Q75.8, Q87.0, S02.1, S02.2, S02.7 - S02.9, T90.2, T88.8</w:t>
            </w:r>
          </w:p>
        </w:tc>
        <w:tc>
          <w:tcPr>
            <w:tcW w:w="3349" w:type="dxa"/>
            <w:vMerge w:val="restart"/>
          </w:tcPr>
          <w:p>
            <w:pPr>
              <w:pStyle w:val="0"/>
            </w:pPr>
            <w:r>
              <w:rPr>
                <w:sz w:val="24"/>
              </w:rPr>
              <w:t xml:space="preserve">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504" w:type="dxa"/>
            <w:vMerge w:val="restart"/>
          </w:tcPr>
          <w:p>
            <w:pPr>
              <w:pStyle w:val="0"/>
              <w:jc w:val="center"/>
            </w:pPr>
            <w:r>
              <w:rPr>
                <w:sz w:val="24"/>
              </w:rPr>
              <w:t xml:space="preserve">221271,02</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vMerge w:val="continue"/>
          </w:tcPr>
          <w:p/>
        </w:tc>
      </w:tr>
      <w:tr>
        <w:tc>
          <w:tcPr>
            <w:vMerge w:val="continue"/>
          </w:tcPr>
          <w:p/>
        </w:tc>
        <w:tc>
          <w:tcPr>
            <w:tcW w:w="3889" w:type="dxa"/>
            <w:vMerge w:val="restart"/>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644" w:type="dxa"/>
            <w:vMerge w:val="restart"/>
          </w:tcPr>
          <w:p>
            <w:pPr>
              <w:pStyle w:val="0"/>
            </w:pPr>
            <w:r>
              <w:rPr>
                <w:sz w:val="24"/>
              </w:rPr>
              <w:t xml:space="preserve">G54.0 - G54.4, G54.6, G54.8, G54.9</w:t>
            </w:r>
          </w:p>
        </w:tc>
        <w:tc>
          <w:tcPr>
            <w:tcW w:w="3349" w:type="dxa"/>
            <w:vMerge w:val="restart"/>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невролиз и трансплантация нерва под интраоперационным нейрофизиологическим и эндоскопическим контролем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стереотаксическая деструкция подкорковых структур</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G56, G57, T14.4</w:t>
            </w:r>
          </w:p>
        </w:tc>
        <w:tc>
          <w:tcPr>
            <w:tcW w:w="3349" w:type="dxa"/>
            <w:vMerge w:val="restart"/>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микрохирургические вмешательства под интраоперационным нейрофизиологическим и эндоскопическим контролем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vMerge w:val="continue"/>
          </w:tcPr>
          <w:p/>
        </w:tc>
      </w:tr>
      <w:tr>
        <w:tc>
          <w:tcPr>
            <w:vMerge w:val="continue"/>
          </w:tcPr>
          <w:p/>
        </w:tc>
        <w:tc>
          <w:tcPr>
            <w:vMerge w:val="continue"/>
          </w:tcPr>
          <w:p/>
        </w:tc>
        <w:tc>
          <w:tcPr>
            <w:tcW w:w="1644" w:type="dxa"/>
          </w:tcPr>
          <w:p>
            <w:pPr>
              <w:pStyle w:val="0"/>
            </w:pPr>
            <w:r>
              <w:rPr>
                <w:sz w:val="24"/>
              </w:rPr>
              <w:t xml:space="preserve">C47, D36.1, D48.2, D48.7</w:t>
            </w:r>
          </w:p>
        </w:tc>
        <w:tc>
          <w:tcPr>
            <w:tcW w:w="3349" w:type="dxa"/>
          </w:tcPr>
          <w:p>
            <w:pPr>
              <w:pStyle w:val="0"/>
            </w:pPr>
            <w:r>
              <w:rPr>
                <w:sz w:val="24"/>
              </w:rPr>
              <w:t xml:space="preserve">злокачественные и доброкачественные опухоли периферических нервов и сплетений</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vMerge w:val="continue"/>
          </w:tcPr>
          <w:p/>
        </w:tc>
      </w:tr>
      <w:tr>
        <w:tc>
          <w:tcPr>
            <w:vMerge w:val="continue"/>
          </w:tcPr>
          <w:p/>
        </w:tc>
        <w:tc>
          <w:tcPr>
            <w:tcW w:w="3889" w:type="dxa"/>
            <w:vMerge w:val="restart"/>
          </w:tcPr>
          <w:p>
            <w:pPr>
              <w:pStyle w:val="0"/>
            </w:pPr>
            <w:r>
              <w:rPr>
                <w:sz w:val="24"/>
              </w:rPr>
              <w:t xml:space="preserve">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644" w:type="dxa"/>
            <w:vMerge w:val="restart"/>
          </w:tcPr>
          <w:p>
            <w:pPr>
              <w:pStyle w:val="0"/>
            </w:pPr>
            <w:r>
              <w:rPr>
                <w:sz w:val="24"/>
              </w:rPr>
              <w:t xml:space="preserve">G91, G93.0, Q03</w:t>
            </w:r>
          </w:p>
        </w:tc>
        <w:tc>
          <w:tcPr>
            <w:tcW w:w="3349" w:type="dxa"/>
            <w:vMerge w:val="restart"/>
          </w:tcPr>
          <w:p>
            <w:pPr>
              <w:pStyle w:val="0"/>
            </w:pPr>
            <w:r>
              <w:rPr>
                <w:sz w:val="24"/>
              </w:rPr>
              <w:t xml:space="preserve">врожденная или приобретенная гидроцефалия окклюзионного характера. Приобретенные церебральные кисты</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эндоскопическая вентрикулостомия дна III желудочка мозга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эндоскопическая фенестрация стенок кист</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эндоскопическая кистовентрикулоциестерностомия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стереотаксическая установка внутрижелудочковых стентов</w:t>
            </w:r>
          </w:p>
        </w:tc>
        <w:tc>
          <w:tcPr>
            <w:vMerge w:val="continue"/>
          </w:tcPr>
          <w:p/>
        </w:tc>
      </w:tr>
      <w:tr>
        <w:tc>
          <w:tcPr>
            <w:tcW w:w="673" w:type="dxa"/>
            <w:vMerge w:val="restart"/>
          </w:tcPr>
          <w:p>
            <w:pPr>
              <w:pStyle w:val="0"/>
              <w:jc w:val="center"/>
            </w:pPr>
            <w:r>
              <w:rPr>
                <w:sz w:val="24"/>
              </w:rPr>
              <w:t xml:space="preserve">17</w:t>
            </w:r>
          </w:p>
        </w:tc>
        <w:tc>
          <w:tcPr>
            <w:tcW w:w="3889" w:type="dxa"/>
            <w:vMerge w:val="restart"/>
          </w:tcPr>
          <w:p>
            <w:pPr>
              <w:pStyle w:val="0"/>
            </w:pPr>
            <w:r>
              <w:rPr>
                <w:sz w:val="24"/>
              </w:rP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644" w:type="dxa"/>
            <w:vMerge w:val="restart"/>
          </w:tcPr>
          <w:p>
            <w:pPr>
              <w:pStyle w:val="0"/>
            </w:pPr>
            <w:r>
              <w:rPr>
                <w:sz w:val="24"/>
              </w:rPr>
              <w:t xml:space="preserve">C31, C41, C71.0 - C71.7, C72, C75.3, D10.6, D16.4, D16.6, D16.8, D21, D32, D33, D35, G50.0, Q28.2, Q85.0, I67.8</w:t>
            </w:r>
          </w:p>
        </w:tc>
        <w:tc>
          <w:tcPr>
            <w:tcW w:w="3349" w:type="dxa"/>
            <w:vMerge w:val="restart"/>
          </w:tcPr>
          <w:p>
            <w:pPr>
              <w:pStyle w:val="0"/>
            </w:pPr>
            <w:r>
              <w:rPr>
                <w:sz w:val="24"/>
              </w:rP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984" w:type="dxa"/>
            <w:vMerge w:val="restart"/>
          </w:tcPr>
          <w:p>
            <w:pPr>
              <w:pStyle w:val="0"/>
            </w:pPr>
            <w:r>
              <w:rPr>
                <w:sz w:val="24"/>
              </w:rPr>
              <w:t xml:space="preserve">лучевое лечение</w:t>
            </w:r>
          </w:p>
        </w:tc>
        <w:tc>
          <w:tcPr>
            <w:tcW w:w="3904" w:type="dxa"/>
          </w:tcPr>
          <w:p>
            <w:pPr>
              <w:pStyle w:val="0"/>
            </w:pPr>
            <w:r>
              <w:rPr>
                <w:sz w:val="24"/>
              </w:rP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стереотаксически ориентированное лучевое лечение тригеминальной невралгии и болевых синдромов</w:t>
            </w:r>
          </w:p>
        </w:tc>
        <w:tc>
          <w:tcPr>
            <w:vMerge w:val="continue"/>
          </w:tcPr>
          <w:p/>
        </w:tc>
      </w:tr>
      <w:tr>
        <w:tc>
          <w:tcPr>
            <w:tcW w:w="673" w:type="dxa"/>
            <w:vMerge w:val="restart"/>
          </w:tcPr>
          <w:p>
            <w:pPr>
              <w:pStyle w:val="0"/>
              <w:jc w:val="center"/>
            </w:pPr>
            <w:r>
              <w:rPr>
                <w:sz w:val="24"/>
              </w:rPr>
              <w:t xml:space="preserve">18</w:t>
            </w:r>
          </w:p>
        </w:tc>
        <w:tc>
          <w:tcPr>
            <w:tcW w:w="3889" w:type="dxa"/>
            <w:vMerge w:val="restart"/>
          </w:tcPr>
          <w:p>
            <w:pPr>
              <w:pStyle w:val="0"/>
            </w:pPr>
            <w:r>
              <w:rPr>
                <w:sz w:val="24"/>
              </w:rP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644" w:type="dxa"/>
            <w:vMerge w:val="restart"/>
          </w:tcPr>
          <w:p>
            <w:pPr>
              <w:pStyle w:val="0"/>
            </w:pPr>
            <w:r>
              <w:rPr>
                <w:sz w:val="24"/>
              </w:rPr>
              <w:t xml:space="preserve">I60, I61, I62</w:t>
            </w:r>
          </w:p>
        </w:tc>
        <w:tc>
          <w:tcPr>
            <w:tcW w:w="3349" w:type="dxa"/>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504" w:type="dxa"/>
            <w:vMerge w:val="restart"/>
          </w:tcPr>
          <w:p>
            <w:pPr>
              <w:pStyle w:val="0"/>
              <w:jc w:val="center"/>
            </w:pPr>
            <w:r>
              <w:rPr>
                <w:sz w:val="24"/>
              </w:rPr>
              <w:t xml:space="preserve">1039109,31</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ресурсоемкое комбинированное микрохирургическое и эндоваскулярное вмешательство</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I67.1</w:t>
            </w:r>
          </w:p>
        </w:tc>
        <w:tc>
          <w:tcPr>
            <w:tcW w:w="3349" w:type="dxa"/>
            <w:vMerge w:val="restart"/>
          </w:tcPr>
          <w:p>
            <w:pPr>
              <w:pStyle w:val="0"/>
            </w:pPr>
            <w:r>
              <w:rPr>
                <w:sz w:val="24"/>
              </w:rPr>
              <w:t xml:space="preserve">артериальная аневризма головного мозга вне стадии разрыва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ресурсоемкое комбинированное микрохирургическое и эндоваскулярное вмешательство</w:t>
            </w:r>
          </w:p>
        </w:tc>
        <w:tc>
          <w:tcPr>
            <w:vMerge w:val="continue"/>
          </w:tcPr>
          <w:p/>
        </w:tc>
      </w:tr>
      <w:tr>
        <w:tc>
          <w:tcPr>
            <w:vMerge w:val="continue"/>
          </w:tcPr>
          <w:p/>
        </w:tc>
        <w:tc>
          <w:tcPr>
            <w:vMerge w:val="continue"/>
          </w:tcPr>
          <w:p/>
        </w:tc>
        <w:tc>
          <w:tcPr>
            <w:tcW w:w="1644" w:type="dxa"/>
          </w:tcPr>
          <w:p>
            <w:pPr>
              <w:pStyle w:val="0"/>
            </w:pPr>
            <w:r>
              <w:rPr>
                <w:sz w:val="24"/>
              </w:rPr>
              <w:t xml:space="preserve">Q28.2, Q28.8</w:t>
            </w:r>
          </w:p>
        </w:tc>
        <w:tc>
          <w:tcPr>
            <w:tcW w:w="3349" w:type="dxa"/>
          </w:tcPr>
          <w:p>
            <w:pPr>
              <w:pStyle w:val="0"/>
            </w:pPr>
            <w:r>
              <w:rPr>
                <w:sz w:val="24"/>
              </w:rPr>
              <w:t xml:space="preserve">артериовенозная мальформация головного и спинного мозга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w:t>
            </w:r>
          </w:p>
        </w:tc>
        <w:tc>
          <w:tcPr>
            <w:vMerge w:val="continue"/>
          </w:tcPr>
          <w:p/>
        </w:tc>
      </w:tr>
      <w:tr>
        <w:tc>
          <w:tcPr>
            <w:vMerge w:val="continue"/>
          </w:tcPr>
          <w:p/>
        </w:tc>
        <w:tc>
          <w:tcPr>
            <w:vMerge w:val="continue"/>
          </w:tcPr>
          <w:p/>
        </w:tc>
        <w:tc>
          <w:tcPr>
            <w:tcW w:w="1644" w:type="dxa"/>
          </w:tcPr>
          <w:p>
            <w:pPr>
              <w:pStyle w:val="0"/>
            </w:pPr>
            <w:r>
              <w:rPr>
                <w:sz w:val="24"/>
              </w:rPr>
              <w:t xml:space="preserve">I67.8, I72.0, I77.0, I78.0</w:t>
            </w:r>
          </w:p>
        </w:tc>
        <w:tc>
          <w:tcPr>
            <w:tcW w:w="3349" w:type="dxa"/>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w:t>
            </w:r>
          </w:p>
        </w:tc>
        <w:tc>
          <w:tcPr>
            <w:vMerge w:val="continue"/>
          </w:tcPr>
          <w:p/>
        </w:tc>
      </w:tr>
      <w:tr>
        <w:tc>
          <w:tcPr>
            <w:vMerge w:val="continue"/>
          </w:tcPr>
          <w:p/>
        </w:tc>
        <w:tc>
          <w:tcPr>
            <w:vMerge w:val="continue"/>
          </w:tcPr>
          <w:p/>
        </w:tc>
        <w:tc>
          <w:tcPr>
            <w:tcW w:w="1644" w:type="dxa"/>
          </w:tcPr>
          <w:p>
            <w:pPr>
              <w:pStyle w:val="0"/>
            </w:pPr>
            <w:r>
              <w:rPr>
                <w:sz w:val="24"/>
              </w:rPr>
              <w:t xml:space="preserve">D18.0, D18.1, D21.0, D36.0, D35.6, I67.8, Q28.8</w:t>
            </w:r>
          </w:p>
        </w:tc>
        <w:tc>
          <w:tcPr>
            <w:tcW w:w="3349" w:type="dxa"/>
          </w:tcPr>
          <w:p>
            <w:pPr>
              <w:pStyle w:val="0"/>
            </w:pPr>
            <w:r>
              <w:rPr>
                <w:sz w:val="24"/>
              </w:rP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vMerge w:val="continue"/>
          </w:tcPr>
          <w:p/>
        </w:tc>
      </w:tr>
      <w:tr>
        <w:tc>
          <w:tcPr>
            <w:vMerge w:val="continue"/>
          </w:tcPr>
          <w:p/>
        </w:tc>
        <w:tc>
          <w:tcPr>
            <w:vMerge w:val="continue"/>
          </w:tcPr>
          <w:p/>
        </w:tc>
        <w:tc>
          <w:tcPr>
            <w:tcW w:w="1644" w:type="dxa"/>
          </w:tcPr>
          <w:p>
            <w:pPr>
              <w:pStyle w:val="0"/>
            </w:pPr>
            <w:r>
              <w:rPr>
                <w:sz w:val="24"/>
              </w:rPr>
              <w:t xml:space="preserve">I66</w:t>
            </w:r>
          </w:p>
        </w:tc>
        <w:tc>
          <w:tcPr>
            <w:tcW w:w="3349" w:type="dxa"/>
          </w:tcPr>
          <w:p>
            <w:pPr>
              <w:pStyle w:val="0"/>
            </w:pPr>
            <w:r>
              <w:rPr>
                <w:sz w:val="24"/>
              </w:rPr>
              <w:t xml:space="preserve">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эндоваскулярная ангиопластика и стентирование</w:t>
            </w:r>
          </w:p>
        </w:tc>
        <w:tc>
          <w:tcPr>
            <w:vMerge w:val="continue"/>
          </w:tcPr>
          <w:p/>
        </w:tc>
      </w:tr>
      <w:tr>
        <w:tc>
          <w:tcPr>
            <w:tcW w:w="673" w:type="dxa"/>
            <w:vMerge w:val="restart"/>
          </w:tcPr>
          <w:p>
            <w:pPr>
              <w:pStyle w:val="0"/>
              <w:jc w:val="center"/>
            </w:pPr>
            <w:r>
              <w:rPr>
                <w:sz w:val="24"/>
              </w:rPr>
              <w:t xml:space="preserve">19</w:t>
            </w:r>
          </w:p>
        </w:tc>
        <w:tc>
          <w:tcPr>
            <w:tcW w:w="3889" w:type="dxa"/>
            <w:vMerge w:val="restart"/>
          </w:tcPr>
          <w:p>
            <w:pPr>
              <w:pStyle w:val="0"/>
            </w:pPr>
            <w:r>
              <w:rPr>
                <w:sz w:val="24"/>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644" w:type="dxa"/>
          </w:tcPr>
          <w:p>
            <w:pPr>
              <w:pStyle w:val="0"/>
            </w:pPr>
            <w:r>
              <w:rPr>
                <w:sz w:val="24"/>
              </w:rPr>
              <w:t xml:space="preserve">G20, G21, G24, G25.0, G25.2, G80, G95.0, G95.1, G95.8</w:t>
            </w:r>
          </w:p>
        </w:tc>
        <w:tc>
          <w:tcPr>
            <w:tcW w:w="3349" w:type="dxa"/>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04" w:type="dxa"/>
            <w:vMerge w:val="restart"/>
          </w:tcPr>
          <w:p>
            <w:pPr>
              <w:pStyle w:val="0"/>
            </w:pPr>
            <w:r>
              <w:rPr>
                <w:sz w:val="24"/>
              </w:rPr>
            </w:r>
          </w:p>
        </w:tc>
      </w:tr>
      <w:tr>
        <w:tc>
          <w:tcPr>
            <w:vMerge w:val="continue"/>
          </w:tcPr>
          <w:p/>
        </w:tc>
        <w:tc>
          <w:tcPr>
            <w:vMerge w:val="continue"/>
          </w:tcPr>
          <w:p/>
        </w:tc>
        <w:tc>
          <w:tcPr>
            <w:tcW w:w="1644" w:type="dxa"/>
            <w:vMerge w:val="restart"/>
          </w:tcPr>
          <w:p>
            <w:pPr>
              <w:pStyle w:val="0"/>
            </w:pPr>
            <w:r>
              <w:rPr>
                <w:sz w:val="24"/>
              </w:rPr>
              <w:t xml:space="preserve">E75.2, G09, G24, G35 - G37, G80, G81.1, G82.1, G82.4, G95.0, G95.1, G95.8, I69.0 - I69.8, M53.3, M54, M96, T88.8, T90.5, T91.3</w:t>
            </w:r>
          </w:p>
        </w:tc>
        <w:tc>
          <w:tcPr>
            <w:tcW w:w="3349" w:type="dxa"/>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имплантация помпы для хронического интратекального введения лекарственных препаратов в спинномозговую жидкость</w:t>
            </w:r>
          </w:p>
        </w:tc>
        <w:tc>
          <w:tcPr>
            <w:vMerge w:val="continue"/>
          </w:tcPr>
          <w:p/>
        </w:tc>
      </w:tr>
      <w:tr>
        <w:tc>
          <w:tcPr>
            <w:vMerge w:val="continue"/>
          </w:tcPr>
          <w:p/>
        </w:tc>
        <w:tc>
          <w:tcPr>
            <w:vMerge w:val="continue"/>
          </w:tcPr>
          <w:p/>
        </w:tc>
        <w:tc>
          <w:tcPr>
            <w:tcW w:w="1644" w:type="dxa"/>
          </w:tcPr>
          <w:p>
            <w:pPr>
              <w:pStyle w:val="0"/>
            </w:pPr>
            <w:r>
              <w:rPr>
                <w:sz w:val="24"/>
              </w:rPr>
              <w:t xml:space="preserve">G31.8, G40.1 - G40.4, Q04.3, Q04.8</w:t>
            </w:r>
          </w:p>
        </w:tc>
        <w:tc>
          <w:tcPr>
            <w:tcW w:w="3349" w:type="dxa"/>
          </w:tcPr>
          <w:p>
            <w:pPr>
              <w:pStyle w:val="0"/>
            </w:pPr>
            <w:r>
              <w:rPr>
                <w:sz w:val="24"/>
              </w:rPr>
              <w:t xml:space="preserve">симптоматическая эпилепсия (резистентная к лечению лекарственными препаратами)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vMerge w:val="continue"/>
          </w:tcPr>
          <w:p/>
        </w:tc>
      </w:tr>
      <w:tr>
        <w:tc>
          <w:tcPr>
            <w:vMerge w:val="continue"/>
          </w:tcPr>
          <w:p/>
        </w:tc>
        <w:tc>
          <w:tcPr>
            <w:vMerge w:val="continue"/>
          </w:tcPr>
          <w:p/>
        </w:tc>
        <w:tc>
          <w:tcPr>
            <w:tcW w:w="1644" w:type="dxa"/>
          </w:tcPr>
          <w:p>
            <w:pPr>
              <w:pStyle w:val="0"/>
            </w:pPr>
            <w:r>
              <w:rPr>
                <w:sz w:val="24"/>
              </w:rPr>
              <w:t xml:space="preserve">M50, M51.0 - M51.3, M51.8 - M51.9</w:t>
            </w:r>
          </w:p>
        </w:tc>
        <w:tc>
          <w:tcPr>
            <w:tcW w:w="3349" w:type="dxa"/>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vMerge w:val="continue"/>
          </w:tcPr>
          <w:p/>
        </w:tc>
      </w:tr>
      <w:tr>
        <w:tc>
          <w:tcPr>
            <w:vMerge w:val="continue"/>
          </w:tcPr>
          <w:p/>
        </w:tc>
        <w:tc>
          <w:tcPr>
            <w:vMerge w:val="continue"/>
          </w:tcPr>
          <w:p/>
        </w:tc>
        <w:tc>
          <w:tcPr>
            <w:tcW w:w="1644" w:type="dxa"/>
          </w:tcPr>
          <w:p>
            <w:pPr>
              <w:pStyle w:val="0"/>
            </w:pPr>
            <w:r>
              <w:rPr>
                <w:sz w:val="24"/>
              </w:rPr>
              <w:t xml:space="preserve">G50 - G53, G54.0 - G54.4, G54.6, G54.8, G54.9, G56, G57, T14.4, T91, T92, T93</w:t>
            </w:r>
          </w:p>
        </w:tc>
        <w:tc>
          <w:tcPr>
            <w:tcW w:w="3349" w:type="dxa"/>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vMerge w:val="continue"/>
          </w:tcPr>
          <w:p/>
        </w:tc>
      </w:tr>
      <w:tr>
        <w:tc>
          <w:tcPr>
            <w:vMerge w:val="continue"/>
          </w:tcPr>
          <w:p/>
        </w:tc>
        <w:tc>
          <w:tcPr>
            <w:vMerge w:val="continue"/>
          </w:tcPr>
          <w:p/>
        </w:tc>
        <w:tc>
          <w:tcPr>
            <w:tcW w:w="1644" w:type="dxa"/>
          </w:tcPr>
          <w:p>
            <w:pPr>
              <w:pStyle w:val="0"/>
            </w:pPr>
            <w:r>
              <w:rPr>
                <w:sz w:val="24"/>
              </w:rPr>
              <w:t xml:space="preserve">G56, G57, T14.4, T91, T92, T93</w:t>
            </w:r>
          </w:p>
        </w:tc>
        <w:tc>
          <w:tcPr>
            <w:tcW w:w="3349" w:type="dxa"/>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vMerge w:val="continue"/>
          </w:tcPr>
          <w:p/>
        </w:tc>
      </w:tr>
      <w:tr>
        <w:tc>
          <w:tcPr>
            <w:tcW w:w="673" w:type="dxa"/>
          </w:tcPr>
          <w:p>
            <w:pPr>
              <w:pStyle w:val="0"/>
              <w:jc w:val="center"/>
            </w:pPr>
            <w:r>
              <w:rPr>
                <w:sz w:val="24"/>
              </w:rPr>
              <w:t xml:space="preserve">20</w:t>
            </w:r>
          </w:p>
        </w:tc>
        <w:tc>
          <w:tcPr>
            <w:tcW w:w="3889" w:type="dxa"/>
          </w:tcPr>
          <w:p>
            <w:pPr>
              <w:pStyle w:val="0"/>
            </w:pPr>
            <w:r>
              <w:rPr>
                <w:sz w:val="24"/>
              </w:rPr>
              <w:t xml:space="preserve">Протонная лучевая терапия, в том числе детям</w:t>
            </w:r>
          </w:p>
        </w:tc>
        <w:tc>
          <w:tcPr>
            <w:tcW w:w="1644" w:type="dxa"/>
          </w:tcPr>
          <w:p>
            <w:pPr>
              <w:pStyle w:val="0"/>
            </w:pPr>
            <w:r>
              <w:rPr>
                <w:sz w:val="24"/>
              </w:rPr>
              <w:t xml:space="preserve">D16.4</w:t>
            </w:r>
          </w:p>
        </w:tc>
        <w:tc>
          <w:tcPr>
            <w:tcW w:w="3349" w:type="dxa"/>
          </w:tcPr>
          <w:p>
            <w:pPr>
              <w:pStyle w:val="0"/>
            </w:pPr>
            <w:r>
              <w:rPr>
                <w:sz w:val="24"/>
              </w:rPr>
              <w:t xml:space="preserve">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облучение методом протонной терапии у пациентов с доброкачественными новообразованиями, локализованными в области основания черепа</w:t>
            </w:r>
          </w:p>
        </w:tc>
        <w:tc>
          <w:tcPr>
            <w:tcW w:w="1504" w:type="dxa"/>
          </w:tcPr>
          <w:p>
            <w:pPr>
              <w:pStyle w:val="0"/>
            </w:pPr>
            <w:r>
              <w:rPr>
                <w:sz w:val="24"/>
              </w:rPr>
            </w:r>
          </w:p>
        </w:tc>
      </w:tr>
      <w:tr>
        <w:tc>
          <w:tcPr>
            <w:tcW w:w="673" w:type="dxa"/>
          </w:tcPr>
          <w:p>
            <w:pPr>
              <w:pStyle w:val="0"/>
              <w:jc w:val="center"/>
            </w:pPr>
            <w:r>
              <w:rPr>
                <w:sz w:val="24"/>
              </w:rPr>
              <w:t xml:space="preserve">21</w:t>
            </w:r>
          </w:p>
        </w:tc>
        <w:tc>
          <w:tcPr>
            <w:tcW w:w="3889" w:type="dxa"/>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644" w:type="dxa"/>
          </w:tcPr>
          <w:p>
            <w:pPr>
              <w:pStyle w:val="0"/>
            </w:pPr>
            <w:r>
              <w:rPr>
                <w:sz w:val="24"/>
              </w:rPr>
              <w:t xml:space="preserve">Т91.3, G95</w:t>
            </w:r>
          </w:p>
        </w:tc>
        <w:tc>
          <w:tcPr>
            <w:tcW w:w="3349" w:type="dxa"/>
          </w:tcPr>
          <w:p>
            <w:pPr>
              <w:pStyle w:val="0"/>
            </w:pPr>
            <w:r>
              <w:rPr>
                <w:sz w:val="24"/>
              </w:rPr>
              <w:t xml:space="preserve">спастические, двигательные и тазовые нарушения как проявления последствий травмы спинного мозга и других болезней спинного мозга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04" w:type="dxa"/>
          </w:tcPr>
          <w:p>
            <w:pPr>
              <w:pStyle w:val="0"/>
            </w:pPr>
            <w:r>
              <w:rPr>
                <w:sz w:val="24"/>
              </w:rPr>
            </w:r>
          </w:p>
        </w:tc>
      </w:tr>
      <w:tr>
        <w:tc>
          <w:tcPr>
            <w:gridSpan w:val="7"/>
            <w:tcW w:w="16947" w:type="dxa"/>
          </w:tcPr>
          <w:p>
            <w:pPr>
              <w:pStyle w:val="0"/>
              <w:jc w:val="center"/>
            </w:pPr>
            <w:r>
              <w:rPr>
                <w:sz w:val="24"/>
              </w:rPr>
              <w:t xml:space="preserve">Онкология</w:t>
            </w:r>
          </w:p>
        </w:tc>
      </w:tr>
      <w:tr>
        <w:tc>
          <w:tcPr>
            <w:tcW w:w="673" w:type="dxa"/>
            <w:vMerge w:val="restart"/>
          </w:tcPr>
          <w:p>
            <w:pPr>
              <w:pStyle w:val="0"/>
              <w:jc w:val="center"/>
            </w:pPr>
            <w:r>
              <w:rPr>
                <w:sz w:val="24"/>
              </w:rPr>
              <w:t xml:space="preserve">22</w:t>
            </w:r>
          </w:p>
        </w:tc>
        <w:tc>
          <w:tcPr>
            <w:tcW w:w="3889" w:type="dxa"/>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644" w:type="dxa"/>
            <w:vMerge w:val="restart"/>
          </w:tcPr>
          <w:p>
            <w:pPr>
              <w:pStyle w:val="0"/>
            </w:pPr>
            <w:r>
              <w:rPr>
                <w:sz w:val="24"/>
              </w:rPr>
              <w:t xml:space="preserve">C00, C01, C02, C04 - C06, C09.0, C09.1, C09.8, C09.9, C10.0 - C10.4, C11.0 - C11.3, C11.8, C11.9, C12, C13.0 - C13.2, C13.8, C13.9, C14.0, C14.2, C15.0, C30.0, C31.0 - C31.3, C31.8, C31.9, C32, C43, C44, C69, C73</w:t>
            </w:r>
          </w:p>
        </w:tc>
        <w:tc>
          <w:tcPr>
            <w:tcW w:w="3349" w:type="dxa"/>
            <w:vMerge w:val="restart"/>
          </w:tcPr>
          <w:p>
            <w:pPr>
              <w:pStyle w:val="0"/>
            </w:pPr>
            <w:r>
              <w:rPr>
                <w:sz w:val="24"/>
              </w:rPr>
              <w:t xml:space="preserve">злокачественные новообразования головы и шеи I - III стадии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микроэндоларингеальная резекция гортани с использованием эндовидеотехники</w:t>
            </w:r>
          </w:p>
        </w:tc>
        <w:tc>
          <w:tcPr>
            <w:tcW w:w="1504" w:type="dxa"/>
            <w:vMerge w:val="restart"/>
          </w:tcPr>
          <w:p>
            <w:pPr>
              <w:pStyle w:val="0"/>
              <w:jc w:val="center"/>
            </w:pPr>
            <w:r>
              <w:rPr>
                <w:sz w:val="24"/>
              </w:rPr>
              <w:t xml:space="preserve">285251,03</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микроэндоларингеальная резекция видеоэндоскопическая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нервосберегающая шейная лимфаденэктомия видеоассистированная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лимфатических узлов и клетчатки переднего верхнего средостения видеоассистированное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придаточных пазух носа видеоассистированное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эндоларингеальная резекция видеоэндоскопическая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селективная и суперселективная инфузия в глазную артерию химиопрепарата как вид органосохраняющего лечения ретинобластомы у детей</w:t>
            </w:r>
          </w:p>
        </w:tc>
        <w:tc>
          <w:tcPr>
            <w:vMerge w:val="continue"/>
          </w:tcPr>
          <w:p/>
        </w:tc>
      </w:tr>
      <w:tr>
        <w:tc>
          <w:tcPr>
            <w:vMerge w:val="continue"/>
          </w:tcPr>
          <w:p/>
        </w:tc>
        <w:tc>
          <w:tcPr>
            <w:vMerge w:val="continue"/>
          </w:tcPr>
          <w:p/>
        </w:tc>
        <w:tc>
          <w:tcPr>
            <w:tcW w:w="1644" w:type="dxa"/>
          </w:tcPr>
          <w:p>
            <w:pPr>
              <w:pStyle w:val="0"/>
            </w:pPr>
            <w:r>
              <w:rPr>
                <w:sz w:val="24"/>
              </w:rPr>
              <w:t xml:space="preserve">C15</w:t>
            </w:r>
          </w:p>
        </w:tc>
        <w:tc>
          <w:tcPr>
            <w:tcW w:w="3349" w:type="dxa"/>
          </w:tcPr>
          <w:p>
            <w:pPr>
              <w:pStyle w:val="0"/>
            </w:pPr>
            <w:r>
              <w:rPr>
                <w:sz w:val="24"/>
              </w:rPr>
              <w:t xml:space="preserve">локализованные и местнораспространенные формы злокачественных новообразований пищевода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видеоассистированная одномоментная резекция и пластика пищевода с лимфаденэктомией 2S, 2F, 3F</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C16</w:t>
            </w:r>
          </w:p>
        </w:tc>
        <w:tc>
          <w:tcPr>
            <w:tcW w:w="3349" w:type="dxa"/>
            <w:vMerge w:val="restart"/>
          </w:tcPr>
          <w:p>
            <w:pPr>
              <w:pStyle w:val="0"/>
            </w:pPr>
            <w:r>
              <w:rPr>
                <w:sz w:val="24"/>
              </w:rPr>
              <w:t xml:space="preserve">начальные и локализованные формы злокачественных новообразований желудка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лапароскопическая парциальная резекция желудка, в том числе с исследованием сторожевых лимфатических узлов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гастрэктомия с применением видеоэндоскопических технологий при злокачественных новообразованиях желудка</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C17</w:t>
            </w:r>
          </w:p>
        </w:tc>
        <w:tc>
          <w:tcPr>
            <w:tcW w:w="3349" w:type="dxa"/>
            <w:vMerge w:val="restart"/>
          </w:tcPr>
          <w:p>
            <w:pPr>
              <w:pStyle w:val="0"/>
            </w:pPr>
            <w:r>
              <w:rPr>
                <w:sz w:val="24"/>
              </w:rPr>
              <w:t xml:space="preserve">локализованные и местнораспространенные формы злокачественных новообразований двенадцатиперстной и тонкой кишки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лапароскопическая резекция тонкой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лапароскопическая панкреато-дуоденальная резекция</w:t>
            </w:r>
          </w:p>
        </w:tc>
        <w:tc>
          <w:tcPr>
            <w:vMerge w:val="continue"/>
          </w:tcPr>
          <w:p/>
        </w:tc>
      </w:tr>
      <w:tr>
        <w:tc>
          <w:tcPr>
            <w:vMerge w:val="continue"/>
          </w:tcPr>
          <w:p/>
        </w:tc>
        <w:tc>
          <w:tcPr>
            <w:vMerge w:val="continue"/>
          </w:tcPr>
          <w:p/>
        </w:tc>
        <w:tc>
          <w:tcPr>
            <w:tcW w:w="1644" w:type="dxa"/>
          </w:tcPr>
          <w:p>
            <w:pPr>
              <w:pStyle w:val="0"/>
            </w:pPr>
            <w:r>
              <w:rPr>
                <w:sz w:val="24"/>
              </w:rPr>
              <w:t xml:space="preserve">C18.0, C18.1 - C18.4</w:t>
            </w:r>
          </w:p>
        </w:tc>
        <w:tc>
          <w:tcPr>
            <w:tcW w:w="3349" w:type="dxa"/>
          </w:tcPr>
          <w:p>
            <w:pPr>
              <w:pStyle w:val="0"/>
            </w:pPr>
            <w:r>
              <w:rPr>
                <w:sz w:val="24"/>
              </w:rPr>
              <w:t xml:space="preserve">локализованные формы злокачественных новообразований правой половины ободочной кишки. Карциноидные опухоли червеобразного отростка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лапароскопически-ассистированная правосторонняя гемиколэктомия с расширенной лимфаденэктомией</w:t>
            </w:r>
          </w:p>
        </w:tc>
        <w:tc>
          <w:tcPr>
            <w:vMerge w:val="continue"/>
          </w:tcPr>
          <w:p/>
        </w:tc>
      </w:tr>
      <w:tr>
        <w:tc>
          <w:tcPr>
            <w:vMerge w:val="continue"/>
          </w:tcPr>
          <w:p/>
        </w:tc>
        <w:tc>
          <w:tcPr>
            <w:vMerge w:val="continue"/>
          </w:tcPr>
          <w:p/>
        </w:tc>
        <w:tc>
          <w:tcPr>
            <w:tcW w:w="1644" w:type="dxa"/>
          </w:tcPr>
          <w:p>
            <w:pPr>
              <w:pStyle w:val="0"/>
            </w:pPr>
            <w:r>
              <w:rPr>
                <w:sz w:val="24"/>
              </w:rPr>
              <w:t xml:space="preserve">C18.5, C18.6</w:t>
            </w:r>
          </w:p>
        </w:tc>
        <w:tc>
          <w:tcPr>
            <w:tcW w:w="3349" w:type="dxa"/>
          </w:tcPr>
          <w:p>
            <w:pPr>
              <w:pStyle w:val="0"/>
            </w:pPr>
            <w:r>
              <w:rPr>
                <w:sz w:val="24"/>
              </w:rPr>
              <w:t xml:space="preserve">локализованные формы злокачественных новообразований левой половины ободочной кишки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лапароскопически-ассистированная левосторонняя гемиколэктомия с расширенной лимфаденэктомией</w:t>
            </w:r>
          </w:p>
        </w:tc>
        <w:tc>
          <w:tcPr>
            <w:vMerge w:val="continue"/>
          </w:tcPr>
          <w:p/>
        </w:tc>
      </w:tr>
      <w:tr>
        <w:tc>
          <w:tcPr>
            <w:vMerge w:val="continue"/>
          </w:tcPr>
          <w:p/>
        </w:tc>
        <w:tc>
          <w:tcPr>
            <w:vMerge w:val="continue"/>
          </w:tcPr>
          <w:p/>
        </w:tc>
        <w:tc>
          <w:tcPr>
            <w:tcW w:w="1644" w:type="dxa"/>
          </w:tcPr>
          <w:p>
            <w:pPr>
              <w:pStyle w:val="0"/>
            </w:pPr>
            <w:r>
              <w:rPr>
                <w:sz w:val="24"/>
              </w:rPr>
              <w:t xml:space="preserve">C18.7, C19</w:t>
            </w:r>
          </w:p>
        </w:tc>
        <w:tc>
          <w:tcPr>
            <w:tcW w:w="3349" w:type="dxa"/>
          </w:tcPr>
          <w:p>
            <w:pPr>
              <w:pStyle w:val="0"/>
            </w:pPr>
            <w:r>
              <w:rPr>
                <w:sz w:val="24"/>
              </w:rPr>
              <w:t xml:space="preserve">локализованные формы злокачественных новообразований сигмовидной кишки и ректосигмоидного отдела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лапароскопически-ассистированная резекция сигмовидной кишки с расширенной лимфаденэктомией</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C20, C21</w:t>
            </w:r>
          </w:p>
        </w:tc>
        <w:tc>
          <w:tcPr>
            <w:tcW w:w="3349" w:type="dxa"/>
            <w:vMerge w:val="restart"/>
          </w:tcPr>
          <w:p>
            <w:pPr>
              <w:pStyle w:val="0"/>
            </w:pPr>
            <w:r>
              <w:rPr>
                <w:sz w:val="24"/>
              </w:rPr>
              <w:t xml:space="preserve">ранние формы злокачественных новообразований прямой кишки; локализованные формы злокачественных новообразований прямой кишки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трансанальная эндоскопическая микрохирургия (ТЕМ)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лапароскопически-ассистированная резекция прямой кишки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лапароскопически-ассистированная резекция прямой кишки с формированием тазового толстокишечного резервуара</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C22, C78.7, C24.0</w:t>
            </w:r>
          </w:p>
        </w:tc>
        <w:tc>
          <w:tcPr>
            <w:tcW w:w="3349" w:type="dxa"/>
          </w:tcPr>
          <w:p>
            <w:pPr>
              <w:pStyle w:val="0"/>
            </w:pPr>
            <w:r>
              <w:rPr>
                <w:sz w:val="24"/>
              </w:rPr>
              <w:t xml:space="preserve">нерезектабельные злокачественные новообразования печени и внутрипеченочных желчных протоков</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внутрипротоковая фотодинамическая терапия под рентгеноскопическим контролем</w:t>
            </w:r>
          </w:p>
        </w:tc>
        <w:tc>
          <w:tcPr>
            <w:vMerge w:val="continue"/>
          </w:tcPr>
          <w:p/>
        </w:tc>
      </w:tr>
      <w:tr>
        <w:tc>
          <w:tcPr>
            <w:vMerge w:val="continue"/>
          </w:tcPr>
          <w:p/>
        </w:tc>
        <w:tc>
          <w:tcPr>
            <w:vMerge w:val="continue"/>
          </w:tcPr>
          <w:p/>
        </w:tc>
        <w:tc>
          <w:tcPr>
            <w:vMerge w:val="continue"/>
          </w:tcPr>
          <w:p/>
        </w:tc>
        <w:tc>
          <w:tcPr>
            <w:tcW w:w="3349" w:type="dxa"/>
          </w:tcPr>
          <w:p>
            <w:pPr>
              <w:pStyle w:val="0"/>
            </w:pPr>
            <w:r>
              <w:rPr>
                <w:sz w:val="24"/>
              </w:rPr>
              <w:t xml:space="preserve">злокачественные новообразования общего желчного протока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vMerge w:val="continue"/>
          </w:tcPr>
          <w:p/>
        </w:tc>
      </w:tr>
      <w:tr>
        <w:tc>
          <w:tcPr>
            <w:vMerge w:val="continue"/>
          </w:tcPr>
          <w:p/>
        </w:tc>
        <w:tc>
          <w:tcPr>
            <w:vMerge w:val="continue"/>
          </w:tcPr>
          <w:p/>
        </w:tc>
        <w:tc>
          <w:tcPr>
            <w:vMerge w:val="continue"/>
          </w:tcPr>
          <w:p/>
        </w:tc>
        <w:tc>
          <w:tcPr>
            <w:tcW w:w="3349" w:type="dxa"/>
          </w:tcPr>
          <w:p>
            <w:pPr>
              <w:pStyle w:val="0"/>
            </w:pPr>
            <w:r>
              <w:rPr>
                <w:sz w:val="24"/>
              </w:rPr>
              <w:t xml:space="preserve">злокачественные новообразования общего желчного протока в пределах слизистого слоя T1</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vMerge w:val="continue"/>
          </w:tcPr>
          <w:p/>
        </w:tc>
      </w:tr>
      <w:tr>
        <w:tc>
          <w:tcPr>
            <w:vMerge w:val="continue"/>
          </w:tcPr>
          <w:p/>
        </w:tc>
        <w:tc>
          <w:tcPr>
            <w:vMerge w:val="continue"/>
          </w:tcPr>
          <w:p/>
        </w:tc>
        <w:tc>
          <w:tcPr>
            <w:vMerge w:val="continue"/>
          </w:tcPr>
          <w:p/>
        </w:tc>
        <w:tc>
          <w:tcPr>
            <w:tcW w:w="3349" w:type="dxa"/>
            <w:vMerge w:val="restart"/>
          </w:tcPr>
          <w:p>
            <w:pPr>
              <w:pStyle w:val="0"/>
            </w:pPr>
            <w:r>
              <w:rPr>
                <w:sz w:val="24"/>
              </w:rPr>
              <w:t xml:space="preserve">злокачественные новообразования желчных протоков</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C48.0</w:t>
            </w:r>
          </w:p>
        </w:tc>
        <w:tc>
          <w:tcPr>
            <w:tcW w:w="3349" w:type="dxa"/>
            <w:vMerge w:val="restart"/>
          </w:tcPr>
          <w:p>
            <w:pPr>
              <w:pStyle w:val="0"/>
            </w:pPr>
            <w:r>
              <w:rPr>
                <w:sz w:val="24"/>
              </w:rPr>
              <w:t xml:space="preserve">неорганные злокачественные новообразования забрюшинного пространства (первичные и рецидивные)</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видеоэндоскопическое удаление опухоли забрюшинного пространства с пластикой сосудов или резекцией соседних органов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видеоэндоскопическое удаление опухоли забрюшинного пространства с паракавальной, парааортальной, забрюшинной лимфаденэктомией</w:t>
            </w:r>
          </w:p>
        </w:tc>
        <w:tc>
          <w:tcPr>
            <w:vMerge w:val="continue"/>
          </w:tcPr>
          <w:p/>
        </w:tc>
      </w:tr>
      <w:tr>
        <w:tc>
          <w:tcPr>
            <w:vMerge w:val="continue"/>
          </w:tcPr>
          <w:p/>
        </w:tc>
        <w:tc>
          <w:tcPr>
            <w:vMerge w:val="continue"/>
          </w:tcPr>
          <w:p/>
        </w:tc>
        <w:tc>
          <w:tcPr>
            <w:tcW w:w="1644" w:type="dxa"/>
          </w:tcPr>
          <w:p>
            <w:pPr>
              <w:pStyle w:val="0"/>
            </w:pPr>
            <w:r>
              <w:rPr>
                <w:sz w:val="24"/>
              </w:rPr>
              <w:t xml:space="preserve">C50.2, C50.3, C50.9</w:t>
            </w:r>
          </w:p>
        </w:tc>
        <w:tc>
          <w:tcPr>
            <w:tcW w:w="3349" w:type="dxa"/>
          </w:tcPr>
          <w:p>
            <w:pPr>
              <w:pStyle w:val="0"/>
            </w:pPr>
            <w:r>
              <w:rPr>
                <w:sz w:val="24"/>
              </w:rPr>
              <w:t xml:space="preserve">злокачественные новообразования молочной железы IIa, IIb, IIIa стадии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радикальная мастэктомия или радикальная резекция с видеоассистированной парастернальной лимфаденэктомией</w:t>
            </w:r>
          </w:p>
        </w:tc>
        <w:tc>
          <w:tcPr>
            <w:vMerge w:val="continue"/>
          </w:tcPr>
          <w:p/>
        </w:tc>
      </w:tr>
      <w:tr>
        <w:tc>
          <w:tcPr>
            <w:vMerge w:val="continue"/>
          </w:tcPr>
          <w:p/>
        </w:tc>
        <w:tc>
          <w:tcPr>
            <w:vMerge w:val="continue"/>
          </w:tcPr>
          <w:p/>
        </w:tc>
        <w:tc>
          <w:tcPr>
            <w:tcW w:w="1644" w:type="dxa"/>
          </w:tcPr>
          <w:p>
            <w:pPr>
              <w:pStyle w:val="0"/>
            </w:pPr>
            <w:r>
              <w:rPr>
                <w:sz w:val="24"/>
              </w:rPr>
              <w:t xml:space="preserve">C64</w:t>
            </w:r>
          </w:p>
        </w:tc>
        <w:tc>
          <w:tcPr>
            <w:tcW w:w="3349" w:type="dxa"/>
          </w:tcPr>
          <w:p>
            <w:pPr>
              <w:pStyle w:val="0"/>
            </w:pPr>
            <w:r>
              <w:rPr>
                <w:sz w:val="24"/>
              </w:rPr>
              <w:t xml:space="preserve">локализованные злокачественные новообразования почки (I - IV стадия), нефробластома, в том числе двусторонняя (T1a-T2NxMo-M1)</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лапароскопическая нефрадреналэктомия, парааортальная лимфаденэктомия</w:t>
            </w:r>
          </w:p>
        </w:tc>
        <w:tc>
          <w:tcPr>
            <w:vMerge w:val="continue"/>
          </w:tcPr>
          <w:p/>
        </w:tc>
      </w:tr>
      <w:tr>
        <w:tc>
          <w:tcPr>
            <w:vMerge w:val="continue"/>
          </w:tcPr>
          <w:p/>
        </w:tc>
        <w:tc>
          <w:tcPr>
            <w:vMerge w:val="continue"/>
          </w:tcPr>
          <w:p/>
        </w:tc>
        <w:tc>
          <w:tcPr>
            <w:tcW w:w="1644" w:type="dxa"/>
          </w:tcPr>
          <w:p>
            <w:pPr>
              <w:pStyle w:val="0"/>
            </w:pPr>
            <w:r>
              <w:rPr>
                <w:sz w:val="24"/>
              </w:rPr>
              <w:t xml:space="preserve">C66, C65</w:t>
            </w:r>
          </w:p>
        </w:tc>
        <w:tc>
          <w:tcPr>
            <w:tcW w:w="3349" w:type="dxa"/>
          </w:tcPr>
          <w:p>
            <w:pPr>
              <w:pStyle w:val="0"/>
            </w:pPr>
            <w:r>
              <w:rPr>
                <w:sz w:val="24"/>
              </w:rPr>
              <w:t xml:space="preserve">злокачественные новообразования мочеточника, почечной лоханки (I - II стадия (T1a-T2NxMo)</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лапароскопическая нефруретероэктомия</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C67</w:t>
            </w:r>
          </w:p>
        </w:tc>
        <w:tc>
          <w:tcPr>
            <w:tcW w:w="3349" w:type="dxa"/>
            <w:vMerge w:val="restart"/>
          </w:tcPr>
          <w:p>
            <w:pPr>
              <w:pStyle w:val="0"/>
            </w:pPr>
            <w:r>
              <w:rPr>
                <w:sz w:val="24"/>
              </w:rPr>
              <w:t xml:space="preserve">локализованные злокачественные новообразования, саркома мочевого пузыря (I - II стадия (T1-T2bNxMo)</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радикальная цистэктомия с формированием резервуара с использованием видеоэндоскопических технологий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радикальная цистпростатвезикулэктомия с формированием резервуара с использованием видеоэндоскопических технологий</w:t>
            </w:r>
          </w:p>
        </w:tc>
        <w:tc>
          <w:tcPr>
            <w:vMerge w:val="continue"/>
          </w:tcPr>
          <w:p/>
        </w:tc>
      </w:tr>
      <w:tr>
        <w:tc>
          <w:tcPr>
            <w:vMerge w:val="continue"/>
          </w:tcPr>
          <w:p/>
        </w:tc>
        <w:tc>
          <w:tcPr>
            <w:vMerge w:val="continue"/>
          </w:tcPr>
          <w:p/>
        </w:tc>
        <w:tc>
          <w:tcPr>
            <w:tcW w:w="1644" w:type="dxa"/>
          </w:tcPr>
          <w:p>
            <w:pPr>
              <w:pStyle w:val="0"/>
            </w:pPr>
            <w:r>
              <w:rPr>
                <w:sz w:val="24"/>
              </w:rPr>
              <w:t xml:space="preserve">C74</w:t>
            </w:r>
          </w:p>
        </w:tc>
        <w:tc>
          <w:tcPr>
            <w:tcW w:w="3349" w:type="dxa"/>
          </w:tcPr>
          <w:p>
            <w:pPr>
              <w:pStyle w:val="0"/>
            </w:pPr>
            <w:r>
              <w:rPr>
                <w:sz w:val="24"/>
              </w:rPr>
              <w:t xml:space="preserve">злокачественные новообразования надпочечника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лапароскопическая адреналэктомия</w:t>
            </w:r>
          </w:p>
        </w:tc>
        <w:tc>
          <w:tcPr>
            <w:vMerge w:val="continue"/>
          </w:tcPr>
          <w:p/>
        </w:tc>
      </w:tr>
      <w:tr>
        <w:tc>
          <w:tcPr>
            <w:tcW w:w="673" w:type="dxa"/>
            <w:vMerge w:val="restart"/>
          </w:tcPr>
          <w:p>
            <w:pPr>
              <w:pStyle w:val="0"/>
              <w:jc w:val="center"/>
            </w:pPr>
            <w:r>
              <w:rPr>
                <w:sz w:val="24"/>
              </w:rPr>
              <w:t xml:space="preserve">23</w:t>
            </w:r>
          </w:p>
        </w:tc>
        <w:tc>
          <w:tcPr>
            <w:tcW w:w="3889" w:type="dxa"/>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644" w:type="dxa"/>
            <w:vMerge w:val="restart"/>
          </w:tcPr>
          <w:p>
            <w:pPr>
              <w:pStyle w:val="0"/>
            </w:pPr>
            <w:r>
              <w:rPr>
                <w:sz w:val="24"/>
              </w:rPr>
              <w:t xml:space="preserve">C00.0 - C00.6, C00.8, C00.9, C01, C02, C03.1, C03.9, C04.0, C04.1, C04.8, C04.9, C05, C06.0 - C06.2, C06.8, C06.9, C07, C08.0, C08.1, C08.8, C08.9, C09.0, C09.1, C09.8, C09.9, C10.0 - C10.4, C10.8, C10.9,</w:t>
            </w:r>
          </w:p>
          <w:p>
            <w:pPr>
              <w:pStyle w:val="0"/>
            </w:pPr>
            <w:r>
              <w:rPr>
                <w:sz w:val="24"/>
              </w:rPr>
              <w:t xml:space="preserve">C11.0 - C11.3, C11.8, C11.9, C12, C13.0, C13.1, C13.2, C13.8, C13.9, C14.0, C14.2, C14.8, C15.0, C30.0, С30.1, C31.0 - C31.3, C31.8, C31.9, C32.0, C32.1, C32.2, C32.3, C32.8, C32.9, C33, C43.0 - C43.9, C44.0 - C44.9, C49.0, C69, C73</w:t>
            </w:r>
          </w:p>
        </w:tc>
        <w:tc>
          <w:tcPr>
            <w:tcW w:w="3349" w:type="dxa"/>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поднадкостничная экзентерация орбиты</w:t>
            </w:r>
          </w:p>
        </w:tc>
        <w:tc>
          <w:tcPr>
            <w:tcW w:w="1504" w:type="dxa"/>
            <w:vMerge w:val="restart"/>
          </w:tcPr>
          <w:p>
            <w:pPr>
              <w:pStyle w:val="0"/>
              <w:jc w:val="center"/>
            </w:pPr>
            <w:r>
              <w:rPr>
                <w:sz w:val="24"/>
              </w:rPr>
              <w:t xml:space="preserve">311733,85</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поднадкостничная экзентерация орбиты с сохранением век</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орбитосинуальная экзентерация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орбиты темпоральным доступом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орбиты транзигоматозным доступом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транскраниальная верхняя орбитотомия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орбитотомия с ревизией носовых пазух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органосохраняющее удаление опухоли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реконструкция стенок глазницы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пластика верхнего неба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глосэктомия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фарингэктомия комбинированная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верхней или нижней челюсти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черепно-лицевого комплекса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паротидэктомия радикальная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твердого неба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глотки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ларингофарингэктомия с реконструкцией перемещенным лоскутом</w:t>
            </w:r>
          </w:p>
          <w:p>
            <w:pPr>
              <w:pStyle w:val="0"/>
            </w:pPr>
            <w:r>
              <w:rPr>
                <w:sz w:val="24"/>
              </w:rPr>
            </w:r>
          </w:p>
          <w:p>
            <w:pPr>
              <w:pStyle w:val="0"/>
            </w:pPr>
            <w:r>
              <w:rPr>
                <w:sz w:val="24"/>
              </w:rPr>
              <w:t xml:space="preserve">резекция ротоглотки комбинированная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дна полости рта комбинированная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ларингофарингоэзофагэктомия с реконструкцией висцеральными лоскутами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твердого неба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гортани с реконструкцией посредством имплантата или биоинженерной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ларингофарингэктомия с биоинженерной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ларингофарингэктомия с микрососудистой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нижней челюсти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ротоглотки комбинированная с микрохирургической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тиреоидэктомия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верхней челюсти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лимфаденэктомия шейная расширенная с ангиопластикой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черепно-глазнично-лицевого комплекса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иссечение новообразования мягких тканей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черепно-лицевого комплекса с микрохирургической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внеорганной опухоли с комбинированной резекцией соседних органов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внеорганной опухоли с ангиопластикой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внеорганной опухоли с пластикой нервов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грушевидного синуса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фарингэктомия комбинированная с микрососудистой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глотки с микрососудистой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пластика трахеи биоинженерным лоскутом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реконструкция и пластика трахеостомы и фарингостомы с отсроченным трахеопищеводным шунтированием и голосовым 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ларингэктомия с пластическим оформлением трахеостомы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отсроченная микрохирургическая пластика (все виды)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ротоглотки комбинированная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головного мозга с краниоорбитофациальным ростом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головы и шеи с интракраниальным ростом</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C15</w:t>
            </w:r>
          </w:p>
        </w:tc>
        <w:tc>
          <w:tcPr>
            <w:tcW w:w="3349" w:type="dxa"/>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отсроченная пластика пищевода желудочным стеблем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отсроченная пластика пищевода сегментом толстой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отсроченная пластика пищевода сегментом тонкой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отсроченная пластика пищевода с микрохирургической реваскуляризацией трансплантата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одномоментная эзофагэктомия или субтотальная резекция пищевода с лимфаденэктомией и пластикой пищевода</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C18 - C20</w:t>
            </w:r>
          </w:p>
        </w:tc>
        <w:tc>
          <w:tcPr>
            <w:tcW w:w="3349" w:type="dxa"/>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левосторонняя гемиколэктомия с резекцией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левосторонняя гемиколэктомия с резекцией легкого</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сигмовидной кишки с резекцией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сигмовидной кишки с резекцией легкого</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тотальная экзентерация малого таза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задняя экзентерация малого таза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прямой кишки с резекцией легкого</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брюшно-промежностная экстирпация прямой кишки с формированием неосфинктера и толстокишечного резервуара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vMerge w:val="continue"/>
          </w:tcPr>
          <w:p/>
        </w:tc>
      </w:tr>
      <w:tr>
        <w:tc>
          <w:tcPr>
            <w:vMerge w:val="continue"/>
          </w:tcPr>
          <w:p/>
        </w:tc>
        <w:tc>
          <w:tcPr>
            <w:vMerge w:val="continue"/>
          </w:tcPr>
          <w:p/>
        </w:tc>
        <w:tc>
          <w:tcPr>
            <w:tcW w:w="1644" w:type="dxa"/>
          </w:tcPr>
          <w:p>
            <w:pPr>
              <w:pStyle w:val="0"/>
            </w:pPr>
            <w:r>
              <w:rPr>
                <w:sz w:val="24"/>
              </w:rPr>
              <w:t xml:space="preserve">C20</w:t>
            </w:r>
          </w:p>
        </w:tc>
        <w:tc>
          <w:tcPr>
            <w:tcW w:w="3349" w:type="dxa"/>
          </w:tcPr>
          <w:p>
            <w:pPr>
              <w:pStyle w:val="0"/>
            </w:pPr>
            <w:r>
              <w:rPr>
                <w:sz w:val="24"/>
              </w:rPr>
              <w:t xml:space="preserve">локализованные опухоли средне- и нижнеампулярного отдела прямой кишки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C22 - C24, C78.7</w:t>
            </w:r>
          </w:p>
        </w:tc>
        <w:tc>
          <w:tcPr>
            <w:tcW w:w="3349" w:type="dxa"/>
            <w:vMerge w:val="restart"/>
          </w:tcPr>
          <w:p>
            <w:pPr>
              <w:pStyle w:val="0"/>
            </w:pPr>
            <w:r>
              <w:rPr>
                <w:sz w:val="24"/>
              </w:rPr>
              <w:t xml:space="preserve">местнораспространенные первичные и метастатические опухоли печени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медианная резекция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двухэтапная резекция печени</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C25</w:t>
            </w:r>
          </w:p>
        </w:tc>
        <w:tc>
          <w:tcPr>
            <w:tcW w:w="3349" w:type="dxa"/>
            <w:vMerge w:val="restart"/>
          </w:tcPr>
          <w:p>
            <w:pPr>
              <w:pStyle w:val="0"/>
            </w:pPr>
            <w:r>
              <w:rPr>
                <w:sz w:val="24"/>
              </w:rPr>
              <w:t xml:space="preserve">резектабельные опухоли поджелудочной железы</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пилоруссберегающая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срединная резекция поджелудочной железы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тотальная дуоденопанкреатэктомия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расширенно-комбинированная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расширенно-комбинированная пилоруссберегающая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расширенно-комбинированная срединная резекция поджелудочной железы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расширенно-комбинированная тотальная дуоденопанкреатэктомия</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C33</w:t>
            </w:r>
          </w:p>
        </w:tc>
        <w:tc>
          <w:tcPr>
            <w:tcW w:w="3349" w:type="dxa"/>
            <w:vMerge w:val="restart"/>
          </w:tcPr>
          <w:p>
            <w:pPr>
              <w:pStyle w:val="0"/>
            </w:pPr>
            <w:r>
              <w:rPr>
                <w:sz w:val="24"/>
              </w:rPr>
              <w:t xml:space="preserve">опухоль трахеи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расширенная, комбинированная циркулярная резекция трахеи с формированием межтрахеального или трахеогортанного анастомозов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расширенная, комбинированная циркулярная резекция трахеи с формированием концевой трахеостомы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C34</w:t>
            </w:r>
          </w:p>
        </w:tc>
        <w:tc>
          <w:tcPr>
            <w:tcW w:w="3349" w:type="dxa"/>
            <w:vMerge w:val="restart"/>
          </w:tcPr>
          <w:p>
            <w:pPr>
              <w:pStyle w:val="0"/>
            </w:pPr>
            <w:r>
              <w:rPr>
                <w:sz w:val="24"/>
              </w:rPr>
              <w:t xml:space="preserve">опухоли легкого (I - III стадия)</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изолированная (циркулярная) резекция бронха (формирование межбронхиального анастомоза)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комбинированная пневмонэктомия с циркулярной резекцией бифуркации трахеи (формирование трахео-бронхиального анастомоза)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расширенные лоб-, билобэктомии, пневмонэктомия, включая билатеральную медиастинальную лимфаденэктомию</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C38.4, C38.8, C45, C78.2</w:t>
            </w:r>
          </w:p>
        </w:tc>
        <w:tc>
          <w:tcPr>
            <w:tcW w:w="3349" w:type="dxa"/>
            <w:vMerge w:val="restart"/>
          </w:tcPr>
          <w:p>
            <w:pPr>
              <w:pStyle w:val="0"/>
            </w:pPr>
            <w:r>
              <w:rPr>
                <w:sz w:val="24"/>
              </w:rPr>
              <w:t xml:space="preserve">опухоль плевры. Распространенное поражение плевры. Мезотелиома плевры. Метастатическое поражение плевры</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плевропневмонэктомия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тотальная плеврэктомия с гемиперикардэктомией, резекцией диафрагмы</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C39.8, C41.3, C49.3</w:t>
            </w:r>
          </w:p>
        </w:tc>
        <w:tc>
          <w:tcPr>
            <w:tcW w:w="3349" w:type="dxa"/>
            <w:vMerge w:val="restart"/>
          </w:tcPr>
          <w:p>
            <w:pPr>
              <w:pStyle w:val="0"/>
            </w:pPr>
            <w:r>
              <w:rPr>
                <w:sz w:val="24"/>
              </w:rPr>
              <w:t xml:space="preserve">опухоли грудной стенки (мягких тканей, ребер, грудины, ключицы)</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опухоли грудной стенки с экзартикуляцией ребер, ключицы и пластикой дефекта грудной стенки местными тканями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C40.0 - C40.3, C40.8, C40.9, C41.2 - C41.4, C41.8, C41.9, C79.5, C43.5</w:t>
            </w:r>
          </w:p>
        </w:tc>
        <w:tc>
          <w:tcPr>
            <w:tcW w:w="3349" w:type="dxa"/>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резекция кости с микрохирургической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грудной стенки с микрохирургической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злокачественного новообразования кости с микрохирургической реконструкцией нерва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стабилизирующие операции на позвоночнике передним доступом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кости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лопатки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экстирпация ребра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экстирпация лопатки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экстирпация ключицы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ампутация межподвздошно-брюшная с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позвонка с эндопротезированием и фиксацией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лонной и седалищной костей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костей верхнего плечевого пояса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экстирпация костей верхнего плечевого пояса с реконструктивно-пластическим компонентом</w:t>
            </w:r>
          </w:p>
          <w:p>
            <w:pPr>
              <w:pStyle w:val="0"/>
            </w:pPr>
            <w:r>
              <w:rPr>
                <w:sz w:val="24"/>
              </w:rPr>
            </w:r>
          </w:p>
          <w:p>
            <w:pPr>
              <w:pStyle w:val="0"/>
            </w:pPr>
            <w:r>
              <w:rPr>
                <w:sz w:val="24"/>
              </w:rPr>
              <w:t xml:space="preserve">резекция костей таза комбинированная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злокачественного новообразования кости с протезированием артерии</w:t>
            </w:r>
          </w:p>
        </w:tc>
        <w:tc>
          <w:tcPr>
            <w:vMerge w:val="continue"/>
          </w:tcPr>
          <w:p/>
        </w:tc>
      </w:tr>
      <w:tr>
        <w:tc>
          <w:tcPr>
            <w:vMerge w:val="continue"/>
          </w:tcPr>
          <w:p/>
        </w:tc>
        <w:tc>
          <w:tcPr>
            <w:vMerge w:val="continue"/>
          </w:tcPr>
          <w:p/>
        </w:tc>
        <w:tc>
          <w:tcPr>
            <w:vMerge w:val="continue"/>
          </w:tcPr>
          <w:p/>
        </w:tc>
        <w:tc>
          <w:tcPr>
            <w:tcW w:w="3349" w:type="dxa"/>
          </w:tcPr>
          <w:p>
            <w:pPr>
              <w:pStyle w:val="0"/>
            </w:pPr>
            <w:r>
              <w:rPr>
                <w:sz w:val="24"/>
              </w:rPr>
              <w:t xml:space="preserve">местнораспространенные формы первичных и метастатических злокачественных опухолей длинных трубчатых костей</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изолированная гипертермическая регионарная химиоперфузия конечностей</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C43, C43.5 - C43.9, C44, C44.5 - C44.9</w:t>
            </w:r>
          </w:p>
        </w:tc>
        <w:tc>
          <w:tcPr>
            <w:tcW w:w="3349" w:type="dxa"/>
            <w:vMerge w:val="restart"/>
          </w:tcPr>
          <w:p>
            <w:pPr>
              <w:pStyle w:val="0"/>
            </w:pPr>
            <w:r>
              <w:rPr>
                <w:sz w:val="24"/>
              </w:rPr>
              <w:t xml:space="preserve">злокачественные новообразования кожи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широкое иссечение меланомы кожи с пластикой дефекта кожно-мышечным лоскутом на сосудистой ножке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широкое иссечение опухоли кожи с реконструктивно-пластическим компонентом комбинированное (местные ткани и эспандер)</w:t>
            </w:r>
          </w:p>
        </w:tc>
        <w:tc>
          <w:tcPr>
            <w:vMerge w:val="continue"/>
          </w:tcPr>
          <w:p/>
        </w:tc>
      </w:tr>
      <w:tr>
        <w:tc>
          <w:tcPr>
            <w:vMerge w:val="continue"/>
          </w:tcPr>
          <w:p/>
        </w:tc>
        <w:tc>
          <w:tcPr>
            <w:vMerge w:val="continue"/>
          </w:tcPr>
          <w:p/>
        </w:tc>
        <w:tc>
          <w:tcPr>
            <w:vMerge w:val="continue"/>
          </w:tcPr>
          <w:p/>
        </w:tc>
        <w:tc>
          <w:tcPr>
            <w:tcW w:w="3349" w:type="dxa"/>
          </w:tcPr>
          <w:p>
            <w:pPr>
              <w:pStyle w:val="0"/>
            </w:pPr>
            <w:r>
              <w:rPr>
                <w:sz w:val="24"/>
              </w:rPr>
              <w:t xml:space="preserve">местнораспространенные формы первичных и метастатических меланом кожи конечностей</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изолированная гипертермическая регионарная химиоперфузия конечностей</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C48</w:t>
            </w:r>
          </w:p>
        </w:tc>
        <w:tc>
          <w:tcPr>
            <w:tcW w:w="3349" w:type="dxa"/>
            <w:vMerge w:val="restart"/>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первичных и рецидивных неорганных забрюшинных опухолей с ангиопластикой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первичных и рецидивных неорганных забрюшинных опухолей с реконструктивно-пластическим компонентом</w:t>
            </w:r>
          </w:p>
        </w:tc>
        <w:tc>
          <w:tcPr>
            <w:vMerge w:val="continue"/>
          </w:tcPr>
          <w:p/>
        </w:tc>
      </w:tr>
      <w:tr>
        <w:tc>
          <w:tcPr>
            <w:vMerge w:val="continue"/>
          </w:tcPr>
          <w:p/>
        </w:tc>
        <w:tc>
          <w:tcPr>
            <w:vMerge w:val="continue"/>
          </w:tcPr>
          <w:p/>
        </w:tc>
        <w:tc>
          <w:tcPr>
            <w:vMerge w:val="continue"/>
          </w:tcPr>
          <w:p/>
        </w:tc>
        <w:tc>
          <w:tcPr>
            <w:tcW w:w="3349" w:type="dxa"/>
          </w:tcPr>
          <w:p>
            <w:pPr>
              <w:pStyle w:val="0"/>
            </w:pPr>
            <w:r>
              <w:rPr>
                <w:sz w:val="24"/>
              </w:rPr>
              <w:t xml:space="preserve">местнораспространенные формы первичных и метастатических опухолей брюшной стенки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удаление первичных, рецидивных и метастатических опухолей брюшной стенки с реконструктивно-пластическим компонентом</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C49.1 - C49.3, C49.5, C49.6, C47.1, C47.2, C47.3, C47.5, C43.5</w:t>
            </w:r>
          </w:p>
        </w:tc>
        <w:tc>
          <w:tcPr>
            <w:tcW w:w="3349" w:type="dxa"/>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иссечение новообразования мягких тканей с микрохирургической пластикой</w:t>
            </w:r>
          </w:p>
        </w:tc>
        <w:tc>
          <w:tcPr>
            <w:vMerge w:val="continue"/>
          </w:tcPr>
          <w:p/>
        </w:tc>
      </w:tr>
      <w:tr>
        <w:tc>
          <w:tcPr>
            <w:vMerge w:val="continue"/>
          </w:tcPr>
          <w:p/>
        </w:tc>
        <w:tc>
          <w:tcPr>
            <w:vMerge w:val="continue"/>
          </w:tcPr>
          <w:p/>
        </w:tc>
        <w:tc>
          <w:tcPr>
            <w:vMerge w:val="continue"/>
          </w:tcPr>
          <w:p/>
        </w:tc>
        <w:tc>
          <w:tcPr>
            <w:tcW w:w="3349" w:type="dxa"/>
          </w:tcPr>
          <w:p>
            <w:pPr>
              <w:pStyle w:val="0"/>
            </w:pPr>
            <w:r>
              <w:rPr>
                <w:sz w:val="24"/>
              </w:rPr>
              <w:t xml:space="preserve">местнораспространенные формы первичных и метастатических сарком мягких тканей конечностей</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изолированная гипертермическая регионарная химиоперфузия конечностей</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C50 - C50.6, C50.8, C50.9</w:t>
            </w:r>
          </w:p>
        </w:tc>
        <w:tc>
          <w:tcPr>
            <w:tcW w:w="3349" w:type="dxa"/>
            <w:vMerge w:val="restart"/>
          </w:tcPr>
          <w:p>
            <w:pPr>
              <w:pStyle w:val="0"/>
            </w:pPr>
            <w:r>
              <w:rPr>
                <w:sz w:val="24"/>
              </w:rPr>
              <w:t xml:space="preserve">злокачественные новообразования молочной железы (0 - IV стадия)</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радикальная мастэктомия с пластикой кожно-мышечным лоскутом прямой мышцы живота и использованием микрохирургической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vMerge w:val="continue"/>
          </w:tcPr>
          <w:p/>
        </w:tc>
      </w:tr>
      <w:tr>
        <w:tc>
          <w:tcPr>
            <w:vMerge w:val="continue"/>
          </w:tcPr>
          <w:p/>
        </w:tc>
        <w:tc>
          <w:tcPr>
            <w:vMerge w:val="continue"/>
          </w:tcPr>
          <w:p/>
        </w:tc>
        <w:tc>
          <w:tcPr>
            <w:tcW w:w="1644" w:type="dxa"/>
          </w:tcPr>
          <w:p>
            <w:pPr>
              <w:pStyle w:val="0"/>
            </w:pPr>
            <w:r>
              <w:rPr>
                <w:sz w:val="24"/>
              </w:rPr>
              <w:t xml:space="preserve">C51</w:t>
            </w:r>
          </w:p>
        </w:tc>
        <w:tc>
          <w:tcPr>
            <w:tcW w:w="3349" w:type="dxa"/>
          </w:tcPr>
          <w:p>
            <w:pPr>
              <w:pStyle w:val="0"/>
            </w:pPr>
            <w:r>
              <w:rPr>
                <w:sz w:val="24"/>
              </w:rPr>
              <w:t xml:space="preserve">злокачественные новообразования вульвы (I - III стадия)</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расширенная вульвэктомия с реконструктивно-пластическим компонентом</w:t>
            </w:r>
          </w:p>
        </w:tc>
        <w:tc>
          <w:tcPr>
            <w:vMerge w:val="continue"/>
          </w:tcPr>
          <w:p/>
        </w:tc>
      </w:tr>
      <w:tr>
        <w:tc>
          <w:tcPr>
            <w:vMerge w:val="continue"/>
          </w:tcPr>
          <w:p/>
        </w:tc>
        <w:tc>
          <w:tcPr>
            <w:vMerge w:val="continue"/>
          </w:tcPr>
          <w:p/>
        </w:tc>
        <w:tc>
          <w:tcPr>
            <w:tcW w:w="1644" w:type="dxa"/>
          </w:tcPr>
          <w:p>
            <w:pPr>
              <w:pStyle w:val="0"/>
            </w:pPr>
            <w:r>
              <w:rPr>
                <w:sz w:val="24"/>
              </w:rPr>
              <w:t xml:space="preserve">C52</w:t>
            </w:r>
          </w:p>
        </w:tc>
        <w:tc>
          <w:tcPr>
            <w:tcW w:w="3349" w:type="dxa"/>
          </w:tcPr>
          <w:p>
            <w:pPr>
              <w:pStyle w:val="0"/>
            </w:pPr>
            <w:r>
              <w:rPr>
                <w:sz w:val="24"/>
              </w:rPr>
              <w:t xml:space="preserve">злокачественные новообразования влагалища (II - III стадия)</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удаление опухоли влагалища с резекцией смежных органов, пахово-бедренной лимфаденэктомией</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C53</w:t>
            </w:r>
          </w:p>
        </w:tc>
        <w:tc>
          <w:tcPr>
            <w:tcW w:w="3349" w:type="dxa"/>
            <w:vMerge w:val="restart"/>
          </w:tcPr>
          <w:p>
            <w:pPr>
              <w:pStyle w:val="0"/>
            </w:pPr>
            <w:r>
              <w:rPr>
                <w:sz w:val="24"/>
              </w:rPr>
              <w:t xml:space="preserve">злокачественные новообразования шейки матки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радикальная абдоминальная трахелэктомия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радикальная влагалищная трахелэктомия с видеоэндоскопической тазовой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расширенная экстирпация матки с парааортальной лимфаденэктомией, резекцией смежных органов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расширенная экстирпация матки с придатками или с транспозицией яичников и интраоперационной лучевой терапией</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C54</w:t>
            </w:r>
          </w:p>
        </w:tc>
        <w:tc>
          <w:tcPr>
            <w:tcW w:w="3349" w:type="dxa"/>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IA - III стадии с осложненным соматическим статусом (тяжелая степень ожирения, тяжелая степень сахарного диабета и т.д.)</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расширенная экстирпация матки с парааортальной лимфаденэктомией и субтотальной резекцией большого сальника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экстирпация матки с придатками, верхней третью влагалища, тазовой лимфаденэктомией и интраоперационной лучевой терапией</w:t>
            </w:r>
          </w:p>
        </w:tc>
        <w:tc>
          <w:tcPr>
            <w:vMerge w:val="continue"/>
          </w:tcPr>
          <w:p/>
        </w:tc>
      </w:tr>
      <w:tr>
        <w:tc>
          <w:tcPr>
            <w:vMerge w:val="continue"/>
          </w:tcPr>
          <w:p/>
        </w:tc>
        <w:tc>
          <w:tcPr>
            <w:vMerge w:val="continue"/>
          </w:tcPr>
          <w:p/>
        </w:tc>
        <w:tc>
          <w:tcPr>
            <w:tcW w:w="1644" w:type="dxa"/>
          </w:tcPr>
          <w:p>
            <w:pPr>
              <w:pStyle w:val="0"/>
            </w:pPr>
            <w:r>
              <w:rPr>
                <w:sz w:val="24"/>
              </w:rPr>
              <w:t xml:space="preserve">C53, C54, C56, C57.8</w:t>
            </w:r>
          </w:p>
        </w:tc>
        <w:tc>
          <w:tcPr>
            <w:tcW w:w="3349" w:type="dxa"/>
          </w:tcPr>
          <w:p>
            <w:pPr>
              <w:pStyle w:val="0"/>
            </w:pPr>
            <w:r>
              <w:rPr>
                <w:sz w:val="24"/>
              </w:rPr>
              <w:t xml:space="preserve">рецидивы злокачественных новообразований тела матки, шейки матки и яичников</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тазовые эвисцерации</w:t>
            </w:r>
          </w:p>
        </w:tc>
        <w:tc>
          <w:tcPr>
            <w:vMerge w:val="continue"/>
          </w:tcPr>
          <w:p/>
        </w:tc>
      </w:tr>
      <w:tr>
        <w:tc>
          <w:tcPr>
            <w:vMerge w:val="continue"/>
          </w:tcPr>
          <w:p/>
        </w:tc>
        <w:tc>
          <w:tcPr>
            <w:vMerge w:val="continue"/>
          </w:tcPr>
          <w:p/>
        </w:tc>
        <w:tc>
          <w:tcPr>
            <w:tcW w:w="1644" w:type="dxa"/>
          </w:tcPr>
          <w:p>
            <w:pPr>
              <w:pStyle w:val="0"/>
            </w:pPr>
            <w:r>
              <w:rPr>
                <w:sz w:val="24"/>
              </w:rPr>
              <w:t xml:space="preserve">C60</w:t>
            </w:r>
          </w:p>
        </w:tc>
        <w:tc>
          <w:tcPr>
            <w:tcW w:w="3349" w:type="dxa"/>
          </w:tcPr>
          <w:p>
            <w:pPr>
              <w:pStyle w:val="0"/>
            </w:pPr>
            <w:r>
              <w:rPr>
                <w:sz w:val="24"/>
              </w:rPr>
              <w:t xml:space="preserve">злокачественные новообразования полового члена (I - IV стадия)</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резекция полового члена с пластикой</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C64</w:t>
            </w:r>
          </w:p>
        </w:tc>
        <w:tc>
          <w:tcPr>
            <w:tcW w:w="3349" w:type="dxa"/>
          </w:tcPr>
          <w:p>
            <w:pPr>
              <w:pStyle w:val="0"/>
            </w:pPr>
            <w:r>
              <w:rPr>
                <w:sz w:val="24"/>
              </w:rPr>
              <w:t xml:space="preserve">злокачественные новообразования единственной почки с инвазией в лоханку почки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резекция почечной лоханки с пиелопластикой</w:t>
            </w:r>
          </w:p>
        </w:tc>
        <w:tc>
          <w:tcPr>
            <w:vMerge w:val="continue"/>
          </w:tcPr>
          <w:p/>
        </w:tc>
      </w:tr>
      <w:tr>
        <w:tc>
          <w:tcPr>
            <w:vMerge w:val="continue"/>
          </w:tcPr>
          <w:p/>
        </w:tc>
        <w:tc>
          <w:tcPr>
            <w:vMerge w:val="continue"/>
          </w:tcPr>
          <w:p/>
        </w:tc>
        <w:tc>
          <w:tcPr>
            <w:vMerge w:val="continue"/>
          </w:tcPr>
          <w:p/>
        </w:tc>
        <w:tc>
          <w:tcPr>
            <w:tcW w:w="3349" w:type="dxa"/>
            <w:vMerge w:val="restart"/>
          </w:tcPr>
          <w:p>
            <w:pPr>
              <w:pStyle w:val="0"/>
            </w:pPr>
            <w:r>
              <w:rPr>
                <w:sz w:val="24"/>
              </w:rPr>
              <w:t xml:space="preserve">злокачественные новообразования почки (I - III стадия (T1a-T3aNxMo)</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рецидивной опухоли почки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рецидивной опухоли почки с резекцией соседних органов</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C67</w:t>
            </w:r>
          </w:p>
        </w:tc>
        <w:tc>
          <w:tcPr>
            <w:tcW w:w="3349" w:type="dxa"/>
            <w:vMerge w:val="restart"/>
          </w:tcPr>
          <w:p>
            <w:pPr>
              <w:pStyle w:val="0"/>
            </w:pPr>
            <w:r>
              <w:rPr>
                <w:sz w:val="24"/>
              </w:rPr>
              <w:t xml:space="preserve">злокачественные новообразования мочевого пузыря (I - IV стадия)</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цистпростатвезикулэктомия с пластикой мочевого резервуара сегментом тонкой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передняя экзентерация таза</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C74</w:t>
            </w:r>
          </w:p>
        </w:tc>
        <w:tc>
          <w:tcPr>
            <w:tcW w:w="3349" w:type="dxa"/>
            <w:vMerge w:val="restart"/>
          </w:tcPr>
          <w:p>
            <w:pPr>
              <w:pStyle w:val="0"/>
            </w:pPr>
            <w:r>
              <w:rPr>
                <w:sz w:val="24"/>
              </w:rPr>
              <w:t xml:space="preserve">злокачественные новообразования надпочечника (I - III стадия (T1a-T3aNxMo)</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рецидивной опухоли надпочечника с резекцией соседних органов</w:t>
            </w:r>
          </w:p>
        </w:tc>
        <w:tc>
          <w:tcPr>
            <w:vMerge w:val="continue"/>
          </w:tcPr>
          <w:p/>
        </w:tc>
      </w:tr>
      <w:tr>
        <w:tc>
          <w:tcPr>
            <w:tcW w:w="673" w:type="dxa"/>
            <w:vMerge w:val="restart"/>
          </w:tcPr>
          <w:p>
            <w:pPr>
              <w:pStyle w:val="0"/>
              <w:jc w:val="center"/>
            </w:pPr>
            <w:r>
              <w:rPr>
                <w:sz w:val="24"/>
              </w:rPr>
              <w:t xml:space="preserve">24</w:t>
            </w:r>
          </w:p>
        </w:tc>
        <w:tc>
          <w:tcPr>
            <w:tcW w:w="3889" w:type="dxa"/>
            <w:vMerge w:val="restart"/>
          </w:tcPr>
          <w:p>
            <w:pPr>
              <w:pStyle w:val="0"/>
            </w:pPr>
            <w:r>
              <w:rPr>
                <w:sz w:val="24"/>
              </w:rP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644" w:type="dxa"/>
          </w:tcPr>
          <w:p>
            <w:pPr>
              <w:pStyle w:val="0"/>
            </w:pPr>
            <w:r>
              <w:rPr>
                <w:sz w:val="24"/>
              </w:rPr>
              <w:t xml:space="preserve">C00, C01, C02, C03, C04, C05, C09, C10, C11, C30, C31, C41.0, C41.1, C49.0, C69.2, C69.4, C69.6</w:t>
            </w:r>
          </w:p>
        </w:tc>
        <w:tc>
          <w:tcPr>
            <w:tcW w:w="3349" w:type="dxa"/>
          </w:tcPr>
          <w:p>
            <w:pPr>
              <w:pStyle w:val="0"/>
            </w:pPr>
            <w:r>
              <w:rPr>
                <w:sz w:val="24"/>
              </w:rPr>
              <w:t xml:space="preserve">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984" w:type="dxa"/>
          </w:tcPr>
          <w:p>
            <w:pPr>
              <w:pStyle w:val="0"/>
            </w:pPr>
            <w:r>
              <w:rPr>
                <w:sz w:val="24"/>
              </w:rPr>
              <w:t xml:space="preserve">комбинированное лечение</w:t>
            </w:r>
          </w:p>
        </w:tc>
        <w:tc>
          <w:tcPr>
            <w:tcW w:w="3904" w:type="dxa"/>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504" w:type="dxa"/>
            <w:vMerge w:val="restart"/>
          </w:tcPr>
          <w:p>
            <w:pPr>
              <w:pStyle w:val="0"/>
            </w:pPr>
            <w:r>
              <w:rPr>
                <w:sz w:val="24"/>
              </w:rPr>
            </w:r>
          </w:p>
        </w:tc>
      </w:tr>
      <w:tr>
        <w:tc>
          <w:tcPr>
            <w:vMerge w:val="continue"/>
          </w:tcPr>
          <w:p/>
        </w:tc>
        <w:tc>
          <w:tcPr>
            <w:vMerge w:val="continue"/>
          </w:tcPr>
          <w:p/>
        </w:tc>
        <w:tc>
          <w:tcPr>
            <w:tcW w:w="1644" w:type="dxa"/>
          </w:tcPr>
          <w:p>
            <w:pPr>
              <w:pStyle w:val="0"/>
            </w:pPr>
            <w:r>
              <w:rPr>
                <w:sz w:val="24"/>
              </w:rPr>
            </w:r>
          </w:p>
        </w:tc>
        <w:tc>
          <w:tcPr>
            <w:tcW w:w="3349" w:type="dxa"/>
          </w:tcPr>
          <w:p>
            <w:pPr>
              <w:pStyle w:val="0"/>
            </w:pPr>
            <w:r>
              <w:rPr>
                <w:sz w:val="24"/>
              </w:rPr>
            </w:r>
          </w:p>
        </w:tc>
        <w:tc>
          <w:tcPr>
            <w:tcW w:w="1984" w:type="dxa"/>
          </w:tcPr>
          <w:p>
            <w:pPr>
              <w:pStyle w:val="0"/>
            </w:pPr>
            <w:r>
              <w:rPr>
                <w:sz w:val="24"/>
              </w:rPr>
            </w:r>
          </w:p>
        </w:tc>
        <w:tc>
          <w:tcPr>
            <w:tcW w:w="3904" w:type="dxa"/>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C71</w:t>
            </w:r>
          </w:p>
        </w:tc>
        <w:tc>
          <w:tcPr>
            <w:tcW w:w="3349" w:type="dxa"/>
            <w:vMerge w:val="restart"/>
          </w:tcPr>
          <w:p>
            <w:pPr>
              <w:pStyle w:val="0"/>
            </w:pPr>
            <w:r>
              <w:rPr>
                <w:sz w:val="24"/>
              </w:rPr>
              <w:t xml:space="preserve">опухоли центральной нервной системы у детей</w:t>
            </w:r>
          </w:p>
        </w:tc>
        <w:tc>
          <w:tcPr>
            <w:tcW w:w="1984" w:type="dxa"/>
            <w:vMerge w:val="restart"/>
          </w:tcPr>
          <w:p>
            <w:pPr>
              <w:pStyle w:val="0"/>
            </w:pPr>
            <w:r>
              <w:rPr>
                <w:sz w:val="24"/>
              </w:rPr>
              <w:t xml:space="preserve">комбинированное лечение</w:t>
            </w:r>
          </w:p>
        </w:tc>
        <w:tc>
          <w:tcPr>
            <w:tcW w:w="3904" w:type="dxa"/>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C22, C34, C38, C48.0, C52, C53.9, C56, C61, C62, C64, C67.8, C74</w:t>
            </w:r>
          </w:p>
        </w:tc>
        <w:tc>
          <w:tcPr>
            <w:tcW w:w="3349" w:type="dxa"/>
            <w:vMerge w:val="restart"/>
          </w:tcPr>
          <w:p>
            <w:pPr>
              <w:pStyle w:val="0"/>
            </w:pPr>
            <w:r>
              <w:rPr>
                <w:sz w:val="24"/>
              </w:rP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984" w:type="dxa"/>
            <w:vMerge w:val="restart"/>
          </w:tcPr>
          <w:p>
            <w:pPr>
              <w:pStyle w:val="0"/>
            </w:pPr>
            <w:r>
              <w:rPr>
                <w:sz w:val="24"/>
              </w:rPr>
              <w:t xml:space="preserve">комбинированное лечение</w:t>
            </w:r>
          </w:p>
        </w:tc>
        <w:tc>
          <w:tcPr>
            <w:tcW w:w="3904" w:type="dxa"/>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C40, C41, C49</w:t>
            </w:r>
          </w:p>
        </w:tc>
        <w:tc>
          <w:tcPr>
            <w:tcW w:w="3349" w:type="dxa"/>
            <w:vMerge w:val="restart"/>
          </w:tcPr>
          <w:p>
            <w:pPr>
              <w:pStyle w:val="0"/>
            </w:pPr>
            <w:r>
              <w:rPr>
                <w:sz w:val="24"/>
              </w:rPr>
              <w:t xml:space="preserve">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984" w:type="dxa"/>
            <w:vMerge w:val="restart"/>
          </w:tcPr>
          <w:p>
            <w:pPr>
              <w:pStyle w:val="0"/>
            </w:pPr>
            <w:r>
              <w:rPr>
                <w:sz w:val="24"/>
              </w:rPr>
              <w:t xml:space="preserve">комбинированное лечение</w:t>
            </w:r>
          </w:p>
        </w:tc>
        <w:tc>
          <w:tcPr>
            <w:tcW w:w="3904" w:type="dxa"/>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vMerge w:val="continue"/>
          </w:tcPr>
          <w:p/>
        </w:tc>
      </w:tr>
      <w:tr>
        <w:tc>
          <w:tcPr>
            <w:tcW w:w="673" w:type="dxa"/>
            <w:vMerge w:val="restart"/>
          </w:tcPr>
          <w:p>
            <w:pPr>
              <w:pStyle w:val="0"/>
              <w:jc w:val="center"/>
            </w:pPr>
            <w:r>
              <w:rPr>
                <w:sz w:val="24"/>
              </w:rPr>
              <w:t xml:space="preserve">25</w:t>
            </w:r>
          </w:p>
        </w:tc>
        <w:tc>
          <w:tcPr>
            <w:tcW w:w="3889" w:type="dxa"/>
            <w:vMerge w:val="restart"/>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644" w:type="dxa"/>
            <w:vMerge w:val="restart"/>
          </w:tcPr>
          <w:p>
            <w:pPr>
              <w:pStyle w:val="0"/>
            </w:pPr>
            <w:r>
              <w:rPr>
                <w:sz w:val="24"/>
              </w:rPr>
              <w:t xml:space="preserve">C81 - C90, C91.1 - С91.9, C92.1, C93.1, D45, C95.1</w:t>
            </w:r>
          </w:p>
        </w:tc>
        <w:tc>
          <w:tcPr>
            <w:tcW w:w="3349" w:type="dxa"/>
            <w:vMerge w:val="restart"/>
          </w:tcPr>
          <w:p>
            <w:pPr>
              <w:pStyle w:val="0"/>
            </w:pPr>
            <w:r>
              <w:rPr>
                <w:sz w:val="24"/>
              </w:rPr>
              <w:t xml:space="preserve">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984" w:type="dxa"/>
            <w:vMerge w:val="restart"/>
          </w:tcPr>
          <w:p>
            <w:pPr>
              <w:pStyle w:val="0"/>
            </w:pPr>
            <w:r>
              <w:rPr>
                <w:sz w:val="24"/>
              </w:rPr>
              <w:t xml:space="preserve">терапевтическое лечение</w:t>
            </w:r>
          </w:p>
        </w:tc>
        <w:tc>
          <w:tcPr>
            <w:tcW w:w="3904" w:type="dxa"/>
          </w:tcPr>
          <w:p>
            <w:pPr>
              <w:pStyle w:val="0"/>
            </w:pPr>
            <w:r>
              <w:rPr>
                <w:sz w:val="24"/>
              </w:rPr>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комплексное лечение с использованием таргетных лекарственных препаратов, факторов роста, биопрепаратов, поддержкой стволовыми клетками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vMerge w:val="continue"/>
          </w:tcPr>
          <w:p/>
        </w:tc>
      </w:tr>
      <w:tr>
        <w:tc>
          <w:tcPr>
            <w:tcW w:w="673" w:type="dxa"/>
          </w:tcPr>
          <w:p>
            <w:pPr>
              <w:pStyle w:val="0"/>
              <w:jc w:val="center"/>
            </w:pPr>
            <w:r>
              <w:rPr>
                <w:sz w:val="24"/>
              </w:rPr>
              <w:t xml:space="preserve">26</w:t>
            </w:r>
          </w:p>
        </w:tc>
        <w:tc>
          <w:tcPr>
            <w:tcW w:w="3889" w:type="dxa"/>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644" w:type="dxa"/>
          </w:tcPr>
          <w:p>
            <w:pPr>
              <w:pStyle w:val="0"/>
            </w:pPr>
            <w:r>
              <w:rPr>
                <w:sz w:val="24"/>
              </w:rPr>
              <w:t xml:space="preserve">C81 - C90, C91.1 - С91.9, C92.1, C93.1, C95.1, D45, D46, D47, E85.8</w:t>
            </w:r>
          </w:p>
        </w:tc>
        <w:tc>
          <w:tcPr>
            <w:tcW w:w="3349" w:type="dxa"/>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504" w:type="dxa"/>
          </w:tcPr>
          <w:p>
            <w:pPr>
              <w:pStyle w:val="0"/>
            </w:pPr>
            <w:r>
              <w:rPr>
                <w:sz w:val="24"/>
              </w:rPr>
            </w:r>
          </w:p>
        </w:tc>
      </w:tr>
      <w:tr>
        <w:tc>
          <w:tcPr>
            <w:tcW w:w="673" w:type="dxa"/>
            <w:vMerge w:val="restart"/>
          </w:tcPr>
          <w:p>
            <w:pPr>
              <w:pStyle w:val="0"/>
              <w:jc w:val="center"/>
            </w:pPr>
            <w:r>
              <w:rPr>
                <w:sz w:val="24"/>
              </w:rPr>
              <w:t xml:space="preserve">27</w:t>
            </w:r>
          </w:p>
        </w:tc>
        <w:tc>
          <w:tcPr>
            <w:tcW w:w="3889" w:type="dxa"/>
            <w:vMerge w:val="restart"/>
          </w:tcPr>
          <w:p>
            <w:pPr>
              <w:pStyle w:val="0"/>
            </w:pPr>
            <w:r>
              <w:rPr>
                <w:sz w:val="24"/>
              </w:rPr>
              <w:t xml:space="preserve">Внутритканевая, внутриполостная, аппликационная лучевая терапия в радиотерапевтических отделениях. Интраоперационная лучевая терапия</w:t>
            </w:r>
          </w:p>
        </w:tc>
        <w:tc>
          <w:tcPr>
            <w:tcW w:w="1644" w:type="dxa"/>
          </w:tcPr>
          <w:p>
            <w:pPr>
              <w:pStyle w:val="0"/>
            </w:pPr>
            <w:r>
              <w:rPr>
                <w:sz w:val="24"/>
              </w:rPr>
              <w:t xml:space="preserve">C00 - C25, C30, C31, C32, C33, C34, C37, C39, C40, C41, C44, C48, C49, C50, C51, C55, C60, C61, C64, C67, C68, C73, C74, C77.0 - C77.2, C77.5</w:t>
            </w:r>
          </w:p>
        </w:tc>
        <w:tc>
          <w:tcPr>
            <w:tcW w:w="3349" w:type="dxa"/>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504" w:type="dxa"/>
            <w:vMerge w:val="restart"/>
          </w:tcPr>
          <w:p>
            <w:pPr>
              <w:pStyle w:val="0"/>
            </w:pPr>
            <w:r>
              <w:rPr>
                <w:sz w:val="24"/>
              </w:rPr>
            </w:r>
          </w:p>
        </w:tc>
      </w:tr>
      <w:tr>
        <w:tc>
          <w:tcPr>
            <w:vMerge w:val="continue"/>
          </w:tcPr>
          <w:p/>
        </w:tc>
        <w:tc>
          <w:tcPr>
            <w:vMerge w:val="continue"/>
          </w:tcPr>
          <w:p/>
        </w:tc>
        <w:tc>
          <w:tcPr>
            <w:tcW w:w="1644" w:type="dxa"/>
            <w:vMerge w:val="restart"/>
          </w:tcPr>
          <w:p>
            <w:pPr>
              <w:pStyle w:val="0"/>
            </w:pPr>
            <w:r>
              <w:rPr>
                <w:sz w:val="24"/>
              </w:rPr>
              <w:t xml:space="preserve">С51, С52, С53, С54, С55</w:t>
            </w:r>
          </w:p>
        </w:tc>
        <w:tc>
          <w:tcPr>
            <w:tcW w:w="3349" w:type="dxa"/>
            <w:vMerge w:val="restart"/>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(Т0-4N0-1M0-1), в том числе с метастазированием в параортальные или паховые лимфоузлы</w:t>
            </w:r>
          </w:p>
        </w:tc>
        <w:tc>
          <w:tcPr>
            <w:tcW w:w="1984" w:type="dxa"/>
            <w:vMerge w:val="restart"/>
          </w:tcPr>
          <w:p>
            <w:pPr>
              <w:pStyle w:val="0"/>
            </w:pPr>
            <w:r>
              <w:rPr>
                <w:sz w:val="24"/>
              </w:rPr>
              <w:t xml:space="preserve">терапевтическое лечение</w:t>
            </w:r>
          </w:p>
        </w:tc>
        <w:tc>
          <w:tcPr>
            <w:tcW w:w="3904" w:type="dxa"/>
          </w:tcPr>
          <w:p>
            <w:pPr>
              <w:pStyle w:val="0"/>
            </w:pPr>
            <w:r>
              <w:rPr>
                <w:sz w:val="24"/>
              </w:rPr>
              <w:t xml:space="preserve">внутритканевая, аппликационная лучевая терапия. 3D-4D планирование. Внутриполостная лучевая терапия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рентгенологический и (или) ультразвуковой контроль установки эндостата</w:t>
            </w:r>
          </w:p>
        </w:tc>
        <w:tc>
          <w:tcPr>
            <w:vMerge w:val="continue"/>
          </w:tcPr>
          <w:p/>
        </w:tc>
      </w:tr>
      <w:tr>
        <w:tc>
          <w:tcPr>
            <w:vMerge w:val="continue"/>
          </w:tcPr>
          <w:p/>
        </w:tc>
        <w:tc>
          <w:tcPr>
            <w:vMerge w:val="continue"/>
          </w:tcPr>
          <w:p/>
        </w:tc>
        <w:tc>
          <w:tcPr>
            <w:tcW w:w="1644" w:type="dxa"/>
          </w:tcPr>
          <w:p>
            <w:pPr>
              <w:pStyle w:val="0"/>
            </w:pPr>
            <w:r>
              <w:rPr>
                <w:sz w:val="24"/>
              </w:rPr>
              <w:t xml:space="preserve">C64</w:t>
            </w:r>
          </w:p>
        </w:tc>
        <w:tc>
          <w:tcPr>
            <w:tcW w:w="3349" w:type="dxa"/>
          </w:tcPr>
          <w:p>
            <w:pPr>
              <w:pStyle w:val="0"/>
            </w:pPr>
            <w:r>
              <w:rPr>
                <w:sz w:val="24"/>
              </w:rPr>
              <w:t xml:space="preserve">злокачественные новообразования почки (T1-3N0M0), локализованные и местнораспространенные формы</w:t>
            </w:r>
          </w:p>
        </w:tc>
        <w:tc>
          <w:tcPr>
            <w:tcW w:w="1984" w:type="dxa"/>
          </w:tcPr>
          <w:p>
            <w:pPr>
              <w:pStyle w:val="0"/>
            </w:pPr>
            <w:r>
              <w:rPr>
                <w:sz w:val="24"/>
              </w:rPr>
            </w:r>
          </w:p>
        </w:tc>
        <w:tc>
          <w:tcPr>
            <w:tcW w:w="3904" w:type="dxa"/>
          </w:tcPr>
          <w:p>
            <w:pPr>
              <w:pStyle w:val="0"/>
            </w:pPr>
            <w:r>
              <w:rPr>
                <w:sz w:val="24"/>
              </w:rPr>
              <w:t xml:space="preserve">интраоперационная лучевая терапия. Компьютерная томография и (или) магнитно-резонансная топометрия. 3D - 4D планирование</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C73</w:t>
            </w:r>
          </w:p>
        </w:tc>
        <w:tc>
          <w:tcPr>
            <w:tcW w:w="3349" w:type="dxa"/>
            <w:vMerge w:val="restart"/>
          </w:tcPr>
          <w:p>
            <w:pPr>
              <w:pStyle w:val="0"/>
            </w:pPr>
            <w:r>
              <w:rPr>
                <w:sz w:val="24"/>
              </w:rPr>
              <w:t xml:space="preserve">злокачественные новообразования щитовидной железы</w:t>
            </w:r>
          </w:p>
        </w:tc>
        <w:tc>
          <w:tcPr>
            <w:tcW w:w="1984" w:type="dxa"/>
            <w:vMerge w:val="restart"/>
          </w:tcPr>
          <w:p>
            <w:pPr>
              <w:pStyle w:val="0"/>
            </w:pPr>
            <w:r>
              <w:rPr>
                <w:sz w:val="24"/>
              </w:rPr>
              <w:t xml:space="preserve">терапевтическое лечение</w:t>
            </w:r>
          </w:p>
        </w:tc>
        <w:tc>
          <w:tcPr>
            <w:tcW w:w="3904" w:type="dxa"/>
          </w:tcPr>
          <w:p>
            <w:pPr>
              <w:pStyle w:val="0"/>
            </w:pPr>
            <w:r>
              <w:rPr>
                <w:sz w:val="24"/>
              </w:rPr>
              <w:t xml:space="preserve">радиойодабляция остаточной тиреоидной ткани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радиойодтерапия отдаленных метастазов дифференцированного рака щитовидной железы (в легкие, в кости и другие органы)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радиойодтерапия в сочетании с локальной лучевой терапией при метастазах рака щитовидной железы в кости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радиойодтерапия в сочетании с радионуклидной терапией при множественных метастазах рака щитовидной железы с болевым синдромом</w:t>
            </w:r>
          </w:p>
        </w:tc>
        <w:tc>
          <w:tcPr>
            <w:vMerge w:val="continue"/>
          </w:tcPr>
          <w:p/>
        </w:tc>
      </w:tr>
      <w:tr>
        <w:tc>
          <w:tcPr>
            <w:vMerge w:val="continue"/>
          </w:tcPr>
          <w:p/>
        </w:tc>
        <w:tc>
          <w:tcPr>
            <w:tcW w:w="3889" w:type="dxa"/>
          </w:tcPr>
          <w:p>
            <w:pPr>
              <w:pStyle w:val="0"/>
            </w:pPr>
            <w:r>
              <w:rPr>
                <w:sz w:val="24"/>
              </w:rPr>
              <w:t xml:space="preserve">Стереотаксическая лучевая терапия при злокачественных и доброкачественных новообразованиях</w:t>
            </w:r>
          </w:p>
        </w:tc>
        <w:tc>
          <w:tcPr>
            <w:tcW w:w="1644" w:type="dxa"/>
          </w:tcPr>
          <w:p>
            <w:pPr>
              <w:pStyle w:val="0"/>
            </w:pPr>
            <w:r>
              <w:rPr>
                <w:sz w:val="24"/>
              </w:rPr>
              <w:t xml:space="preserve">С00 - С75, С78 - С80, С97, D32, D33, D35</w:t>
            </w:r>
          </w:p>
        </w:tc>
        <w:tc>
          <w:tcPr>
            <w:tcW w:w="3349" w:type="dxa"/>
          </w:tcPr>
          <w:p>
            <w:pPr>
              <w:pStyle w:val="0"/>
            </w:pPr>
            <w:r>
              <w:rPr>
                <w:sz w:val="24"/>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vMerge w:val="continue"/>
          </w:tcPr>
          <w:p/>
        </w:tc>
      </w:tr>
      <w:tr>
        <w:tc>
          <w:tcPr>
            <w:vMerge w:val="continue"/>
          </w:tcPr>
          <w:p/>
        </w:tc>
        <w:tc>
          <w:tcPr>
            <w:tcW w:w="3889" w:type="dxa"/>
          </w:tcPr>
          <w:p>
            <w:pPr>
              <w:pStyle w:val="0"/>
            </w:pPr>
            <w:r>
              <w:rPr>
                <w:sz w:val="24"/>
              </w:rPr>
              <w:t xml:space="preserve">Радионуклидная лучевая терапия в радиотерапевтических отделениях</w:t>
            </w:r>
          </w:p>
        </w:tc>
        <w:tc>
          <w:tcPr>
            <w:tcW w:w="1644" w:type="dxa"/>
          </w:tcPr>
          <w:p>
            <w:pPr>
              <w:pStyle w:val="0"/>
            </w:pPr>
            <w:r>
              <w:rPr>
                <w:sz w:val="24"/>
              </w:rPr>
              <w:t xml:space="preserve">C50, C61, C34, C73, C64, C79</w:t>
            </w:r>
          </w:p>
        </w:tc>
        <w:tc>
          <w:tcPr>
            <w:tcW w:w="3349" w:type="dxa"/>
          </w:tcPr>
          <w:p>
            <w:pPr>
              <w:pStyle w:val="0"/>
            </w:pPr>
            <w:r>
              <w:rPr>
                <w:sz w:val="24"/>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сочетание системной радионуклидной терапии и локальной лучевой терапии</w:t>
            </w:r>
          </w:p>
        </w:tc>
        <w:tc>
          <w:tcPr>
            <w:tcW w:w="1504" w:type="dxa"/>
          </w:tcPr>
          <w:p>
            <w:pPr>
              <w:pStyle w:val="0"/>
            </w:pPr>
            <w:r>
              <w:rPr>
                <w:sz w:val="24"/>
              </w:rPr>
            </w:r>
          </w:p>
        </w:tc>
      </w:tr>
      <w:tr>
        <w:tc>
          <w:tcPr>
            <w:tcW w:w="673" w:type="dxa"/>
          </w:tcPr>
          <w:p>
            <w:pPr>
              <w:pStyle w:val="0"/>
              <w:jc w:val="center"/>
            </w:pPr>
            <w:r>
              <w:rPr>
                <w:sz w:val="24"/>
              </w:rPr>
              <w:t xml:space="preserve">28</w:t>
            </w:r>
          </w:p>
        </w:tc>
        <w:tc>
          <w:tcPr>
            <w:tcW w:w="3889" w:type="dxa"/>
          </w:tcPr>
          <w:p>
            <w:pPr>
              <w:pStyle w:val="0"/>
            </w:pPr>
            <w:r>
              <w:rPr>
                <w:sz w:val="24"/>
              </w:rPr>
              <w:t xml:space="preserve">Контактная лучевая терапия при раке предстательной железы</w:t>
            </w:r>
          </w:p>
        </w:tc>
        <w:tc>
          <w:tcPr>
            <w:tcW w:w="1644" w:type="dxa"/>
          </w:tcPr>
          <w:p>
            <w:pPr>
              <w:pStyle w:val="0"/>
            </w:pPr>
            <w:r>
              <w:rPr>
                <w:sz w:val="24"/>
              </w:rPr>
              <w:t xml:space="preserve">C61</w:t>
            </w:r>
          </w:p>
        </w:tc>
        <w:tc>
          <w:tcPr>
            <w:tcW w:w="3349" w:type="dxa"/>
          </w:tcPr>
          <w:p>
            <w:pPr>
              <w:pStyle w:val="0"/>
            </w:pPr>
            <w:r>
              <w:rPr>
                <w:sz w:val="24"/>
              </w:rPr>
              <w:t xml:space="preserve">злокачественные новообразования предстательной железы (T1-2N0M0), локализованные формы</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внутритканевая лучевая терапия с использованием постоянных источников ионизирующего излучения</w:t>
            </w:r>
          </w:p>
        </w:tc>
        <w:tc>
          <w:tcPr>
            <w:tcW w:w="1504" w:type="dxa"/>
          </w:tcPr>
          <w:p>
            <w:pPr>
              <w:pStyle w:val="0"/>
              <w:jc w:val="center"/>
            </w:pPr>
            <w:r>
              <w:rPr>
                <w:sz w:val="24"/>
              </w:rPr>
              <w:t xml:space="preserve">439504,56</w:t>
            </w:r>
          </w:p>
        </w:tc>
      </w:tr>
      <w:tr>
        <w:tc>
          <w:tcPr>
            <w:tcW w:w="673" w:type="dxa"/>
            <w:vMerge w:val="restart"/>
          </w:tcPr>
          <w:p>
            <w:pPr>
              <w:pStyle w:val="0"/>
              <w:jc w:val="center"/>
            </w:pPr>
            <w:r>
              <w:rPr>
                <w:sz w:val="24"/>
              </w:rPr>
              <w:t xml:space="preserve">29</w:t>
            </w:r>
          </w:p>
        </w:tc>
        <w:tc>
          <w:tcPr>
            <w:tcW w:w="3889" w:type="dxa"/>
            <w:vMerge w:val="restart"/>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644" w:type="dxa"/>
            <w:vMerge w:val="restart"/>
          </w:tcPr>
          <w:p>
            <w:pPr>
              <w:pStyle w:val="0"/>
            </w:pPr>
            <w:r>
              <w:rPr>
                <w:sz w:val="24"/>
              </w:rPr>
              <w:t xml:space="preserve">C81 - C90, C91.0, C91.5 - C91.9, C92, C93, C94.0, C94.2 - 94.7, C95, C96.9, C00 - C14, C15 - C21, C22, C23 - C26, C30 - C32, C34, C37, C38, C39, C40, C41, C45, C46, C47, C48, C49, C51 - C58, C60, C61, C62, C63, C64, C65, C66, C67, C68, C69, C71, C72, C73, C74, C75, C76, C77, C78, C79, C96.5, С96.6, С96.8, D46, D47.4</w:t>
            </w:r>
          </w:p>
        </w:tc>
        <w:tc>
          <w:tcPr>
            <w:tcW w:w="3349" w:type="dxa"/>
            <w:vMerge w:val="restart"/>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pPr>
              <w:pStyle w:val="0"/>
            </w:pPr>
            <w:r>
              <w:rPr>
                <w:sz w:val="24"/>
              </w:rPr>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pPr>
              <w:pStyle w:val="0"/>
            </w:pPr>
            <w:r>
              <w:rPr>
                <w:sz w:val="24"/>
              </w:rPr>
              <w:t xml:space="preserve">Гистиоцитоз X (мультифокальный, унифокальный). Гистиоцитоз Лангерганса (мультифокальный, унифокальный). Злокачественный гистиоцитоз</w:t>
            </w:r>
          </w:p>
        </w:tc>
        <w:tc>
          <w:tcPr>
            <w:tcW w:w="1984" w:type="dxa"/>
            <w:vMerge w:val="restart"/>
          </w:tcPr>
          <w:p>
            <w:pPr>
              <w:pStyle w:val="0"/>
            </w:pPr>
            <w:r>
              <w:rPr>
                <w:sz w:val="24"/>
              </w:rPr>
              <w:t xml:space="preserve">терапевтическое лечение</w:t>
            </w:r>
          </w:p>
        </w:tc>
        <w:tc>
          <w:tcPr>
            <w:tcW w:w="3904" w:type="dxa"/>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04" w:type="dxa"/>
            <w:vMerge w:val="restart"/>
          </w:tcPr>
          <w:p>
            <w:pPr>
              <w:pStyle w:val="0"/>
              <w:jc w:val="center"/>
            </w:pPr>
            <w:r>
              <w:rPr>
                <w:sz w:val="24"/>
              </w:rPr>
              <w:t xml:space="preserve">332302,82</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vMerge w:val="continue"/>
          </w:tcPr>
          <w:p/>
        </w:tc>
      </w:tr>
      <w:tr>
        <w:tc>
          <w:tcPr>
            <w:tcW w:w="673" w:type="dxa"/>
            <w:vMerge w:val="restart"/>
          </w:tcPr>
          <w:p>
            <w:pPr>
              <w:pStyle w:val="0"/>
              <w:jc w:val="center"/>
            </w:pPr>
            <w:r>
              <w:rPr>
                <w:sz w:val="24"/>
              </w:rPr>
              <w:t xml:space="preserve">30</w:t>
            </w:r>
          </w:p>
        </w:tc>
        <w:tc>
          <w:tcPr>
            <w:tcW w:w="3889" w:type="dxa"/>
            <w:vMerge w:val="restart"/>
          </w:tcPr>
          <w:p>
            <w:pPr>
              <w:pStyle w:val="0"/>
            </w:pPr>
            <w:r>
              <w:rPr>
                <w:sz w:val="24"/>
              </w:rP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644" w:type="dxa"/>
            <w:vMerge w:val="restart"/>
          </w:tcPr>
          <w:p>
            <w:pPr>
              <w:pStyle w:val="0"/>
            </w:pPr>
            <w:r>
              <w:rPr>
                <w:sz w:val="24"/>
              </w:rPr>
              <w:t xml:space="preserve">C81 - C90, C91.0, C91.5 - C91.9, C92, C93, C94.0, C94.2 - 94.7, C95, C96.9, D45, D46, D47, E85.8</w:t>
            </w:r>
          </w:p>
        </w:tc>
        <w:tc>
          <w:tcPr>
            <w:tcW w:w="3349" w:type="dxa"/>
            <w:vMerge w:val="restart"/>
          </w:tcPr>
          <w:p>
            <w:pPr>
              <w:pStyle w:val="0"/>
            </w:pPr>
            <w:r>
              <w:rPr>
                <w:sz w:val="24"/>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984" w:type="dxa"/>
            <w:vMerge w:val="restart"/>
          </w:tcPr>
          <w:p>
            <w:pPr>
              <w:pStyle w:val="0"/>
            </w:pPr>
            <w:r>
              <w:rPr>
                <w:sz w:val="24"/>
              </w:rPr>
              <w:t xml:space="preserve">терапевтическое лечение</w:t>
            </w:r>
          </w:p>
        </w:tc>
        <w:tc>
          <w:tcPr>
            <w:tcW w:w="3904" w:type="dxa"/>
          </w:tcPr>
          <w:p>
            <w:pPr>
              <w:pStyle w:val="0"/>
            </w:pPr>
            <w:r>
              <w:rPr>
                <w:sz w:val="24"/>
              </w:rP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504" w:type="dxa"/>
            <w:vMerge w:val="restart"/>
          </w:tcPr>
          <w:p>
            <w:pPr>
              <w:pStyle w:val="0"/>
              <w:jc w:val="center"/>
            </w:pPr>
            <w:r>
              <w:rPr>
                <w:sz w:val="24"/>
              </w:rPr>
              <w:t xml:space="preserve">453317,29</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vMerge w:val="continue"/>
          </w:tcPr>
          <w:p/>
        </w:tc>
      </w:tr>
      <w:tr>
        <w:tc>
          <w:tcPr>
            <w:tcW w:w="673" w:type="dxa"/>
            <w:vMerge w:val="restart"/>
          </w:tcPr>
          <w:p>
            <w:pPr>
              <w:pStyle w:val="0"/>
              <w:jc w:val="center"/>
            </w:pPr>
            <w:r>
              <w:rPr>
                <w:sz w:val="24"/>
              </w:rPr>
              <w:t xml:space="preserve">31</w:t>
            </w:r>
          </w:p>
        </w:tc>
        <w:tc>
          <w:tcPr>
            <w:tcW w:w="3889" w:type="dxa"/>
            <w:vMerge w:val="restart"/>
          </w:tcPr>
          <w:p>
            <w:pPr>
              <w:pStyle w:val="0"/>
            </w:pPr>
            <w:r>
              <w:rPr>
                <w:sz w:val="24"/>
              </w:rP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644" w:type="dxa"/>
            <w:vMerge w:val="restart"/>
          </w:tcPr>
          <w:p>
            <w:pPr>
              <w:pStyle w:val="0"/>
            </w:pPr>
            <w:r>
              <w:rPr>
                <w:sz w:val="24"/>
              </w:rPr>
              <w:t xml:space="preserve">C40.0, C40.2, C41.2, C41.4</w:t>
            </w:r>
          </w:p>
        </w:tc>
        <w:tc>
          <w:tcPr>
            <w:tcW w:w="3349" w:type="dxa"/>
            <w:vMerge w:val="restart"/>
          </w:tcPr>
          <w:p>
            <w:pPr>
              <w:pStyle w:val="0"/>
            </w:pPr>
            <w:r>
              <w:rPr>
                <w:sz w:val="24"/>
              </w:rPr>
              <w:t xml:space="preserve">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резекция большой берцовой кости сегментарная с эндопротезированием</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костей голени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бедренной кости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плечевой кости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костей предплечья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костей верхнего плечевого пояса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экстирпация костей верхнего плечевого пояса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экстирпация бедренной кости с тотальным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реэндопротезирование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грудной стенки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костей, образующих коленный сустав,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костей таза и бедренной кости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тела позвонка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позвонка с эндопротезированием и фиксацией</w:t>
            </w:r>
          </w:p>
        </w:tc>
        <w:tc>
          <w:tcPr>
            <w:vMerge w:val="continue"/>
          </w:tcPr>
          <w:p/>
        </w:tc>
      </w:tr>
      <w:tr>
        <w:tc>
          <w:tcPr>
            <w:tcW w:w="673" w:type="dxa"/>
            <w:vMerge w:val="restart"/>
          </w:tcPr>
          <w:p>
            <w:pPr>
              <w:pStyle w:val="0"/>
              <w:jc w:val="center"/>
            </w:pPr>
            <w:r>
              <w:rPr>
                <w:sz w:val="24"/>
              </w:rPr>
              <w:t xml:space="preserve">32</w:t>
            </w:r>
          </w:p>
        </w:tc>
        <w:tc>
          <w:tcPr>
            <w:tcW w:w="3889" w:type="dxa"/>
            <w:vMerge w:val="restart"/>
          </w:tcPr>
          <w:p>
            <w:pPr>
              <w:pStyle w:val="0"/>
            </w:pPr>
            <w:r>
              <w:rPr>
                <w:sz w:val="24"/>
              </w:rPr>
              <w:t xml:space="preserve">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644" w:type="dxa"/>
          </w:tcPr>
          <w:p>
            <w:pPr>
              <w:pStyle w:val="0"/>
            </w:pPr>
            <w:r>
              <w:rPr>
                <w:sz w:val="24"/>
              </w:rPr>
              <w:t xml:space="preserve">C12, C13, C14, C32.1 - C32.3, C32.8, C32.9, C33, C41.1, C41.2, C43.1 - C43.4, C44.1 - C44.4, C49.1 - C49.3, C69</w:t>
            </w:r>
          </w:p>
        </w:tc>
        <w:tc>
          <w:tcPr>
            <w:tcW w:w="3349" w:type="dxa"/>
          </w:tcPr>
          <w:p>
            <w:pPr>
              <w:pStyle w:val="0"/>
            </w:pPr>
            <w:r>
              <w:rPr>
                <w:sz w:val="24"/>
              </w:rPr>
              <w:t xml:space="preserve">опухоли черепно-челюстной локализации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504" w:type="dxa"/>
            <w:vMerge w:val="restart"/>
          </w:tcPr>
          <w:p>
            <w:pPr>
              <w:pStyle w:val="0"/>
            </w:pPr>
            <w:r>
              <w:rPr>
                <w:sz w:val="24"/>
              </w:rPr>
            </w:r>
          </w:p>
        </w:tc>
      </w:tr>
      <w:tr>
        <w:tc>
          <w:tcPr>
            <w:vMerge w:val="continue"/>
          </w:tcPr>
          <w:p/>
        </w:tc>
        <w:tc>
          <w:tcPr>
            <w:vMerge w:val="continue"/>
          </w:tcPr>
          <w:p/>
        </w:tc>
        <w:tc>
          <w:tcPr>
            <w:tcW w:w="1644" w:type="dxa"/>
            <w:vMerge w:val="restart"/>
          </w:tcPr>
          <w:p>
            <w:pPr>
              <w:pStyle w:val="0"/>
            </w:pPr>
            <w:r>
              <w:rPr>
                <w:sz w:val="24"/>
              </w:rPr>
              <w:t xml:space="preserve">C40.0, C40.1 - C40.3, C40.8, C40.9, C41.2 - C41.4, C41.8, C41.9, C79.5</w:t>
            </w:r>
          </w:p>
        </w:tc>
        <w:tc>
          <w:tcPr>
            <w:tcW w:w="3349" w:type="dxa"/>
            <w:vMerge w:val="restart"/>
          </w:tcPr>
          <w:p>
            <w:pPr>
              <w:pStyle w:val="0"/>
            </w:pPr>
            <w:r>
              <w:rPr>
                <w:sz w:val="24"/>
              </w:rPr>
              <w:t xml:space="preserve">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резекция большой берцовой кости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костей голени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бедренной кости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плечевой кости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костей предплечья сегментарная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костей верхнего плечевого пояса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экстирпация костей верхнего плечевого пояса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экстирпация бедренной кости с тотальным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реэндопротезирование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грудной стенки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тела позвонка с эндопротезированием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позвонка с эндопротезированием и фиксацией</w:t>
            </w:r>
          </w:p>
        </w:tc>
        <w:tc>
          <w:tcPr>
            <w:vMerge w:val="continue"/>
          </w:tcPr>
          <w:p/>
        </w:tc>
      </w:tr>
      <w:tr>
        <w:tc>
          <w:tcPr>
            <w:tcW w:w="673" w:type="dxa"/>
            <w:vMerge w:val="restart"/>
          </w:tcPr>
          <w:p>
            <w:pPr>
              <w:pStyle w:val="0"/>
              <w:jc w:val="center"/>
            </w:pPr>
            <w:r>
              <w:rPr>
                <w:sz w:val="24"/>
              </w:rPr>
              <w:t xml:space="preserve">33</w:t>
            </w:r>
          </w:p>
        </w:tc>
        <w:tc>
          <w:tcPr>
            <w:tcW w:w="3889" w:type="dxa"/>
            <w:vMerge w:val="restart"/>
          </w:tcPr>
          <w:p>
            <w:pPr>
              <w:pStyle w:val="0"/>
            </w:pPr>
            <w:r>
              <w:rPr>
                <w:sz w:val="24"/>
              </w:rPr>
              <w:t xml:space="preserve">Хирургическое лечение злокачественных новообразований, в том числе у детей, с использованием робототехники</w:t>
            </w:r>
          </w:p>
        </w:tc>
        <w:tc>
          <w:tcPr>
            <w:tcW w:w="1644" w:type="dxa"/>
            <w:vMerge w:val="restart"/>
          </w:tcPr>
          <w:p>
            <w:pPr>
              <w:pStyle w:val="0"/>
            </w:pPr>
            <w:r>
              <w:rPr>
                <w:sz w:val="24"/>
              </w:rPr>
              <w:t xml:space="preserve">C06.2, C09.0, C09.1, C09.8, C09.9, C10.0 - С10.4, C11.0 - C11.3, C11.8, C11.9, C12, C13.0 - C13.2, C13.8, C13.9, C14.0 - C14.2, C15.0, C30.0, C31.0 - C31.3, C31.8, C31.9, C32.0 - C32.3, C32.8, C32.9</w:t>
            </w:r>
          </w:p>
        </w:tc>
        <w:tc>
          <w:tcPr>
            <w:tcW w:w="3349" w:type="dxa"/>
            <w:vMerge w:val="restart"/>
          </w:tcPr>
          <w:p>
            <w:pPr>
              <w:pStyle w:val="0"/>
            </w:pPr>
            <w:r>
              <w:rPr>
                <w:sz w:val="24"/>
              </w:rPr>
              <w:t xml:space="preserve">опухоли головы и шеи (T1-2, N 3-4), рецидив</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роботассистированное удаление опухолей головы и шеи</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роботассистированные резекции щитовидной железы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роботассистированная тиреоидэктомия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роботассистированная нервосберегающая шейная лимфаденэктомия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роботассистированная шейная лимфаденэктомия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роботассистированное удаление лимфатических узлов и клетчатки передневерхнего средостения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роботассистированное удаление опухолей полости носа и придаточных пазух носа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роботассистированная эндоларингеальная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роботассистированное удаление опухоли полости рта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роботассистированное удаление опухоли глотки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роботассистированное удаление опухолей мягких тканей головы и шеи</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C16</w:t>
            </w:r>
          </w:p>
        </w:tc>
        <w:tc>
          <w:tcPr>
            <w:tcW w:w="3349" w:type="dxa"/>
            <w:vMerge w:val="restart"/>
          </w:tcPr>
          <w:p>
            <w:pPr>
              <w:pStyle w:val="0"/>
            </w:pPr>
            <w:r>
              <w:rPr>
                <w:sz w:val="24"/>
              </w:rPr>
              <w:t xml:space="preserve">начальные и локализованные формы злокачественных новообразований желудка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роботассистированная парциальная резекция желудка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роботассистированная дистальная субтотальная резекция желудка</w:t>
            </w:r>
          </w:p>
        </w:tc>
        <w:tc>
          <w:tcPr>
            <w:vMerge w:val="continue"/>
          </w:tcPr>
          <w:p/>
        </w:tc>
      </w:tr>
      <w:tr>
        <w:tc>
          <w:tcPr>
            <w:vMerge w:val="continue"/>
          </w:tcPr>
          <w:p/>
        </w:tc>
        <w:tc>
          <w:tcPr>
            <w:vMerge w:val="continue"/>
          </w:tcPr>
          <w:p/>
        </w:tc>
        <w:tc>
          <w:tcPr>
            <w:tcW w:w="1644" w:type="dxa"/>
          </w:tcPr>
          <w:p>
            <w:pPr>
              <w:pStyle w:val="0"/>
            </w:pPr>
            <w:r>
              <w:rPr>
                <w:sz w:val="24"/>
              </w:rPr>
              <w:t xml:space="preserve">C17</w:t>
            </w:r>
          </w:p>
        </w:tc>
        <w:tc>
          <w:tcPr>
            <w:tcW w:w="3349" w:type="dxa"/>
          </w:tcPr>
          <w:p>
            <w:pPr>
              <w:pStyle w:val="0"/>
            </w:pPr>
            <w:r>
              <w:rPr>
                <w:sz w:val="24"/>
              </w:rPr>
              <w:t xml:space="preserve">начальные и локализованные формы злокачественных новообразований тонкой кишки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роботассистированная резекция тонкой кишки</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C18.1 - C18.4</w:t>
            </w:r>
          </w:p>
        </w:tc>
        <w:tc>
          <w:tcPr>
            <w:tcW w:w="3349" w:type="dxa"/>
            <w:vMerge w:val="restart"/>
          </w:tcPr>
          <w:p>
            <w:pPr>
              <w:pStyle w:val="0"/>
            </w:pPr>
            <w:r>
              <w:rPr>
                <w:sz w:val="24"/>
              </w:rPr>
              <w:t xml:space="preserve">локализованные опухоли правой половины ободочной кишки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роботассистированная правосторонняя гемиколэктомия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роботассистированная правосторонняя гемиколэктомия с расширенной лимфаденэктомией</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C18.5, C18.6</w:t>
            </w:r>
          </w:p>
        </w:tc>
        <w:tc>
          <w:tcPr>
            <w:tcW w:w="3349" w:type="dxa"/>
            <w:vMerge w:val="restart"/>
          </w:tcPr>
          <w:p>
            <w:pPr>
              <w:pStyle w:val="0"/>
            </w:pPr>
            <w:r>
              <w:rPr>
                <w:sz w:val="24"/>
              </w:rPr>
              <w:t xml:space="preserve">локализованные опухоли левой половины ободочной кишки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роботассистированная левосторонняя гемиколэктомия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роботассистированная левосторонняя гемиколэктомия с расширенной лимфаденэктомией</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C18.7, C19</w:t>
            </w:r>
          </w:p>
        </w:tc>
        <w:tc>
          <w:tcPr>
            <w:tcW w:w="3349" w:type="dxa"/>
            <w:vMerge w:val="restart"/>
          </w:tcPr>
          <w:p>
            <w:pPr>
              <w:pStyle w:val="0"/>
            </w:pPr>
            <w:r>
              <w:rPr>
                <w:sz w:val="24"/>
              </w:rPr>
              <w:t xml:space="preserve">локализованные опухоли сигмовидной кишки и ректосигмоидного отдела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роботассистированная резекция сигмовидной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роботассистированная резекция сигмовидной кишки с расширенной лимфаденэктомией</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C20</w:t>
            </w:r>
          </w:p>
        </w:tc>
        <w:tc>
          <w:tcPr>
            <w:tcW w:w="3349" w:type="dxa"/>
            <w:vMerge w:val="restart"/>
          </w:tcPr>
          <w:p>
            <w:pPr>
              <w:pStyle w:val="0"/>
            </w:pPr>
            <w:r>
              <w:rPr>
                <w:sz w:val="24"/>
              </w:rPr>
              <w:t xml:space="preserve">локализованные опухоли прямой кишки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роботассистированная резекция прямой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роботассистированная резекция прямой кишки с расширенной лимфаденэктомией</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C22</w:t>
            </w:r>
          </w:p>
        </w:tc>
        <w:tc>
          <w:tcPr>
            <w:tcW w:w="3349" w:type="dxa"/>
            <w:vMerge w:val="restart"/>
          </w:tcPr>
          <w:p>
            <w:pPr>
              <w:pStyle w:val="0"/>
            </w:pPr>
            <w:r>
              <w:rPr>
                <w:sz w:val="24"/>
              </w:rPr>
              <w:t xml:space="preserve">резектабельные первичные и метастатические опухоли печени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роботассистированная анатомическая резекция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роботассистированная правосторонняя 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роботассистированная левосторонняя 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роботассистированная расширенная правосторонняя 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роботассистированная расширенная левосторонняя гемигепатэктомия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роботассистированная медианная резекция печени</w:t>
            </w:r>
          </w:p>
        </w:tc>
        <w:tc>
          <w:tcPr>
            <w:vMerge w:val="continue"/>
          </w:tcPr>
          <w:p/>
        </w:tc>
      </w:tr>
      <w:tr>
        <w:tc>
          <w:tcPr>
            <w:vMerge w:val="continue"/>
          </w:tcPr>
          <w:p/>
        </w:tc>
        <w:tc>
          <w:tcPr>
            <w:vMerge w:val="continue"/>
          </w:tcPr>
          <w:p/>
        </w:tc>
        <w:tc>
          <w:tcPr>
            <w:tcW w:w="1644" w:type="dxa"/>
          </w:tcPr>
          <w:p>
            <w:pPr>
              <w:pStyle w:val="0"/>
            </w:pPr>
            <w:r>
              <w:rPr>
                <w:sz w:val="24"/>
              </w:rPr>
              <w:t xml:space="preserve">C23</w:t>
            </w:r>
          </w:p>
        </w:tc>
        <w:tc>
          <w:tcPr>
            <w:tcW w:w="3349" w:type="dxa"/>
          </w:tcPr>
          <w:p>
            <w:pPr>
              <w:pStyle w:val="0"/>
            </w:pPr>
            <w:r>
              <w:rPr>
                <w:sz w:val="24"/>
              </w:rPr>
              <w:t xml:space="preserve">локализованные формы злокачественных новообразований желчного пузыря</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роботассистированная холецистэктомия</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C24</w:t>
            </w:r>
          </w:p>
        </w:tc>
        <w:tc>
          <w:tcPr>
            <w:tcW w:w="3349" w:type="dxa"/>
            <w:vMerge w:val="restart"/>
          </w:tcPr>
          <w:p>
            <w:pPr>
              <w:pStyle w:val="0"/>
            </w:pPr>
            <w:r>
              <w:rPr>
                <w:sz w:val="24"/>
              </w:rPr>
              <w:t xml:space="preserve">резектабельные опухоли внепеченочных желчных протоков</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роботассистированная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роботассистированная панкреато-дуоденальная резекция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роботассистированная пилоросохраняющая панкреато-дуоденальная резекция</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C25</w:t>
            </w:r>
          </w:p>
        </w:tc>
        <w:tc>
          <w:tcPr>
            <w:tcW w:w="3349" w:type="dxa"/>
            <w:vMerge w:val="restart"/>
          </w:tcPr>
          <w:p>
            <w:pPr>
              <w:pStyle w:val="0"/>
            </w:pPr>
            <w:r>
              <w:rPr>
                <w:sz w:val="24"/>
              </w:rPr>
              <w:t xml:space="preserve">резектабельные опухоли поджелудочной железы</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роботассистированная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роботассистированная панкреато-дуоденальная резекция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роботассистированная пилоросохраняющая панкреато-дуоденальная резекция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роботассистированная дистальная резекция поджелудочной железы с расширенной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роботассистированная медианная резекция поджелудочной железы</w:t>
            </w:r>
          </w:p>
        </w:tc>
        <w:tc>
          <w:tcPr>
            <w:vMerge w:val="continue"/>
          </w:tcPr>
          <w:p/>
        </w:tc>
      </w:tr>
      <w:tr>
        <w:tc>
          <w:tcPr>
            <w:vMerge w:val="continue"/>
          </w:tcPr>
          <w:p/>
        </w:tc>
        <w:tc>
          <w:tcPr>
            <w:vMerge w:val="continue"/>
          </w:tcPr>
          <w:p/>
        </w:tc>
        <w:tc>
          <w:tcPr>
            <w:tcW w:w="1644" w:type="dxa"/>
          </w:tcPr>
          <w:p>
            <w:pPr>
              <w:pStyle w:val="0"/>
            </w:pPr>
            <w:r>
              <w:rPr>
                <w:sz w:val="24"/>
              </w:rPr>
              <w:t xml:space="preserve">C34</w:t>
            </w:r>
          </w:p>
        </w:tc>
        <w:tc>
          <w:tcPr>
            <w:tcW w:w="3349" w:type="dxa"/>
          </w:tcPr>
          <w:p>
            <w:pPr>
              <w:pStyle w:val="0"/>
            </w:pPr>
            <w:r>
              <w:rPr>
                <w:sz w:val="24"/>
              </w:rPr>
              <w:t xml:space="preserve">ранние формы злокачественных новообразований легкого I стадии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роботассистированная лобэктомия</w:t>
            </w:r>
          </w:p>
        </w:tc>
        <w:tc>
          <w:tcPr>
            <w:vMerge w:val="continue"/>
          </w:tcPr>
          <w:p/>
        </w:tc>
      </w:tr>
      <w:tr>
        <w:tc>
          <w:tcPr>
            <w:vMerge w:val="continue"/>
          </w:tcPr>
          <w:p/>
        </w:tc>
        <w:tc>
          <w:tcPr>
            <w:vMerge w:val="continue"/>
          </w:tcPr>
          <w:p/>
        </w:tc>
        <w:tc>
          <w:tcPr>
            <w:tcW w:w="1644" w:type="dxa"/>
          </w:tcPr>
          <w:p>
            <w:pPr>
              <w:pStyle w:val="0"/>
            </w:pPr>
            <w:r>
              <w:rPr>
                <w:sz w:val="24"/>
              </w:rPr>
              <w:t xml:space="preserve">C37, C38.1</w:t>
            </w:r>
          </w:p>
        </w:tc>
        <w:tc>
          <w:tcPr>
            <w:tcW w:w="3349" w:type="dxa"/>
          </w:tcPr>
          <w:p>
            <w:pPr>
              <w:pStyle w:val="0"/>
            </w:pPr>
            <w:r>
              <w:rPr>
                <w:sz w:val="24"/>
              </w:rPr>
              <w:t xml:space="preserve">опухоль вилочковой железы I стадии. Опухоль переднего средостения (начальные формы)</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роботассистированное удаление опухоли средостения</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C53</w:t>
            </w:r>
          </w:p>
        </w:tc>
        <w:tc>
          <w:tcPr>
            <w:tcW w:w="3349" w:type="dxa"/>
            <w:vMerge w:val="restart"/>
          </w:tcPr>
          <w:p>
            <w:pPr>
              <w:pStyle w:val="0"/>
            </w:pPr>
            <w:r>
              <w:rPr>
                <w:sz w:val="24"/>
              </w:rPr>
              <w:t xml:space="preserve">злокачественные новообразования шейки матки Ia стадии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роботассистированная экстирпация матки с придатками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роботассистированная экстирпация матки без придатков</w:t>
            </w:r>
          </w:p>
        </w:tc>
        <w:tc>
          <w:tcPr>
            <w:vMerge w:val="continue"/>
          </w:tcPr>
          <w:p/>
        </w:tc>
      </w:tr>
      <w:tr>
        <w:tc>
          <w:tcPr>
            <w:vMerge w:val="continue"/>
          </w:tcPr>
          <w:p/>
        </w:tc>
        <w:tc>
          <w:tcPr>
            <w:vMerge w:val="continue"/>
          </w:tcPr>
          <w:p/>
        </w:tc>
        <w:tc>
          <w:tcPr>
            <w:vMerge w:val="continue"/>
          </w:tcPr>
          <w:p/>
        </w:tc>
        <w:tc>
          <w:tcPr>
            <w:tcW w:w="3349" w:type="dxa"/>
          </w:tcPr>
          <w:p>
            <w:pPr>
              <w:pStyle w:val="0"/>
            </w:pPr>
            <w:r>
              <w:rPr>
                <w:sz w:val="24"/>
              </w:rPr>
              <w:t xml:space="preserve">злокачественные новообразования шейки матки (Ia2 - Ib стадия)</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роботассистированная радикальная трахелэктомия</w:t>
            </w:r>
          </w:p>
        </w:tc>
        <w:tc>
          <w:tcPr>
            <w:vMerge w:val="continue"/>
          </w:tcPr>
          <w:p/>
        </w:tc>
      </w:tr>
      <w:tr>
        <w:tc>
          <w:tcPr>
            <w:vMerge w:val="continue"/>
          </w:tcPr>
          <w:p/>
        </w:tc>
        <w:tc>
          <w:tcPr>
            <w:vMerge w:val="continue"/>
          </w:tcPr>
          <w:p/>
        </w:tc>
        <w:tc>
          <w:tcPr>
            <w:vMerge w:val="continue"/>
          </w:tcPr>
          <w:p/>
        </w:tc>
        <w:tc>
          <w:tcPr>
            <w:tcW w:w="3349" w:type="dxa"/>
            <w:vMerge w:val="restart"/>
          </w:tcPr>
          <w:p>
            <w:pPr>
              <w:pStyle w:val="0"/>
            </w:pPr>
            <w:r>
              <w:rPr>
                <w:sz w:val="24"/>
              </w:rPr>
              <w:t xml:space="preserve">злокачественные новообразования шейки матки (Ia2 - III стадия)</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роботассистированная расширенная экстирпация матки с придатками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роботассистированная расширенная экстирпация матки с транспозицией яичников</w:t>
            </w:r>
          </w:p>
        </w:tc>
        <w:tc>
          <w:tcPr>
            <w:vMerge w:val="continue"/>
          </w:tcPr>
          <w:p/>
        </w:tc>
      </w:tr>
      <w:tr>
        <w:tc>
          <w:tcPr>
            <w:vMerge w:val="continue"/>
          </w:tcPr>
          <w:p/>
        </w:tc>
        <w:tc>
          <w:tcPr>
            <w:vMerge w:val="continue"/>
          </w:tcPr>
          <w:p/>
        </w:tc>
        <w:tc>
          <w:tcPr>
            <w:vMerge w:val="continue"/>
          </w:tcPr>
          <w:p/>
        </w:tc>
        <w:tc>
          <w:tcPr>
            <w:tcW w:w="3349" w:type="dxa"/>
          </w:tcPr>
          <w:p>
            <w:pPr>
              <w:pStyle w:val="0"/>
            </w:pPr>
            <w:r>
              <w:rPr>
                <w:sz w:val="24"/>
              </w:rPr>
              <w:t xml:space="preserve">злокачественные новообразования шейки матки (II - III стадия), местнораспространенные формы</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роботассистированная транспозиция яичников</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C54</w:t>
            </w:r>
          </w:p>
        </w:tc>
        <w:tc>
          <w:tcPr>
            <w:tcW w:w="3349" w:type="dxa"/>
            <w:vMerge w:val="restart"/>
          </w:tcPr>
          <w:p>
            <w:pPr>
              <w:pStyle w:val="0"/>
            </w:pPr>
            <w:r>
              <w:rPr>
                <w:sz w:val="24"/>
              </w:rPr>
              <w:t xml:space="preserve">злокачественные новообразования эндометрия (Ia - Ib стадия)</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роботассистированная экстирпация матки с придатками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роботоассистированная экстирпация матки с маточными трубами</w:t>
            </w:r>
          </w:p>
        </w:tc>
        <w:tc>
          <w:tcPr>
            <w:vMerge w:val="continue"/>
          </w:tcPr>
          <w:p/>
        </w:tc>
      </w:tr>
      <w:tr>
        <w:tc>
          <w:tcPr>
            <w:vMerge w:val="continue"/>
          </w:tcPr>
          <w:p/>
        </w:tc>
        <w:tc>
          <w:tcPr>
            <w:vMerge w:val="continue"/>
          </w:tcPr>
          <w:p/>
        </w:tc>
        <w:tc>
          <w:tcPr>
            <w:vMerge w:val="continue"/>
          </w:tcPr>
          <w:p/>
        </w:tc>
        <w:tc>
          <w:tcPr>
            <w:tcW w:w="3349" w:type="dxa"/>
            <w:vMerge w:val="restart"/>
          </w:tcPr>
          <w:p>
            <w:pPr>
              <w:pStyle w:val="0"/>
            </w:pPr>
            <w:r>
              <w:rPr>
                <w:sz w:val="24"/>
              </w:rPr>
              <w:t xml:space="preserve">злокачественные новообразования эндометрия (Ib - III стадия)</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роботассистированная экстирпация матки с придатками и тазовой лимфаденэктомией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роботассистированная экстирпация матки расширенная</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C56</w:t>
            </w:r>
          </w:p>
        </w:tc>
        <w:tc>
          <w:tcPr>
            <w:tcW w:w="3349" w:type="dxa"/>
            <w:vMerge w:val="restart"/>
          </w:tcPr>
          <w:p>
            <w:pPr>
              <w:pStyle w:val="0"/>
            </w:pPr>
            <w:r>
              <w:rPr>
                <w:sz w:val="24"/>
              </w:rPr>
              <w:t xml:space="preserve">злокачественные новообразования яичников</w:t>
            </w:r>
          </w:p>
          <w:p>
            <w:pPr>
              <w:pStyle w:val="0"/>
            </w:pPr>
            <w:r>
              <w:rPr>
                <w:sz w:val="24"/>
              </w:rPr>
              <w:t xml:space="preserve">I стадии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роботассистированная аднексэктомия или резекция яичников, субтотальная резекция большого сальника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роботассистированная аднексэктомия односторонняя с резекцией контрлатерального яичника и субтотальная резекция большого сальника</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C61</w:t>
            </w:r>
          </w:p>
        </w:tc>
        <w:tc>
          <w:tcPr>
            <w:tcW w:w="3349" w:type="dxa"/>
            <w:vMerge w:val="restart"/>
          </w:tcPr>
          <w:p>
            <w:pPr>
              <w:pStyle w:val="0"/>
            </w:pPr>
            <w:r>
              <w:rPr>
                <w:sz w:val="24"/>
              </w:rPr>
              <w:t xml:space="preserve">локализованный рак предстательной железы II стадии (T1C-2CN0M0)</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радикальная простатэктомия с использованием робототехники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роботассистированная тазовая лимфаденэктомия</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C64</w:t>
            </w:r>
          </w:p>
        </w:tc>
        <w:tc>
          <w:tcPr>
            <w:tcW w:w="3349" w:type="dxa"/>
            <w:vMerge w:val="restart"/>
          </w:tcPr>
          <w:p>
            <w:pPr>
              <w:pStyle w:val="0"/>
            </w:pPr>
            <w:r>
              <w:rPr>
                <w:sz w:val="24"/>
              </w:rPr>
              <w:t xml:space="preserve">злокачественные новообразования почки I стадии (T1a-1bN0M0)</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резекция почки с использованием робототехники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роботассистированная нефрэктомия</w:t>
            </w:r>
          </w:p>
        </w:tc>
        <w:tc>
          <w:tcPr>
            <w:vMerge w:val="continue"/>
          </w:tcPr>
          <w:p/>
        </w:tc>
      </w:tr>
      <w:tr>
        <w:tc>
          <w:tcPr>
            <w:vMerge w:val="continue"/>
          </w:tcPr>
          <w:p/>
        </w:tc>
        <w:tc>
          <w:tcPr>
            <w:vMerge w:val="continue"/>
          </w:tcPr>
          <w:p/>
        </w:tc>
        <w:tc>
          <w:tcPr>
            <w:tcW w:w="1644" w:type="dxa"/>
          </w:tcPr>
          <w:p>
            <w:pPr>
              <w:pStyle w:val="0"/>
            </w:pPr>
            <w:r>
              <w:rPr>
                <w:sz w:val="24"/>
              </w:rPr>
              <w:t xml:space="preserve">C62</w:t>
            </w:r>
          </w:p>
        </w:tc>
        <w:tc>
          <w:tcPr>
            <w:tcW w:w="3349" w:type="dxa"/>
          </w:tcPr>
          <w:p>
            <w:pPr>
              <w:pStyle w:val="0"/>
            </w:pPr>
            <w:r>
              <w:rPr>
                <w:sz w:val="24"/>
              </w:rPr>
              <w:t xml:space="preserve">злокачественные новообразования яичка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роботассистированная расширенная забрюшинная лимфаденэктомия</w:t>
            </w:r>
          </w:p>
        </w:tc>
        <w:tc>
          <w:tcPr>
            <w:vMerge w:val="continue"/>
          </w:tcPr>
          <w:p/>
        </w:tc>
      </w:tr>
      <w:tr>
        <w:tc>
          <w:tcPr>
            <w:vMerge w:val="continue"/>
          </w:tcPr>
          <w:p/>
        </w:tc>
        <w:tc>
          <w:tcPr>
            <w:vMerge w:val="continue"/>
          </w:tcPr>
          <w:p/>
        </w:tc>
        <w:tc>
          <w:tcPr>
            <w:tcW w:w="1644" w:type="dxa"/>
          </w:tcPr>
          <w:p>
            <w:pPr>
              <w:pStyle w:val="0"/>
            </w:pPr>
            <w:r>
              <w:rPr>
                <w:sz w:val="24"/>
              </w:rPr>
              <w:t xml:space="preserve">C67</w:t>
            </w:r>
          </w:p>
        </w:tc>
        <w:tc>
          <w:tcPr>
            <w:tcW w:w="3349" w:type="dxa"/>
          </w:tcPr>
          <w:p>
            <w:pPr>
              <w:pStyle w:val="0"/>
            </w:pPr>
            <w:r>
              <w:rPr>
                <w:sz w:val="24"/>
              </w:rPr>
              <w:t xml:space="preserve">злокачественные новообразования мочевого пузыря (I - IV стадия)</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роботассистированная радикальная цистэктомия</w:t>
            </w:r>
          </w:p>
        </w:tc>
        <w:tc>
          <w:tcPr>
            <w:vMerge w:val="continue"/>
          </w:tcPr>
          <w:p/>
        </w:tc>
      </w:tr>
      <w:tr>
        <w:tc>
          <w:tcPr>
            <w:vMerge w:val="continue"/>
          </w:tcPr>
          <w:p/>
        </w:tc>
        <w:tc>
          <w:tcPr>
            <w:vMerge w:val="continue"/>
          </w:tcPr>
          <w:p/>
        </w:tc>
        <w:tc>
          <w:tcPr>
            <w:tcW w:w="1644" w:type="dxa"/>
          </w:tcPr>
          <w:p>
            <w:pPr>
              <w:pStyle w:val="0"/>
            </w:pPr>
            <w:r>
              <w:rPr>
                <w:sz w:val="24"/>
              </w:rPr>
              <w:t xml:space="preserve">C78</w:t>
            </w:r>
          </w:p>
        </w:tc>
        <w:tc>
          <w:tcPr>
            <w:tcW w:w="3349" w:type="dxa"/>
          </w:tcPr>
          <w:p>
            <w:pPr>
              <w:pStyle w:val="0"/>
            </w:pPr>
            <w:r>
              <w:rPr>
                <w:sz w:val="24"/>
              </w:rPr>
              <w:t xml:space="preserve">метастатическое поражение легкого</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роботассистированная атипичная резекция легкого</w:t>
            </w:r>
          </w:p>
        </w:tc>
        <w:tc>
          <w:tcPr>
            <w:vMerge w:val="continue"/>
          </w:tcPr>
          <w:p/>
        </w:tc>
      </w:tr>
      <w:tr>
        <w:tc>
          <w:tcPr>
            <w:tcW w:w="673" w:type="dxa"/>
          </w:tcPr>
          <w:p>
            <w:pPr>
              <w:pStyle w:val="0"/>
              <w:jc w:val="center"/>
            </w:pPr>
            <w:r>
              <w:rPr>
                <w:sz w:val="24"/>
              </w:rPr>
              <w:t xml:space="preserve">34</w:t>
            </w:r>
          </w:p>
        </w:tc>
        <w:tc>
          <w:tcPr>
            <w:tcW w:w="3889" w:type="dxa"/>
          </w:tcPr>
          <w:p>
            <w:pPr>
              <w:pStyle w:val="0"/>
            </w:pPr>
            <w:r>
              <w:rPr>
                <w:sz w:val="24"/>
              </w:rPr>
              <w:t xml:space="preserve">Протонная лучевая терапия, в том числе детям</w:t>
            </w:r>
          </w:p>
        </w:tc>
        <w:tc>
          <w:tcPr>
            <w:tcW w:w="1644" w:type="dxa"/>
          </w:tcPr>
          <w:p>
            <w:pPr>
              <w:pStyle w:val="0"/>
            </w:pPr>
            <w:r>
              <w:rPr>
                <w:sz w:val="24"/>
              </w:rPr>
              <w:t xml:space="preserve">С00 - С25, С30, С31, С32, С33, С34, С37, С39, С40, С41, С44, С48, С49, С50, С51, С55, С60, С61, С64, С67, С68, С71.0 - C71.7, С72.0, С73, С74, C75.3, С77.0, С77.1, С77.2, С77.5,</w:t>
            </w:r>
          </w:p>
          <w:p>
            <w:pPr>
              <w:pStyle w:val="0"/>
            </w:pPr>
            <w:r>
              <w:rPr>
                <w:sz w:val="24"/>
              </w:rPr>
              <w:t xml:space="preserve">C79.3 - C79.5</w:t>
            </w:r>
          </w:p>
        </w:tc>
        <w:tc>
          <w:tcPr>
            <w:tcW w:w="3349" w:type="dxa"/>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(Т14N любая М10), локализованные и местнораспространенные формы, злокачественные новообразования почки (Т1-Т3N0М0), локализованные и местнораспространенные формы</w:t>
            </w:r>
          </w:p>
        </w:tc>
        <w:tc>
          <w:tcPr>
            <w:tcW w:w="1984" w:type="dxa"/>
          </w:tcPr>
          <w:p>
            <w:pPr>
              <w:pStyle w:val="0"/>
            </w:pPr>
            <w:r>
              <w:rPr>
                <w:sz w:val="24"/>
              </w:rPr>
            </w:r>
          </w:p>
        </w:tc>
        <w:tc>
          <w:tcPr>
            <w:tcW w:w="3904" w:type="dxa"/>
          </w:tcPr>
          <w:p>
            <w:pPr>
              <w:pStyle w:val="0"/>
            </w:pPr>
            <w:r>
              <w:rPr>
                <w:sz w:val="24"/>
              </w:rPr>
              <w:t xml:space="preserve">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504" w:type="dxa"/>
          </w:tcPr>
          <w:p>
            <w:pPr>
              <w:pStyle w:val="0"/>
            </w:pPr>
            <w:r>
              <w:rPr>
                <w:sz w:val="24"/>
              </w:rPr>
            </w:r>
          </w:p>
        </w:tc>
      </w:tr>
      <w:tr>
        <w:tc>
          <w:tcPr>
            <w:tcW w:w="673" w:type="dxa"/>
          </w:tcPr>
          <w:p>
            <w:pPr>
              <w:pStyle w:val="0"/>
              <w:jc w:val="center"/>
            </w:pPr>
            <w:r>
              <w:rPr>
                <w:sz w:val="24"/>
              </w:rPr>
              <w:t xml:space="preserve">35.1</w:t>
            </w:r>
          </w:p>
        </w:tc>
        <w:tc>
          <w:tcPr>
            <w:tcW w:w="3889" w:type="dxa"/>
          </w:tcPr>
          <w:p>
            <w:pPr>
              <w:pStyle w:val="0"/>
            </w:pPr>
            <w:r>
              <w:rPr>
                <w:sz w:val="24"/>
              </w:rPr>
              <w:t xml:space="preserve">Иммунотерапия острых лейкозов у взрослых</w:t>
            </w:r>
          </w:p>
        </w:tc>
        <w:tc>
          <w:tcPr>
            <w:tcW w:w="1644" w:type="dxa"/>
          </w:tcPr>
          <w:p>
            <w:pPr>
              <w:pStyle w:val="0"/>
            </w:pPr>
            <w:r>
              <w:rPr>
                <w:sz w:val="24"/>
              </w:rPr>
              <w:t xml:space="preserve">С91.0</w:t>
            </w:r>
          </w:p>
        </w:tc>
        <w:tc>
          <w:tcPr>
            <w:tcW w:w="3349" w:type="dxa"/>
          </w:tcPr>
          <w:p>
            <w:pPr>
              <w:pStyle w:val="0"/>
            </w:pPr>
            <w:r>
              <w:rPr>
                <w:sz w:val="24"/>
              </w:rPr>
              <w:t xml:space="preserve">острый лимфобластный лейкоз у взрослых</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иммунотерапия острого лимфобластного лейкоза у взрослых биспецифическим моноклональным антителом блинатумомаб</w:t>
            </w:r>
          </w:p>
        </w:tc>
        <w:tc>
          <w:tcPr>
            <w:tcW w:w="1504" w:type="dxa"/>
          </w:tcPr>
          <w:p>
            <w:pPr>
              <w:pStyle w:val="0"/>
            </w:pPr>
            <w:r>
              <w:rPr>
                <w:sz w:val="24"/>
              </w:rPr>
            </w:r>
          </w:p>
        </w:tc>
      </w:tr>
      <w:tr>
        <w:tc>
          <w:tcPr>
            <w:tcW w:w="673" w:type="dxa"/>
          </w:tcPr>
          <w:p>
            <w:pPr>
              <w:pStyle w:val="0"/>
              <w:jc w:val="center"/>
            </w:pPr>
            <w:r>
              <w:rPr>
                <w:sz w:val="24"/>
              </w:rPr>
              <w:t xml:space="preserve">35.2</w:t>
            </w:r>
          </w:p>
        </w:tc>
        <w:tc>
          <w:tcPr>
            <w:tcW w:w="3889" w:type="dxa"/>
          </w:tcPr>
          <w:p>
            <w:pPr>
              <w:pStyle w:val="0"/>
            </w:pPr>
            <w:r>
              <w:rPr>
                <w:sz w:val="24"/>
              </w:rPr>
              <w:t xml:space="preserve">Терапия острых лейкозов у взрослых</w:t>
            </w:r>
          </w:p>
        </w:tc>
        <w:tc>
          <w:tcPr>
            <w:tcW w:w="1644" w:type="dxa"/>
          </w:tcPr>
          <w:p>
            <w:pPr>
              <w:pStyle w:val="0"/>
            </w:pPr>
            <w:r>
              <w:rPr>
                <w:sz w:val="24"/>
              </w:rPr>
              <w:t xml:space="preserve">С91.0</w:t>
            </w:r>
          </w:p>
        </w:tc>
        <w:tc>
          <w:tcPr>
            <w:tcW w:w="3349" w:type="dxa"/>
          </w:tcPr>
          <w:p>
            <w:pPr>
              <w:pStyle w:val="0"/>
            </w:pPr>
            <w:r>
              <w:rPr>
                <w:sz w:val="24"/>
              </w:rPr>
              <w:t xml:space="preserve">острый лимфобластный лейкоз у взрослых</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терапия острого лимфобластного лейкоза у взрослых конъюгированным моноклональным антителом инотузумаб озогамицин</w:t>
            </w:r>
          </w:p>
        </w:tc>
        <w:tc>
          <w:tcPr>
            <w:tcW w:w="1504" w:type="dxa"/>
          </w:tcPr>
          <w:p>
            <w:pPr>
              <w:pStyle w:val="0"/>
            </w:pPr>
            <w:r>
              <w:rPr>
                <w:sz w:val="24"/>
              </w:rPr>
            </w:r>
          </w:p>
        </w:tc>
      </w:tr>
      <w:tr>
        <w:tc>
          <w:tcPr>
            <w:tcW w:w="673" w:type="dxa"/>
          </w:tcPr>
          <w:p>
            <w:pPr>
              <w:pStyle w:val="0"/>
              <w:jc w:val="center"/>
            </w:pPr>
            <w:r>
              <w:rPr>
                <w:sz w:val="24"/>
              </w:rPr>
              <w:t xml:space="preserve">35.3</w:t>
            </w:r>
          </w:p>
        </w:tc>
        <w:tc>
          <w:tcPr>
            <w:tcW w:w="3889" w:type="dxa"/>
          </w:tcPr>
          <w:p>
            <w:pPr>
              <w:pStyle w:val="0"/>
            </w:pPr>
            <w:r>
              <w:rPr>
                <w:sz w:val="24"/>
              </w:rPr>
              <w:t xml:space="preserve">Терапия нефолликулярных лимфом у взрослых</w:t>
            </w:r>
          </w:p>
        </w:tc>
        <w:tc>
          <w:tcPr>
            <w:tcW w:w="1644" w:type="dxa"/>
          </w:tcPr>
          <w:p>
            <w:pPr>
              <w:pStyle w:val="0"/>
            </w:pPr>
            <w:r>
              <w:rPr>
                <w:sz w:val="24"/>
              </w:rPr>
              <w:t xml:space="preserve">С83</w:t>
            </w:r>
          </w:p>
        </w:tc>
        <w:tc>
          <w:tcPr>
            <w:tcW w:w="3349" w:type="dxa"/>
          </w:tcPr>
          <w:p>
            <w:pPr>
              <w:pStyle w:val="0"/>
            </w:pPr>
            <w:r>
              <w:rPr>
                <w:sz w:val="24"/>
              </w:rPr>
              <w:t xml:space="preserve">нефолликулярная лимфома у взрослых</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лечение нефолликулярных лимфом у взрослых с применением полатузумаб ведотин (1 цикл или 1 блок)</w:t>
            </w:r>
          </w:p>
        </w:tc>
        <w:tc>
          <w:tcPr>
            <w:tcW w:w="1504" w:type="dxa"/>
          </w:tcPr>
          <w:p>
            <w:pPr>
              <w:pStyle w:val="0"/>
            </w:pPr>
            <w:r>
              <w:rPr>
                <w:sz w:val="24"/>
              </w:rPr>
            </w:r>
          </w:p>
        </w:tc>
      </w:tr>
      <w:tr>
        <w:tc>
          <w:tcPr>
            <w:tcW w:w="673" w:type="dxa"/>
          </w:tcPr>
          <w:p>
            <w:pPr>
              <w:pStyle w:val="0"/>
              <w:jc w:val="center"/>
            </w:pPr>
            <w:r>
              <w:rPr>
                <w:sz w:val="24"/>
              </w:rPr>
              <w:t xml:space="preserve">35.4</w:t>
            </w:r>
          </w:p>
        </w:tc>
        <w:tc>
          <w:tcPr>
            <w:tcW w:w="3889" w:type="dxa"/>
          </w:tcPr>
          <w:p>
            <w:pPr>
              <w:pStyle w:val="0"/>
            </w:pPr>
            <w:r>
              <w:rPr>
                <w:sz w:val="24"/>
              </w:rPr>
              <w:t xml:space="preserve">Терапия множественной миеломы у взрослых</w:t>
            </w:r>
          </w:p>
        </w:tc>
        <w:tc>
          <w:tcPr>
            <w:tcW w:w="1644" w:type="dxa"/>
          </w:tcPr>
          <w:p>
            <w:pPr>
              <w:pStyle w:val="0"/>
            </w:pPr>
            <w:r>
              <w:rPr>
                <w:sz w:val="24"/>
              </w:rPr>
              <w:t xml:space="preserve">С90.0</w:t>
            </w:r>
          </w:p>
        </w:tc>
        <w:tc>
          <w:tcPr>
            <w:tcW w:w="3349" w:type="dxa"/>
          </w:tcPr>
          <w:p>
            <w:pPr>
              <w:pStyle w:val="0"/>
            </w:pPr>
            <w:r>
              <w:rPr>
                <w:sz w:val="24"/>
              </w:rPr>
              <w:t xml:space="preserve">множественная миелома у взрослых</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лечение множественной миеломы у взрослых с использованием лекарственного препарата изатуксимаб (первый цикл (4 введения)</w:t>
            </w:r>
          </w:p>
        </w:tc>
        <w:tc>
          <w:tcPr>
            <w:tcW w:w="1504" w:type="dxa"/>
          </w:tcPr>
          <w:p>
            <w:pPr>
              <w:pStyle w:val="0"/>
            </w:pPr>
            <w:r>
              <w:rPr>
                <w:sz w:val="24"/>
              </w:rPr>
            </w:r>
          </w:p>
        </w:tc>
      </w:tr>
      <w:tr>
        <w:tc>
          <w:tcPr>
            <w:tcW w:w="673" w:type="dxa"/>
          </w:tcPr>
          <w:p>
            <w:pPr>
              <w:pStyle w:val="0"/>
              <w:jc w:val="center"/>
            </w:pPr>
            <w:r>
              <w:rPr>
                <w:sz w:val="24"/>
              </w:rPr>
              <w:t xml:space="preserve">36</w:t>
            </w:r>
          </w:p>
        </w:tc>
        <w:tc>
          <w:tcPr>
            <w:tcW w:w="3889" w:type="dxa"/>
          </w:tcPr>
          <w:p>
            <w:pPr>
              <w:pStyle w:val="0"/>
            </w:pPr>
            <w:r>
              <w:rPr>
                <w:sz w:val="24"/>
              </w:rPr>
              <w:t xml:space="preserve">Нехимиотерапевтическое биологическое лечение острых лейкозов</w:t>
            </w:r>
          </w:p>
        </w:tc>
        <w:tc>
          <w:tcPr>
            <w:tcW w:w="1644" w:type="dxa"/>
          </w:tcPr>
          <w:p>
            <w:pPr>
              <w:pStyle w:val="0"/>
            </w:pPr>
            <w:r>
              <w:rPr>
                <w:sz w:val="24"/>
              </w:rPr>
              <w:t xml:space="preserve">С92.0</w:t>
            </w:r>
          </w:p>
        </w:tc>
        <w:tc>
          <w:tcPr>
            <w:tcW w:w="3349" w:type="dxa"/>
          </w:tcPr>
          <w:p>
            <w:pPr>
              <w:pStyle w:val="0"/>
            </w:pPr>
            <w:r>
              <w:rPr>
                <w:sz w:val="24"/>
              </w:rPr>
              <w:t xml:space="preserve">острые миелоидные лейкозы</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эпигенетическая и таргетная терапия острых лейкозов ингибиторами ключевых точек сигнальных каскадов</w:t>
            </w:r>
          </w:p>
        </w:tc>
        <w:tc>
          <w:tcPr>
            <w:tcW w:w="1504" w:type="dxa"/>
          </w:tcPr>
          <w:p>
            <w:pPr>
              <w:pStyle w:val="0"/>
              <w:jc w:val="center"/>
            </w:pPr>
            <w:r>
              <w:rPr>
                <w:sz w:val="24"/>
              </w:rPr>
              <w:t xml:space="preserve">1244647,16</w:t>
            </w:r>
          </w:p>
        </w:tc>
      </w:tr>
      <w:tr>
        <w:tc>
          <w:tcPr>
            <w:tcW w:w="673" w:type="dxa"/>
          </w:tcPr>
          <w:p>
            <w:pPr>
              <w:pStyle w:val="0"/>
              <w:jc w:val="center"/>
            </w:pPr>
            <w:r>
              <w:rPr>
                <w:sz w:val="24"/>
              </w:rPr>
              <w:t xml:space="preserve">37</w:t>
            </w:r>
          </w:p>
        </w:tc>
        <w:tc>
          <w:tcPr>
            <w:tcW w:w="3889" w:type="dxa"/>
          </w:tcPr>
          <w:p>
            <w:pPr>
              <w:pStyle w:val="0"/>
            </w:pPr>
            <w:r>
              <w:rPr>
                <w:sz w:val="24"/>
              </w:rPr>
              <w:t xml:space="preserve">Лечение острого лейкоза с использованием биотехнологических методов у детей</w:t>
            </w:r>
          </w:p>
        </w:tc>
        <w:tc>
          <w:tcPr>
            <w:tcW w:w="1644" w:type="dxa"/>
          </w:tcPr>
          <w:p>
            <w:pPr>
              <w:pStyle w:val="0"/>
            </w:pPr>
            <w:r>
              <w:rPr>
                <w:sz w:val="24"/>
              </w:rPr>
              <w:t xml:space="preserve">С91.0</w:t>
            </w:r>
          </w:p>
        </w:tc>
        <w:tc>
          <w:tcPr>
            <w:tcW w:w="3349" w:type="dxa"/>
          </w:tcPr>
          <w:p>
            <w:pPr>
              <w:pStyle w:val="0"/>
            </w:pPr>
            <w:r>
              <w:rPr>
                <w:sz w:val="24"/>
              </w:rPr>
              <w:t xml:space="preserve">острый лимфобластный лейкоз у детей</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терапия острого лимфобластного лейкоза у детей с применением моноклональных антител</w:t>
            </w:r>
          </w:p>
        </w:tc>
        <w:tc>
          <w:tcPr>
            <w:tcW w:w="1504" w:type="dxa"/>
          </w:tcPr>
          <w:p>
            <w:pPr>
              <w:pStyle w:val="0"/>
              <w:jc w:val="center"/>
            </w:pPr>
            <w:r>
              <w:rPr>
                <w:sz w:val="24"/>
              </w:rPr>
              <w:t xml:space="preserve">2557286,66</w:t>
            </w:r>
          </w:p>
        </w:tc>
      </w:tr>
      <w:tr>
        <w:tc>
          <w:tcPr>
            <w:tcW w:w="673" w:type="dxa"/>
          </w:tcPr>
          <w:p>
            <w:pPr>
              <w:pStyle w:val="0"/>
              <w:jc w:val="center"/>
            </w:pPr>
            <w:r>
              <w:rPr>
                <w:sz w:val="24"/>
              </w:rPr>
              <w:t xml:space="preserve">38</w:t>
            </w:r>
          </w:p>
        </w:tc>
        <w:tc>
          <w:tcPr>
            <w:tcW w:w="3889" w:type="dxa"/>
          </w:tcPr>
          <w:p>
            <w:pPr>
              <w:pStyle w:val="0"/>
            </w:pPr>
            <w:r>
              <w:rPr>
                <w:sz w:val="24"/>
              </w:rPr>
              <w:t xml:space="preserve">Тотальное облучение тела, тотальное лимфоидное облучение тела, тотальное облучение костного мозга у детей</w:t>
            </w:r>
          </w:p>
        </w:tc>
        <w:tc>
          <w:tcPr>
            <w:tcW w:w="1644" w:type="dxa"/>
          </w:tcPr>
          <w:p>
            <w:pPr>
              <w:pStyle w:val="0"/>
            </w:pPr>
            <w:r>
              <w:rPr>
                <w:sz w:val="24"/>
              </w:rPr>
              <w:t xml:space="preserve">С91.0, С92.0, D61, D80.5, D81, D82.0, D84</w:t>
            </w:r>
          </w:p>
        </w:tc>
        <w:tc>
          <w:tcPr>
            <w:tcW w:w="3349" w:type="dxa"/>
          </w:tcPr>
          <w:p>
            <w:pPr>
              <w:pStyle w:val="0"/>
            </w:pPr>
            <w:r>
              <w:rPr>
                <w:sz w:val="24"/>
              </w:rPr>
              <w:t xml:space="preserve">острый лимфобластный лейкоз у детей, острый миелобластный лейкоз у детей, апластическая анемия у детей, первичный иммунодефицит у детей</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w:t>
            </w:r>
          </w:p>
          <w:p>
            <w:pPr>
              <w:pStyle w:val="0"/>
            </w:pPr>
            <w:r>
              <w:rPr>
                <w:sz w:val="24"/>
              </w:rPr>
            </w:r>
          </w:p>
          <w:p>
            <w:pPr>
              <w:pStyle w:val="0"/>
            </w:pPr>
            <w:r>
              <w:rPr>
                <w:sz w:val="24"/>
              </w:rPr>
              <w:t xml:space="preserve">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p>
            <w:pPr>
              <w:pStyle w:val="0"/>
            </w:pPr>
            <w:r>
              <w:rPr>
                <w:sz w:val="24"/>
              </w:rPr>
            </w:r>
          </w:p>
          <w:p>
            <w:pPr>
              <w:pStyle w:val="0"/>
            </w:pPr>
            <w:r>
              <w:rPr>
                <w:sz w:val="24"/>
              </w:rPr>
              <w:t xml:space="preserve">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504" w:type="dxa"/>
          </w:tcPr>
          <w:p>
            <w:pPr>
              <w:pStyle w:val="0"/>
            </w:pPr>
            <w:r>
              <w:rPr>
                <w:sz w:val="24"/>
              </w:rPr>
            </w:r>
          </w:p>
        </w:tc>
      </w:tr>
      <w:tr>
        <w:tc>
          <w:tcPr>
            <w:tcW w:w="673" w:type="dxa"/>
          </w:tcPr>
          <w:p>
            <w:pPr>
              <w:pStyle w:val="0"/>
              <w:jc w:val="center"/>
            </w:pPr>
            <w:r>
              <w:rPr>
                <w:sz w:val="24"/>
              </w:rPr>
              <w:t xml:space="preserve">39</w:t>
            </w:r>
          </w:p>
        </w:tc>
        <w:tc>
          <w:tcPr>
            <w:tcW w:w="3889" w:type="dxa"/>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644" w:type="dxa"/>
          </w:tcPr>
          <w:p>
            <w:pPr>
              <w:pStyle w:val="0"/>
            </w:pPr>
            <w:r>
              <w:rPr>
                <w:sz w:val="24"/>
              </w:rPr>
              <w:t xml:space="preserve">С38.2, С40, С41, С47.0, С47.3 - С47.6, С47.8, С47.9, С48.0, С49, С71, С74.0, С74.1, С74.9, С76.0, С76.1, С76.2, С76.7, С76.8, С81, С82, С83, С84, С85, С90, С91, С92, С93, С94.0, D46, D47.4, D56, D57, D58, D61, D69, D70, D71, D76, D80.5, D81, D82.0, Е70.3, Е76, Е77, Q45, Q78.2, L90.8</w:t>
            </w:r>
          </w:p>
        </w:tc>
        <w:tc>
          <w:tcPr>
            <w:tcW w:w="3349" w:type="dxa"/>
          </w:tcPr>
          <w:p>
            <w:pPr>
              <w:pStyle w:val="0"/>
            </w:pPr>
            <w:r>
              <w:rPr>
                <w:sz w:val="24"/>
              </w:rPr>
              <w:t xml:space="preserve">дети после восстановления гемопоэза в посттрансплантационном периоде после проведения ТГСК</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сопроводительная терапия и лечение осложнений у детей после ТГСК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504" w:type="dxa"/>
          </w:tcPr>
          <w:p>
            <w:pPr>
              <w:pStyle w:val="0"/>
            </w:pPr>
            <w:r>
              <w:rPr>
                <w:sz w:val="24"/>
              </w:rPr>
            </w:r>
          </w:p>
        </w:tc>
      </w:tr>
      <w:tr>
        <w:tc>
          <w:tcPr>
            <w:tcW w:w="673" w:type="dxa"/>
            <w:vMerge w:val="restart"/>
          </w:tcPr>
          <w:p>
            <w:pPr>
              <w:pStyle w:val="0"/>
              <w:jc w:val="center"/>
            </w:pPr>
            <w:r>
              <w:rPr>
                <w:sz w:val="24"/>
              </w:rPr>
              <w:t xml:space="preserve">40</w:t>
            </w:r>
          </w:p>
        </w:tc>
        <w:tc>
          <w:tcPr>
            <w:tcW w:w="3889" w:type="dxa"/>
            <w:vMerge w:val="restart"/>
          </w:tcPr>
          <w:p>
            <w:pPr>
              <w:pStyle w:val="0"/>
            </w:pPr>
            <w:r>
              <w:rPr>
                <w:sz w:val="24"/>
              </w:rPr>
              <w:t xml:space="preserve">Системная радионуклидная терапия радиофармацевтическими лекарственными препаратами, мечеными 177Lu и 225Ac</w:t>
            </w:r>
          </w:p>
        </w:tc>
        <w:tc>
          <w:tcPr>
            <w:tcW w:w="1644" w:type="dxa"/>
          </w:tcPr>
          <w:p>
            <w:pPr>
              <w:pStyle w:val="0"/>
            </w:pPr>
            <w:r>
              <w:rPr>
                <w:sz w:val="24"/>
              </w:rPr>
              <w:t xml:space="preserve">С61</w:t>
            </w:r>
          </w:p>
        </w:tc>
        <w:tc>
          <w:tcPr>
            <w:tcW w:w="3349" w:type="dxa"/>
          </w:tcPr>
          <w:p>
            <w:pPr>
              <w:pStyle w:val="0"/>
            </w:pPr>
            <w:r>
              <w:rPr>
                <w:sz w:val="24"/>
              </w:rPr>
              <w:t xml:space="preserve">рак предстательной железы при подтвержденном накоплении диагностических ПСМА-лигандов в опухолевых очагах</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радиолигандная терапия 177Lu-ПСМА при раке предстательной железы</w:t>
            </w:r>
          </w:p>
        </w:tc>
        <w:tc>
          <w:tcPr>
            <w:tcW w:w="1504" w:type="dxa"/>
            <w:vMerge w:val="restart"/>
          </w:tcPr>
          <w:p>
            <w:pPr>
              <w:pStyle w:val="0"/>
            </w:pPr>
            <w:r>
              <w:rPr>
                <w:sz w:val="24"/>
              </w:rPr>
            </w:r>
          </w:p>
        </w:tc>
      </w:tr>
      <w:tr>
        <w:tc>
          <w:tcPr>
            <w:vMerge w:val="continue"/>
          </w:tcPr>
          <w:p/>
        </w:tc>
        <w:tc>
          <w:tcPr>
            <w:vMerge w:val="continue"/>
          </w:tcPr>
          <w:p/>
        </w:tc>
        <w:tc>
          <w:tcPr>
            <w:tcW w:w="1644" w:type="dxa"/>
          </w:tcPr>
          <w:p>
            <w:pPr>
              <w:pStyle w:val="0"/>
            </w:pPr>
            <w:r>
              <w:rPr>
                <w:sz w:val="24"/>
              </w:rPr>
              <w:t xml:space="preserve">С61</w:t>
            </w:r>
          </w:p>
        </w:tc>
        <w:tc>
          <w:tcPr>
            <w:tcW w:w="3349" w:type="dxa"/>
          </w:tcPr>
          <w:p>
            <w:pPr>
              <w:pStyle w:val="0"/>
            </w:pPr>
            <w:r>
              <w:rPr>
                <w:sz w:val="24"/>
              </w:rP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радиолигандная терапия 225Ас-ПСМА рака предстательной железы</w:t>
            </w:r>
          </w:p>
        </w:tc>
        <w:tc>
          <w:tcPr>
            <w:vMerge w:val="continue"/>
          </w:tcPr>
          <w:p/>
        </w:tc>
      </w:tr>
      <w:tr>
        <w:tc>
          <w:tcPr>
            <w:vMerge w:val="continue"/>
          </w:tcPr>
          <w:p/>
        </w:tc>
        <w:tc>
          <w:tcPr>
            <w:tcW w:w="3889" w:type="dxa"/>
          </w:tcPr>
          <w:p>
            <w:pPr>
              <w:pStyle w:val="0"/>
            </w:pPr>
            <w:r>
              <w:rPr>
                <w:sz w:val="24"/>
              </w:rPr>
            </w:r>
          </w:p>
        </w:tc>
        <w:tc>
          <w:tcPr>
            <w:tcW w:w="1644" w:type="dxa"/>
          </w:tcPr>
          <w:p>
            <w:pPr>
              <w:pStyle w:val="0"/>
            </w:pPr>
            <w:r>
              <w:rPr>
                <w:sz w:val="24"/>
              </w:rPr>
              <w:t xml:space="preserve">С15, С16, С17, С18, С19, С20, C21, C23, С24, С25, С26, С33, С34, С37, С44, С48, С50, С51, С52, С53, С54, С55, С56, С57, C61, C64, C65, C66, С67, С68, C73, C74, C75, C77, C78, C79, C80, C97</w:t>
            </w:r>
          </w:p>
        </w:tc>
        <w:tc>
          <w:tcPr>
            <w:tcW w:w="3349" w:type="dxa"/>
          </w:tcPr>
          <w:p>
            <w:pPr>
              <w:pStyle w:val="0"/>
            </w:pPr>
            <w:r>
              <w:rPr>
                <w:sz w:val="24"/>
              </w:rP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пептид-рецепторная радионуклидная терапия 177Lu-DOTA-ТАТЕ нейроэндокринных опухолей</w:t>
            </w:r>
          </w:p>
        </w:tc>
        <w:tc>
          <w:tcPr>
            <w:tcW w:w="1504" w:type="dxa"/>
          </w:tcPr>
          <w:p>
            <w:pPr>
              <w:pStyle w:val="0"/>
            </w:pPr>
            <w:r>
              <w:rPr>
                <w:sz w:val="24"/>
              </w:rPr>
            </w:r>
          </w:p>
        </w:tc>
      </w:tr>
      <w:tr>
        <w:tc>
          <w:tcPr>
            <w:tcW w:w="673" w:type="dxa"/>
          </w:tcPr>
          <w:p>
            <w:pPr>
              <w:pStyle w:val="0"/>
              <w:jc w:val="center"/>
            </w:pPr>
            <w:r>
              <w:rPr>
                <w:sz w:val="24"/>
              </w:rPr>
              <w:t xml:space="preserve">41</w:t>
            </w:r>
          </w:p>
        </w:tc>
        <w:tc>
          <w:tcPr>
            <w:tcW w:w="3889" w:type="dxa"/>
          </w:tcPr>
          <w:p>
            <w:pPr>
              <w:pStyle w:val="0"/>
            </w:pPr>
            <w:r>
              <w:rPr>
                <w:sz w:val="24"/>
              </w:rPr>
              <w:t xml:space="preserve">Трансартериальная радиоэмболизация</w:t>
            </w:r>
          </w:p>
        </w:tc>
        <w:tc>
          <w:tcPr>
            <w:tcW w:w="1644" w:type="dxa"/>
          </w:tcPr>
          <w:p>
            <w:pPr>
              <w:pStyle w:val="0"/>
            </w:pPr>
            <w:r>
              <w:rPr>
                <w:sz w:val="24"/>
              </w:rPr>
              <w:t xml:space="preserve">C22, C24.0, C78.7</w:t>
            </w:r>
          </w:p>
        </w:tc>
        <w:tc>
          <w:tcPr>
            <w:tcW w:w="3349" w:type="dxa"/>
          </w:tcPr>
          <w:p>
            <w:pPr>
              <w:pStyle w:val="0"/>
            </w:pPr>
            <w:r>
              <w:rPr>
                <w:sz w:val="24"/>
              </w:rPr>
              <w:t xml:space="preserve">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эмболизация с использованием локальной радионуклидной терапии</w:t>
            </w:r>
          </w:p>
        </w:tc>
        <w:tc>
          <w:tcPr>
            <w:tcW w:w="1504" w:type="dxa"/>
          </w:tcPr>
          <w:p>
            <w:pPr>
              <w:pStyle w:val="0"/>
            </w:pPr>
            <w:r>
              <w:rPr>
                <w:sz w:val="24"/>
              </w:rPr>
            </w:r>
          </w:p>
        </w:tc>
      </w:tr>
      <w:tr>
        <w:tc>
          <w:tcPr>
            <w:tcW w:w="673" w:type="dxa"/>
          </w:tcPr>
          <w:p>
            <w:pPr>
              <w:pStyle w:val="0"/>
              <w:jc w:val="center"/>
            </w:pPr>
            <w:r>
              <w:rPr>
                <w:sz w:val="24"/>
              </w:rPr>
              <w:t xml:space="preserve">42</w:t>
            </w:r>
          </w:p>
        </w:tc>
        <w:tc>
          <w:tcPr>
            <w:tcW w:w="3889" w:type="dxa"/>
          </w:tcPr>
          <w:p>
            <w:pPr>
              <w:pStyle w:val="0"/>
            </w:pPr>
            <w:r>
              <w:rPr>
                <w:sz w:val="24"/>
              </w:rPr>
              <w:t xml:space="preserve">Инновационная интенсивная сопроводительная терапия у детей со ЗНО</w:t>
            </w:r>
          </w:p>
        </w:tc>
        <w:tc>
          <w:tcPr>
            <w:tcW w:w="1644" w:type="dxa"/>
          </w:tcPr>
          <w:p>
            <w:pPr>
              <w:pStyle w:val="0"/>
            </w:pPr>
            <w:r>
              <w:rPr>
                <w:sz w:val="24"/>
              </w:rPr>
              <w:t xml:space="preserve">С00, С01, С02, С03, С04, С05, С06, С07, С08, С09, С10, С11, C38, C40, C41, С22, C47.0, C47.3, C47.4, C47.5, C47.6, C47.8, C47.9, С69, C48.0, C49, С52, С56, С62, С64, С65, С66, С67, С68, С70, С72, С73, C71, C74.0, C74.1, C74.9, С75, C76.0, C76.1, C76.2, С76.3, C76.7, C76.8, C81, C82, C83, C84, C85, C90, C91, C92, C93, С92.3, C94.0, С95</w:t>
            </w:r>
          </w:p>
        </w:tc>
        <w:tc>
          <w:tcPr>
            <w:tcW w:w="3349" w:type="dxa"/>
          </w:tcPr>
          <w:p>
            <w:pPr>
              <w:pStyle w:val="0"/>
            </w:pPr>
            <w:r>
              <w:rPr>
                <w:sz w:val="24"/>
              </w:rPr>
              <w:t xml:space="preserve">дети на любом этапе лечения злокачественных новообразований, требующие интенсивной сопроводительной терапии</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применение селективной гемосорбции в комбинации с гемодиафильтрацией с/без антимикробной терапией в лечении осложнений у пациентов детского возраста со ЗНО</w:t>
            </w:r>
          </w:p>
        </w:tc>
        <w:tc>
          <w:tcPr>
            <w:tcW w:w="1504" w:type="dxa"/>
          </w:tcPr>
          <w:p>
            <w:pPr>
              <w:pStyle w:val="0"/>
            </w:pPr>
            <w:r>
              <w:rPr>
                <w:sz w:val="24"/>
              </w:rPr>
            </w:r>
          </w:p>
        </w:tc>
      </w:tr>
      <w:tr>
        <w:tc>
          <w:tcPr>
            <w:tcW w:w="673" w:type="dxa"/>
          </w:tcPr>
          <w:p>
            <w:pPr>
              <w:pStyle w:val="0"/>
              <w:jc w:val="center"/>
            </w:pPr>
            <w:r>
              <w:rPr>
                <w:sz w:val="24"/>
              </w:rPr>
              <w:t xml:space="preserve">43</w:t>
            </w:r>
          </w:p>
        </w:tc>
        <w:tc>
          <w:tcPr>
            <w:tcW w:w="3889" w:type="dxa"/>
          </w:tcPr>
          <w:p>
            <w:pPr>
              <w:pStyle w:val="0"/>
            </w:pPr>
            <w:r>
              <w:rPr>
                <w:sz w:val="24"/>
              </w:rPr>
              <w:t xml:space="preserve">Инновационная химиолучевая терапия у детей с солидными злокачественными новообразованиями</w:t>
            </w:r>
          </w:p>
        </w:tc>
        <w:tc>
          <w:tcPr>
            <w:tcW w:w="1644" w:type="dxa"/>
          </w:tcPr>
          <w:p>
            <w:pPr>
              <w:pStyle w:val="0"/>
            </w:pPr>
            <w:r>
              <w:rPr>
                <w:sz w:val="24"/>
              </w:rPr>
              <w:t xml:space="preserve">C00 - C14, C15 - C17, C18 - C22, C23 - C25, C30, C31, C32, C33, C34, C37, С38, C39, C40, C41, С43, C44, С45, С47, C48, C49, C50, C51, С52, С53, С54, C55, с 56, C60, C61, С62, C64, C67, C68, С69, С70, С71, С72, C73, C74, C77</w:t>
            </w:r>
          </w:p>
        </w:tc>
        <w:tc>
          <w:tcPr>
            <w:tcW w:w="3349" w:type="dxa"/>
          </w:tcPr>
          <w:p>
            <w:pPr>
              <w:pStyle w:val="0"/>
            </w:pPr>
            <w:r>
              <w:rPr>
                <w:sz w:val="24"/>
              </w:rPr>
              <w:t xml:space="preserve">дети с солидными злокачественными новообразованиями, требующие симультанного проведения лучевой и химиотерапевтической терапии</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инновационная симультанная лучевая терапия с проведением химиотерапии у детей</w:t>
            </w:r>
          </w:p>
        </w:tc>
        <w:tc>
          <w:tcPr>
            <w:tcW w:w="1504" w:type="dxa"/>
          </w:tcPr>
          <w:p>
            <w:pPr>
              <w:pStyle w:val="0"/>
            </w:pPr>
            <w:r>
              <w:rPr>
                <w:sz w:val="24"/>
              </w:rPr>
            </w:r>
          </w:p>
        </w:tc>
      </w:tr>
      <w:tr>
        <w:tc>
          <w:tcPr>
            <w:gridSpan w:val="7"/>
            <w:tcW w:w="16947" w:type="dxa"/>
          </w:tcPr>
          <w:p>
            <w:pPr>
              <w:pStyle w:val="0"/>
              <w:jc w:val="center"/>
            </w:pPr>
            <w:r>
              <w:rPr>
                <w:sz w:val="24"/>
              </w:rPr>
              <w:t xml:space="preserve">Оториноларингология</w:t>
            </w:r>
          </w:p>
        </w:tc>
      </w:tr>
      <w:tr>
        <w:tc>
          <w:tcPr>
            <w:tcW w:w="673" w:type="dxa"/>
            <w:vMerge w:val="restart"/>
          </w:tcPr>
          <w:p>
            <w:pPr>
              <w:pStyle w:val="0"/>
              <w:jc w:val="center"/>
            </w:pPr>
            <w:r>
              <w:rPr>
                <w:sz w:val="24"/>
              </w:rPr>
              <w:t xml:space="preserve">44</w:t>
            </w:r>
          </w:p>
        </w:tc>
        <w:tc>
          <w:tcPr>
            <w:tcW w:w="3889" w:type="dxa"/>
            <w:vMerge w:val="restart"/>
          </w:tcPr>
          <w:p>
            <w:pPr>
              <w:pStyle w:val="0"/>
            </w:pPr>
            <w:r>
              <w:rPr>
                <w:sz w:val="24"/>
              </w:rPr>
              <w:t xml:space="preserve">Реконструктивные операции на звукопроводящем аппарате среднего уха</w:t>
            </w:r>
          </w:p>
        </w:tc>
        <w:tc>
          <w:tcPr>
            <w:tcW w:w="1644" w:type="dxa"/>
            <w:vMerge w:val="restart"/>
          </w:tcPr>
          <w:p>
            <w:pPr>
              <w:pStyle w:val="0"/>
            </w:pPr>
            <w:r>
              <w:rPr>
                <w:sz w:val="24"/>
              </w:rPr>
              <w:t xml:space="preserve">H66.1, H66.2, Q16, H80.0, H80.1, H80.9</w:t>
            </w:r>
          </w:p>
        </w:tc>
        <w:tc>
          <w:tcPr>
            <w:tcW w:w="3349" w:type="dxa"/>
            <w:vMerge w:val="restart"/>
          </w:tcPr>
          <w:p>
            <w:pPr>
              <w:pStyle w:val="0"/>
            </w:pPr>
            <w:r>
              <w:rPr>
                <w:sz w:val="24"/>
              </w:rPr>
              <w:t xml:space="preserve">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504" w:type="dxa"/>
            <w:vMerge w:val="restart"/>
          </w:tcPr>
          <w:p>
            <w:pPr>
              <w:pStyle w:val="0"/>
              <w:jc w:val="center"/>
            </w:pPr>
            <w:r>
              <w:rPr>
                <w:sz w:val="24"/>
              </w:rPr>
              <w:t xml:space="preserve">128463,94</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слухоулучшающие операции с применением имплантата среднего уха</w:t>
            </w:r>
          </w:p>
        </w:tc>
        <w:tc>
          <w:tcPr>
            <w:vMerge w:val="continue"/>
          </w:tcPr>
          <w:p/>
        </w:tc>
      </w:tr>
      <w:tr>
        <w:tc>
          <w:tcPr>
            <w:vMerge w:val="continue"/>
          </w:tcPr>
          <w:p/>
        </w:tc>
        <w:tc>
          <w:tcPr>
            <w:tcW w:w="3889" w:type="dxa"/>
          </w:tcPr>
          <w:p>
            <w:pPr>
              <w:pStyle w:val="0"/>
            </w:pPr>
            <w:r>
              <w:rPr>
                <w:sz w:val="24"/>
              </w:rPr>
              <w:t xml:space="preserve">Хирургическое лечение болезни Меньера и других нарушений вестибулярной функции</w:t>
            </w:r>
          </w:p>
        </w:tc>
        <w:tc>
          <w:tcPr>
            <w:tcW w:w="1644" w:type="dxa"/>
          </w:tcPr>
          <w:p>
            <w:pPr>
              <w:pStyle w:val="0"/>
            </w:pPr>
            <w:r>
              <w:rPr>
                <w:sz w:val="24"/>
              </w:rPr>
              <w:t xml:space="preserve">H81.0</w:t>
            </w:r>
          </w:p>
        </w:tc>
        <w:tc>
          <w:tcPr>
            <w:tcW w:w="3349" w:type="dxa"/>
          </w:tcPr>
          <w:p>
            <w:pPr>
              <w:pStyle w:val="0"/>
            </w:pPr>
            <w:r>
              <w:rPr>
                <w:sz w:val="24"/>
              </w:rPr>
              <w:t xml:space="preserve">болезнь Меньера при неэффективности консервативной терапии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vMerge w:val="continue"/>
          </w:tcPr>
          <w:p/>
        </w:tc>
      </w:tr>
      <w:tr>
        <w:tc>
          <w:tcPr>
            <w:vMerge w:val="continue"/>
          </w:tcPr>
          <w:p/>
        </w:tc>
        <w:tc>
          <w:tcPr>
            <w:tcW w:w="3889" w:type="dxa"/>
          </w:tcPr>
          <w:p>
            <w:pPr>
              <w:pStyle w:val="0"/>
            </w:pPr>
            <w:r>
              <w:rPr>
                <w:sz w:val="24"/>
              </w:rPr>
              <w:t xml:space="preserve">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644" w:type="dxa"/>
          </w:tcPr>
          <w:p>
            <w:pPr>
              <w:pStyle w:val="0"/>
            </w:pPr>
            <w:r>
              <w:rPr>
                <w:sz w:val="24"/>
              </w:rPr>
              <w:t xml:space="preserve">D10.0, D10.6, D10.9, D14.0, D14.1, D33.3, J32.1, J32.3, J32.4</w:t>
            </w:r>
          </w:p>
        </w:tc>
        <w:tc>
          <w:tcPr>
            <w:tcW w:w="3349" w:type="dxa"/>
          </w:tcPr>
          <w:p>
            <w:pPr>
              <w:pStyle w:val="0"/>
            </w:pPr>
            <w:r>
              <w:rPr>
                <w:sz w:val="24"/>
              </w:rP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vMerge w:val="continue"/>
          </w:tcPr>
          <w:p/>
        </w:tc>
      </w:tr>
      <w:tr>
        <w:tc>
          <w:tcPr>
            <w:vMerge w:val="continue"/>
          </w:tcPr>
          <w:p/>
        </w:tc>
        <w:tc>
          <w:tcPr>
            <w:tcW w:w="3889" w:type="dxa"/>
            <w:vMerge w:val="restart"/>
          </w:tcPr>
          <w:p>
            <w:pPr>
              <w:pStyle w:val="0"/>
            </w:pPr>
            <w:r>
              <w:rPr>
                <w:sz w:val="24"/>
              </w:rPr>
              <w:t xml:space="preserve">Реконструктивно-пластическое восстановление функции гортани и трахеи</w:t>
            </w:r>
          </w:p>
        </w:tc>
        <w:tc>
          <w:tcPr>
            <w:tcW w:w="1644" w:type="dxa"/>
            <w:vMerge w:val="restart"/>
          </w:tcPr>
          <w:p>
            <w:pPr>
              <w:pStyle w:val="0"/>
            </w:pPr>
            <w:r>
              <w:rPr>
                <w:sz w:val="24"/>
              </w:rPr>
              <w:t xml:space="preserve">J38.6, D14.1, D14.2, J38.0</w:t>
            </w:r>
          </w:p>
        </w:tc>
        <w:tc>
          <w:tcPr>
            <w:tcW w:w="3349" w:type="dxa"/>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vMerge w:val="continue"/>
          </w:tcPr>
          <w:p/>
        </w:tc>
      </w:tr>
      <w:tr>
        <w:tc>
          <w:tcPr>
            <w:tcW w:w="673" w:type="dxa"/>
            <w:vMerge w:val="restart"/>
          </w:tcPr>
          <w:p>
            <w:pPr>
              <w:pStyle w:val="0"/>
              <w:jc w:val="center"/>
            </w:pPr>
            <w:r>
              <w:rPr>
                <w:sz w:val="24"/>
              </w:rPr>
              <w:t xml:space="preserve">45</w:t>
            </w:r>
          </w:p>
        </w:tc>
        <w:tc>
          <w:tcPr>
            <w:tcW w:w="3889" w:type="dxa"/>
            <w:vMerge w:val="restart"/>
          </w:tcPr>
          <w:p>
            <w:pPr>
              <w:pStyle w:val="0"/>
            </w:pPr>
            <w:r>
              <w:rPr>
                <w:sz w:val="24"/>
              </w:rPr>
              <w:t xml:space="preserve">Хирургическое лечение сенсоневральной тугоухости высокой степени и глухоты</w:t>
            </w:r>
          </w:p>
        </w:tc>
        <w:tc>
          <w:tcPr>
            <w:tcW w:w="1644" w:type="dxa"/>
          </w:tcPr>
          <w:p>
            <w:pPr>
              <w:pStyle w:val="0"/>
            </w:pPr>
            <w:r>
              <w:rPr>
                <w:sz w:val="24"/>
              </w:rPr>
              <w:t xml:space="preserve">H90.3</w:t>
            </w:r>
          </w:p>
        </w:tc>
        <w:tc>
          <w:tcPr>
            <w:tcW w:w="3349" w:type="dxa"/>
          </w:tcPr>
          <w:p>
            <w:pPr>
              <w:pStyle w:val="0"/>
            </w:pPr>
            <w:r>
              <w:rPr>
                <w:sz w:val="24"/>
              </w:rPr>
              <w:t xml:space="preserve">нейросенсорная потеря слуха двусторонняя</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кохлеарная имплантация при двусторонней нейросенсорной потере слуха</w:t>
            </w:r>
          </w:p>
        </w:tc>
        <w:tc>
          <w:tcPr>
            <w:tcW w:w="1504" w:type="dxa"/>
            <w:vMerge w:val="restart"/>
          </w:tcPr>
          <w:p>
            <w:pPr>
              <w:pStyle w:val="0"/>
            </w:pPr>
            <w:r>
              <w:rPr>
                <w:sz w:val="24"/>
              </w:rPr>
            </w:r>
          </w:p>
        </w:tc>
      </w:tr>
      <w:tr>
        <w:tc>
          <w:tcPr>
            <w:vMerge w:val="continue"/>
          </w:tcPr>
          <w:p/>
        </w:tc>
        <w:tc>
          <w:tcPr>
            <w:vMerge w:val="continue"/>
          </w:tcPr>
          <w:p/>
        </w:tc>
        <w:tc>
          <w:tcPr>
            <w:tcW w:w="1644" w:type="dxa"/>
          </w:tcPr>
          <w:p>
            <w:pPr>
              <w:pStyle w:val="0"/>
            </w:pPr>
            <w:r>
              <w:rPr>
                <w:sz w:val="24"/>
              </w:rPr>
              <w:t xml:space="preserve">Н90.3, Н90.4, Н90.7</w:t>
            </w:r>
          </w:p>
        </w:tc>
        <w:tc>
          <w:tcPr>
            <w:tcW w:w="3349" w:type="dxa"/>
          </w:tcPr>
          <w:p>
            <w:pPr>
              <w:pStyle w:val="0"/>
            </w:pPr>
            <w:r>
              <w:rPr>
                <w:sz w:val="24"/>
              </w:rPr>
              <w:t xml:space="preserve">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кохлеарная имплантация при односторонней глухоте и (или) асимметричной нейросенсорной потере слуха</w:t>
            </w:r>
          </w:p>
        </w:tc>
        <w:tc>
          <w:tcPr>
            <w:vMerge w:val="continue"/>
          </w:tcPr>
          <w:p/>
        </w:tc>
      </w:tr>
      <w:tr>
        <w:tc>
          <w:tcPr>
            <w:tcW w:w="673" w:type="dxa"/>
          </w:tcPr>
          <w:p>
            <w:pPr>
              <w:pStyle w:val="0"/>
              <w:jc w:val="center"/>
            </w:pPr>
            <w:r>
              <w:rPr>
                <w:sz w:val="24"/>
              </w:rPr>
              <w:t xml:space="preserve">46</w:t>
            </w:r>
          </w:p>
        </w:tc>
        <w:tc>
          <w:tcPr>
            <w:tcW w:w="3889" w:type="dxa"/>
          </w:tcPr>
          <w:p>
            <w:pPr>
              <w:pStyle w:val="0"/>
            </w:pPr>
            <w:r>
              <w:rPr>
                <w:sz w:val="24"/>
              </w:rPr>
              <w:t xml:space="preserve">Хирургическое одномоментное лечение двусторонней нейросенсорной тугоухости высокой степени и глухоты</w:t>
            </w:r>
          </w:p>
        </w:tc>
        <w:tc>
          <w:tcPr>
            <w:tcW w:w="1644" w:type="dxa"/>
          </w:tcPr>
          <w:p>
            <w:pPr>
              <w:pStyle w:val="0"/>
            </w:pPr>
            <w:r>
              <w:rPr>
                <w:sz w:val="24"/>
              </w:rPr>
              <w:t xml:space="preserve">Н90.3, Н80.2, Н90.5, Н91.2, Н91.3, Н91.7</w:t>
            </w:r>
          </w:p>
        </w:tc>
        <w:tc>
          <w:tcPr>
            <w:tcW w:w="3349" w:type="dxa"/>
          </w:tcPr>
          <w:p>
            <w:pPr>
              <w:pStyle w:val="0"/>
            </w:pPr>
            <w:r>
              <w:rPr>
                <w:sz w:val="24"/>
              </w:rPr>
              <w:t xml:space="preserve">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двусторонняя одномоментная кохлеарная имплантация при двусторонней нейросенсорной потере слуха</w:t>
            </w:r>
          </w:p>
        </w:tc>
        <w:tc>
          <w:tcPr>
            <w:tcW w:w="1504" w:type="dxa"/>
          </w:tcPr>
          <w:p>
            <w:pPr>
              <w:pStyle w:val="0"/>
            </w:pPr>
            <w:r>
              <w:rPr>
                <w:sz w:val="24"/>
              </w:rPr>
            </w:r>
          </w:p>
        </w:tc>
      </w:tr>
      <w:tr>
        <w:tc>
          <w:tcPr>
            <w:gridSpan w:val="7"/>
            <w:tcW w:w="16947" w:type="dxa"/>
          </w:tcPr>
          <w:p>
            <w:pPr>
              <w:pStyle w:val="0"/>
            </w:pPr>
            <w:r>
              <w:rPr>
                <w:sz w:val="24"/>
              </w:rPr>
              <w:t xml:space="preserve">Офтальмология</w:t>
            </w:r>
          </w:p>
        </w:tc>
      </w:tr>
      <w:tr>
        <w:tc>
          <w:tcPr>
            <w:tcW w:w="673" w:type="dxa"/>
            <w:vMerge w:val="restart"/>
          </w:tcPr>
          <w:p>
            <w:pPr>
              <w:pStyle w:val="0"/>
              <w:jc w:val="center"/>
            </w:pPr>
            <w:r>
              <w:rPr>
                <w:sz w:val="24"/>
              </w:rPr>
              <w:t xml:space="preserve">47</w:t>
            </w:r>
          </w:p>
        </w:tc>
        <w:tc>
          <w:tcPr>
            <w:tcW w:w="3889" w:type="dxa"/>
          </w:tcPr>
          <w:p>
            <w:pPr>
              <w:pStyle w:val="0"/>
            </w:pPr>
            <w:r>
              <w:rPr>
                <w:sz w:val="24"/>
              </w:rPr>
            </w:r>
          </w:p>
        </w:tc>
        <w:tc>
          <w:tcPr>
            <w:tcW w:w="1644" w:type="dxa"/>
          </w:tcPr>
          <w:p>
            <w:pPr>
              <w:pStyle w:val="0"/>
            </w:pPr>
            <w:r>
              <w:rPr>
                <w:sz w:val="24"/>
              </w:rPr>
            </w:r>
          </w:p>
        </w:tc>
        <w:tc>
          <w:tcPr>
            <w:tcW w:w="3349" w:type="dxa"/>
          </w:tcPr>
          <w:p>
            <w:pPr>
              <w:pStyle w:val="0"/>
            </w:pPr>
            <w:r>
              <w:rPr>
                <w:sz w:val="24"/>
              </w:rPr>
            </w:r>
          </w:p>
        </w:tc>
        <w:tc>
          <w:tcPr>
            <w:tcW w:w="1984" w:type="dxa"/>
          </w:tcPr>
          <w:p>
            <w:pPr>
              <w:pStyle w:val="0"/>
            </w:pPr>
            <w:r>
              <w:rPr>
                <w:sz w:val="24"/>
              </w:rPr>
            </w:r>
          </w:p>
        </w:tc>
        <w:tc>
          <w:tcPr>
            <w:tcW w:w="3904" w:type="dxa"/>
          </w:tcPr>
          <w:p>
            <w:pPr>
              <w:pStyle w:val="0"/>
            </w:pPr>
            <w:r>
              <w:rPr>
                <w:sz w:val="24"/>
              </w:rPr>
            </w:r>
          </w:p>
        </w:tc>
        <w:tc>
          <w:tcPr>
            <w:tcW w:w="1504" w:type="dxa"/>
            <w:vMerge w:val="restart"/>
          </w:tcPr>
          <w:p>
            <w:pPr>
              <w:pStyle w:val="0"/>
              <w:jc w:val="center"/>
            </w:pPr>
            <w:r>
              <w:rPr>
                <w:sz w:val="24"/>
              </w:rPr>
              <w:t xml:space="preserve">102377,93</w:t>
            </w:r>
          </w:p>
        </w:tc>
      </w:tr>
      <w:tr>
        <w:tc>
          <w:tcPr>
            <w:vMerge w:val="continue"/>
          </w:tcPr>
          <w:p/>
        </w:tc>
        <w:tc>
          <w:tcPr>
            <w:tcW w:w="3889" w:type="dxa"/>
          </w:tcPr>
          <w:p>
            <w:pPr>
              <w:pStyle w:val="0"/>
            </w:pPr>
            <w:r>
              <w:rPr>
                <w:sz w:val="24"/>
              </w:rPr>
              <w:t xml:space="preserve">Хирургическое лечение глаукомы, включая имплантацию различных видов шунтов у взрослых и детей</w:t>
            </w:r>
          </w:p>
        </w:tc>
        <w:tc>
          <w:tcPr>
            <w:tcW w:w="1644" w:type="dxa"/>
          </w:tcPr>
          <w:p>
            <w:pPr>
              <w:pStyle w:val="0"/>
            </w:pPr>
            <w:r>
              <w:rPr>
                <w:sz w:val="24"/>
              </w:rPr>
              <w:t xml:space="preserve">Н26.0-Н26.4, Н40.1-Н40.8, Q15.0</w:t>
            </w:r>
          </w:p>
        </w:tc>
        <w:tc>
          <w:tcPr>
            <w:tcW w:w="3349" w:type="dxa"/>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vMerge w:val="continue"/>
          </w:tcPr>
          <w:p/>
        </w:tc>
      </w:tr>
      <w:tr>
        <w:tc>
          <w:tcPr>
            <w:vMerge w:val="continue"/>
          </w:tcPr>
          <w:p/>
        </w:tc>
        <w:tc>
          <w:tcPr>
            <w:tcW w:w="3889" w:type="dxa"/>
            <w:vMerge w:val="restart"/>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 пластическая хирургия при их последствиях</w:t>
            </w:r>
          </w:p>
        </w:tc>
        <w:tc>
          <w:tcPr>
            <w:tcW w:w="1644" w:type="dxa"/>
            <w:vMerge w:val="restart"/>
          </w:tcPr>
          <w:p>
            <w:pPr>
              <w:pStyle w:val="0"/>
            </w:pPr>
            <w:r>
              <w:rPr>
                <w:sz w:val="24"/>
              </w:rPr>
              <w:t xml:space="preserve">C43.1, C44.1, C69.0 - C69.9, C72.3, D31.5, D31.6, Q10.7, Q11.0 - Q11.2</w:t>
            </w:r>
          </w:p>
        </w:tc>
        <w:tc>
          <w:tcPr>
            <w:tcW w:w="3349" w:type="dxa"/>
            <w:vMerge w:val="restart"/>
          </w:tcPr>
          <w:p>
            <w:pPr>
              <w:pStyle w:val="0"/>
            </w:pPr>
            <w:r>
              <w:rPr>
                <w:sz w:val="24"/>
              </w:rP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984" w:type="dxa"/>
            <w:vMerge w:val="restart"/>
          </w:tcPr>
          <w:p>
            <w:pPr>
              <w:pStyle w:val="0"/>
            </w:pPr>
            <w:r>
              <w:rPr>
                <w:sz w:val="24"/>
              </w:rPr>
              <w:t xml:space="preserve">хирургическое и (или) лучевое лечение</w:t>
            </w:r>
          </w:p>
        </w:tc>
        <w:tc>
          <w:tcPr>
            <w:tcW w:w="3904" w:type="dxa"/>
          </w:tcPr>
          <w:p>
            <w:pPr>
              <w:pStyle w:val="0"/>
            </w:pPr>
            <w:r>
              <w:rPr>
                <w:sz w:val="24"/>
              </w:rPr>
              <w:t xml:space="preserve">отсроченная имплантация иридо-хрусталиковой диафрагмы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орбитотомия различными доступами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энуклеация с пластикой культи и радиокоагуляцией тканей орбиты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экзентерация орбиты с одномоментной пластикой свободным кожным лоскутом или пластикой местными тканями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иридэктомия, в том числе с иридопластикой,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иридэктомия с иридопластикой с экстракцией катаракты с имплантацией интраокулярной линзы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иридоциклосклерэктомия, в том числе с иридопластикой,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иридоциклохориосклерэктомия, в том числе с иридопластикой, при новообразованиях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реконструктивно-пластические операции переднего и заднего отделов глаза и его придаточного аппарата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орбитотомия с энуклеацией и пластикой культи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контурная пластика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эксцизия новообразования конъюнктивы и роговицы с послойной кератоконъюнктивальной 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брахитерапия при новообразованиях придаточного аппарата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рентгенотерапия при злокачественных новообразованиях век</w:t>
            </w:r>
          </w:p>
        </w:tc>
        <w:tc>
          <w:tcPr>
            <w:vMerge w:val="continue"/>
          </w:tcPr>
          <w:p/>
        </w:tc>
      </w:tr>
      <w:tr>
        <w:tc>
          <w:tcPr>
            <w:tcW w:w="673" w:type="dxa"/>
          </w:tcPr>
          <w:p>
            <w:pPr>
              <w:pStyle w:val="0"/>
              <w:jc w:val="center"/>
            </w:pPr>
            <w:r>
              <w:rPr>
                <w:sz w:val="24"/>
              </w:rPr>
              <w:t xml:space="preserve">48</w:t>
            </w:r>
          </w:p>
        </w:tc>
        <w:tc>
          <w:tcPr>
            <w:tcW w:w="3889" w:type="dxa"/>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644" w:type="dxa"/>
          </w:tcPr>
          <w:p>
            <w:pPr>
              <w:pStyle w:val="0"/>
            </w:pPr>
            <w:r>
              <w:rPr>
                <w:sz w:val="24"/>
              </w:rPr>
              <w:t xml:space="preserve">C43.1, C44.1, C69.0 - C69.9, C72.3, D31.5, D31.6, Q10.7, Q11.0 - Q11.2</w:t>
            </w:r>
          </w:p>
        </w:tc>
        <w:tc>
          <w:tcPr>
            <w:tcW w:w="3349" w:type="dxa"/>
          </w:tcPr>
          <w:p>
            <w:pPr>
              <w:pStyle w:val="0"/>
            </w:pPr>
            <w:r>
              <w:rPr>
                <w:sz w:val="24"/>
              </w:rPr>
              <w:t xml:space="preserve">злокачественные новообразования глаза, его придаточного аппарата, орбиты у взрослых и детей (стадии T1 - T3 N 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984" w:type="dxa"/>
          </w:tcPr>
          <w:p>
            <w:pPr>
              <w:pStyle w:val="0"/>
            </w:pPr>
            <w:r>
              <w:rPr>
                <w:sz w:val="24"/>
              </w:rPr>
              <w:t xml:space="preserve">хирургическое и (или) лучевое лечение</w:t>
            </w:r>
          </w:p>
        </w:tc>
        <w:tc>
          <w:tcPr>
            <w:tcW w:w="3904" w:type="dxa"/>
          </w:tcPr>
          <w:p>
            <w:pPr>
              <w:pStyle w:val="0"/>
            </w:pPr>
            <w:r>
              <w:rPr>
                <w:sz w:val="24"/>
              </w:rPr>
              <w:t xml:space="preserve">брахитерапия, в том числе с одномоментной склеропластикой, при новообразованиях глаза</w:t>
            </w:r>
          </w:p>
        </w:tc>
        <w:tc>
          <w:tcPr>
            <w:tcW w:w="1504" w:type="dxa"/>
          </w:tcPr>
          <w:p>
            <w:pPr>
              <w:pStyle w:val="0"/>
            </w:pPr>
            <w:r>
              <w:rPr>
                <w:sz w:val="24"/>
              </w:rPr>
            </w:r>
          </w:p>
        </w:tc>
      </w:tr>
      <w:tr>
        <w:tc>
          <w:tcPr>
            <w:tcW w:w="673" w:type="dxa"/>
            <w:vMerge w:val="restart"/>
          </w:tcPr>
          <w:p>
            <w:pPr>
              <w:pStyle w:val="0"/>
              <w:jc w:val="center"/>
            </w:pPr>
            <w:r>
              <w:rPr>
                <w:sz w:val="24"/>
              </w:rPr>
              <w:t xml:space="preserve">49</w:t>
            </w:r>
          </w:p>
        </w:tc>
        <w:tc>
          <w:tcPr>
            <w:tcW w:w="3889" w:type="dxa"/>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644" w:type="dxa"/>
            <w:vMerge w:val="restart"/>
          </w:tcPr>
          <w:p>
            <w:pPr>
              <w:pStyle w:val="0"/>
            </w:pPr>
            <w:r>
              <w:rPr>
                <w:sz w:val="24"/>
              </w:rPr>
              <w:t xml:space="preserve">H02.0 - H02.5, H04.0 - H04.6, H05.0 - H05.5, H11.2, H21.5, H27.0, H27.1, H26.0 - H26.9, H31.3, H40.3, S00.1, S00.2, S02.3, S04.0 - S04.5, S05.0 - S05.9, T26.0 - T26.9, H44.0 - H44.8, T85.2, T85.3, T90.4, T95.0, T95.8</w:t>
            </w:r>
          </w:p>
        </w:tc>
        <w:tc>
          <w:tcPr>
            <w:tcW w:w="3349" w:type="dxa"/>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аллолимбальная трансплантация</w:t>
            </w:r>
          </w:p>
        </w:tc>
        <w:tc>
          <w:tcPr>
            <w:tcW w:w="1504" w:type="dxa"/>
            <w:vMerge w:val="restart"/>
          </w:tcPr>
          <w:p>
            <w:pPr>
              <w:pStyle w:val="0"/>
              <w:jc w:val="center"/>
            </w:pPr>
            <w:r>
              <w:rPr>
                <w:sz w:val="24"/>
              </w:rPr>
              <w:t xml:space="preserve">125022,68</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витрэктомия с удалением люксированного хрусталика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витреоленсэктомия с имплантацией интраокулярной линзы, в том числе с лазерным витриолизисом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дисклеральное удаление инородного тела с локальной склеропластикой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имплантация искусственной радужки (иридохрусталиковой диафрагмы)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иридопластика, в том числе с лазерной реконструкцией, передней камеры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кератопротезирование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пластика полости, века, свода(-ов) с пересадкой свободных лоскутов, в том числе с пересадкой ресниц</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пластика культи с орбитальным имплантатом и реконструкцией, в том числе с кровавой тарзорафией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трансвитеральное удаление внутриглазного инородного тела с эндолазерной 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реконструктивно-пластические операции на веках, в том числе с кровавой тарзорафией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реконструкция слезоотводящих путей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контурная пластика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энуклеация (эвисцерация) глаза с пластикой культи орбитальным имплантатом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устранение посттравматического птоза верхнего века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вторичная имплантация интраокулярной линзы с реконструкцией передней камеры, в том числе с дисцизией лазером вторичной катаракты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сквозная кератопластика с имплантацией иридохрусталиковой диафрагмы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эндовитреальное вмешательство, в том числе с тампонадой витреальной полости, с удалением инородного тела из заднего сегмента глаза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пластика орбиты, в том числе с удалением инородного тела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шейверная (лазерная) реконструктивная операция при патологии слезоотводящих путей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реконструктивная блефаропластика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рассечение симблефарона с пластикой конъюнктивальной полости (с пересадкой тканей)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укрепление бельма, удаление ретропротезной пленки при кератопротезировании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vMerge w:val="continue"/>
          </w:tcPr>
          <w:p/>
        </w:tc>
        <w:tc>
          <w:tcPr>
            <w:tcW w:w="3889" w:type="dxa"/>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644" w:type="dxa"/>
            <w:vMerge w:val="restart"/>
          </w:tcPr>
          <w:p>
            <w:pPr>
              <w:pStyle w:val="0"/>
            </w:pPr>
            <w:r>
              <w:rPr>
                <w:sz w:val="24"/>
              </w:rPr>
              <w:t xml:space="preserve">H16.0, H17.0 - H17.9, H18.0 - H18.9</w:t>
            </w:r>
          </w:p>
        </w:tc>
        <w:tc>
          <w:tcPr>
            <w:tcW w:w="3349" w:type="dxa"/>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984" w:type="dxa"/>
            <w:vMerge w:val="restart"/>
          </w:tcPr>
          <w:p>
            <w:pPr>
              <w:pStyle w:val="0"/>
            </w:pPr>
            <w:r>
              <w:rPr>
                <w:sz w:val="24"/>
              </w:rPr>
              <w:t xml:space="preserve">комбинирован-ное лечение</w:t>
            </w:r>
          </w:p>
        </w:tc>
        <w:tc>
          <w:tcPr>
            <w:tcW w:w="3904" w:type="dxa"/>
          </w:tcPr>
          <w:p>
            <w:pPr>
              <w:pStyle w:val="0"/>
            </w:pPr>
            <w:r>
              <w:rPr>
                <w:sz w:val="24"/>
              </w:rP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неавтоматизированная послойная кератопластика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имплантация интрастромальных сегментов с помощью фемтосекундного лазера при болезнях роговицы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эксимерлазерная коррекция посттравматического астигматизма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эксимерлазерная фототерапевтическая кератэктомия при язвах роговицы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эксимерлазерная фототерапевтическая кератэктомия рубцов и помутнений роговицы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сквозная реконструктивная кератопластика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сквозная кератопластика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трансплантация десцеметовой мембраны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послойная глубокая передняя кератопластика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кератопротезирование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кератопластика послойная ротационная или обменная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кератопластика послойная инвертная</w:t>
            </w:r>
          </w:p>
        </w:tc>
        <w:tc>
          <w:tcPr>
            <w:vMerge w:val="continue"/>
          </w:tcPr>
          <w:p/>
        </w:tc>
      </w:tr>
      <w:tr>
        <w:tc>
          <w:tcPr>
            <w:vMerge w:val="continue"/>
          </w:tcPr>
          <w:p/>
        </w:tc>
        <w:tc>
          <w:tcPr>
            <w:tcW w:w="3889" w:type="dxa"/>
            <w:vMerge w:val="restart"/>
          </w:tcPr>
          <w:p>
            <w:pPr>
              <w:pStyle w:val="0"/>
            </w:pPr>
            <w:r>
              <w:rPr>
                <w:sz w:val="24"/>
              </w:rP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644" w:type="dxa"/>
            <w:vMerge w:val="restart"/>
          </w:tcPr>
          <w:p>
            <w:pPr>
              <w:pStyle w:val="0"/>
            </w:pPr>
            <w:r>
              <w:rPr>
                <w:sz w:val="24"/>
              </w:rPr>
              <w:t xml:space="preserve">H35.2</w:t>
            </w:r>
          </w:p>
        </w:tc>
        <w:tc>
          <w:tcPr>
            <w:tcW w:w="3349" w:type="dxa"/>
            <w:vMerge w:val="restart"/>
          </w:tcPr>
          <w:p>
            <w:pPr>
              <w:pStyle w:val="0"/>
            </w:pPr>
            <w:r>
              <w:rPr>
                <w:sz w:val="24"/>
              </w:rP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реконструкция передней камеры с ленсэктомией, в том числе с витрэктомией, швартотомией</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исправление косоглазия с пластикой экстраокулярных мышц</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tcW w:w="673" w:type="dxa"/>
            <w:vMerge w:val="restart"/>
          </w:tcPr>
          <w:p>
            <w:pPr>
              <w:pStyle w:val="0"/>
              <w:jc w:val="center"/>
            </w:pPr>
            <w:r>
              <w:rPr>
                <w:sz w:val="24"/>
              </w:rPr>
              <w:t xml:space="preserve">50</w:t>
            </w:r>
          </w:p>
        </w:tc>
        <w:tc>
          <w:tcPr>
            <w:tcW w:w="3889" w:type="dxa"/>
            <w:vMerge w:val="restart"/>
          </w:tcPr>
          <w:p>
            <w:pPr>
              <w:pStyle w:val="0"/>
            </w:pPr>
            <w:r>
              <w:rPr>
                <w:sz w:val="24"/>
              </w:rPr>
              <w:t xml:space="preserve">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644" w:type="dxa"/>
            <w:vMerge w:val="restart"/>
          </w:tcPr>
          <w:p>
            <w:pPr>
              <w:pStyle w:val="0"/>
            </w:pPr>
            <w:r>
              <w:rPr>
                <w:sz w:val="24"/>
              </w:rPr>
              <w:t xml:space="preserve">E10, E11, H25.0 - H25.9, H26.0 - H26.4, H27.0, H28, H30.0 - H30.9, H31.3, H32.8, H33.0 - H33.5, H34.8, H35.2 - H35.4, H36.0, H36.8, H43.1, H43.3, H44.0, H44.1</w:t>
            </w:r>
          </w:p>
        </w:tc>
        <w:tc>
          <w:tcPr>
            <w:tcW w:w="3349" w:type="dxa"/>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04" w:type="dxa"/>
            <w:vMerge w:val="restart"/>
          </w:tcPr>
          <w:p>
            <w:pPr>
              <w:pStyle w:val="0"/>
              <w:jc w:val="center"/>
            </w:pPr>
            <w:r>
              <w:rPr>
                <w:sz w:val="24"/>
              </w:rPr>
              <w:t xml:space="preserve">172357,55</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микроинвазивная витрэктомия в сочетании с:</w:t>
            </w:r>
          </w:p>
          <w:p>
            <w:pPr>
              <w:pStyle w:val="0"/>
            </w:pPr>
            <w:r>
              <w:rPr>
                <w:sz w:val="24"/>
              </w:rPr>
              <w:t xml:space="preserve">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vMerge w:val="continue"/>
          </w:tcPr>
          <w:p/>
        </w:tc>
        <w:tc>
          <w:tcPr>
            <w:tcW w:w="3889" w:type="dxa"/>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644" w:type="dxa"/>
            <w:vMerge w:val="restart"/>
          </w:tcPr>
          <w:p>
            <w:pPr>
              <w:pStyle w:val="0"/>
            </w:pPr>
            <w:r>
              <w:rPr>
                <w:sz w:val="24"/>
              </w:rPr>
              <w:t xml:space="preserve">H26.0, H26.1, H26.2, H26.4, H27.0, H33.0, H33.2 - H33.5, H35.1, H40.3, H40.4, H40.5, H43.1, H43.3, H49.9, Q10.0, Q10.1, Q10.4 - Q10.7, Q11.1, Q12.0, Q12.1, Q12.3, Q12.4, Q12.8, Q13.0, Q13.3, Q13.4, Q13.8, Q14.0, Q14.1, Q14.3, Q15.0, H02.0 - H02.5, H04.5, H05.3, H11.2</w:t>
            </w:r>
          </w:p>
        </w:tc>
        <w:tc>
          <w:tcPr>
            <w:tcW w:w="3349" w:type="dxa"/>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сквозная кератопластика, в том числе с реконструкцией передней камеры, имплантацией эластичной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сквозная лимбокератопластика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послойная кератопластика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реконструкция передней камеры с ленсэктомией, в том числе с витрэктомией, швартотомией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микроинвазивная экстракция катаракты, в том числе с реконструкцией передней камеры, витрэктомией, имплантацией эластичной интраокулярной линзы</w:t>
            </w:r>
          </w:p>
          <w:p>
            <w:pPr>
              <w:pStyle w:val="0"/>
            </w:pPr>
            <w:r>
              <w:rPr>
                <w:sz w:val="24"/>
              </w:rPr>
              <w:t xml:space="preserve">удаление подвывихнутого хрусталика с витрэктомией и имплантацией различных моделей эластичной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факоаспирация врожденной катаракты с имплантацией эластичной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диодлазерная циклофотокоагуляция, в том числе с коагуляцией сосудов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реконструктивно-пластические операции на экстраокулярных мышцах или веках или слезных путях при пороках развития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имплантация эластичной интраокулярной линзы в афакичный глаз с реконструкцией задней камеры, в том числе с витрэктомией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пластика культи орбитальным имплантатом с реконструкцией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вторичной катаракты с реконструкцией задней камеры, в том числе с имплантацией интраокулярной линзы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микроинвазивная капсулэктомия, в том числе с витрэктомией на афакичном (артифакичном) глазу</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репозиция интраокулярной линзы с витрэктомией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контурная пластика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пластика конъюнктивальных сводов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Pr>
          <w:p/>
        </w:tc>
      </w:tr>
      <w:tr>
        <w:tc>
          <w:tcPr>
            <w:tcW w:w="673" w:type="dxa"/>
            <w:vMerge w:val="restart"/>
          </w:tcPr>
          <w:p>
            <w:pPr>
              <w:pStyle w:val="0"/>
              <w:jc w:val="center"/>
            </w:pPr>
            <w:r>
              <w:rPr>
                <w:sz w:val="24"/>
              </w:rPr>
              <w:t xml:space="preserve">51</w:t>
            </w:r>
          </w:p>
        </w:tc>
        <w:tc>
          <w:tcPr>
            <w:tcW w:w="3889" w:type="dxa"/>
            <w:vMerge w:val="restart"/>
          </w:tcPr>
          <w:p>
            <w:pPr>
              <w:pStyle w:val="0"/>
            </w:pPr>
            <w:r>
              <w:rPr>
                <w:sz w:val="24"/>
              </w:rPr>
              <w:t xml:space="preserve">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644" w:type="dxa"/>
            <w:vMerge w:val="restart"/>
          </w:tcPr>
          <w:p>
            <w:pPr>
              <w:pStyle w:val="0"/>
            </w:pPr>
            <w:r>
              <w:rPr>
                <w:sz w:val="24"/>
              </w:rPr>
              <w:t xml:space="preserve">Н06.2, Н16.8, Н19.3, Н48, Н50.4, Н54</w:t>
            </w:r>
          </w:p>
        </w:tc>
        <w:tc>
          <w:tcPr>
            <w:tcW w:w="3349" w:type="dxa"/>
            <w:vMerge w:val="restart"/>
          </w:tcPr>
          <w:p>
            <w:pPr>
              <w:pStyle w:val="0"/>
            </w:pPr>
            <w:r>
              <w:rPr>
                <w:sz w:val="24"/>
              </w:rP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984" w:type="dxa"/>
            <w:vMerge w:val="restart"/>
          </w:tcPr>
          <w:p>
            <w:pPr>
              <w:pStyle w:val="0"/>
            </w:pPr>
            <w:r>
              <w:rPr>
                <w:sz w:val="24"/>
              </w:rPr>
              <w:t xml:space="preserve">комбинированное лечение</w:t>
            </w:r>
          </w:p>
        </w:tc>
        <w:tc>
          <w:tcPr>
            <w:tcW w:w="3904" w:type="dxa"/>
          </w:tcPr>
          <w:p>
            <w:pPr>
              <w:pStyle w:val="0"/>
            </w:pPr>
            <w:r>
              <w:rPr>
                <w:sz w:val="24"/>
              </w:rPr>
              <w:t xml:space="preserve">интенсивное комплексное консервативное лечение эндокринной офтальмопатии</w:t>
            </w:r>
          </w:p>
        </w:tc>
        <w:tc>
          <w:tcPr>
            <w:tcW w:w="1504" w:type="dxa"/>
            <w:vMerge w:val="restart"/>
          </w:tcPr>
          <w:p>
            <w:pPr>
              <w:pStyle w:val="0"/>
              <w:jc w:val="center"/>
            </w:pPr>
            <w:r>
              <w:rPr>
                <w:sz w:val="24"/>
              </w:rPr>
              <w:t xml:space="preserve">191204,53</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внутренняя декомпрессия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внутренняя декомпрессия орбиты в сочетании с реконструктивно-пластическими операциями на глазодвигательных мышцах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костная декомпрессия латеральной стенки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внутренняя декомпрессия орбиты в сочетании с костной декомпрессией латеральной стенки орбиты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реконструктивно-пластические операции на глазодвигательных мышцах</w:t>
            </w:r>
          </w:p>
        </w:tc>
        <w:tc>
          <w:tcPr>
            <w:vMerge w:val="continue"/>
          </w:tcPr>
          <w:p/>
        </w:tc>
      </w:tr>
      <w:tr>
        <w:tc>
          <w:tcPr>
            <w:gridSpan w:val="7"/>
            <w:tcW w:w="16947" w:type="dxa"/>
          </w:tcPr>
          <w:p>
            <w:pPr>
              <w:pStyle w:val="0"/>
              <w:jc w:val="center"/>
            </w:pPr>
            <w:r>
              <w:rPr>
                <w:sz w:val="24"/>
              </w:rPr>
              <w:t xml:space="preserve">Педиатрия</w:t>
            </w:r>
          </w:p>
        </w:tc>
      </w:tr>
      <w:tr>
        <w:tc>
          <w:tcPr>
            <w:tcW w:w="673" w:type="dxa"/>
            <w:vMerge w:val="restart"/>
          </w:tcPr>
          <w:p>
            <w:pPr>
              <w:pStyle w:val="0"/>
              <w:jc w:val="center"/>
            </w:pPr>
            <w:r>
              <w:rPr>
                <w:sz w:val="24"/>
              </w:rPr>
              <w:t xml:space="preserve">52</w:t>
            </w:r>
          </w:p>
        </w:tc>
        <w:tc>
          <w:tcPr>
            <w:tcW w:w="3889" w:type="dxa"/>
            <w:vMerge w:val="restart"/>
          </w:tcPr>
          <w:p>
            <w:pPr>
              <w:pStyle w:val="0"/>
            </w:pPr>
            <w:r>
              <w:rPr>
                <w:sz w:val="24"/>
              </w:rPr>
              <w:t xml:space="preserve">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644" w:type="dxa"/>
            <w:vMerge w:val="restart"/>
          </w:tcPr>
          <w:p>
            <w:pPr>
              <w:pStyle w:val="0"/>
            </w:pPr>
            <w:r>
              <w:rPr>
                <w:sz w:val="24"/>
              </w:rPr>
              <w:t xml:space="preserve">E30, E22.8, Q78.1</w:t>
            </w:r>
          </w:p>
        </w:tc>
        <w:tc>
          <w:tcPr>
            <w:tcW w:w="3349" w:type="dxa"/>
            <w:vMerge w:val="restart"/>
          </w:tcPr>
          <w:p>
            <w:pPr>
              <w:pStyle w:val="0"/>
            </w:pPr>
            <w:r>
              <w:rPr>
                <w:sz w:val="24"/>
              </w:rP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984" w:type="dxa"/>
            <w:vMerge w:val="restart"/>
          </w:tcPr>
          <w:p>
            <w:pPr>
              <w:pStyle w:val="0"/>
            </w:pPr>
            <w:r>
              <w:rPr>
                <w:sz w:val="24"/>
              </w:rPr>
              <w:t xml:space="preserve">комбинированное лечение</w:t>
            </w:r>
          </w:p>
        </w:tc>
        <w:tc>
          <w:tcPr>
            <w:tcW w:w="3904" w:type="dxa"/>
          </w:tcPr>
          <w:p>
            <w:pPr>
              <w:pStyle w:val="0"/>
            </w:pPr>
            <w:r>
              <w:rPr>
                <w:sz w:val="24"/>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04" w:type="dxa"/>
            <w:vMerge w:val="restart"/>
          </w:tcPr>
          <w:p>
            <w:pPr>
              <w:pStyle w:val="0"/>
              <w:jc w:val="center"/>
            </w:pPr>
            <w:r>
              <w:rPr>
                <w:sz w:val="24"/>
              </w:rPr>
              <w:t xml:space="preserve">110685,86</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опухолей надпочечников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vMerge w:val="continue"/>
          </w:tcPr>
          <w:p/>
        </w:tc>
      </w:tr>
      <w:tr>
        <w:tc>
          <w:tcPr>
            <w:vMerge w:val="continue"/>
          </w:tcPr>
          <w:p/>
        </w:tc>
        <w:tc>
          <w:tcPr>
            <w:tcW w:w="3889" w:type="dxa"/>
          </w:tcPr>
          <w:p>
            <w:pPr>
              <w:pStyle w:val="0"/>
            </w:pPr>
            <w:r>
              <w:rPr>
                <w:sz w:val="24"/>
              </w:rPr>
              <w:t xml:space="preserve">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644" w:type="dxa"/>
          </w:tcPr>
          <w:p>
            <w:pPr>
              <w:pStyle w:val="0"/>
            </w:pPr>
            <w:r>
              <w:rPr>
                <w:sz w:val="24"/>
              </w:rPr>
              <w:t xml:space="preserve">J45.0, J45.1, J45.8, L20.8, L50.1, T78.3</w:t>
            </w:r>
          </w:p>
        </w:tc>
        <w:tc>
          <w:tcPr>
            <w:tcW w:w="3349" w:type="dxa"/>
          </w:tcPr>
          <w:p>
            <w:pPr>
              <w:pStyle w:val="0"/>
            </w:pPr>
            <w:r>
              <w:rPr>
                <w:sz w:val="24"/>
              </w:rPr>
              <w:t xml:space="preserve">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vMerge w:val="continue"/>
          </w:tcPr>
          <w:p/>
        </w:tc>
      </w:tr>
      <w:tr>
        <w:tc>
          <w:tcPr>
            <w:tcW w:w="673" w:type="dxa"/>
            <w:vMerge w:val="restart"/>
          </w:tcPr>
          <w:p>
            <w:pPr>
              <w:pStyle w:val="0"/>
              <w:jc w:val="center"/>
            </w:pPr>
            <w:r>
              <w:rPr>
                <w:sz w:val="24"/>
              </w:rPr>
              <w:t xml:space="preserve">53</w:t>
            </w:r>
          </w:p>
        </w:tc>
        <w:tc>
          <w:tcPr>
            <w:tcW w:w="3889" w:type="dxa"/>
            <w:vMerge w:val="restart"/>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644" w:type="dxa"/>
          </w:tcPr>
          <w:p>
            <w:pPr>
              <w:pStyle w:val="0"/>
            </w:pPr>
            <w:r>
              <w:rPr>
                <w:sz w:val="24"/>
              </w:rPr>
              <w:t xml:space="preserve">E74.0</w:t>
            </w:r>
          </w:p>
        </w:tc>
        <w:tc>
          <w:tcPr>
            <w:tcW w:w="3349" w:type="dxa"/>
          </w:tcPr>
          <w:p>
            <w:pPr>
              <w:pStyle w:val="0"/>
            </w:pPr>
            <w:r>
              <w:rPr>
                <w:sz w:val="24"/>
              </w:rPr>
              <w:t xml:space="preserve">гликогеновая болезнь с формированием фиброза</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504" w:type="dxa"/>
            <w:vMerge w:val="restart"/>
          </w:tcPr>
          <w:p>
            <w:pPr>
              <w:pStyle w:val="0"/>
              <w:jc w:val="center"/>
            </w:pPr>
            <w:r>
              <w:rPr>
                <w:sz w:val="24"/>
              </w:rPr>
              <w:t xml:space="preserve">165814,17</w:t>
            </w:r>
          </w:p>
        </w:tc>
      </w:tr>
      <w:tr>
        <w:tc>
          <w:tcPr>
            <w:vMerge w:val="continue"/>
          </w:tcPr>
          <w:p/>
        </w:tc>
        <w:tc>
          <w:tcPr>
            <w:vMerge w:val="continue"/>
          </w:tcPr>
          <w:p/>
        </w:tc>
        <w:tc>
          <w:tcPr>
            <w:tcW w:w="1644" w:type="dxa"/>
          </w:tcPr>
          <w:p>
            <w:pPr>
              <w:pStyle w:val="0"/>
            </w:pPr>
            <w:r>
              <w:rPr>
                <w:sz w:val="24"/>
              </w:rPr>
              <w:t xml:space="preserve">K74.6</w:t>
            </w:r>
          </w:p>
        </w:tc>
        <w:tc>
          <w:tcPr>
            <w:tcW w:w="3349" w:type="dxa"/>
          </w:tcPr>
          <w:p>
            <w:pPr>
              <w:pStyle w:val="0"/>
            </w:pPr>
            <w:r>
              <w:rPr>
                <w:sz w:val="24"/>
              </w:rPr>
              <w:t xml:space="preserve">цирроз печени, активное течение с развитием коллатерального кровообращения</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vMerge w:val="continue"/>
          </w:tcPr>
          <w:p/>
        </w:tc>
      </w:tr>
      <w:tr>
        <w:tc>
          <w:tcPr>
            <w:vMerge w:val="continue"/>
          </w:tcPr>
          <w:p/>
        </w:tc>
        <w:tc>
          <w:tcPr>
            <w:tcW w:w="3889" w:type="dxa"/>
          </w:tcPr>
          <w:p>
            <w:pPr>
              <w:pStyle w:val="0"/>
            </w:pPr>
            <w:r>
              <w:rPr>
                <w:sz w:val="24"/>
              </w:rP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644" w:type="dxa"/>
          </w:tcPr>
          <w:p>
            <w:pPr>
              <w:pStyle w:val="0"/>
            </w:pPr>
            <w:r>
              <w:rPr>
                <w:sz w:val="24"/>
              </w:rPr>
              <w:t xml:space="preserve">E84</w:t>
            </w:r>
          </w:p>
        </w:tc>
        <w:tc>
          <w:tcPr>
            <w:tcW w:w="3349" w:type="dxa"/>
          </w:tcPr>
          <w:p>
            <w:pPr>
              <w:pStyle w:val="0"/>
            </w:pPr>
            <w:r>
              <w:rPr>
                <w:sz w:val="24"/>
              </w:rP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vMerge w:val="continue"/>
          </w:tcPr>
          <w:p/>
        </w:tc>
      </w:tr>
      <w:tr>
        <w:tc>
          <w:tcPr>
            <w:vMerge w:val="continue"/>
          </w:tcPr>
          <w:p/>
        </w:tc>
        <w:tc>
          <w:tcPr>
            <w:tcW w:w="3889" w:type="dxa"/>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644" w:type="dxa"/>
          </w:tcPr>
          <w:p>
            <w:pPr>
              <w:pStyle w:val="0"/>
            </w:pPr>
            <w:r>
              <w:rPr>
                <w:sz w:val="24"/>
              </w:rPr>
              <w:t xml:space="preserve">D80, D81.0, D81.1, D81.2, D82, D83, D84</w:t>
            </w:r>
          </w:p>
        </w:tc>
        <w:tc>
          <w:tcPr>
            <w:tcW w:w="3349" w:type="dxa"/>
          </w:tcPr>
          <w:p>
            <w:pPr>
              <w:pStyle w:val="0"/>
            </w:pPr>
            <w:r>
              <w:rPr>
                <w:sz w:val="24"/>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vMerge w:val="continue"/>
          </w:tcPr>
          <w:p/>
        </w:tc>
      </w:tr>
      <w:tr>
        <w:tc>
          <w:tcPr>
            <w:vMerge w:val="continue"/>
          </w:tcPr>
          <w:p/>
        </w:tc>
        <w:tc>
          <w:tcPr>
            <w:tcW w:w="3889" w:type="dxa"/>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644" w:type="dxa"/>
            <w:vMerge w:val="restart"/>
          </w:tcPr>
          <w:p>
            <w:pPr>
              <w:pStyle w:val="0"/>
            </w:pPr>
            <w:r>
              <w:rPr>
                <w:sz w:val="24"/>
              </w:rPr>
              <w:t xml:space="preserve">N04, N07, N25</w:t>
            </w:r>
          </w:p>
        </w:tc>
        <w:tc>
          <w:tcPr>
            <w:tcW w:w="3349" w:type="dxa"/>
            <w:vMerge w:val="restart"/>
          </w:tcPr>
          <w:p>
            <w:pPr>
              <w:pStyle w:val="0"/>
            </w:pPr>
            <w:r>
              <w:rPr>
                <w:sz w:val="24"/>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984" w:type="dxa"/>
            <w:vMerge w:val="restart"/>
          </w:tcPr>
          <w:p>
            <w:pPr>
              <w:pStyle w:val="0"/>
            </w:pPr>
            <w:r>
              <w:rPr>
                <w:sz w:val="24"/>
              </w:rPr>
              <w:t xml:space="preserve">терапевтическое лечение</w:t>
            </w:r>
          </w:p>
        </w:tc>
        <w:tc>
          <w:tcPr>
            <w:tcW w:w="3904" w:type="dxa"/>
          </w:tcPr>
          <w:p>
            <w:pPr>
              <w:pStyle w:val="0"/>
            </w:pPr>
            <w:r>
              <w:rPr>
                <w:sz w:val="24"/>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vMerge w:val="continue"/>
          </w:tcPr>
          <w:p/>
        </w:tc>
      </w:tr>
      <w:tr>
        <w:tc>
          <w:tcPr>
            <w:vMerge w:val="continue"/>
          </w:tcPr>
          <w:p/>
        </w:tc>
        <w:tc>
          <w:tcPr>
            <w:vMerge w:val="continue"/>
          </w:tcPr>
          <w:p/>
        </w:tc>
        <w:tc>
          <w:tcPr>
            <w:vMerge w:val="continue"/>
          </w:tcPr>
          <w:p/>
        </w:tc>
        <w:tc>
          <w:tcPr>
            <w:tcW w:w="3349" w:type="dxa"/>
            <w:vMerge w:val="restart"/>
          </w:tcPr>
          <w:p>
            <w:pPr>
              <w:pStyle w:val="0"/>
            </w:pPr>
            <w:r>
              <w:rPr>
                <w:sz w:val="24"/>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984" w:type="dxa"/>
            <w:vMerge w:val="restart"/>
          </w:tcPr>
          <w:p>
            <w:pPr>
              <w:pStyle w:val="0"/>
            </w:pPr>
            <w:r>
              <w:rPr>
                <w:sz w:val="24"/>
              </w:rPr>
              <w:t xml:space="preserve">терапевтическое лечение</w:t>
            </w:r>
          </w:p>
        </w:tc>
        <w:tc>
          <w:tcPr>
            <w:tcW w:w="3904" w:type="dxa"/>
          </w:tcPr>
          <w:p>
            <w:pPr>
              <w:pStyle w:val="0"/>
            </w:pPr>
            <w:r>
              <w:rPr>
                <w:sz w:val="24"/>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vMerge w:val="continue"/>
          </w:tcPr>
          <w:p/>
        </w:tc>
      </w:tr>
      <w:tr>
        <w:tc>
          <w:tcPr>
            <w:tcW w:w="673" w:type="dxa"/>
            <w:vMerge w:val="restart"/>
          </w:tcPr>
          <w:p>
            <w:pPr>
              <w:pStyle w:val="0"/>
              <w:jc w:val="center"/>
            </w:pPr>
            <w:r>
              <w:rPr>
                <w:sz w:val="24"/>
              </w:rPr>
              <w:t xml:space="preserve">54</w:t>
            </w:r>
          </w:p>
        </w:tc>
        <w:tc>
          <w:tcPr>
            <w:tcW w:w="3889" w:type="dxa"/>
            <w:vMerge w:val="restart"/>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644" w:type="dxa"/>
            <w:vMerge w:val="restart"/>
          </w:tcPr>
          <w:p>
            <w:pPr>
              <w:pStyle w:val="0"/>
            </w:pPr>
            <w:r>
              <w:rPr>
                <w:sz w:val="24"/>
              </w:rPr>
              <w:t xml:space="preserve">G12.0, G31.8, G35, G36, G60, G70, G71, G80, G80.1, G80.2, G80.8, G81.1, G82.4</w:t>
            </w:r>
          </w:p>
        </w:tc>
        <w:tc>
          <w:tcPr>
            <w:tcW w:w="3349" w:type="dxa"/>
            <w:vMerge w:val="restart"/>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984" w:type="dxa"/>
            <w:vMerge w:val="restart"/>
          </w:tcPr>
          <w:p>
            <w:pPr>
              <w:pStyle w:val="0"/>
            </w:pPr>
            <w:r>
              <w:rPr>
                <w:sz w:val="24"/>
              </w:rPr>
              <w:t xml:space="preserve">терапевтическое лечение</w:t>
            </w:r>
          </w:p>
        </w:tc>
        <w:tc>
          <w:tcPr>
            <w:tcW w:w="3904" w:type="dxa"/>
          </w:tcPr>
          <w:p>
            <w:pPr>
              <w:pStyle w:val="0"/>
            </w:pPr>
            <w:r>
              <w:rPr>
                <w:sz w:val="24"/>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vMerge w:val="continue"/>
          </w:tcPr>
          <w:p/>
        </w:tc>
      </w:tr>
      <w:tr>
        <w:tc>
          <w:tcPr>
            <w:tcW w:w="673" w:type="dxa"/>
            <w:vMerge w:val="restart"/>
          </w:tcPr>
          <w:p>
            <w:pPr>
              <w:pStyle w:val="0"/>
              <w:jc w:val="center"/>
            </w:pPr>
            <w:r>
              <w:rPr>
                <w:sz w:val="24"/>
              </w:rPr>
              <w:t xml:space="preserve">55</w:t>
            </w:r>
          </w:p>
        </w:tc>
        <w:tc>
          <w:tcPr>
            <w:tcW w:w="3889" w:type="dxa"/>
            <w:vMerge w:val="restart"/>
          </w:tcPr>
          <w:p>
            <w:pPr>
              <w:pStyle w:val="0"/>
            </w:pPr>
            <w:r>
              <w:rPr>
                <w:sz w:val="24"/>
              </w:rPr>
              <w:t xml:space="preserve">Лечение сахарного диабета у детей с использованием систем непрерывного введения инсулина с гибридной обратной связью</w:t>
            </w:r>
          </w:p>
        </w:tc>
        <w:tc>
          <w:tcPr>
            <w:tcW w:w="1644" w:type="dxa"/>
            <w:vMerge w:val="restart"/>
          </w:tcPr>
          <w:p>
            <w:pPr>
              <w:pStyle w:val="0"/>
            </w:pPr>
            <w:r>
              <w:rPr>
                <w:sz w:val="24"/>
              </w:rPr>
              <w:t xml:space="preserve">E10.2, Е10.3, Е10.4, Е10.5, Е10.6, Е10.7, Е10.8, Е10.9</w:t>
            </w:r>
          </w:p>
        </w:tc>
        <w:tc>
          <w:tcPr>
            <w:tcW w:w="3349" w:type="dxa"/>
            <w:vMerge w:val="restart"/>
          </w:tcPr>
          <w:p>
            <w:pPr>
              <w:pStyle w:val="0"/>
            </w:pPr>
            <w:r>
              <w:rPr>
                <w:sz w:val="24"/>
              </w:rPr>
              <w:t xml:space="preserve">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984" w:type="dxa"/>
            <w:vMerge w:val="restart"/>
          </w:tcPr>
          <w:p>
            <w:pPr>
              <w:pStyle w:val="0"/>
            </w:pPr>
            <w:r>
              <w:rPr>
                <w:sz w:val="24"/>
              </w:rPr>
            </w:r>
          </w:p>
        </w:tc>
        <w:tc>
          <w:tcPr>
            <w:tcW w:w="3904" w:type="dxa"/>
          </w:tcPr>
          <w:p>
            <w:pPr>
              <w:pStyle w:val="0"/>
            </w:pPr>
            <w:r>
              <w:rPr>
                <w:sz w:val="24"/>
              </w:rP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504" w:type="dxa"/>
            <w:vMerge w:val="restart"/>
          </w:tcPr>
          <w:p>
            <w:pPr>
              <w:pStyle w:val="0"/>
              <w:jc w:val="center"/>
            </w:pPr>
            <w:r>
              <w:rPr>
                <w:sz w:val="24"/>
              </w:rPr>
              <w:t xml:space="preserve">487893,46</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vMerge w:val="continue"/>
          </w:tcPr>
          <w:p/>
        </w:tc>
      </w:tr>
      <w:tr>
        <w:tc>
          <w:tcPr>
            <w:tcW w:w="673" w:type="dxa"/>
          </w:tcPr>
          <w:p>
            <w:pPr>
              <w:pStyle w:val="0"/>
              <w:jc w:val="center"/>
            </w:pPr>
            <w:r>
              <w:rPr>
                <w:sz w:val="24"/>
              </w:rPr>
              <w:t xml:space="preserve">56</w:t>
            </w:r>
          </w:p>
        </w:tc>
        <w:tc>
          <w:tcPr>
            <w:tcW w:w="3889" w:type="dxa"/>
          </w:tcPr>
          <w:p>
            <w:pPr>
              <w:pStyle w:val="0"/>
            </w:pPr>
            <w:r>
              <w:rPr>
                <w:sz w:val="24"/>
              </w:rPr>
              <w:t xml:space="preserve">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644" w:type="dxa"/>
          </w:tcPr>
          <w:p>
            <w:pPr>
              <w:pStyle w:val="0"/>
            </w:pPr>
            <w:r>
              <w:rPr>
                <w:sz w:val="24"/>
              </w:rPr>
              <w:t xml:space="preserve">M08.0</w:t>
            </w:r>
          </w:p>
        </w:tc>
        <w:tc>
          <w:tcPr>
            <w:tcW w:w="3349" w:type="dxa"/>
          </w:tcPr>
          <w:p>
            <w:pPr>
              <w:pStyle w:val="0"/>
            </w:pPr>
            <w:r>
              <w:rPr>
                <w:sz w:val="24"/>
              </w:rPr>
              <w:t xml:space="preserve">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04" w:type="dxa"/>
          </w:tcPr>
          <w:p>
            <w:pPr>
              <w:pStyle w:val="0"/>
              <w:jc w:val="center"/>
            </w:pPr>
            <w:r>
              <w:rPr>
                <w:sz w:val="24"/>
              </w:rPr>
              <w:t xml:space="preserve">307912,97</w:t>
            </w:r>
          </w:p>
        </w:tc>
      </w:tr>
      <w:tr>
        <w:tc>
          <w:tcPr>
            <w:tcW w:w="673" w:type="dxa"/>
            <w:vMerge w:val="restart"/>
          </w:tcPr>
          <w:p>
            <w:pPr>
              <w:pStyle w:val="0"/>
              <w:jc w:val="center"/>
            </w:pPr>
            <w:r>
              <w:rPr>
                <w:sz w:val="24"/>
              </w:rPr>
              <w:t xml:space="preserve">57</w:t>
            </w:r>
          </w:p>
        </w:tc>
        <w:tc>
          <w:tcPr>
            <w:tcW w:w="3889" w:type="dxa"/>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644" w:type="dxa"/>
          </w:tcPr>
          <w:p>
            <w:pPr>
              <w:pStyle w:val="0"/>
            </w:pPr>
            <w:r>
              <w:rPr>
                <w:sz w:val="24"/>
              </w:rPr>
              <w:t xml:space="preserve">M32</w:t>
            </w:r>
          </w:p>
        </w:tc>
        <w:tc>
          <w:tcPr>
            <w:tcW w:w="3349" w:type="dxa"/>
          </w:tcPr>
          <w:p>
            <w:pPr>
              <w:pStyle w:val="0"/>
            </w:pPr>
            <w:r>
              <w:rPr>
                <w:sz w:val="24"/>
              </w:rPr>
              <w:t xml:space="preserve">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04" w:type="dxa"/>
            <w:vMerge w:val="restart"/>
          </w:tcPr>
          <w:p>
            <w:pPr>
              <w:pStyle w:val="0"/>
              <w:jc w:val="center"/>
            </w:pPr>
            <w:r>
              <w:rPr>
                <w:sz w:val="24"/>
              </w:rPr>
              <w:t xml:space="preserve">544633,68</w:t>
            </w:r>
          </w:p>
        </w:tc>
      </w:tr>
      <w:tr>
        <w:tc>
          <w:tcPr>
            <w:vMerge w:val="continue"/>
          </w:tcPr>
          <w:p/>
        </w:tc>
        <w:tc>
          <w:tcPr>
            <w:tcW w:w="3889" w:type="dxa"/>
          </w:tcPr>
          <w:p>
            <w:pPr>
              <w:pStyle w:val="0"/>
            </w:pPr>
            <w:r>
              <w:rPr>
                <w:sz w:val="24"/>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644" w:type="dxa"/>
          </w:tcPr>
          <w:p>
            <w:pPr>
              <w:pStyle w:val="0"/>
            </w:pPr>
            <w:r>
              <w:rPr>
                <w:sz w:val="24"/>
              </w:rPr>
              <w:t xml:space="preserve">M08.2, Е85.0, D89.8</w:t>
            </w:r>
          </w:p>
        </w:tc>
        <w:tc>
          <w:tcPr>
            <w:tcW w:w="3349" w:type="dxa"/>
          </w:tcPr>
          <w:p>
            <w:pPr>
              <w:pStyle w:val="0"/>
            </w:pPr>
            <w:r>
              <w:rPr>
                <w:sz w:val="24"/>
              </w:rP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vMerge w:val="continue"/>
          </w:tcPr>
          <w:p/>
        </w:tc>
      </w:tr>
      <w:tr>
        <w:tc>
          <w:tcPr>
            <w:vMerge w:val="continue"/>
          </w:tcPr>
          <w:p/>
        </w:tc>
        <w:tc>
          <w:tcPr>
            <w:tcW w:w="3889" w:type="dxa"/>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644" w:type="dxa"/>
          </w:tcPr>
          <w:p>
            <w:pPr>
              <w:pStyle w:val="0"/>
            </w:pPr>
            <w:r>
              <w:rPr>
                <w:sz w:val="24"/>
              </w:rPr>
              <w:t xml:space="preserve">M30, М31, М35</w:t>
            </w:r>
          </w:p>
        </w:tc>
        <w:tc>
          <w:tcPr>
            <w:tcW w:w="3349" w:type="dxa"/>
          </w:tcPr>
          <w:p>
            <w:pPr>
              <w:pStyle w:val="0"/>
            </w:pPr>
            <w:r>
              <w:rPr>
                <w:sz w:val="24"/>
              </w:rP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vMerge w:val="continue"/>
          </w:tcPr>
          <w:p/>
        </w:tc>
      </w:tr>
      <w:tr>
        <w:tc>
          <w:tcPr>
            <w:vMerge w:val="continue"/>
          </w:tcPr>
          <w:p/>
        </w:tc>
        <w:tc>
          <w:tcPr>
            <w:tcW w:w="3889" w:type="dxa"/>
          </w:tcPr>
          <w:p>
            <w:pPr>
              <w:pStyle w:val="0"/>
            </w:pPr>
            <w:r>
              <w:rPr>
                <w:sz w:val="24"/>
              </w:rPr>
              <w:t xml:space="preserve">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644" w:type="dxa"/>
          </w:tcPr>
          <w:p>
            <w:pPr>
              <w:pStyle w:val="0"/>
            </w:pPr>
            <w:r>
              <w:rPr>
                <w:sz w:val="24"/>
              </w:rPr>
              <w:t xml:space="preserve">M34</w:t>
            </w:r>
          </w:p>
        </w:tc>
        <w:tc>
          <w:tcPr>
            <w:tcW w:w="3349" w:type="dxa"/>
          </w:tcPr>
          <w:p>
            <w:pPr>
              <w:pStyle w:val="0"/>
            </w:pPr>
            <w:r>
              <w:rPr>
                <w:sz w:val="24"/>
              </w:rPr>
              <w:t xml:space="preserve">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vMerge w:val="continue"/>
          </w:tcPr>
          <w:p/>
        </w:tc>
      </w:tr>
      <w:tr>
        <w:tc>
          <w:tcPr>
            <w:tcW w:w="673" w:type="dxa"/>
          </w:tcPr>
          <w:p>
            <w:pPr>
              <w:pStyle w:val="0"/>
              <w:jc w:val="center"/>
            </w:pPr>
            <w:r>
              <w:rPr>
                <w:sz w:val="24"/>
              </w:rPr>
              <w:t xml:space="preserve">58</w:t>
            </w:r>
          </w:p>
        </w:tc>
        <w:tc>
          <w:tcPr>
            <w:tcW w:w="3889" w:type="dxa"/>
          </w:tcPr>
          <w:p>
            <w:pPr>
              <w:pStyle w:val="0"/>
            </w:pPr>
            <w:r>
              <w:rPr>
                <w:sz w:val="24"/>
              </w:rPr>
              <w:t xml:space="preserve">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644" w:type="dxa"/>
          </w:tcPr>
          <w:p>
            <w:pPr>
              <w:pStyle w:val="0"/>
            </w:pPr>
            <w:r>
              <w:rPr>
                <w:sz w:val="24"/>
              </w:rPr>
              <w:t xml:space="preserve">M33</w:t>
            </w:r>
          </w:p>
        </w:tc>
        <w:tc>
          <w:tcPr>
            <w:tcW w:w="3349" w:type="dxa"/>
          </w:tcPr>
          <w:p>
            <w:pPr>
              <w:pStyle w:val="0"/>
            </w:pPr>
            <w:r>
              <w:rPr>
                <w:sz w:val="24"/>
              </w:rPr>
              <w:t xml:space="preserve">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04" w:type="dxa"/>
          </w:tcPr>
          <w:p>
            <w:pPr>
              <w:pStyle w:val="0"/>
            </w:pPr>
            <w:r>
              <w:rPr>
                <w:sz w:val="24"/>
              </w:rPr>
            </w:r>
          </w:p>
        </w:tc>
      </w:tr>
      <w:tr>
        <w:tc>
          <w:tcPr>
            <w:tcW w:w="673" w:type="dxa"/>
          </w:tcPr>
          <w:p>
            <w:pPr>
              <w:pStyle w:val="0"/>
              <w:jc w:val="center"/>
            </w:pPr>
            <w:r>
              <w:rPr>
                <w:sz w:val="24"/>
              </w:rPr>
              <w:t xml:space="preserve">59</w:t>
            </w:r>
          </w:p>
        </w:tc>
        <w:tc>
          <w:tcPr>
            <w:tcW w:w="3889" w:type="dxa"/>
          </w:tcPr>
          <w:p>
            <w:pPr>
              <w:pStyle w:val="0"/>
            </w:pPr>
            <w:r>
              <w:rPr>
                <w:sz w:val="24"/>
              </w:rPr>
              <w:t xml:space="preserve">Поликомпонентное лечение вторичного гемофагоцитарного синдрома (гемофагоцитарного лимфогистиоцитоза)</w:t>
            </w:r>
          </w:p>
        </w:tc>
        <w:tc>
          <w:tcPr>
            <w:tcW w:w="1644" w:type="dxa"/>
          </w:tcPr>
          <w:p>
            <w:pPr>
              <w:pStyle w:val="0"/>
            </w:pPr>
            <w:r>
              <w:rPr>
                <w:sz w:val="24"/>
              </w:rPr>
              <w:t xml:space="preserve">D76.1</w:t>
            </w:r>
          </w:p>
        </w:tc>
        <w:tc>
          <w:tcPr>
            <w:tcW w:w="3349" w:type="dxa"/>
          </w:tcPr>
          <w:p>
            <w:pPr>
              <w:pStyle w:val="0"/>
            </w:pPr>
            <w:r>
              <w:rPr>
                <w:sz w:val="24"/>
              </w:rPr>
              <w:t xml:space="preserve">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984" w:type="dxa"/>
          </w:tcPr>
          <w:p>
            <w:pPr>
              <w:pStyle w:val="0"/>
            </w:pPr>
            <w:r>
              <w:rPr>
                <w:sz w:val="24"/>
              </w:rPr>
              <w:t xml:space="preserve">терапевтическое лечение</w:t>
            </w:r>
          </w:p>
        </w:tc>
        <w:tc>
          <w:tcPr>
            <w:tcW w:w="3904" w:type="dxa"/>
          </w:tcPr>
          <w:p>
            <w:pPr>
              <w:pStyle w:val="0"/>
            </w:pPr>
            <w:r>
              <w:rPr>
                <w:sz w:val="24"/>
              </w:rP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04" w:type="dxa"/>
          </w:tcPr>
          <w:p>
            <w:pPr>
              <w:pStyle w:val="0"/>
            </w:pPr>
            <w:r>
              <w:rPr>
                <w:sz w:val="24"/>
              </w:rPr>
            </w:r>
          </w:p>
        </w:tc>
      </w:tr>
      <w:tr>
        <w:tc>
          <w:tcPr>
            <w:gridSpan w:val="7"/>
            <w:tcW w:w="16947" w:type="dxa"/>
          </w:tcPr>
          <w:p>
            <w:pPr>
              <w:pStyle w:val="0"/>
              <w:jc w:val="center"/>
            </w:pPr>
            <w:r>
              <w:rPr>
                <w:sz w:val="24"/>
              </w:rPr>
              <w:t xml:space="preserve">Сердечно-сосудистая хирургия</w:t>
            </w:r>
          </w:p>
        </w:tc>
      </w:tr>
      <w:tr>
        <w:tc>
          <w:tcPr>
            <w:tcW w:w="673" w:type="dxa"/>
            <w:vMerge w:val="restart"/>
          </w:tcPr>
          <w:p>
            <w:pPr>
              <w:pStyle w:val="0"/>
              <w:jc w:val="center"/>
            </w:pPr>
            <w:r>
              <w:rPr>
                <w:sz w:val="24"/>
              </w:rPr>
              <w:t xml:space="preserve">60</w:t>
            </w:r>
          </w:p>
        </w:tc>
        <w:tc>
          <w:tcPr>
            <w:tcW w:w="3889" w:type="dxa"/>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644" w:type="dxa"/>
            <w:vMerge w:val="restart"/>
          </w:tcPr>
          <w:p>
            <w:pPr>
              <w:pStyle w:val="0"/>
            </w:pPr>
            <w:r>
              <w:rPr>
                <w:sz w:val="24"/>
              </w:rPr>
              <w:t xml:space="preserve">I20.1, I20.8, I20.9, I25, I44.1, I44.2, I45.2, I45.3, I45.6, I46.0, I49.5, Q21.0, Q24.6</w:t>
            </w:r>
          </w:p>
        </w:tc>
        <w:tc>
          <w:tcPr>
            <w:tcW w:w="3349" w:type="dxa"/>
            <w:vMerge w:val="restart"/>
          </w:tcPr>
          <w:p>
            <w:pPr>
              <w:pStyle w:val="0"/>
            </w:pPr>
            <w:r>
              <w:rPr>
                <w:sz w:val="24"/>
              </w:rPr>
              <w:t xml:space="preserve">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аортокоронарное шунтирование у больных ишемической болезнью сердца в условиях искусственного кровоснабжения</w:t>
            </w:r>
          </w:p>
        </w:tc>
        <w:tc>
          <w:tcPr>
            <w:tcW w:w="1504" w:type="dxa"/>
            <w:vMerge w:val="restart"/>
          </w:tcPr>
          <w:p>
            <w:pPr>
              <w:pStyle w:val="0"/>
              <w:jc w:val="center"/>
            </w:pPr>
            <w:r>
              <w:rPr>
                <w:sz w:val="24"/>
              </w:rPr>
              <w:t xml:space="preserve">390316,40</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аортокоронарное шунтирование у больных ишемической болезнью сердца на работающем сердце</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аортокоронарное шунтирование в сочетании с пластикой (протезированием) 1 - 2 клапанов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vMerge w:val="continue"/>
          </w:tcPr>
          <w:p/>
        </w:tc>
      </w:tr>
      <w:tr>
        <w:tc>
          <w:tcPr>
            <w:tcW w:w="673" w:type="dxa"/>
            <w:vMerge w:val="restart"/>
          </w:tcPr>
          <w:p>
            <w:pPr>
              <w:pStyle w:val="0"/>
              <w:jc w:val="center"/>
            </w:pPr>
            <w:r>
              <w:rPr>
                <w:sz w:val="24"/>
              </w:rPr>
              <w:t xml:space="preserve">61</w:t>
            </w:r>
          </w:p>
        </w:tc>
        <w:tc>
          <w:tcPr>
            <w:tcW w:w="3889" w:type="dxa"/>
            <w:vMerge w:val="restart"/>
          </w:tcPr>
          <w:p>
            <w:pPr>
              <w:pStyle w:val="0"/>
            </w:pPr>
            <w:r>
              <w:rPr>
                <w:sz w:val="24"/>
              </w:rPr>
              <w:t xml:space="preserve">Хирургическая и эндоваскулярная коррекция заболеваний магистральных артерий</w:t>
            </w:r>
          </w:p>
        </w:tc>
        <w:tc>
          <w:tcPr>
            <w:tcW w:w="1644" w:type="dxa"/>
            <w:vMerge w:val="restart"/>
          </w:tcPr>
          <w:p>
            <w:pPr>
              <w:pStyle w:val="0"/>
            </w:pPr>
            <w:r>
              <w:rPr>
                <w:sz w:val="24"/>
              </w:rPr>
              <w:t xml:space="preserve">I20, I25, I26, I65, I70.0, I70.1, I70.8, I71, I72.0, I72.2, I72.3, I72.8, I73.1, I77.6, I98, Q26.0, Q27.3</w:t>
            </w:r>
          </w:p>
        </w:tc>
        <w:tc>
          <w:tcPr>
            <w:tcW w:w="3349" w:type="dxa"/>
            <w:vMerge w:val="restart"/>
          </w:tcPr>
          <w:p>
            <w:pPr>
              <w:pStyle w:val="0"/>
            </w:pPr>
            <w:r>
              <w:rPr>
                <w:sz w:val="24"/>
              </w:rPr>
              <w:t xml:space="preserve">врожденные и приобретенные заболевания аорты и магистральных артерий</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504" w:type="dxa"/>
            <w:vMerge w:val="restart"/>
          </w:tcPr>
          <w:p>
            <w:pPr>
              <w:pStyle w:val="0"/>
              <w:jc w:val="center"/>
            </w:pPr>
            <w:r>
              <w:rPr>
                <w:sz w:val="24"/>
              </w:rPr>
              <w:t xml:space="preserve">356560,40</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эндоваскулярные, хирургические и гибридные операции на аорте и магистральных сосудах (кроме артерий конечностей)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vMerge w:val="continue"/>
          </w:tcPr>
          <w:p/>
        </w:tc>
      </w:tr>
      <w:tr>
        <w:tc>
          <w:tcPr>
            <w:vMerge w:val="continue"/>
          </w:tcPr>
          <w:p/>
        </w:tc>
        <w:tc>
          <w:tcPr>
            <w:tcW w:w="3889" w:type="dxa"/>
            <w:vMerge w:val="restart"/>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w:t>
            </w:r>
          </w:p>
        </w:tc>
        <w:tc>
          <w:tcPr>
            <w:tcW w:w="1644" w:type="dxa"/>
            <w:vMerge w:val="restart"/>
          </w:tcPr>
          <w:p>
            <w:pPr>
              <w:pStyle w:val="0"/>
            </w:pPr>
            <w:r>
              <w:rPr>
                <w:sz w:val="24"/>
              </w:rPr>
              <w:t xml:space="preserve">Q20.1 - Q20.9, Q21, Q22, Q23, Q24, Q25</w:t>
            </w:r>
          </w:p>
        </w:tc>
        <w:tc>
          <w:tcPr>
            <w:tcW w:w="3349" w:type="dxa"/>
            <w:vMerge w:val="restart"/>
          </w:tcPr>
          <w:p>
            <w:pPr>
              <w:pStyle w:val="0"/>
            </w:pPr>
            <w:r>
              <w:rPr>
                <w:sz w:val="24"/>
              </w:rPr>
              <w:t xml:space="preserve">врожденные пороки перегородок, камер сердца и соединений магистральных сосудов</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эндоваскулярная (баллонная ангиопластика и стентирование) коррекция легочной артерии, аорты и ее ветвей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радикальная, гемодинамическая, гибридная коррекция у детей старше 1 года и взрослых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реконструктивные и пластические операции при изолированных дефектах перегородок сердца у детей старше 1 года и взрослых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хирургическая (перевязка, суживание, пластика) коррекция легочной артерии, аорты и ее ветвей</w:t>
            </w:r>
          </w:p>
        </w:tc>
        <w:tc>
          <w:tcPr>
            <w:vMerge w:val="continue"/>
          </w:tcPr>
          <w:p/>
        </w:tc>
      </w:tr>
      <w:tr>
        <w:tc>
          <w:tcPr>
            <w:tcW w:w="673" w:type="dxa"/>
          </w:tcPr>
          <w:p>
            <w:pPr>
              <w:pStyle w:val="0"/>
              <w:jc w:val="center"/>
            </w:pPr>
            <w:r>
              <w:rPr>
                <w:sz w:val="24"/>
              </w:rPr>
              <w:t xml:space="preserve">62</w:t>
            </w:r>
          </w:p>
        </w:tc>
        <w:tc>
          <w:tcPr>
            <w:tcW w:w="3889" w:type="dxa"/>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644" w:type="dxa"/>
          </w:tcPr>
          <w:p>
            <w:pPr>
              <w:pStyle w:val="0"/>
            </w:pPr>
            <w:r>
              <w:rPr>
                <w:sz w:val="24"/>
              </w:rPr>
              <w:t xml:space="preserve">Q20.5, Q21.3, Q22, Q23.0 - Q23.3, Q24.4, Q25.3, I34.0, I34.1, I34.2, I35.0, I35.1, I35.2, I36.0, I36.1, I36.2, I05.0, I05.1, I05.2, I06.0, I06.1, I06.2, I07.0, I07.1, I07.2, I08.0, I08.1, I08.2, I08.3, I08.8, I08.9, D15.1</w:t>
            </w:r>
          </w:p>
        </w:tc>
        <w:tc>
          <w:tcPr>
            <w:tcW w:w="3349" w:type="dxa"/>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транскатетерное протезирование клапанов сердца</w:t>
            </w:r>
          </w:p>
        </w:tc>
        <w:tc>
          <w:tcPr>
            <w:tcW w:w="1504" w:type="dxa"/>
          </w:tcPr>
          <w:p>
            <w:pPr>
              <w:pStyle w:val="0"/>
            </w:pPr>
            <w:r>
              <w:rPr>
                <w:sz w:val="24"/>
              </w:rPr>
            </w:r>
          </w:p>
        </w:tc>
      </w:tr>
      <w:tr>
        <w:tc>
          <w:tcPr>
            <w:tcW w:w="673" w:type="dxa"/>
            <w:vMerge w:val="restart"/>
          </w:tcPr>
          <w:p>
            <w:pPr>
              <w:pStyle w:val="0"/>
              <w:jc w:val="center"/>
            </w:pPr>
            <w:r>
              <w:rPr>
                <w:sz w:val="24"/>
              </w:rPr>
              <w:t xml:space="preserve">63</w:t>
            </w:r>
          </w:p>
        </w:tc>
        <w:tc>
          <w:tcPr>
            <w:tcW w:w="3889" w:type="dxa"/>
            <w:vMerge w:val="restart"/>
          </w:tcPr>
          <w:p>
            <w:pPr>
              <w:pStyle w:val="0"/>
            </w:pPr>
            <w:r>
              <w:rPr>
                <w:sz w:val="24"/>
              </w:rPr>
              <w:t xml:space="preserve">Эндоваскулярная, хирургическая коррекция нарушений ритма сердца с имплантацией кардиовертера-дефибриллятора</w:t>
            </w:r>
          </w:p>
        </w:tc>
        <w:tc>
          <w:tcPr>
            <w:tcW w:w="1644" w:type="dxa"/>
            <w:vMerge w:val="restart"/>
          </w:tcPr>
          <w:p>
            <w:pPr>
              <w:pStyle w:val="0"/>
            </w:pPr>
            <w:r>
              <w:rPr>
                <w:sz w:val="24"/>
              </w:rPr>
              <w:t xml:space="preserve">I44.1, I44.2, I45.2, I45.3, I45.6, I46.0, I47.0, I47.1, I47.2, I47.9, I48, I49.0, I49.5, Q22.5, Q24.6</w:t>
            </w:r>
          </w:p>
        </w:tc>
        <w:tc>
          <w:tcPr>
            <w:tcW w:w="3349" w:type="dxa"/>
            <w:vMerge w:val="restart"/>
          </w:tcPr>
          <w:p>
            <w:pPr>
              <w:pStyle w:val="0"/>
            </w:pPr>
            <w:r>
              <w:rPr>
                <w:sz w:val="24"/>
              </w:rPr>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имплантация однокамерного кардиовертера-дефибриллятора</w:t>
            </w:r>
          </w:p>
        </w:tc>
        <w:tc>
          <w:tcPr>
            <w:tcW w:w="1504" w:type="dxa"/>
            <w:vMerge w:val="restart"/>
          </w:tcPr>
          <w:p>
            <w:pPr>
              <w:pStyle w:val="0"/>
              <w:jc w:val="center"/>
            </w:pPr>
            <w:r>
              <w:rPr>
                <w:sz w:val="24"/>
              </w:rPr>
              <w:t xml:space="preserve">981611,55</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имплантация двухкамерного кардиовертера-дефибриллятора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имплантация трехкамерного кардиовертера-дефибриллятора</w:t>
            </w:r>
          </w:p>
        </w:tc>
        <w:tc>
          <w:tcPr>
            <w:vMerge w:val="continue"/>
          </w:tcPr>
          <w:p/>
        </w:tc>
      </w:tr>
      <w:tr>
        <w:tc>
          <w:tcPr>
            <w:tcW w:w="673" w:type="dxa"/>
          </w:tcPr>
          <w:p>
            <w:pPr>
              <w:pStyle w:val="0"/>
              <w:jc w:val="center"/>
            </w:pPr>
            <w:r>
              <w:rPr>
                <w:sz w:val="24"/>
              </w:rPr>
              <w:t xml:space="preserve">64</w:t>
            </w:r>
          </w:p>
        </w:tc>
        <w:tc>
          <w:tcPr>
            <w:tcW w:w="3889" w:type="dxa"/>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644" w:type="dxa"/>
          </w:tcPr>
          <w:p>
            <w:pPr>
              <w:pStyle w:val="0"/>
            </w:pPr>
            <w:r>
              <w:rPr>
                <w:sz w:val="24"/>
              </w:rPr>
              <w:t xml:space="preserve">Q20.1 - Q20.9, Q21, Q22, Q23, Q24, Q25</w:t>
            </w:r>
          </w:p>
        </w:tc>
        <w:tc>
          <w:tcPr>
            <w:tcW w:w="3349" w:type="dxa"/>
          </w:tcPr>
          <w:p>
            <w:pPr>
              <w:pStyle w:val="0"/>
            </w:pPr>
            <w:r>
              <w:rPr>
                <w:sz w:val="24"/>
              </w:rPr>
              <w:t xml:space="preserve">врожденные пороки перегородок, камер сердца и соединений магистральных сосудов</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504" w:type="dxa"/>
          </w:tcPr>
          <w:p>
            <w:pPr>
              <w:pStyle w:val="0"/>
            </w:pPr>
            <w:r>
              <w:rPr>
                <w:sz w:val="24"/>
              </w:rPr>
            </w:r>
          </w:p>
        </w:tc>
      </w:tr>
      <w:tr>
        <w:tc>
          <w:tcPr>
            <w:tcW w:w="673" w:type="dxa"/>
          </w:tcPr>
          <w:p>
            <w:pPr>
              <w:pStyle w:val="0"/>
              <w:jc w:val="center"/>
            </w:pPr>
            <w:r>
              <w:rPr>
                <w:sz w:val="24"/>
              </w:rPr>
              <w:t xml:space="preserve">65</w:t>
            </w:r>
          </w:p>
        </w:tc>
        <w:tc>
          <w:tcPr>
            <w:tcW w:w="3889" w:type="dxa"/>
          </w:tcPr>
          <w:p>
            <w:pPr>
              <w:pStyle w:val="0"/>
            </w:pPr>
            <w:r>
              <w:rPr>
                <w:sz w:val="24"/>
              </w:rPr>
              <w:t xml:space="preserve">Эндоваскулярная коррекция заболеваний аорты и магистральных артерий</w:t>
            </w:r>
          </w:p>
        </w:tc>
        <w:tc>
          <w:tcPr>
            <w:tcW w:w="1644" w:type="dxa"/>
          </w:tcPr>
          <w:p>
            <w:pPr>
              <w:pStyle w:val="0"/>
            </w:pPr>
            <w:r>
              <w:rPr>
                <w:sz w:val="24"/>
              </w:rPr>
              <w:t xml:space="preserve">I20, I25, I26, I65, I70.0, I70.1, I70.8, I71, I72.0, I72.2, I72.3, I72.8, I73.1, I77.6, I98, Q26.0, Q27.3</w:t>
            </w:r>
          </w:p>
        </w:tc>
        <w:tc>
          <w:tcPr>
            <w:tcW w:w="3349" w:type="dxa"/>
          </w:tcPr>
          <w:p>
            <w:pPr>
              <w:pStyle w:val="0"/>
            </w:pPr>
            <w:r>
              <w:rPr>
                <w:sz w:val="24"/>
              </w:rPr>
              <w:t xml:space="preserve">врожденные и приобретенные заболевания аорты и магистральных артерий</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эндопротезирование аорты</w:t>
            </w:r>
          </w:p>
        </w:tc>
        <w:tc>
          <w:tcPr>
            <w:tcW w:w="1504" w:type="dxa"/>
          </w:tcPr>
          <w:p>
            <w:pPr>
              <w:pStyle w:val="0"/>
              <w:jc w:val="center"/>
            </w:pPr>
            <w:r>
              <w:rPr>
                <w:sz w:val="24"/>
              </w:rPr>
              <w:t xml:space="preserve">1073298,30</w:t>
            </w:r>
          </w:p>
        </w:tc>
      </w:tr>
      <w:tr>
        <w:tc>
          <w:tcPr>
            <w:tcW w:w="673" w:type="dxa"/>
          </w:tcPr>
          <w:p>
            <w:pPr>
              <w:pStyle w:val="0"/>
              <w:jc w:val="center"/>
            </w:pPr>
            <w:r>
              <w:rPr>
                <w:sz w:val="24"/>
              </w:rPr>
              <w:t xml:space="preserve">66</w:t>
            </w:r>
          </w:p>
        </w:tc>
        <w:tc>
          <w:tcPr>
            <w:tcW w:w="3889" w:type="dxa"/>
          </w:tcPr>
          <w:p>
            <w:pPr>
              <w:pStyle w:val="0"/>
            </w:pPr>
            <w:r>
              <w:rPr>
                <w:sz w:val="24"/>
              </w:rPr>
              <w:t xml:space="preserve">Транслюминальная баллонная ангиопластика легочных артерий</w:t>
            </w:r>
          </w:p>
        </w:tc>
        <w:tc>
          <w:tcPr>
            <w:tcW w:w="1644" w:type="dxa"/>
          </w:tcPr>
          <w:p>
            <w:pPr>
              <w:pStyle w:val="0"/>
            </w:pPr>
            <w:r>
              <w:rPr>
                <w:sz w:val="24"/>
              </w:rPr>
              <w:t xml:space="preserve">I27.8, I28.8</w:t>
            </w:r>
          </w:p>
        </w:tc>
        <w:tc>
          <w:tcPr>
            <w:tcW w:w="3349" w:type="dxa"/>
          </w:tcPr>
          <w:p>
            <w:pPr>
              <w:pStyle w:val="0"/>
            </w:pPr>
            <w:r>
              <w:rPr>
                <w:sz w:val="24"/>
              </w:rP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984" w:type="dxa"/>
          </w:tcPr>
          <w:p>
            <w:pPr>
              <w:pStyle w:val="0"/>
            </w:pPr>
            <w:r>
              <w:rPr>
                <w:sz w:val="24"/>
              </w:rPr>
              <w:t xml:space="preserve">эндоваскулярное лечение</w:t>
            </w:r>
          </w:p>
        </w:tc>
        <w:tc>
          <w:tcPr>
            <w:tcW w:w="3904" w:type="dxa"/>
          </w:tcPr>
          <w:p>
            <w:pPr>
              <w:pStyle w:val="0"/>
            </w:pPr>
            <w:r>
              <w:rPr>
                <w:sz w:val="24"/>
              </w:rPr>
              <w:t xml:space="preserve">транслюминальная баллонная ангиопластика легочных артерий</w:t>
            </w:r>
          </w:p>
        </w:tc>
        <w:tc>
          <w:tcPr>
            <w:tcW w:w="1504" w:type="dxa"/>
          </w:tcPr>
          <w:p>
            <w:pPr>
              <w:pStyle w:val="0"/>
            </w:pPr>
            <w:r>
              <w:rPr>
                <w:sz w:val="24"/>
              </w:rPr>
            </w:r>
          </w:p>
        </w:tc>
      </w:tr>
      <w:tr>
        <w:tc>
          <w:tcPr>
            <w:tcW w:w="673" w:type="dxa"/>
          </w:tcPr>
          <w:p>
            <w:pPr>
              <w:pStyle w:val="0"/>
              <w:jc w:val="center"/>
            </w:pPr>
            <w:r>
              <w:rPr>
                <w:sz w:val="24"/>
              </w:rPr>
              <w:t xml:space="preserve">67</w:t>
            </w:r>
          </w:p>
        </w:tc>
        <w:tc>
          <w:tcPr>
            <w:tcW w:w="3889" w:type="dxa"/>
          </w:tcPr>
          <w:p>
            <w:pPr>
              <w:pStyle w:val="0"/>
            </w:pPr>
            <w:r>
              <w:rPr>
                <w:sz w:val="24"/>
              </w:rPr>
              <w:t xml:space="preserve">Модуляция сердечной сократимости</w:t>
            </w:r>
          </w:p>
        </w:tc>
        <w:tc>
          <w:tcPr>
            <w:tcW w:w="1644" w:type="dxa"/>
          </w:tcPr>
          <w:p>
            <w:pPr>
              <w:pStyle w:val="0"/>
            </w:pPr>
            <w:r>
              <w:rPr>
                <w:sz w:val="24"/>
              </w:rPr>
              <w:t xml:space="preserve">I50.0, I42, I42.0, I25.5</w:t>
            </w:r>
          </w:p>
        </w:tc>
        <w:tc>
          <w:tcPr>
            <w:tcW w:w="3349" w:type="dxa"/>
          </w:tcPr>
          <w:p>
            <w:pPr>
              <w:pStyle w:val="0"/>
            </w:pPr>
            <w:r>
              <w:rPr>
                <w:sz w:val="24"/>
              </w:rPr>
              <w:t xml:space="preserve">пациент с ХНС с ФК III по NYHA, с ФВ 25 - 45 процентов, с симптомами СН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имплантация устройства для модуляции сердечной сократимости</w:t>
            </w:r>
          </w:p>
        </w:tc>
        <w:tc>
          <w:tcPr>
            <w:tcW w:w="1504" w:type="dxa"/>
          </w:tcPr>
          <w:p>
            <w:pPr>
              <w:pStyle w:val="0"/>
            </w:pPr>
            <w:r>
              <w:rPr>
                <w:sz w:val="24"/>
              </w:rPr>
            </w:r>
          </w:p>
        </w:tc>
      </w:tr>
      <w:tr>
        <w:tc>
          <w:tcPr>
            <w:tcW w:w="673" w:type="dxa"/>
          </w:tcPr>
          <w:p>
            <w:pPr>
              <w:pStyle w:val="0"/>
              <w:jc w:val="center"/>
            </w:pPr>
            <w:r>
              <w:rPr>
                <w:sz w:val="24"/>
              </w:rPr>
              <w:t xml:space="preserve">68</w:t>
            </w:r>
          </w:p>
        </w:tc>
        <w:tc>
          <w:tcPr>
            <w:tcW w:w="3889" w:type="dxa"/>
          </w:tcPr>
          <w:p>
            <w:pPr>
              <w:pStyle w:val="0"/>
            </w:pPr>
            <w:r>
              <w:rPr>
                <w:sz w:val="24"/>
              </w:rPr>
              <w:t xml:space="preserve">Эндоваскулярная окклюзия ушка левого предсердия</w:t>
            </w:r>
          </w:p>
        </w:tc>
        <w:tc>
          <w:tcPr>
            <w:tcW w:w="1644" w:type="dxa"/>
          </w:tcPr>
          <w:p>
            <w:pPr>
              <w:pStyle w:val="0"/>
            </w:pPr>
            <w:r>
              <w:rPr>
                <w:sz w:val="24"/>
              </w:rPr>
              <w:t xml:space="preserve">I48.0, I48.1, I48.2, I48.9</w:t>
            </w:r>
          </w:p>
        </w:tc>
        <w:tc>
          <w:tcPr>
            <w:tcW w:w="3349" w:type="dxa"/>
          </w:tcPr>
          <w:p>
            <w:pPr>
              <w:pStyle w:val="0"/>
            </w:pPr>
            <w:r>
              <w:rPr>
                <w:sz w:val="24"/>
              </w:rPr>
              <w:t xml:space="preserve">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имплантация окклюдера ушка левого предсердия</w:t>
            </w:r>
          </w:p>
        </w:tc>
        <w:tc>
          <w:tcPr>
            <w:tcW w:w="1504" w:type="dxa"/>
          </w:tcPr>
          <w:p>
            <w:pPr>
              <w:pStyle w:val="0"/>
            </w:pPr>
            <w:r>
              <w:rPr>
                <w:sz w:val="24"/>
              </w:rPr>
            </w:r>
          </w:p>
        </w:tc>
      </w:tr>
      <w:tr>
        <w:tc>
          <w:tcPr>
            <w:tcW w:w="673" w:type="dxa"/>
          </w:tcPr>
          <w:p>
            <w:pPr>
              <w:pStyle w:val="0"/>
              <w:jc w:val="center"/>
            </w:pPr>
            <w:r>
              <w:rPr>
                <w:sz w:val="24"/>
              </w:rPr>
              <w:t xml:space="preserve">69</w:t>
            </w:r>
          </w:p>
        </w:tc>
        <w:tc>
          <w:tcPr>
            <w:tcW w:w="3889" w:type="dxa"/>
          </w:tcPr>
          <w:p>
            <w:pPr>
              <w:pStyle w:val="0"/>
            </w:pPr>
            <w:r>
              <w:rPr>
                <w:sz w:val="24"/>
              </w:rPr>
              <w:t xml:space="preserve">Хирургическое лечение хронической сердечной недостаточности у детей</w:t>
            </w:r>
          </w:p>
        </w:tc>
        <w:tc>
          <w:tcPr>
            <w:tcW w:w="1644" w:type="dxa"/>
          </w:tcPr>
          <w:p>
            <w:pPr>
              <w:pStyle w:val="0"/>
            </w:pPr>
            <w:r>
              <w:rPr>
                <w:sz w:val="24"/>
              </w:rPr>
              <w:t xml:space="preserve">I42.1, I50.0, I50.1</w:t>
            </w:r>
          </w:p>
        </w:tc>
        <w:tc>
          <w:tcPr>
            <w:tcW w:w="3349" w:type="dxa"/>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имплантация желудочковой вспомогательной системы длительного использования для детей</w:t>
            </w:r>
          </w:p>
        </w:tc>
        <w:tc>
          <w:tcPr>
            <w:tcW w:w="1504" w:type="dxa"/>
          </w:tcPr>
          <w:p>
            <w:pPr>
              <w:pStyle w:val="0"/>
            </w:pPr>
            <w:r>
              <w:rPr>
                <w:sz w:val="24"/>
              </w:rPr>
            </w:r>
          </w:p>
        </w:tc>
      </w:tr>
      <w:tr>
        <w:tc>
          <w:tcPr>
            <w:tcW w:w="673" w:type="dxa"/>
          </w:tcPr>
          <w:p>
            <w:pPr>
              <w:pStyle w:val="0"/>
              <w:jc w:val="center"/>
            </w:pPr>
            <w:r>
              <w:rPr>
                <w:sz w:val="24"/>
              </w:rPr>
              <w:t xml:space="preserve">70</w:t>
            </w:r>
          </w:p>
        </w:tc>
        <w:tc>
          <w:tcPr>
            <w:tcW w:w="3889" w:type="dxa"/>
          </w:tcPr>
          <w:p>
            <w:pPr>
              <w:pStyle w:val="0"/>
            </w:pPr>
            <w:r>
              <w:rPr>
                <w:sz w:val="24"/>
              </w:rPr>
              <w:t xml:space="preserve">Экстракардиальная (подкожная) система первичной и вторичной профилактики внезапной сердечной смерти</w:t>
            </w:r>
          </w:p>
        </w:tc>
        <w:tc>
          <w:tcPr>
            <w:tcW w:w="1644" w:type="dxa"/>
          </w:tcPr>
          <w:p>
            <w:pPr>
              <w:pStyle w:val="0"/>
            </w:pPr>
            <w:r>
              <w:rPr>
                <w:sz w:val="24"/>
              </w:rPr>
              <w:t xml:space="preserve">I25.5, I42.0, I42.1, I42.2, I42.8, I42.9, I43, I46.0, I49.0, I49.8, I50.0</w:t>
            </w:r>
          </w:p>
        </w:tc>
        <w:tc>
          <w:tcPr>
            <w:tcW w:w="3349" w:type="dxa"/>
          </w:tcPr>
          <w:p>
            <w:pPr>
              <w:pStyle w:val="0"/>
            </w:pPr>
            <w:r>
              <w:rPr>
                <w:sz w:val="24"/>
              </w:rPr>
              <w:t xml:space="preserve">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имплантация подкожной системы для профилактики внезапной сердечной смерти</w:t>
            </w:r>
          </w:p>
        </w:tc>
        <w:tc>
          <w:tcPr>
            <w:tcW w:w="1504" w:type="dxa"/>
          </w:tcPr>
          <w:p>
            <w:pPr>
              <w:pStyle w:val="0"/>
            </w:pPr>
            <w:r>
              <w:rPr>
                <w:sz w:val="24"/>
              </w:rPr>
            </w:r>
          </w:p>
        </w:tc>
      </w:tr>
      <w:tr>
        <w:tc>
          <w:tcPr>
            <w:tcW w:w="673" w:type="dxa"/>
          </w:tcPr>
          <w:p>
            <w:pPr>
              <w:pStyle w:val="0"/>
              <w:jc w:val="center"/>
            </w:pPr>
            <w:r>
              <w:rPr>
                <w:sz w:val="24"/>
              </w:rPr>
              <w:t xml:space="preserve">71</w:t>
            </w:r>
          </w:p>
        </w:tc>
        <w:tc>
          <w:tcPr>
            <w:tcW w:w="3889" w:type="dxa"/>
          </w:tcPr>
          <w:p>
            <w:pPr>
              <w:pStyle w:val="0"/>
            </w:pPr>
            <w:r>
              <w:rPr>
                <w:sz w:val="24"/>
              </w:rP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644" w:type="dxa"/>
          </w:tcPr>
          <w:p>
            <w:pPr>
              <w:pStyle w:val="0"/>
            </w:pPr>
            <w:r>
              <w:rPr>
                <w:sz w:val="24"/>
              </w:rPr>
              <w:t xml:space="preserve">Е10.5, Е11.5, I70.2, I70.8, I70.9, I73.1, I77.1, I98</w:t>
            </w:r>
          </w:p>
        </w:tc>
        <w:tc>
          <w:tcPr>
            <w:tcW w:w="3349" w:type="dxa"/>
          </w:tcPr>
          <w:p>
            <w:pPr>
              <w:pStyle w:val="0"/>
            </w:pPr>
            <w:r>
              <w:rPr>
                <w:sz w:val="24"/>
              </w:rPr>
              <w:t xml:space="preserve">Пациенты с хронической ишемией угрожающей конечности (III и IV ст. ишемии нижних конечностей по А.В.Покровскому - Фонтейну) с протяженными окклюзионно-стенотическими поражениями бедренно-подколенного сегмента, артерий голени и стопы</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w:t>
            </w:r>
          </w:p>
        </w:tc>
        <w:tc>
          <w:tcPr>
            <w:tcW w:w="1504" w:type="dxa"/>
          </w:tcPr>
          <w:p>
            <w:pPr>
              <w:pStyle w:val="0"/>
              <w:jc w:val="center"/>
            </w:pPr>
            <w:r>
              <w:rPr>
                <w:sz w:val="24"/>
              </w:rPr>
              <w:t xml:space="preserve">698852,18</w:t>
            </w:r>
          </w:p>
        </w:tc>
      </w:tr>
      <w:tr>
        <w:tc>
          <w:tcPr>
            <w:tcW w:w="673" w:type="dxa"/>
          </w:tcPr>
          <w:p>
            <w:pPr>
              <w:pStyle w:val="0"/>
              <w:jc w:val="center"/>
            </w:pPr>
            <w:r>
              <w:rPr>
                <w:sz w:val="24"/>
              </w:rPr>
              <w:t xml:space="preserve">72</w:t>
            </w:r>
          </w:p>
        </w:tc>
        <w:tc>
          <w:tcPr>
            <w:tcW w:w="3889" w:type="dxa"/>
          </w:tcPr>
          <w:p>
            <w:pPr>
              <w:pStyle w:val="0"/>
            </w:pPr>
            <w:r>
              <w:rPr>
                <w:sz w:val="24"/>
              </w:rPr>
              <w:t xml:space="preserve">Ультразвуковой транскатетерный направленный локальный тромболизис</w:t>
            </w:r>
          </w:p>
        </w:tc>
        <w:tc>
          <w:tcPr>
            <w:tcW w:w="1644" w:type="dxa"/>
          </w:tcPr>
          <w:p>
            <w:pPr>
              <w:pStyle w:val="0"/>
            </w:pPr>
            <w:r>
              <w:rPr>
                <w:sz w:val="24"/>
              </w:rPr>
              <w:t xml:space="preserve">I26.0, I26.9, I74.0 - I74.5, I74.8, I74.9, I80.1 - I80.3, I80.8, I80.9</w:t>
            </w:r>
          </w:p>
        </w:tc>
        <w:tc>
          <w:tcPr>
            <w:tcW w:w="3349" w:type="dxa"/>
          </w:tcPr>
          <w:p>
            <w:pPr>
              <w:pStyle w:val="0"/>
            </w:pPr>
            <w:r>
              <w:rPr>
                <w:sz w:val="24"/>
              </w:rPr>
              <w:t xml:space="preserve">тромбоэмболия легочной артерии, тромбозы и тромбоэмболии магистральных артерий и вен</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504" w:type="dxa"/>
          </w:tcPr>
          <w:p>
            <w:pPr>
              <w:pStyle w:val="0"/>
              <w:jc w:val="center"/>
            </w:pPr>
            <w:r>
              <w:rPr>
                <w:sz w:val="24"/>
              </w:rPr>
              <w:t xml:space="preserve">627359,89</w:t>
            </w:r>
          </w:p>
        </w:tc>
      </w:tr>
      <w:tr>
        <w:tc>
          <w:tcPr>
            <w:gridSpan w:val="7"/>
            <w:tcW w:w="16947" w:type="dxa"/>
          </w:tcPr>
          <w:p>
            <w:pPr>
              <w:pStyle w:val="0"/>
              <w:jc w:val="center"/>
            </w:pPr>
            <w:r>
              <w:rPr>
                <w:sz w:val="24"/>
              </w:rPr>
              <w:t xml:space="preserve">Торакальная хирургия</w:t>
            </w:r>
          </w:p>
        </w:tc>
      </w:tr>
      <w:tr>
        <w:tc>
          <w:tcPr>
            <w:tcW w:w="673" w:type="dxa"/>
            <w:vMerge w:val="restart"/>
          </w:tcPr>
          <w:p>
            <w:pPr>
              <w:pStyle w:val="0"/>
              <w:jc w:val="center"/>
            </w:pPr>
            <w:r>
              <w:rPr>
                <w:sz w:val="24"/>
              </w:rPr>
              <w:t xml:space="preserve">73</w:t>
            </w:r>
          </w:p>
        </w:tc>
        <w:tc>
          <w:tcPr>
            <w:tcW w:w="3889" w:type="dxa"/>
            <w:vMerge w:val="restart"/>
          </w:tcPr>
          <w:p>
            <w:pPr>
              <w:pStyle w:val="0"/>
            </w:pPr>
            <w:r>
              <w:rPr>
                <w:sz w:val="24"/>
              </w:rPr>
              <w:t xml:space="preserve">Реконструктивно-пластические операции на грудной стенке и диафрагме</w:t>
            </w:r>
          </w:p>
        </w:tc>
        <w:tc>
          <w:tcPr>
            <w:tcW w:w="1644" w:type="dxa"/>
            <w:vMerge w:val="restart"/>
          </w:tcPr>
          <w:p>
            <w:pPr>
              <w:pStyle w:val="0"/>
            </w:pPr>
            <w:r>
              <w:rPr>
                <w:sz w:val="24"/>
              </w:rPr>
              <w:t xml:space="preserve">A15, A16</w:t>
            </w:r>
          </w:p>
        </w:tc>
        <w:tc>
          <w:tcPr>
            <w:tcW w:w="3349" w:type="dxa"/>
            <w:vMerge w:val="restart"/>
          </w:tcPr>
          <w:p>
            <w:pPr>
              <w:pStyle w:val="0"/>
            </w:pPr>
            <w:r>
              <w:rPr>
                <w:sz w:val="24"/>
              </w:rPr>
              <w:t xml:space="preserve">туберкулез органов дыхания</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торакопластика</w:t>
            </w:r>
          </w:p>
        </w:tc>
        <w:tc>
          <w:tcPr>
            <w:tcW w:w="1504" w:type="dxa"/>
            <w:vMerge w:val="restart"/>
          </w:tcPr>
          <w:p>
            <w:pPr>
              <w:pStyle w:val="0"/>
              <w:jc w:val="center"/>
            </w:pPr>
            <w:r>
              <w:rPr>
                <w:sz w:val="24"/>
              </w:rPr>
              <w:t xml:space="preserve">200965,15</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торакомиопластика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перемещение и пластика диафрагмы</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Q67.6 - Q67.8, Q76.7</w:t>
            </w:r>
          </w:p>
        </w:tc>
        <w:tc>
          <w:tcPr>
            <w:tcW w:w="3349" w:type="dxa"/>
            <w:vMerge w:val="restart"/>
          </w:tcPr>
          <w:p>
            <w:pPr>
              <w:pStyle w:val="0"/>
            </w:pPr>
            <w:r>
              <w:rPr>
                <w:sz w:val="24"/>
              </w:rPr>
              <w:t xml:space="preserve">врожденные аномалии (пороки развития) грудной клетки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коррекция воронкообразной деформации грудной клетки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торакопластика: резекция реберного горба</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M86</w:t>
            </w:r>
          </w:p>
        </w:tc>
        <w:tc>
          <w:tcPr>
            <w:tcW w:w="3349" w:type="dxa"/>
            <w:vMerge w:val="restart"/>
          </w:tcPr>
          <w:p>
            <w:pPr>
              <w:pStyle w:val="0"/>
            </w:pPr>
            <w:r>
              <w:rPr>
                <w:sz w:val="24"/>
              </w:rPr>
              <w:t xml:space="preserve">гнойно-некротические заболевания грудной стенки (остеомиелит ребер, грудины), лучевые язвы</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резекция грудины и (или) ребер с восстановлением каркаса при помощи металлоконструкций, синтетических материалов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vMerge w:val="continue"/>
          </w:tcPr>
          <w:p/>
        </w:tc>
      </w:tr>
      <w:tr>
        <w:tc>
          <w:tcPr>
            <w:vMerge w:val="continue"/>
          </w:tcPr>
          <w:p/>
        </w:tc>
        <w:tc>
          <w:tcPr>
            <w:vMerge w:val="continue"/>
          </w:tcPr>
          <w:p/>
        </w:tc>
        <w:tc>
          <w:tcPr>
            <w:tcW w:w="1644" w:type="dxa"/>
          </w:tcPr>
          <w:p>
            <w:pPr>
              <w:pStyle w:val="0"/>
            </w:pPr>
            <w:r>
              <w:rPr>
                <w:sz w:val="24"/>
              </w:rPr>
              <w:t xml:space="preserve">Q79.0, T91</w:t>
            </w:r>
          </w:p>
        </w:tc>
        <w:tc>
          <w:tcPr>
            <w:tcW w:w="3349" w:type="dxa"/>
          </w:tcPr>
          <w:p>
            <w:pPr>
              <w:pStyle w:val="0"/>
            </w:pPr>
            <w:r>
              <w:rPr>
                <w:sz w:val="24"/>
              </w:rPr>
              <w:t xml:space="preserve">врожденная диафрагмальная грыжа, посттравматические диафрагмальные грыжи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пластика диафрагмы синтетическими материалами</w:t>
            </w:r>
          </w:p>
        </w:tc>
        <w:tc>
          <w:tcPr>
            <w:vMerge w:val="continue"/>
          </w:tcPr>
          <w:p/>
        </w:tc>
      </w:tr>
      <w:tr>
        <w:tc>
          <w:tcPr>
            <w:vMerge w:val="continue"/>
          </w:tcPr>
          <w:p/>
        </w:tc>
        <w:tc>
          <w:tcPr>
            <w:tcW w:w="3889" w:type="dxa"/>
            <w:vMerge w:val="restart"/>
          </w:tcPr>
          <w:p>
            <w:pPr>
              <w:pStyle w:val="0"/>
            </w:pPr>
            <w:r>
              <w:rPr>
                <w:sz w:val="24"/>
              </w:rPr>
              <w:t xml:space="preserve">Эндоскопические и эндоваскулярные операции на органах грудной полости</w:t>
            </w:r>
          </w:p>
        </w:tc>
        <w:tc>
          <w:tcPr>
            <w:tcW w:w="1644" w:type="dxa"/>
          </w:tcPr>
          <w:p>
            <w:pPr>
              <w:pStyle w:val="0"/>
            </w:pPr>
            <w:r>
              <w:rPr>
                <w:sz w:val="24"/>
              </w:rPr>
              <w:t xml:space="preserve">A15, A16</w:t>
            </w:r>
          </w:p>
        </w:tc>
        <w:tc>
          <w:tcPr>
            <w:tcW w:w="3349" w:type="dxa"/>
          </w:tcPr>
          <w:p>
            <w:pPr>
              <w:pStyle w:val="0"/>
            </w:pPr>
            <w:r>
              <w:rPr>
                <w:sz w:val="24"/>
              </w:rPr>
              <w:t xml:space="preserve">туберкулез органов дыхания</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клапанная бронхоблокация, в том числе в сочетании с коллапсохирургическими вмешательствами</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D02.1</w:t>
            </w:r>
          </w:p>
        </w:tc>
        <w:tc>
          <w:tcPr>
            <w:tcW w:w="3349" w:type="dxa"/>
            <w:vMerge w:val="restart"/>
          </w:tcPr>
          <w:p>
            <w:pPr>
              <w:pStyle w:val="0"/>
            </w:pPr>
            <w:r>
              <w:rPr>
                <w:sz w:val="24"/>
              </w:rPr>
              <w:t xml:space="preserve">новообразование трахеи in situ</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эндоскопическая фотодинамическая терапия опухоли трахеи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эндоскопическая аргоноплазменная коагуляция опухоли трахеи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эндоскопическая лазерная фотодеструкция опухоли трахеи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эндоскопическое электрохирургическое удаление опухоли трахеи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эндопротезирование (стентирование) трахеи</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J95.5, T98.3</w:t>
            </w:r>
          </w:p>
        </w:tc>
        <w:tc>
          <w:tcPr>
            <w:tcW w:w="3349" w:type="dxa"/>
            <w:vMerge w:val="restart"/>
          </w:tcPr>
          <w:p>
            <w:pPr>
              <w:pStyle w:val="0"/>
            </w:pPr>
            <w:r>
              <w:rPr>
                <w:sz w:val="24"/>
              </w:rPr>
              <w:t xml:space="preserve">рубцовый стеноз трахеи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эндоскопическая реканализация трахеи: бужирование, электрорезекция, лазерная фотодеструкция, криодеструкция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эндопротезирование (стентирование) трахеи</w:t>
            </w:r>
          </w:p>
        </w:tc>
        <w:tc>
          <w:tcPr>
            <w:vMerge w:val="continue"/>
          </w:tcPr>
          <w:p/>
        </w:tc>
      </w:tr>
      <w:tr>
        <w:tc>
          <w:tcPr>
            <w:vMerge w:val="continue"/>
          </w:tcPr>
          <w:p/>
        </w:tc>
        <w:tc>
          <w:tcPr>
            <w:vMerge w:val="continue"/>
          </w:tcPr>
          <w:p/>
        </w:tc>
        <w:tc>
          <w:tcPr>
            <w:tcW w:w="1644" w:type="dxa"/>
          </w:tcPr>
          <w:p>
            <w:pPr>
              <w:pStyle w:val="0"/>
            </w:pPr>
            <w:r>
              <w:rPr>
                <w:sz w:val="24"/>
              </w:rPr>
              <w:t xml:space="preserve">J86</w:t>
            </w:r>
          </w:p>
        </w:tc>
        <w:tc>
          <w:tcPr>
            <w:tcW w:w="3349" w:type="dxa"/>
          </w:tcPr>
          <w:p>
            <w:pPr>
              <w:pStyle w:val="0"/>
            </w:pPr>
            <w:r>
              <w:rPr>
                <w:sz w:val="24"/>
              </w:rPr>
              <w:t xml:space="preserve">гнойные и некротические состояния нижних дыхательных путей</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установка эндобронхиальных клапанов с целью лечения эмпиемы плевры с бронхоплевральным свищом</w:t>
            </w:r>
          </w:p>
        </w:tc>
        <w:tc>
          <w:tcPr>
            <w:vMerge w:val="continue"/>
          </w:tcPr>
          <w:p/>
        </w:tc>
      </w:tr>
      <w:tr>
        <w:tc>
          <w:tcPr>
            <w:vMerge w:val="continue"/>
          </w:tcPr>
          <w:p/>
        </w:tc>
        <w:tc>
          <w:tcPr>
            <w:vMerge w:val="continue"/>
          </w:tcPr>
          <w:p/>
        </w:tc>
        <w:tc>
          <w:tcPr>
            <w:tcW w:w="1644" w:type="dxa"/>
          </w:tcPr>
          <w:p>
            <w:pPr>
              <w:pStyle w:val="0"/>
            </w:pPr>
            <w:r>
              <w:rPr>
                <w:sz w:val="24"/>
              </w:rPr>
              <w:t xml:space="preserve">J43</w:t>
            </w:r>
          </w:p>
        </w:tc>
        <w:tc>
          <w:tcPr>
            <w:tcW w:w="3349" w:type="dxa"/>
          </w:tcPr>
          <w:p>
            <w:pPr>
              <w:pStyle w:val="0"/>
            </w:pPr>
            <w:r>
              <w:rPr>
                <w:sz w:val="24"/>
              </w:rPr>
              <w:t xml:space="preserve">эмфизема легкого</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установка эндобронхиальных клапанов с целью редукции легочного объема</w:t>
            </w:r>
          </w:p>
        </w:tc>
        <w:tc>
          <w:tcPr>
            <w:vMerge w:val="continue"/>
          </w:tcPr>
          <w:p/>
        </w:tc>
      </w:tr>
      <w:tr>
        <w:tc>
          <w:tcPr>
            <w:vMerge w:val="continue"/>
          </w:tcPr>
          <w:p/>
        </w:tc>
        <w:tc>
          <w:tcPr>
            <w:vMerge w:val="continue"/>
          </w:tcPr>
          <w:p/>
        </w:tc>
        <w:tc>
          <w:tcPr>
            <w:tcW w:w="1644" w:type="dxa"/>
          </w:tcPr>
          <w:p>
            <w:pPr>
              <w:pStyle w:val="0"/>
            </w:pPr>
            <w:r>
              <w:rPr>
                <w:sz w:val="24"/>
              </w:rPr>
              <w:t xml:space="preserve">A15, A16</w:t>
            </w:r>
          </w:p>
        </w:tc>
        <w:tc>
          <w:tcPr>
            <w:tcW w:w="3349" w:type="dxa"/>
          </w:tcPr>
          <w:p>
            <w:pPr>
              <w:pStyle w:val="0"/>
            </w:pPr>
            <w:r>
              <w:rPr>
                <w:sz w:val="24"/>
              </w:rPr>
              <w:t xml:space="preserve">туберкулез органов дыхания</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эндоваскулярная окклюзия (эмболизация) бронхиальных артерий при легочных кровотечениях</w:t>
            </w:r>
          </w:p>
        </w:tc>
        <w:tc>
          <w:tcPr>
            <w:vMerge w:val="continue"/>
          </w:tcPr>
          <w:p/>
        </w:tc>
      </w:tr>
      <w:tr>
        <w:tc>
          <w:tcPr>
            <w:vMerge w:val="continue"/>
          </w:tcPr>
          <w:p/>
        </w:tc>
        <w:tc>
          <w:tcPr>
            <w:vMerge w:val="continue"/>
          </w:tcPr>
          <w:p/>
        </w:tc>
        <w:tc>
          <w:tcPr>
            <w:tcW w:w="1644" w:type="dxa"/>
          </w:tcPr>
          <w:p>
            <w:pPr>
              <w:pStyle w:val="0"/>
            </w:pPr>
            <w:r>
              <w:rPr>
                <w:sz w:val="24"/>
              </w:rPr>
              <w:t xml:space="preserve">J47</w:t>
            </w:r>
          </w:p>
        </w:tc>
        <w:tc>
          <w:tcPr>
            <w:tcW w:w="3349" w:type="dxa"/>
          </w:tcPr>
          <w:p>
            <w:pPr>
              <w:pStyle w:val="0"/>
            </w:pPr>
            <w:r>
              <w:rPr>
                <w:sz w:val="24"/>
              </w:rPr>
              <w:t xml:space="preserve">бронхоэктазии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эндоваскулярная окклюзия (эмболизация) бронхиальных артерий при легочных кровотечениях</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Q32, Q33, Q34</w:t>
            </w:r>
          </w:p>
        </w:tc>
        <w:tc>
          <w:tcPr>
            <w:tcW w:w="3349" w:type="dxa"/>
            <w:vMerge w:val="restart"/>
          </w:tcPr>
          <w:p>
            <w:pPr>
              <w:pStyle w:val="0"/>
            </w:pPr>
            <w:r>
              <w:rPr>
                <w:sz w:val="24"/>
              </w:rPr>
              <w:t xml:space="preserve">врожденные аномалии (пороки развития) органов дыхания</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эндоваскулярная эмболизация легочных артериовенозных фистул</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катетеризация и эмболизация бронхиальных артерий при легочных кровотечениях</w:t>
            </w:r>
          </w:p>
        </w:tc>
        <w:tc>
          <w:tcPr>
            <w:vMerge w:val="continue"/>
          </w:tcPr>
          <w:p/>
        </w:tc>
      </w:tr>
      <w:tr>
        <w:tc>
          <w:tcPr>
            <w:vMerge w:val="continue"/>
          </w:tcPr>
          <w:p/>
        </w:tc>
        <w:tc>
          <w:tcPr>
            <w:tcW w:w="3889" w:type="dxa"/>
            <w:vMerge w:val="restart"/>
          </w:tcPr>
          <w:p>
            <w:pPr>
              <w:pStyle w:val="0"/>
            </w:pPr>
            <w:r>
              <w:rPr>
                <w:sz w:val="24"/>
              </w:rPr>
              <w:t xml:space="preserve">Видеоторакоскопические операции на органах грудной полости</w:t>
            </w:r>
          </w:p>
        </w:tc>
        <w:tc>
          <w:tcPr>
            <w:tcW w:w="1644" w:type="dxa"/>
            <w:vMerge w:val="restart"/>
          </w:tcPr>
          <w:p>
            <w:pPr>
              <w:pStyle w:val="0"/>
            </w:pPr>
            <w:r>
              <w:rPr>
                <w:sz w:val="24"/>
              </w:rPr>
              <w:t xml:space="preserve">A15, A16</w:t>
            </w:r>
          </w:p>
        </w:tc>
        <w:tc>
          <w:tcPr>
            <w:tcW w:w="3349" w:type="dxa"/>
            <w:vMerge w:val="restart"/>
          </w:tcPr>
          <w:p>
            <w:pPr>
              <w:pStyle w:val="0"/>
            </w:pPr>
            <w:r>
              <w:rPr>
                <w:sz w:val="24"/>
              </w:rPr>
              <w:t xml:space="preserve">туберкулез органов дыхания</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видеоторакоскопические анатомические резекции легких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видеоассистированные резекции легких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видеоассистированная пневмонэктомия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видеоассистированная плеврэктомия с декортикацией легкого</w:t>
            </w:r>
          </w:p>
        </w:tc>
        <w:tc>
          <w:tcPr>
            <w:vMerge w:val="continue"/>
          </w:tcPr>
          <w:p/>
        </w:tc>
      </w:tr>
      <w:tr>
        <w:tc>
          <w:tcPr>
            <w:vMerge w:val="continue"/>
          </w:tcPr>
          <w:p/>
        </w:tc>
        <w:tc>
          <w:tcPr>
            <w:vMerge w:val="continue"/>
          </w:tcPr>
          <w:p/>
        </w:tc>
        <w:tc>
          <w:tcPr>
            <w:tcW w:w="1644" w:type="dxa"/>
          </w:tcPr>
          <w:p>
            <w:pPr>
              <w:pStyle w:val="0"/>
            </w:pPr>
            <w:r>
              <w:rPr>
                <w:sz w:val="24"/>
              </w:rPr>
              <w:t xml:space="preserve">Q32, Q33, Q34</w:t>
            </w:r>
          </w:p>
        </w:tc>
        <w:tc>
          <w:tcPr>
            <w:tcW w:w="3349" w:type="dxa"/>
          </w:tcPr>
          <w:p>
            <w:pPr>
              <w:pStyle w:val="0"/>
            </w:pPr>
            <w:r>
              <w:rPr>
                <w:sz w:val="24"/>
              </w:rPr>
              <w:t xml:space="preserve">врожденные аномалии (пороки развития) органов дыхания</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видеоторакоскопические анатомические резекции легких</w:t>
            </w:r>
          </w:p>
        </w:tc>
        <w:tc>
          <w:tcPr>
            <w:vMerge w:val="continue"/>
          </w:tcPr>
          <w:p/>
        </w:tc>
      </w:tr>
      <w:tr>
        <w:tc>
          <w:tcPr>
            <w:vMerge w:val="continue"/>
          </w:tcPr>
          <w:p/>
        </w:tc>
        <w:tc>
          <w:tcPr>
            <w:vMerge w:val="continue"/>
          </w:tcPr>
          <w:p/>
        </w:tc>
        <w:tc>
          <w:tcPr>
            <w:tcW w:w="1644" w:type="dxa"/>
          </w:tcPr>
          <w:p>
            <w:pPr>
              <w:pStyle w:val="0"/>
            </w:pPr>
            <w:r>
              <w:rPr>
                <w:sz w:val="24"/>
              </w:rPr>
              <w:t xml:space="preserve">J47</w:t>
            </w:r>
          </w:p>
        </w:tc>
        <w:tc>
          <w:tcPr>
            <w:tcW w:w="3349" w:type="dxa"/>
          </w:tcPr>
          <w:p>
            <w:pPr>
              <w:pStyle w:val="0"/>
            </w:pPr>
            <w:r>
              <w:rPr>
                <w:sz w:val="24"/>
              </w:rPr>
              <w:t xml:space="preserve">бронхоэктазии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видеоторакоскопические анатомические резекции легких</w:t>
            </w:r>
          </w:p>
        </w:tc>
        <w:tc>
          <w:tcPr>
            <w:vMerge w:val="continue"/>
          </w:tcPr>
          <w:p/>
        </w:tc>
      </w:tr>
      <w:tr>
        <w:tc>
          <w:tcPr>
            <w:vMerge w:val="continue"/>
          </w:tcPr>
          <w:p/>
        </w:tc>
        <w:tc>
          <w:tcPr>
            <w:vMerge w:val="continue"/>
          </w:tcPr>
          <w:p/>
        </w:tc>
        <w:tc>
          <w:tcPr>
            <w:tcW w:w="1644" w:type="dxa"/>
          </w:tcPr>
          <w:p>
            <w:pPr>
              <w:pStyle w:val="0"/>
            </w:pPr>
            <w:r>
              <w:rPr>
                <w:sz w:val="24"/>
              </w:rPr>
              <w:t xml:space="preserve">J85</w:t>
            </w:r>
          </w:p>
        </w:tc>
        <w:tc>
          <w:tcPr>
            <w:tcW w:w="3349" w:type="dxa"/>
          </w:tcPr>
          <w:p>
            <w:pPr>
              <w:pStyle w:val="0"/>
            </w:pPr>
            <w:r>
              <w:rPr>
                <w:sz w:val="24"/>
              </w:rPr>
              <w:t xml:space="preserve">абсцесс легкого</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видеоторакоскопические анатомические резекции легких</w:t>
            </w:r>
          </w:p>
        </w:tc>
        <w:tc>
          <w:tcPr>
            <w:vMerge w:val="continue"/>
          </w:tcPr>
          <w:p/>
        </w:tc>
      </w:tr>
      <w:tr>
        <w:tc>
          <w:tcPr>
            <w:vMerge w:val="continue"/>
          </w:tcPr>
          <w:p/>
        </w:tc>
        <w:tc>
          <w:tcPr>
            <w:vMerge w:val="continue"/>
          </w:tcPr>
          <w:p/>
        </w:tc>
        <w:tc>
          <w:tcPr>
            <w:tcW w:w="1644" w:type="dxa"/>
          </w:tcPr>
          <w:p>
            <w:pPr>
              <w:pStyle w:val="0"/>
            </w:pPr>
            <w:r>
              <w:rPr>
                <w:sz w:val="24"/>
              </w:rPr>
              <w:t xml:space="preserve">J94.8</w:t>
            </w:r>
          </w:p>
        </w:tc>
        <w:tc>
          <w:tcPr>
            <w:tcW w:w="3349" w:type="dxa"/>
          </w:tcPr>
          <w:p>
            <w:pPr>
              <w:pStyle w:val="0"/>
            </w:pPr>
            <w:r>
              <w:rPr>
                <w:sz w:val="24"/>
              </w:rPr>
              <w:t xml:space="preserve">эмпиема плевры</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видеоторакоскопическая декортикация легкого</w:t>
            </w:r>
          </w:p>
        </w:tc>
        <w:tc>
          <w:tcPr>
            <w:vMerge w:val="continue"/>
          </w:tcPr>
          <w:p/>
        </w:tc>
      </w:tr>
      <w:tr>
        <w:tc>
          <w:tcPr>
            <w:vMerge w:val="continue"/>
          </w:tcPr>
          <w:p/>
        </w:tc>
        <w:tc>
          <w:tcPr>
            <w:vMerge w:val="continue"/>
          </w:tcPr>
          <w:p/>
        </w:tc>
        <w:tc>
          <w:tcPr>
            <w:tcW w:w="1644" w:type="dxa"/>
          </w:tcPr>
          <w:p>
            <w:pPr>
              <w:pStyle w:val="0"/>
            </w:pPr>
            <w:r>
              <w:rPr>
                <w:sz w:val="24"/>
              </w:rPr>
              <w:t xml:space="preserve">J85, J86</w:t>
            </w:r>
          </w:p>
        </w:tc>
        <w:tc>
          <w:tcPr>
            <w:tcW w:w="3349" w:type="dxa"/>
          </w:tcPr>
          <w:p>
            <w:pPr>
              <w:pStyle w:val="0"/>
            </w:pPr>
            <w:r>
              <w:rPr>
                <w:sz w:val="24"/>
              </w:rPr>
              <w:t xml:space="preserve">гнойные и некротические состояния нижних дыхательных путей</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видеоторакоскопическая плеврэктомия с декортикацией легкого</w:t>
            </w:r>
          </w:p>
        </w:tc>
        <w:tc>
          <w:tcPr>
            <w:vMerge w:val="continue"/>
          </w:tcPr>
          <w:p/>
        </w:tc>
      </w:tr>
      <w:tr>
        <w:tc>
          <w:tcPr>
            <w:vMerge w:val="continue"/>
          </w:tcPr>
          <w:p/>
        </w:tc>
        <w:tc>
          <w:tcPr>
            <w:vMerge w:val="continue"/>
          </w:tcPr>
          <w:p/>
        </w:tc>
        <w:tc>
          <w:tcPr>
            <w:tcW w:w="1644" w:type="dxa"/>
          </w:tcPr>
          <w:p>
            <w:pPr>
              <w:pStyle w:val="0"/>
            </w:pPr>
            <w:r>
              <w:rPr>
                <w:sz w:val="24"/>
              </w:rPr>
              <w:t xml:space="preserve">J43.1</w:t>
            </w:r>
          </w:p>
        </w:tc>
        <w:tc>
          <w:tcPr>
            <w:tcW w:w="3349" w:type="dxa"/>
          </w:tcPr>
          <w:p>
            <w:pPr>
              <w:pStyle w:val="0"/>
            </w:pPr>
            <w:r>
              <w:rPr>
                <w:sz w:val="24"/>
              </w:rPr>
              <w:t xml:space="preserve">панлобулярная эмфизема легкого</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видеоторакоскопическая хирургическая редукция объема легких при диффузной эмфиземе</w:t>
            </w:r>
          </w:p>
        </w:tc>
        <w:tc>
          <w:tcPr>
            <w:vMerge w:val="continue"/>
          </w:tcPr>
          <w:p/>
        </w:tc>
      </w:tr>
      <w:tr>
        <w:tc>
          <w:tcPr>
            <w:vMerge w:val="continue"/>
          </w:tcPr>
          <w:p/>
        </w:tc>
        <w:tc>
          <w:tcPr>
            <w:vMerge w:val="continue"/>
          </w:tcPr>
          <w:p/>
        </w:tc>
        <w:tc>
          <w:tcPr>
            <w:tcW w:w="1644" w:type="dxa"/>
          </w:tcPr>
          <w:p>
            <w:pPr>
              <w:pStyle w:val="0"/>
            </w:pPr>
            <w:r>
              <w:rPr>
                <w:sz w:val="24"/>
              </w:rPr>
              <w:t xml:space="preserve">D38.3</w:t>
            </w:r>
          </w:p>
        </w:tc>
        <w:tc>
          <w:tcPr>
            <w:tcW w:w="3349" w:type="dxa"/>
          </w:tcPr>
          <w:p>
            <w:pPr>
              <w:pStyle w:val="0"/>
            </w:pPr>
            <w:r>
              <w:rPr>
                <w:sz w:val="24"/>
              </w:rPr>
              <w:t xml:space="preserve">неуточненные новообразования средостения</w:t>
            </w:r>
          </w:p>
        </w:tc>
        <w:tc>
          <w:tcPr>
            <w:tcW w:w="1984" w:type="dxa"/>
            <w:vMerge w:val="restart"/>
          </w:tcPr>
          <w:p>
            <w:pPr>
              <w:pStyle w:val="0"/>
            </w:pPr>
            <w:r>
              <w:rPr>
                <w:sz w:val="24"/>
              </w:rPr>
              <w:t xml:space="preserve">хирургическое лечение</w:t>
            </w:r>
          </w:p>
        </w:tc>
        <w:tc>
          <w:tcPr>
            <w:tcW w:w="3904" w:type="dxa"/>
            <w:vMerge w:val="restart"/>
          </w:tcPr>
          <w:p>
            <w:pPr>
              <w:pStyle w:val="0"/>
            </w:pPr>
            <w:r>
              <w:rPr>
                <w:sz w:val="24"/>
              </w:rPr>
              <w:t xml:space="preserve">видеоторакоскопическое удаление новообразования средостения, вилочковой железы</w:t>
            </w:r>
          </w:p>
        </w:tc>
        <w:tc>
          <w:tcPr>
            <w:vMerge w:val="continue"/>
          </w:tcPr>
          <w:p/>
        </w:tc>
      </w:tr>
      <w:tr>
        <w:tc>
          <w:tcPr>
            <w:vMerge w:val="continue"/>
          </w:tcPr>
          <w:p/>
        </w:tc>
        <w:tc>
          <w:tcPr>
            <w:vMerge w:val="continue"/>
          </w:tcPr>
          <w:p/>
        </w:tc>
        <w:tc>
          <w:tcPr>
            <w:tcW w:w="1644" w:type="dxa"/>
          </w:tcPr>
          <w:p>
            <w:pPr>
              <w:pStyle w:val="0"/>
            </w:pPr>
            <w:r>
              <w:rPr>
                <w:sz w:val="24"/>
              </w:rPr>
              <w:t xml:space="preserve">D38.4</w:t>
            </w:r>
          </w:p>
        </w:tc>
        <w:tc>
          <w:tcPr>
            <w:tcW w:w="3349" w:type="dxa"/>
          </w:tcPr>
          <w:p>
            <w:pPr>
              <w:pStyle w:val="0"/>
            </w:pPr>
            <w:r>
              <w:rPr>
                <w:sz w:val="24"/>
              </w:rPr>
              <w:t xml:space="preserve">неуточненные новообразования вилочковой железы</w:t>
            </w:r>
          </w:p>
        </w:tc>
        <w:tc>
          <w:tcPr>
            <w:vMerge w:val="continue"/>
          </w:tcPr>
          <w:p/>
        </w:tc>
        <w:tc>
          <w:tcPr>
            <w:vMerge w:val="continue"/>
          </w:tcPr>
          <w:p/>
        </w:tc>
        <w:tc>
          <w:tcPr>
            <w:vMerge w:val="continue"/>
          </w:tcPr>
          <w:p/>
        </w:tc>
      </w:tr>
      <w:tr>
        <w:tc>
          <w:tcPr>
            <w:vMerge w:val="continue"/>
          </w:tcPr>
          <w:p/>
        </w:tc>
        <w:tc>
          <w:tcPr>
            <w:vMerge w:val="continue"/>
          </w:tcPr>
          <w:p/>
        </w:tc>
        <w:tc>
          <w:tcPr>
            <w:tcW w:w="1644" w:type="dxa"/>
          </w:tcPr>
          <w:p>
            <w:pPr>
              <w:pStyle w:val="0"/>
            </w:pPr>
            <w:r>
              <w:rPr>
                <w:sz w:val="24"/>
              </w:rPr>
              <w:t xml:space="preserve">D15.0</w:t>
            </w:r>
          </w:p>
        </w:tc>
        <w:tc>
          <w:tcPr>
            <w:tcW w:w="3349" w:type="dxa"/>
          </w:tcPr>
          <w:p>
            <w:pPr>
              <w:pStyle w:val="0"/>
            </w:pPr>
            <w:r>
              <w:rPr>
                <w:sz w:val="24"/>
              </w:rPr>
              <w:t xml:space="preserve">доброкачественные новообразования вилочковой железы</w:t>
            </w:r>
          </w:p>
        </w:tc>
        <w:tc>
          <w:tcPr>
            <w:vMerge w:val="continue"/>
          </w:tcPr>
          <w:p/>
        </w:tc>
        <w:tc>
          <w:tcPr>
            <w:vMerge w:val="continue"/>
          </w:tcPr>
          <w:p/>
        </w:tc>
        <w:tc>
          <w:tcPr>
            <w:vMerge w:val="continue"/>
          </w:tcPr>
          <w:p/>
        </w:tc>
      </w:tr>
      <w:tr>
        <w:tc>
          <w:tcPr>
            <w:vMerge w:val="continue"/>
          </w:tcPr>
          <w:p/>
        </w:tc>
        <w:tc>
          <w:tcPr>
            <w:vMerge w:val="continue"/>
          </w:tcPr>
          <w:p/>
        </w:tc>
        <w:tc>
          <w:tcPr>
            <w:tcW w:w="1644" w:type="dxa"/>
          </w:tcPr>
          <w:p>
            <w:pPr>
              <w:pStyle w:val="0"/>
            </w:pPr>
            <w:r>
              <w:rPr>
                <w:sz w:val="24"/>
              </w:rPr>
              <w:t xml:space="preserve">D15.2</w:t>
            </w:r>
          </w:p>
        </w:tc>
        <w:tc>
          <w:tcPr>
            <w:tcW w:w="3349" w:type="dxa"/>
          </w:tcPr>
          <w:p>
            <w:pPr>
              <w:pStyle w:val="0"/>
            </w:pPr>
            <w:r>
              <w:rPr>
                <w:sz w:val="24"/>
              </w:rPr>
              <w:t xml:space="preserve">доброкачественные новообразования средостения</w:t>
            </w:r>
          </w:p>
        </w:tc>
        <w:tc>
          <w:tcPr>
            <w:vMerge w:val="continue"/>
          </w:tcPr>
          <w:p/>
        </w:tc>
        <w:tc>
          <w:tcPr>
            <w:vMerge w:val="continue"/>
          </w:tcPr>
          <w:p/>
        </w:tc>
        <w:tc>
          <w:tcPr>
            <w:vMerge w:val="continue"/>
          </w:tcPr>
          <w:p/>
        </w:tc>
      </w:tr>
      <w:tr>
        <w:tc>
          <w:tcPr>
            <w:vMerge w:val="continue"/>
          </w:tcPr>
          <w:p/>
        </w:tc>
        <w:tc>
          <w:tcPr>
            <w:vMerge w:val="continue"/>
          </w:tcPr>
          <w:p/>
        </w:tc>
        <w:tc>
          <w:tcPr>
            <w:tcW w:w="1644" w:type="dxa"/>
          </w:tcPr>
          <w:p>
            <w:pPr>
              <w:pStyle w:val="0"/>
            </w:pPr>
            <w:r>
              <w:rPr>
                <w:sz w:val="24"/>
              </w:rPr>
              <w:t xml:space="preserve">I32</w:t>
            </w:r>
          </w:p>
        </w:tc>
        <w:tc>
          <w:tcPr>
            <w:tcW w:w="3349" w:type="dxa"/>
          </w:tcPr>
          <w:p>
            <w:pPr>
              <w:pStyle w:val="0"/>
            </w:pPr>
            <w:r>
              <w:rPr>
                <w:sz w:val="24"/>
              </w:rPr>
              <w:t xml:space="preserve">перикардит</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видеоторакоскопическая перикардэктомия</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Q79.0, T91</w:t>
            </w:r>
          </w:p>
        </w:tc>
        <w:tc>
          <w:tcPr>
            <w:tcW w:w="3349" w:type="dxa"/>
            <w:vMerge w:val="restart"/>
          </w:tcPr>
          <w:p>
            <w:pPr>
              <w:pStyle w:val="0"/>
            </w:pPr>
            <w:r>
              <w:rPr>
                <w:sz w:val="24"/>
              </w:rPr>
              <w:t xml:space="preserve">врожденная диафрагмальная грыжа, посттравматические диафрагмальные грыжи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видеоторакоскопическая пликация диафрагмы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видеоторакоскопическая пластика диафрагмы синтетическими материалами</w:t>
            </w:r>
          </w:p>
        </w:tc>
        <w:tc>
          <w:tcPr>
            <w:vMerge w:val="continue"/>
          </w:tcPr>
          <w:p/>
        </w:tc>
      </w:tr>
      <w:tr>
        <w:tc>
          <w:tcPr>
            <w:vMerge w:val="continue"/>
          </w:tcPr>
          <w:p/>
        </w:tc>
        <w:tc>
          <w:tcPr>
            <w:tcW w:w="3889" w:type="dxa"/>
            <w:vMerge w:val="restart"/>
          </w:tcPr>
          <w:p>
            <w:pPr>
              <w:pStyle w:val="0"/>
            </w:pPr>
            <w:r>
              <w:rPr>
                <w:sz w:val="24"/>
              </w:rPr>
              <w:t xml:space="preserve">Расширенные и реконструктивно-пластические операции на органах грудной полости</w:t>
            </w:r>
          </w:p>
        </w:tc>
        <w:tc>
          <w:tcPr>
            <w:tcW w:w="1644" w:type="dxa"/>
            <w:vMerge w:val="restart"/>
          </w:tcPr>
          <w:p>
            <w:pPr>
              <w:pStyle w:val="0"/>
            </w:pPr>
            <w:r>
              <w:rPr>
                <w:sz w:val="24"/>
              </w:rPr>
              <w:t xml:space="preserve">A15, A16</w:t>
            </w:r>
          </w:p>
        </w:tc>
        <w:tc>
          <w:tcPr>
            <w:tcW w:w="3349" w:type="dxa"/>
            <w:vMerge w:val="restart"/>
          </w:tcPr>
          <w:p>
            <w:pPr>
              <w:pStyle w:val="0"/>
            </w:pPr>
            <w:r>
              <w:rPr>
                <w:sz w:val="24"/>
              </w:rPr>
              <w:t xml:space="preserve">туберкулез органов дыхания</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резекционные и коллапсохирургические операции легких у детей и подростков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двусторонняя одномоментная резекция легких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плеврэктомия с декортикацией легкого при эмпиеме плевры туберкулезной этитологии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пневмонэктомия и плевропневмонэктомия</w:t>
            </w:r>
          </w:p>
        </w:tc>
        <w:tc>
          <w:tcPr>
            <w:vMerge w:val="continue"/>
          </w:tcPr>
          <w:p/>
        </w:tc>
      </w:tr>
      <w:tr>
        <w:tc>
          <w:tcPr>
            <w:vMerge w:val="continue"/>
          </w:tcPr>
          <w:p/>
        </w:tc>
        <w:tc>
          <w:tcPr>
            <w:vMerge w:val="continue"/>
          </w:tcPr>
          <w:p/>
        </w:tc>
        <w:tc>
          <w:tcPr>
            <w:tcW w:w="1644" w:type="dxa"/>
          </w:tcPr>
          <w:p>
            <w:pPr>
              <w:pStyle w:val="0"/>
            </w:pPr>
            <w:r>
              <w:rPr>
                <w:sz w:val="24"/>
              </w:rPr>
              <w:t xml:space="preserve">Q39</w:t>
            </w:r>
          </w:p>
        </w:tc>
        <w:tc>
          <w:tcPr>
            <w:tcW w:w="3349" w:type="dxa"/>
          </w:tcPr>
          <w:p>
            <w:pPr>
              <w:pStyle w:val="0"/>
            </w:pPr>
            <w:r>
              <w:rPr>
                <w:sz w:val="24"/>
              </w:rPr>
              <w:t xml:space="preserve">врожденные аномалии (пороки развития) пищевода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реконструктивные операции на пищеводе, в том числе с применением микрохирургической техники</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C33</w:t>
            </w:r>
          </w:p>
        </w:tc>
        <w:tc>
          <w:tcPr>
            <w:tcW w:w="3349" w:type="dxa"/>
            <w:vMerge w:val="restart"/>
          </w:tcPr>
          <w:p>
            <w:pPr>
              <w:pStyle w:val="0"/>
            </w:pPr>
            <w:r>
              <w:rPr>
                <w:sz w:val="24"/>
              </w:rPr>
              <w:t xml:space="preserve">новообразование трахеи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циркулярные резекции трахеи торцевой трахеостомией</w:t>
            </w:r>
          </w:p>
          <w:p>
            <w:pPr>
              <w:pStyle w:val="0"/>
            </w:pPr>
            <w:r>
              <w:rPr>
                <w:sz w:val="24"/>
              </w:rPr>
              <w:t xml:space="preserve">реконструктивно-пластические операции на трахее и ее бифуркации, в том числе с резекцией легкого и пневмонэктомией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циркулярная резекция трахеи с формированием межтрахеального или трахеогортанного анастомоза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J95.5, T98.3</w:t>
            </w:r>
          </w:p>
        </w:tc>
        <w:tc>
          <w:tcPr>
            <w:tcW w:w="3349" w:type="dxa"/>
            <w:vMerge w:val="restart"/>
          </w:tcPr>
          <w:p>
            <w:pPr>
              <w:pStyle w:val="0"/>
            </w:pPr>
            <w:r>
              <w:rPr>
                <w:sz w:val="24"/>
              </w:rPr>
              <w:t xml:space="preserve">рубцовый стеноз трахеи, трахео- и бронхопищеводные свищи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циркулярная резекция трахеи с межтрахеальным анастомозом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трахеопластика с использованием микрохирургической техники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разобщение респираторно-пищеводных свищей</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D38.1 - D38.4</w:t>
            </w:r>
          </w:p>
        </w:tc>
        <w:tc>
          <w:tcPr>
            <w:tcW w:w="3349" w:type="dxa"/>
            <w:vMerge w:val="restart"/>
          </w:tcPr>
          <w:p>
            <w:pPr>
              <w:pStyle w:val="0"/>
            </w:pPr>
            <w:r>
              <w:rPr>
                <w:sz w:val="24"/>
              </w:rPr>
              <w:t xml:space="preserve">новообразование органов дыхания и грудной клетки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тотальная плеврэктомия с гемиперикардэктомией, резекцией диафрагмы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плевропневмонэктомия</w:t>
            </w:r>
          </w:p>
        </w:tc>
        <w:tc>
          <w:tcPr>
            <w:vMerge w:val="continue"/>
          </w:tcPr>
          <w:p/>
        </w:tc>
      </w:tr>
      <w:tr>
        <w:tc>
          <w:tcPr>
            <w:vMerge w:val="continue"/>
          </w:tcPr>
          <w:p/>
        </w:tc>
        <w:tc>
          <w:tcPr>
            <w:vMerge w:val="continue"/>
          </w:tcPr>
          <w:p/>
        </w:tc>
        <w:tc>
          <w:tcPr>
            <w:tcW w:w="1644" w:type="dxa"/>
          </w:tcPr>
          <w:p>
            <w:pPr>
              <w:pStyle w:val="0"/>
            </w:pPr>
            <w:r>
              <w:rPr>
                <w:sz w:val="24"/>
              </w:rPr>
              <w:t xml:space="preserve">Q32</w:t>
            </w:r>
          </w:p>
        </w:tc>
        <w:tc>
          <w:tcPr>
            <w:tcW w:w="3349" w:type="dxa"/>
          </w:tcPr>
          <w:p>
            <w:pPr>
              <w:pStyle w:val="0"/>
            </w:pPr>
            <w:r>
              <w:rPr>
                <w:sz w:val="24"/>
              </w:rPr>
              <w:t xml:space="preserve">врожденные аномалии (пороки развития) трахеи и бронхов</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реконструктивно-пластические операции на трахее, ее бифуркации и главных бронхах, в том числе с резекцией легкого и пневмонэктомией</w:t>
            </w:r>
          </w:p>
        </w:tc>
        <w:tc>
          <w:tcPr>
            <w:vMerge w:val="continue"/>
          </w:tcPr>
          <w:p/>
        </w:tc>
      </w:tr>
      <w:tr>
        <w:tc>
          <w:tcPr>
            <w:vMerge w:val="continue"/>
          </w:tcPr>
          <w:p/>
        </w:tc>
        <w:tc>
          <w:tcPr>
            <w:vMerge w:val="continue"/>
          </w:tcPr>
          <w:p/>
        </w:tc>
        <w:tc>
          <w:tcPr>
            <w:tcW w:w="1644" w:type="dxa"/>
          </w:tcPr>
          <w:p>
            <w:pPr>
              <w:pStyle w:val="0"/>
            </w:pPr>
            <w:r>
              <w:rPr>
                <w:sz w:val="24"/>
              </w:rPr>
              <w:t xml:space="preserve">J43.1</w:t>
            </w:r>
          </w:p>
        </w:tc>
        <w:tc>
          <w:tcPr>
            <w:tcW w:w="3349" w:type="dxa"/>
          </w:tcPr>
          <w:p>
            <w:pPr>
              <w:pStyle w:val="0"/>
            </w:pPr>
            <w:r>
              <w:rPr>
                <w:sz w:val="24"/>
              </w:rPr>
              <w:t xml:space="preserve">панлобарная эмфизема легкого</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одномоментная двусторонняя хирургическая редукция объема легких при диффузной эмфиземе</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J85, J86</w:t>
            </w:r>
          </w:p>
        </w:tc>
        <w:tc>
          <w:tcPr>
            <w:tcW w:w="3349" w:type="dxa"/>
            <w:vMerge w:val="restart"/>
          </w:tcPr>
          <w:p>
            <w:pPr>
              <w:pStyle w:val="0"/>
            </w:pPr>
            <w:r>
              <w:rPr>
                <w:sz w:val="24"/>
              </w:rPr>
              <w:t xml:space="preserve">гнойные и некротические состояния нижних дыхательных путей</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лоб-, билобэктомия с плеврэктомией и декортикацией легкого</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плевропневмонэктомия</w:t>
            </w:r>
          </w:p>
        </w:tc>
        <w:tc>
          <w:tcPr>
            <w:vMerge w:val="continue"/>
          </w:tcPr>
          <w:p/>
        </w:tc>
      </w:tr>
      <w:tr>
        <w:tc>
          <w:tcPr>
            <w:tcW w:w="673" w:type="dxa"/>
            <w:vMerge w:val="restart"/>
          </w:tcPr>
          <w:p>
            <w:pPr>
              <w:pStyle w:val="0"/>
              <w:jc w:val="center"/>
            </w:pPr>
            <w:r>
              <w:rPr>
                <w:sz w:val="24"/>
              </w:rPr>
              <w:t xml:space="preserve">74</w:t>
            </w:r>
          </w:p>
        </w:tc>
        <w:tc>
          <w:tcPr>
            <w:tcW w:w="3889" w:type="dxa"/>
            <w:vMerge w:val="restart"/>
          </w:tcPr>
          <w:p>
            <w:pPr>
              <w:pStyle w:val="0"/>
            </w:pPr>
            <w:r>
              <w:rPr>
                <w:sz w:val="24"/>
              </w:rPr>
              <w:t xml:space="preserve">Комбинированные и повторные операции на органах грудной полости, операции с искусственным кровообращением</w:t>
            </w:r>
          </w:p>
        </w:tc>
        <w:tc>
          <w:tcPr>
            <w:tcW w:w="1644" w:type="dxa"/>
            <w:vMerge w:val="restart"/>
          </w:tcPr>
          <w:p>
            <w:pPr>
              <w:pStyle w:val="0"/>
            </w:pPr>
            <w:r>
              <w:rPr>
                <w:sz w:val="24"/>
              </w:rPr>
              <w:t xml:space="preserve">A15, A16</w:t>
            </w:r>
          </w:p>
        </w:tc>
        <w:tc>
          <w:tcPr>
            <w:tcW w:w="3349" w:type="dxa"/>
            <w:vMerge w:val="restart"/>
          </w:tcPr>
          <w:p>
            <w:pPr>
              <w:pStyle w:val="0"/>
            </w:pPr>
            <w:r>
              <w:rPr>
                <w:sz w:val="24"/>
              </w:rPr>
              <w:t xml:space="preserve">туберкулез органов дыхания</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резекционные и коллапсохирургические операции на единственном легком</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пневмонэктомия при резецированном противоположном легком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повторные резекции и пневмонэктомия на стороне ранее оперированного легкого</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трансстернальная трансперикардиальная окклюзия главного бронха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реампутация культи бронха трансплевральная, а также из контралатерального доступа</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J85</w:t>
            </w:r>
          </w:p>
        </w:tc>
        <w:tc>
          <w:tcPr>
            <w:tcW w:w="3349" w:type="dxa"/>
            <w:vMerge w:val="restart"/>
          </w:tcPr>
          <w:p>
            <w:pPr>
              <w:pStyle w:val="0"/>
            </w:pPr>
            <w:r>
              <w:rPr>
                <w:sz w:val="24"/>
              </w:rPr>
              <w:t xml:space="preserve">гнойные и некротические состояния нижних дыхательных путей</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трансстернальная трансперикардиальная окклюзия главного бронха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реампутация культи бронха трансплевральная, реампутация культи бронха из контрлатерального доступа</w:t>
            </w:r>
          </w:p>
        </w:tc>
        <w:tc>
          <w:tcPr>
            <w:vMerge w:val="continue"/>
          </w:tcPr>
          <w:p/>
        </w:tc>
      </w:tr>
      <w:tr>
        <w:tc>
          <w:tcPr>
            <w:vMerge w:val="continue"/>
          </w:tcPr>
          <w:p/>
        </w:tc>
        <w:tc>
          <w:tcPr>
            <w:vMerge w:val="continue"/>
          </w:tcPr>
          <w:p/>
        </w:tc>
        <w:tc>
          <w:tcPr>
            <w:tcW w:w="1644" w:type="dxa"/>
          </w:tcPr>
          <w:p>
            <w:pPr>
              <w:pStyle w:val="0"/>
            </w:pPr>
            <w:r>
              <w:rPr>
                <w:sz w:val="24"/>
              </w:rPr>
              <w:t xml:space="preserve">J95.5, T98.3, D14.2</w:t>
            </w:r>
          </w:p>
        </w:tc>
        <w:tc>
          <w:tcPr>
            <w:tcW w:w="3349" w:type="dxa"/>
          </w:tcPr>
          <w:p>
            <w:pPr>
              <w:pStyle w:val="0"/>
            </w:pPr>
            <w:r>
              <w:rPr>
                <w:sz w:val="24"/>
              </w:rPr>
              <w:t xml:space="preserve">доброкачественные опухоли трахеи. Рецидивирующий рубцовый стеноз трахеи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повторные резекции трахеи</w:t>
            </w:r>
          </w:p>
        </w:tc>
        <w:tc>
          <w:tcPr>
            <w:vMerge w:val="continue"/>
          </w:tcPr>
          <w:p/>
        </w:tc>
      </w:tr>
      <w:tr>
        <w:tc>
          <w:tcPr>
            <w:tcW w:w="673" w:type="dxa"/>
            <w:vMerge w:val="restart"/>
          </w:tcPr>
          <w:p>
            <w:pPr>
              <w:pStyle w:val="0"/>
              <w:jc w:val="center"/>
            </w:pPr>
            <w:r>
              <w:rPr>
                <w:sz w:val="24"/>
              </w:rPr>
              <w:t xml:space="preserve">75</w:t>
            </w:r>
          </w:p>
        </w:tc>
        <w:tc>
          <w:tcPr>
            <w:tcW w:w="3889" w:type="dxa"/>
            <w:vMerge w:val="restart"/>
          </w:tcPr>
          <w:p>
            <w:pPr>
              <w:pStyle w:val="0"/>
            </w:pPr>
            <w:r>
              <w:rPr>
                <w:sz w:val="24"/>
              </w:rPr>
              <w:t xml:space="preserve">Роботассистированные операции на органах грудной полости</w:t>
            </w:r>
          </w:p>
        </w:tc>
        <w:tc>
          <w:tcPr>
            <w:tcW w:w="1644" w:type="dxa"/>
          </w:tcPr>
          <w:p>
            <w:pPr>
              <w:pStyle w:val="0"/>
            </w:pPr>
            <w:r>
              <w:rPr>
                <w:sz w:val="24"/>
              </w:rPr>
              <w:t xml:space="preserve">A15, A16</w:t>
            </w:r>
          </w:p>
        </w:tc>
        <w:tc>
          <w:tcPr>
            <w:tcW w:w="3349" w:type="dxa"/>
          </w:tcPr>
          <w:p>
            <w:pPr>
              <w:pStyle w:val="0"/>
            </w:pPr>
            <w:r>
              <w:rPr>
                <w:sz w:val="24"/>
              </w:rPr>
              <w:t xml:space="preserve">туберкулез органов дыхания</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роботассистированная анатомическая резекция легких</w:t>
            </w:r>
          </w:p>
        </w:tc>
        <w:tc>
          <w:tcPr>
            <w:tcW w:w="1504" w:type="dxa"/>
            <w:vMerge w:val="restart"/>
          </w:tcPr>
          <w:p>
            <w:pPr>
              <w:pStyle w:val="0"/>
            </w:pPr>
            <w:r>
              <w:rPr>
                <w:sz w:val="24"/>
              </w:rPr>
            </w:r>
          </w:p>
        </w:tc>
      </w:tr>
      <w:tr>
        <w:tc>
          <w:tcPr>
            <w:vMerge w:val="continue"/>
          </w:tcPr>
          <w:p/>
        </w:tc>
        <w:tc>
          <w:tcPr>
            <w:vMerge w:val="continue"/>
          </w:tcPr>
          <w:p/>
        </w:tc>
        <w:tc>
          <w:tcPr>
            <w:tcW w:w="1644" w:type="dxa"/>
          </w:tcPr>
          <w:p>
            <w:pPr>
              <w:pStyle w:val="0"/>
            </w:pPr>
            <w:r>
              <w:rPr>
                <w:sz w:val="24"/>
              </w:rPr>
              <w:t xml:space="preserve">Q39</w:t>
            </w:r>
          </w:p>
        </w:tc>
        <w:tc>
          <w:tcPr>
            <w:tcW w:w="3349" w:type="dxa"/>
          </w:tcPr>
          <w:p>
            <w:pPr>
              <w:pStyle w:val="0"/>
            </w:pPr>
            <w:r>
              <w:rPr>
                <w:sz w:val="24"/>
              </w:rPr>
              <w:t xml:space="preserve">врожденные аномалии (пороки развития) пищевода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реконструктивные операции на пищеводе с применением робототехники</w:t>
            </w:r>
          </w:p>
        </w:tc>
        <w:tc>
          <w:tcPr>
            <w:vMerge w:val="continue"/>
          </w:tcPr>
          <w:p/>
        </w:tc>
      </w:tr>
      <w:tr>
        <w:tc>
          <w:tcPr>
            <w:vMerge w:val="continue"/>
          </w:tcPr>
          <w:p/>
        </w:tc>
        <w:tc>
          <w:tcPr>
            <w:vMerge w:val="continue"/>
          </w:tcPr>
          <w:p/>
        </w:tc>
        <w:tc>
          <w:tcPr>
            <w:tcW w:w="1644" w:type="dxa"/>
          </w:tcPr>
          <w:p>
            <w:pPr>
              <w:pStyle w:val="0"/>
            </w:pPr>
            <w:r>
              <w:rPr>
                <w:sz w:val="24"/>
              </w:rPr>
              <w:t xml:space="preserve">Q32, Q33, Q34</w:t>
            </w:r>
          </w:p>
        </w:tc>
        <w:tc>
          <w:tcPr>
            <w:tcW w:w="3349" w:type="dxa"/>
          </w:tcPr>
          <w:p>
            <w:pPr>
              <w:pStyle w:val="0"/>
            </w:pPr>
            <w:r>
              <w:rPr>
                <w:sz w:val="24"/>
              </w:rPr>
              <w:t xml:space="preserve">врожденные аномалии (пороки развития) органов дыхания</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роботассистированные резекции легких и пневмонэктомии</w:t>
            </w:r>
          </w:p>
        </w:tc>
        <w:tc>
          <w:tcPr>
            <w:vMerge w:val="continue"/>
          </w:tcPr>
          <w:p/>
        </w:tc>
      </w:tr>
      <w:tr>
        <w:tc>
          <w:tcPr>
            <w:vMerge w:val="continue"/>
          </w:tcPr>
          <w:p/>
        </w:tc>
        <w:tc>
          <w:tcPr>
            <w:vMerge w:val="continue"/>
          </w:tcPr>
          <w:p/>
        </w:tc>
        <w:tc>
          <w:tcPr>
            <w:tcW w:w="1644" w:type="dxa"/>
          </w:tcPr>
          <w:p>
            <w:pPr>
              <w:pStyle w:val="0"/>
            </w:pPr>
            <w:r>
              <w:rPr>
                <w:sz w:val="24"/>
              </w:rPr>
              <w:t xml:space="preserve">I32</w:t>
            </w:r>
          </w:p>
        </w:tc>
        <w:tc>
          <w:tcPr>
            <w:tcW w:w="3349" w:type="dxa"/>
          </w:tcPr>
          <w:p>
            <w:pPr>
              <w:pStyle w:val="0"/>
            </w:pPr>
            <w:r>
              <w:rPr>
                <w:sz w:val="24"/>
              </w:rPr>
              <w:t xml:space="preserve">перикардит</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роботассистированная перикардэктомия</w:t>
            </w:r>
          </w:p>
        </w:tc>
        <w:tc>
          <w:tcPr>
            <w:vMerge w:val="continue"/>
          </w:tcPr>
          <w:p/>
        </w:tc>
      </w:tr>
      <w:tr>
        <w:tc>
          <w:tcPr>
            <w:vMerge w:val="continue"/>
          </w:tcPr>
          <w:p/>
        </w:tc>
        <w:tc>
          <w:tcPr>
            <w:vMerge w:val="continue"/>
          </w:tcPr>
          <w:p/>
        </w:tc>
        <w:tc>
          <w:tcPr>
            <w:tcW w:w="1644" w:type="dxa"/>
          </w:tcPr>
          <w:p>
            <w:pPr>
              <w:pStyle w:val="0"/>
            </w:pPr>
            <w:r>
              <w:rPr>
                <w:sz w:val="24"/>
              </w:rPr>
              <w:t xml:space="preserve">J47</w:t>
            </w:r>
          </w:p>
        </w:tc>
        <w:tc>
          <w:tcPr>
            <w:tcW w:w="3349" w:type="dxa"/>
          </w:tcPr>
          <w:p>
            <w:pPr>
              <w:pStyle w:val="0"/>
            </w:pPr>
            <w:r>
              <w:rPr>
                <w:sz w:val="24"/>
              </w:rPr>
              <w:t xml:space="preserve">бронхоэктазия</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роботассистированные анатомические резекции легких и пневмонэктомии</w:t>
            </w:r>
          </w:p>
        </w:tc>
        <w:tc>
          <w:tcPr>
            <w:vMerge w:val="continue"/>
          </w:tcPr>
          <w:p/>
        </w:tc>
      </w:tr>
      <w:tr>
        <w:tc>
          <w:tcPr>
            <w:gridSpan w:val="7"/>
            <w:tcW w:w="16947" w:type="dxa"/>
          </w:tcPr>
          <w:p>
            <w:pPr>
              <w:pStyle w:val="0"/>
              <w:jc w:val="center"/>
            </w:pPr>
            <w:r>
              <w:rPr>
                <w:sz w:val="24"/>
              </w:rPr>
              <w:t xml:space="preserve">Травматология и ортопедия</w:t>
            </w:r>
          </w:p>
        </w:tc>
      </w:tr>
      <w:tr>
        <w:tc>
          <w:tcPr>
            <w:tcW w:w="673" w:type="dxa"/>
            <w:vMerge w:val="restart"/>
          </w:tcPr>
          <w:p>
            <w:pPr>
              <w:pStyle w:val="0"/>
              <w:jc w:val="center"/>
            </w:pPr>
            <w:r>
              <w:rPr>
                <w:sz w:val="24"/>
              </w:rPr>
              <w:t xml:space="preserve">76</w:t>
            </w:r>
          </w:p>
        </w:tc>
        <w:tc>
          <w:tcPr>
            <w:tcW w:w="3889" w:type="dxa"/>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644" w:type="dxa"/>
            <w:vMerge w:val="restart"/>
          </w:tcPr>
          <w:p>
            <w:pPr>
              <w:pStyle w:val="0"/>
            </w:pPr>
            <w:r>
              <w:rPr>
                <w:sz w:val="24"/>
              </w:rPr>
              <w:t xml:space="preserve">B67, D16, D18, M88</w:t>
            </w:r>
          </w:p>
        </w:tc>
        <w:tc>
          <w:tcPr>
            <w:tcW w:w="3349" w:type="dxa"/>
            <w:vMerge w:val="restart"/>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vMerge w:val="continue"/>
          </w:tcPr>
          <w:p/>
        </w:tc>
      </w:tr>
      <w:tr>
        <w:tc>
          <w:tcPr>
            <w:vMerge w:val="continue"/>
          </w:tcPr>
          <w:p/>
        </w:tc>
        <w:tc>
          <w:tcPr>
            <w:vMerge w:val="continue"/>
          </w:tcPr>
          <w:p/>
        </w:tc>
        <w:tc>
          <w:tcPr>
            <w:tcW w:w="1644" w:type="dxa"/>
          </w:tcPr>
          <w:p>
            <w:pPr>
              <w:pStyle w:val="0"/>
            </w:pPr>
            <w:r>
              <w:rPr>
                <w:sz w:val="24"/>
              </w:rPr>
              <w:t xml:space="preserve">M42, M43, M45, M46, M48, M50, M51, M53, M92, M93, M95, Q76.2</w:t>
            </w:r>
          </w:p>
        </w:tc>
        <w:tc>
          <w:tcPr>
            <w:tcW w:w="3349" w:type="dxa"/>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vMerge w:val="continue"/>
          </w:tcPr>
          <w:p/>
        </w:tc>
      </w:tr>
      <w:tr>
        <w:tc>
          <w:tcPr>
            <w:vMerge w:val="continue"/>
          </w:tcPr>
          <w:p/>
        </w:tc>
        <w:tc>
          <w:tcPr>
            <w:vMerge w:val="continue"/>
          </w:tcPr>
          <w:p/>
        </w:tc>
        <w:tc>
          <w:tcPr>
            <w:tcW w:w="1644" w:type="dxa"/>
          </w:tcPr>
          <w:p>
            <w:pPr>
              <w:pStyle w:val="0"/>
            </w:pPr>
            <w:r>
              <w:rPr>
                <w:sz w:val="24"/>
              </w:rPr>
              <w:t xml:space="preserve">A18.0, S12.0, S12.1, S13, S14, S19, S22.0, S22.1, S23, S24, S32.0, S32.1, S33, S34, T08, T09, T85, T91, M80, M81, M82, M86, M85, M87, M96, M99, Q67, Q76.0, Q76.1, Q76.4, Q77, Q76.3</w:t>
            </w:r>
          </w:p>
        </w:tc>
        <w:tc>
          <w:tcPr>
            <w:tcW w:w="3349" w:type="dxa"/>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vMerge w:val="continue"/>
          </w:tcPr>
          <w:p/>
        </w:tc>
      </w:tr>
      <w:tr>
        <w:tc>
          <w:tcPr>
            <w:tcW w:w="673" w:type="dxa"/>
            <w:vMerge w:val="restart"/>
          </w:tcPr>
          <w:p>
            <w:pPr>
              <w:pStyle w:val="0"/>
              <w:jc w:val="center"/>
            </w:pPr>
            <w:r>
              <w:rPr>
                <w:sz w:val="24"/>
              </w:rPr>
              <w:t xml:space="preserve">77</w:t>
            </w:r>
          </w:p>
        </w:tc>
        <w:tc>
          <w:tcPr>
            <w:tcW w:w="3889" w:type="dxa"/>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644" w:type="dxa"/>
            <w:vMerge w:val="restart"/>
          </w:tcPr>
          <w:p>
            <w:pPr>
              <w:pStyle w:val="0"/>
            </w:pPr>
            <w:r>
              <w:rPr>
                <w:sz w:val="24"/>
              </w:rPr>
              <w:t xml:space="preserve">M10, M15, M17, M19, M95.9</w:t>
            </w:r>
          </w:p>
        </w:tc>
        <w:tc>
          <w:tcPr>
            <w:tcW w:w="3349" w:type="dxa"/>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04" w:type="dxa"/>
            <w:vMerge w:val="restart"/>
          </w:tcPr>
          <w:p>
            <w:pPr>
              <w:pStyle w:val="0"/>
              <w:jc w:val="center"/>
            </w:pPr>
            <w:r>
              <w:rPr>
                <w:sz w:val="24"/>
              </w:rPr>
              <w:t xml:space="preserve">175069,39</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M17, M19, M87, M88.8, M91.1</w:t>
            </w:r>
          </w:p>
        </w:tc>
        <w:tc>
          <w:tcPr>
            <w:tcW w:w="3349" w:type="dxa"/>
            <w:vMerge w:val="restart"/>
          </w:tcPr>
          <w:p>
            <w:pPr>
              <w:pStyle w:val="0"/>
            </w:pPr>
            <w:r>
              <w:rPr>
                <w:sz w:val="24"/>
              </w:rPr>
              <w:t xml:space="preserve">деформирующий артроз в сочетании с дисплазией сустава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vMerge w:val="continue"/>
          </w:tcPr>
          <w:p/>
        </w:tc>
      </w:tr>
      <w:tr>
        <w:tc>
          <w:tcPr>
            <w:vMerge w:val="continue"/>
          </w:tcPr>
          <w:p/>
        </w:tc>
        <w:tc>
          <w:tcPr>
            <w:vMerge w:val="continue"/>
          </w:tcPr>
          <w:p/>
        </w:tc>
        <w:tc>
          <w:tcPr>
            <w:tcW w:w="1644" w:type="dxa"/>
          </w:tcPr>
          <w:p>
            <w:pPr>
              <w:pStyle w:val="0"/>
            </w:pPr>
            <w:r>
              <w:rPr>
                <w:sz w:val="24"/>
              </w:rPr>
              <w:t xml:space="preserve">M80, M10, M24.7</w:t>
            </w:r>
          </w:p>
        </w:tc>
        <w:tc>
          <w:tcPr>
            <w:tcW w:w="3349" w:type="dxa"/>
          </w:tcPr>
          <w:p>
            <w:pPr>
              <w:pStyle w:val="0"/>
            </w:pPr>
            <w:r>
              <w:rPr>
                <w:sz w:val="24"/>
              </w:rPr>
              <w:t xml:space="preserve">деформирующий артроз в сочетании с выраженным системным или локальным остеопорозом</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M17.3, M19.8, M19.9</w:t>
            </w:r>
          </w:p>
        </w:tc>
        <w:tc>
          <w:tcPr>
            <w:tcW w:w="3349" w:type="dxa"/>
            <w:vMerge w:val="restart"/>
          </w:tcPr>
          <w:p>
            <w:pPr>
              <w:pStyle w:val="0"/>
            </w:pPr>
            <w:r>
              <w:rPr>
                <w:sz w:val="24"/>
              </w:rPr>
              <w:t xml:space="preserve">посттравматический деформирующий артроз сустава с вывихом или подвывихом</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vMerge w:val="continue"/>
          </w:tcPr>
          <w:p/>
        </w:tc>
      </w:tr>
      <w:tr>
        <w:tc>
          <w:tcPr>
            <w:vMerge w:val="continue"/>
          </w:tcPr>
          <w:p/>
        </w:tc>
        <w:tc>
          <w:tcPr>
            <w:vMerge w:val="continue"/>
          </w:tcPr>
          <w:p/>
        </w:tc>
        <w:tc>
          <w:tcPr>
            <w:tcW w:w="1644" w:type="dxa"/>
          </w:tcPr>
          <w:p>
            <w:pPr>
              <w:pStyle w:val="0"/>
            </w:pPr>
            <w:r>
              <w:rPr>
                <w:sz w:val="24"/>
              </w:rPr>
              <w:t xml:space="preserve">M24.6, Z98.1</w:t>
            </w:r>
          </w:p>
        </w:tc>
        <w:tc>
          <w:tcPr>
            <w:tcW w:w="3349" w:type="dxa"/>
          </w:tcPr>
          <w:p>
            <w:pPr>
              <w:pStyle w:val="0"/>
            </w:pPr>
            <w:r>
              <w:rPr>
                <w:sz w:val="24"/>
              </w:rPr>
              <w:t xml:space="preserve">анкилоз крупного сустава в порочном положении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имплантация эндопротеза, в том числе под контролем компьютерной навигации, и стабилизация сустава за счет пластики мягких тканей</w:t>
            </w:r>
          </w:p>
        </w:tc>
        <w:tc>
          <w:tcPr>
            <w:vMerge w:val="continue"/>
          </w:tcPr>
          <w:p/>
        </w:tc>
      </w:tr>
      <w:tr>
        <w:tc>
          <w:tcPr>
            <w:vMerge w:val="continue"/>
          </w:tcPr>
          <w:p/>
        </w:tc>
        <w:tc>
          <w:tcPr>
            <w:tcW w:w="3889" w:type="dxa"/>
          </w:tcPr>
          <w:p>
            <w:pPr>
              <w:pStyle w:val="0"/>
            </w:pPr>
            <w:r>
              <w:rPr>
                <w:sz w:val="24"/>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644" w:type="dxa"/>
          </w:tcPr>
          <w:p>
            <w:pPr>
              <w:pStyle w:val="0"/>
            </w:pPr>
            <w:r>
              <w:rPr>
                <w:sz w:val="24"/>
              </w:rPr>
              <w:t xml:space="preserve">M19, M95.9</w:t>
            </w:r>
          </w:p>
        </w:tc>
        <w:tc>
          <w:tcPr>
            <w:tcW w:w="3349" w:type="dxa"/>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имплантация эндопротеза с одновременной реконструкцией биологической оси конечности</w:t>
            </w:r>
          </w:p>
        </w:tc>
        <w:tc>
          <w:tcPr>
            <w:vMerge w:val="continue"/>
          </w:tcPr>
          <w:p/>
        </w:tc>
      </w:tr>
      <w:tr>
        <w:tc>
          <w:tcPr>
            <w:vMerge w:val="continue"/>
          </w:tcPr>
          <w:p/>
        </w:tc>
        <w:tc>
          <w:tcPr>
            <w:tcW w:w="3889" w:type="dxa"/>
          </w:tcPr>
          <w:p>
            <w:pPr>
              <w:pStyle w:val="0"/>
            </w:pPr>
            <w:r>
              <w:rPr>
                <w:sz w:val="24"/>
              </w:rPr>
              <w:t xml:space="preserve">Эндопротезирование суставов конечностей у больных с системными заболеваниями соединительной ткани</w:t>
            </w:r>
          </w:p>
        </w:tc>
        <w:tc>
          <w:tcPr>
            <w:tcW w:w="1644" w:type="dxa"/>
          </w:tcPr>
          <w:p>
            <w:pPr>
              <w:pStyle w:val="0"/>
            </w:pPr>
            <w:r>
              <w:rPr>
                <w:sz w:val="24"/>
              </w:rPr>
              <w:t xml:space="preserve">M05, M06</w:t>
            </w:r>
          </w:p>
        </w:tc>
        <w:tc>
          <w:tcPr>
            <w:tcW w:w="3349" w:type="dxa"/>
          </w:tcPr>
          <w:p>
            <w:pPr>
              <w:pStyle w:val="0"/>
            </w:pPr>
            <w:r>
              <w:rPr>
                <w:sz w:val="24"/>
              </w:rPr>
              <w:t xml:space="preserve">дегенеративно-дистрофические изменения в суставе на фоне системного заболевания соединительной ткани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vMerge w:val="continue"/>
          </w:tcPr>
          <w:p/>
        </w:tc>
      </w:tr>
      <w:tr>
        <w:tc>
          <w:tcPr>
            <w:tcW w:w="673" w:type="dxa"/>
            <w:vMerge w:val="restart"/>
          </w:tcPr>
          <w:p>
            <w:pPr>
              <w:pStyle w:val="0"/>
              <w:jc w:val="center"/>
            </w:pPr>
            <w:r>
              <w:rPr>
                <w:sz w:val="24"/>
              </w:rPr>
              <w:t xml:space="preserve">78</w:t>
            </w:r>
          </w:p>
        </w:tc>
        <w:tc>
          <w:tcPr>
            <w:tcW w:w="3889" w:type="dxa"/>
            <w:vMerge w:val="restart"/>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w:t>
            </w:r>
          </w:p>
          <w:p>
            <w:pPr>
              <w:pStyle w:val="0"/>
            </w:pPr>
            <w:r>
              <w:rPr>
                <w:sz w:val="24"/>
              </w:rPr>
              <w:t xml:space="preserve">в том числе у детей первых лет жизни, и в сочетании с аномалией развития грудной клетки</w:t>
            </w:r>
          </w:p>
        </w:tc>
        <w:tc>
          <w:tcPr>
            <w:tcW w:w="1644" w:type="dxa"/>
            <w:vMerge w:val="restart"/>
          </w:tcPr>
          <w:p>
            <w:pPr>
              <w:pStyle w:val="0"/>
            </w:pPr>
            <w:r>
              <w:rPr>
                <w:sz w:val="24"/>
              </w:rPr>
              <w:t xml:space="preserve">M40, M41, Q76, Q85, Q87</w:t>
            </w:r>
          </w:p>
        </w:tc>
        <w:tc>
          <w:tcPr>
            <w:tcW w:w="3349" w:type="dxa"/>
            <w:vMerge w:val="restart"/>
          </w:tcPr>
          <w:p>
            <w:pPr>
              <w:pStyle w:val="0"/>
            </w:pPr>
            <w:r>
              <w:rPr>
                <w:sz w:val="24"/>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vMerge w:val="continue"/>
          </w:tcPr>
          <w:p/>
        </w:tc>
      </w:tr>
      <w:tr>
        <w:tc>
          <w:tcPr>
            <w:tcW w:w="673" w:type="dxa"/>
          </w:tcPr>
          <w:p>
            <w:pPr>
              <w:pStyle w:val="0"/>
              <w:jc w:val="center"/>
            </w:pPr>
            <w:r>
              <w:rPr>
                <w:sz w:val="24"/>
              </w:rPr>
              <w:t xml:space="preserve">79</w:t>
            </w:r>
          </w:p>
        </w:tc>
        <w:tc>
          <w:tcPr>
            <w:tcW w:w="3889" w:type="dxa"/>
          </w:tcPr>
          <w:p>
            <w:pPr>
              <w:pStyle w:val="0"/>
            </w:pPr>
            <w:r>
              <w:rPr>
                <w:sz w:val="24"/>
              </w:rP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644" w:type="dxa"/>
          </w:tcPr>
          <w:p>
            <w:pPr>
              <w:pStyle w:val="0"/>
            </w:pPr>
            <w:r>
              <w:rPr>
                <w:sz w:val="24"/>
              </w:rPr>
              <w:t xml:space="preserve">D61, D66, D67, D68, C90, M87.0</w:t>
            </w:r>
          </w:p>
        </w:tc>
        <w:tc>
          <w:tcPr>
            <w:tcW w:w="3349" w:type="dxa"/>
          </w:tcPr>
          <w:p>
            <w:pPr>
              <w:pStyle w:val="0"/>
            </w:pPr>
            <w:r>
              <w:rPr>
                <w:sz w:val="24"/>
              </w:rP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имплантация эндопротеза с устранением контрактуры и восстановлением биологической оси конечности</w:t>
            </w:r>
          </w:p>
        </w:tc>
        <w:tc>
          <w:tcPr>
            <w:tcW w:w="1504" w:type="dxa"/>
          </w:tcPr>
          <w:p>
            <w:pPr>
              <w:pStyle w:val="0"/>
            </w:pPr>
            <w:r>
              <w:rPr>
                <w:sz w:val="24"/>
              </w:rPr>
            </w:r>
          </w:p>
        </w:tc>
      </w:tr>
      <w:tr>
        <w:tc>
          <w:tcPr>
            <w:tcW w:w="673" w:type="dxa"/>
            <w:vMerge w:val="restart"/>
          </w:tcPr>
          <w:p>
            <w:pPr>
              <w:pStyle w:val="0"/>
              <w:jc w:val="center"/>
            </w:pPr>
            <w:r>
              <w:rPr>
                <w:sz w:val="24"/>
              </w:rPr>
              <w:t xml:space="preserve">80</w:t>
            </w:r>
          </w:p>
        </w:tc>
        <w:tc>
          <w:tcPr>
            <w:tcW w:w="3889" w:type="dxa"/>
            <w:vMerge w:val="restart"/>
          </w:tcPr>
          <w:p>
            <w:pPr>
              <w:pStyle w:val="0"/>
            </w:pPr>
            <w:r>
              <w:rPr>
                <w:sz w:val="24"/>
              </w:rPr>
              <w:t xml:space="preserve">Реэндопротезирование суставов конечностей</w:t>
            </w:r>
          </w:p>
        </w:tc>
        <w:tc>
          <w:tcPr>
            <w:tcW w:w="1644" w:type="dxa"/>
            <w:vMerge w:val="restart"/>
          </w:tcPr>
          <w:p>
            <w:pPr>
              <w:pStyle w:val="0"/>
            </w:pPr>
            <w:r>
              <w:rPr>
                <w:sz w:val="24"/>
              </w:rPr>
              <w:t xml:space="preserve">Z96.6, M96.6, D61, D66, D67, D68, M87.0</w:t>
            </w:r>
          </w:p>
        </w:tc>
        <w:tc>
          <w:tcPr>
            <w:tcW w:w="3349" w:type="dxa"/>
          </w:tcPr>
          <w:p>
            <w:pPr>
              <w:pStyle w:val="0"/>
            </w:pPr>
            <w:r>
              <w:rPr>
                <w:sz w:val="24"/>
              </w:rPr>
              <w:t xml:space="preserve">износ или разрушение компонентов эндопротеза суставов конечностей</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504" w:type="dxa"/>
            <w:vMerge w:val="restart"/>
          </w:tcPr>
          <w:p>
            <w:pPr>
              <w:pStyle w:val="0"/>
              <w:jc w:val="center"/>
            </w:pPr>
            <w:r>
              <w:rPr>
                <w:sz w:val="24"/>
              </w:rPr>
              <w:t xml:space="preserve">279931,46</w:t>
            </w:r>
          </w:p>
        </w:tc>
      </w:tr>
      <w:tr>
        <w:tc>
          <w:tcPr>
            <w:vMerge w:val="continue"/>
          </w:tcPr>
          <w:p/>
        </w:tc>
        <w:tc>
          <w:tcPr>
            <w:vMerge w:val="continue"/>
          </w:tcPr>
          <w:p/>
        </w:tc>
        <w:tc>
          <w:tcPr>
            <w:vMerge w:val="continue"/>
          </w:tcPr>
          <w:p/>
        </w:tc>
        <w:tc>
          <w:tcPr>
            <w:tcW w:w="3349" w:type="dxa"/>
            <w:vMerge w:val="restart"/>
          </w:tcPr>
          <w:p>
            <w:pPr>
              <w:pStyle w:val="0"/>
            </w:pPr>
            <w:r>
              <w:rPr>
                <w:sz w:val="24"/>
              </w:rPr>
              <w:t xml:space="preserve">перипротезные переломы с нарушением (без нарушения) стабильности компонентов эндопротеза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vMerge w:val="continue"/>
          </w:tcPr>
          <w:p/>
        </w:tc>
      </w:tr>
      <w:tr>
        <w:tc>
          <w:tcPr>
            <w:vMerge w:val="continue"/>
          </w:tcPr>
          <w:p/>
        </w:tc>
        <w:tc>
          <w:tcPr>
            <w:vMerge w:val="continue"/>
          </w:tcPr>
          <w:p/>
        </w:tc>
        <w:tc>
          <w:tcPr>
            <w:vMerge w:val="continue"/>
          </w:tcPr>
          <w:p/>
        </w:tc>
        <w:tc>
          <w:tcPr>
            <w:tcW w:w="3349" w:type="dxa"/>
            <w:vMerge w:val="restart"/>
          </w:tcPr>
          <w:p>
            <w:pPr>
              <w:pStyle w:val="0"/>
            </w:pPr>
            <w:r>
              <w:rPr>
                <w:sz w:val="24"/>
              </w:rPr>
              <w:t xml:space="preserve">глубокая инфекция в области эндопротеза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vMerge w:val="continue"/>
          </w:tcPr>
          <w:p/>
        </w:tc>
      </w:tr>
      <w:tr>
        <w:tc>
          <w:tcPr>
            <w:vMerge w:val="continue"/>
          </w:tcPr>
          <w:p/>
        </w:tc>
        <w:tc>
          <w:tcPr>
            <w:vMerge w:val="continue"/>
          </w:tcPr>
          <w:p/>
        </w:tc>
        <w:tc>
          <w:tcPr>
            <w:vMerge w:val="continue"/>
          </w:tcPr>
          <w:p/>
        </w:tc>
        <w:tc>
          <w:tcPr>
            <w:tcW w:w="3349" w:type="dxa"/>
          </w:tcPr>
          <w:p>
            <w:pPr>
              <w:pStyle w:val="0"/>
            </w:pPr>
            <w:r>
              <w:rPr>
                <w:sz w:val="24"/>
              </w:rPr>
              <w:t xml:space="preserve">рецидивирующие вывихи и разобщение компонентов эндопротеза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vMerge w:val="continue"/>
          </w:tcPr>
          <w:p/>
        </w:tc>
      </w:tr>
      <w:tr>
        <w:tc>
          <w:tcPr>
            <w:tcW w:w="673" w:type="dxa"/>
          </w:tcPr>
          <w:p>
            <w:pPr>
              <w:pStyle w:val="0"/>
              <w:jc w:val="center"/>
            </w:pPr>
            <w:r>
              <w:rPr>
                <w:sz w:val="24"/>
              </w:rPr>
              <w:t xml:space="preserve">81</w:t>
            </w:r>
          </w:p>
        </w:tc>
        <w:tc>
          <w:tcPr>
            <w:tcW w:w="3889" w:type="dxa"/>
          </w:tcPr>
          <w:p>
            <w:pPr>
              <w:pStyle w:val="0"/>
            </w:pPr>
            <w:r>
              <w:rPr>
                <w:sz w:val="24"/>
              </w:rPr>
              <w:t xml:space="preserve">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644" w:type="dxa"/>
          </w:tcPr>
          <w:p>
            <w:pPr>
              <w:pStyle w:val="0"/>
            </w:pPr>
            <w:r>
              <w:rPr>
                <w:sz w:val="24"/>
              </w:rPr>
              <w:t xml:space="preserve">Q78.0</w:t>
            </w:r>
          </w:p>
        </w:tc>
        <w:tc>
          <w:tcPr>
            <w:tcW w:w="3349" w:type="dxa"/>
          </w:tcPr>
          <w:p>
            <w:pPr>
              <w:pStyle w:val="0"/>
            </w:pPr>
            <w:r>
              <w:rPr>
                <w:sz w:val="24"/>
              </w:rPr>
              <w:t xml:space="preserve">переломы и деформации длинных трубчатых костей нижних конечностей у детей с незавершенным остеогенезом</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корригирующие остеотомии длинных трубчатых костей нижних конечностей с использованием интрамедуллярного телескопического стержня</w:t>
            </w:r>
          </w:p>
        </w:tc>
        <w:tc>
          <w:tcPr>
            <w:tcW w:w="1504" w:type="dxa"/>
          </w:tcPr>
          <w:p>
            <w:pPr>
              <w:pStyle w:val="0"/>
            </w:pPr>
            <w:r>
              <w:rPr>
                <w:sz w:val="24"/>
              </w:rPr>
            </w:r>
          </w:p>
        </w:tc>
      </w:tr>
      <w:tr>
        <w:tc>
          <w:tcPr>
            <w:tcW w:w="673" w:type="dxa"/>
            <w:vMerge w:val="restart"/>
          </w:tcPr>
          <w:p>
            <w:pPr>
              <w:pStyle w:val="0"/>
              <w:jc w:val="center"/>
            </w:pPr>
            <w:r>
              <w:rPr>
                <w:sz w:val="24"/>
              </w:rPr>
              <w:t xml:space="preserve">82</w:t>
            </w:r>
          </w:p>
        </w:tc>
        <w:tc>
          <w:tcPr>
            <w:tcW w:w="3889" w:type="dxa"/>
            <w:vMerge w:val="restart"/>
          </w:tcPr>
          <w:p>
            <w:pPr>
              <w:pStyle w:val="0"/>
            </w:pPr>
            <w:r>
              <w:rPr>
                <w:sz w:val="24"/>
              </w:rP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644" w:type="dxa"/>
          </w:tcPr>
          <w:p>
            <w:pPr>
              <w:pStyle w:val="0"/>
            </w:pPr>
            <w:r>
              <w:rPr>
                <w:sz w:val="24"/>
              </w:rPr>
              <w:t xml:space="preserve">М10, М15, М17, М19, М95.9</w:t>
            </w:r>
          </w:p>
        </w:tc>
        <w:tc>
          <w:tcPr>
            <w:tcW w:w="3349" w:type="dxa"/>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w:t>
            </w:r>
          </w:p>
        </w:tc>
        <w:tc>
          <w:tcPr>
            <w:tcW w:w="1504" w:type="dxa"/>
            <w:vMerge w:val="restart"/>
          </w:tcPr>
          <w:p>
            <w:pPr>
              <w:pStyle w:val="0"/>
              <w:jc w:val="center"/>
            </w:pPr>
            <w:r>
              <w:rPr>
                <w:sz w:val="24"/>
              </w:rPr>
              <w:t xml:space="preserve">250510,75</w:t>
            </w:r>
          </w:p>
        </w:tc>
      </w:tr>
      <w:tr>
        <w:tc>
          <w:tcPr>
            <w:vMerge w:val="continue"/>
          </w:tcPr>
          <w:p/>
        </w:tc>
        <w:tc>
          <w:tcPr>
            <w:vMerge w:val="continue"/>
          </w:tcPr>
          <w:p/>
        </w:tc>
        <w:tc>
          <w:tcPr>
            <w:tcW w:w="1644" w:type="dxa"/>
          </w:tcPr>
          <w:p>
            <w:pPr>
              <w:pStyle w:val="0"/>
            </w:pPr>
            <w:r>
              <w:rPr>
                <w:sz w:val="24"/>
              </w:rPr>
              <w:t xml:space="preserve">М93.2, М93.8, М17</w:t>
            </w:r>
          </w:p>
        </w:tc>
        <w:tc>
          <w:tcPr>
            <w:tcW w:w="3349" w:type="dxa"/>
          </w:tcPr>
          <w:p>
            <w:pPr>
              <w:pStyle w:val="0"/>
            </w:pPr>
            <w:r>
              <w:rPr>
                <w:sz w:val="24"/>
              </w:rPr>
              <w:t xml:space="preserve">дегенеративные повреждения костно-хрящевых структур в области крупных суставов</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частичное эндопротезирование сустава с использованием роботизированных систем</w:t>
            </w:r>
          </w:p>
        </w:tc>
        <w:tc>
          <w:tcPr>
            <w:vMerge w:val="continue"/>
          </w:tcPr>
          <w:p/>
        </w:tc>
      </w:tr>
      <w:tr>
        <w:tc>
          <w:tcPr>
            <w:vMerge w:val="continue"/>
          </w:tcPr>
          <w:p/>
        </w:tc>
        <w:tc>
          <w:tcPr>
            <w:vMerge w:val="continue"/>
          </w:tcPr>
          <w:p/>
        </w:tc>
        <w:tc>
          <w:tcPr>
            <w:tcW w:w="1644" w:type="dxa"/>
          </w:tcPr>
          <w:p>
            <w:pPr>
              <w:pStyle w:val="0"/>
            </w:pPr>
            <w:r>
              <w:rPr>
                <w:sz w:val="24"/>
              </w:rPr>
              <w:t xml:space="preserve">М17, М19, М87, М88.8, М91.1</w:t>
            </w:r>
          </w:p>
        </w:tc>
        <w:tc>
          <w:tcPr>
            <w:tcW w:w="3349" w:type="dxa"/>
          </w:tcPr>
          <w:p>
            <w:pPr>
              <w:pStyle w:val="0"/>
            </w:pPr>
            <w:r>
              <w:rPr>
                <w:sz w:val="24"/>
              </w:rPr>
              <w:t xml:space="preserve">асептический некроз кости в области крупных суставов</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vMerge w:val="continue"/>
          </w:tcPr>
          <w:p/>
        </w:tc>
      </w:tr>
      <w:tr>
        <w:tc>
          <w:tcPr>
            <w:vMerge w:val="continue"/>
          </w:tcPr>
          <w:p/>
        </w:tc>
        <w:tc>
          <w:tcPr>
            <w:vMerge w:val="continue"/>
          </w:tcPr>
          <w:p/>
        </w:tc>
        <w:tc>
          <w:tcPr>
            <w:tcW w:w="1644" w:type="dxa"/>
          </w:tcPr>
          <w:p>
            <w:pPr>
              <w:pStyle w:val="0"/>
            </w:pPr>
            <w:r>
              <w:rPr>
                <w:sz w:val="24"/>
              </w:rPr>
              <w:t xml:space="preserve">М80, М10, М24.7</w:t>
            </w:r>
          </w:p>
        </w:tc>
        <w:tc>
          <w:tcPr>
            <w:tcW w:w="3349" w:type="dxa"/>
          </w:tcPr>
          <w:p>
            <w:pPr>
              <w:pStyle w:val="0"/>
            </w:pPr>
            <w:r>
              <w:rPr>
                <w:sz w:val="24"/>
              </w:rPr>
              <w:t xml:space="preserve">деформирующий артроз в сочетании с выраженным системным или локальным остеопорозом</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vMerge w:val="continue"/>
          </w:tcPr>
          <w:p/>
        </w:tc>
      </w:tr>
      <w:tr>
        <w:tc>
          <w:tcPr>
            <w:vMerge w:val="continue"/>
          </w:tcPr>
          <w:p/>
        </w:tc>
        <w:tc>
          <w:tcPr>
            <w:vMerge w:val="continue"/>
          </w:tcPr>
          <w:p/>
        </w:tc>
        <w:tc>
          <w:tcPr>
            <w:tcW w:w="1644" w:type="dxa"/>
          </w:tcPr>
          <w:p>
            <w:pPr>
              <w:pStyle w:val="0"/>
            </w:pPr>
            <w:r>
              <w:rPr>
                <w:sz w:val="24"/>
              </w:rPr>
              <w:t xml:space="preserve">М17.3, М19.8, М19.9</w:t>
            </w:r>
          </w:p>
        </w:tc>
        <w:tc>
          <w:tcPr>
            <w:tcW w:w="3349" w:type="dxa"/>
          </w:tcPr>
          <w:p>
            <w:pPr>
              <w:pStyle w:val="0"/>
            </w:pPr>
            <w:r>
              <w:rPr>
                <w:sz w:val="24"/>
              </w:rPr>
              <w:t xml:space="preserve">посттравматический деформирующий артроз сустава с вывихом или подвывихом</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vMerge w:val="continue"/>
          </w:tcPr>
          <w:p/>
        </w:tc>
      </w:tr>
      <w:tr>
        <w:tc>
          <w:tcPr>
            <w:vMerge w:val="continue"/>
          </w:tcPr>
          <w:p/>
        </w:tc>
        <w:tc>
          <w:tcPr>
            <w:vMerge w:val="continue"/>
          </w:tcPr>
          <w:p/>
        </w:tc>
        <w:tc>
          <w:tcPr>
            <w:tcW w:w="1644" w:type="dxa"/>
          </w:tcPr>
          <w:p>
            <w:pPr>
              <w:pStyle w:val="0"/>
            </w:pPr>
            <w:r>
              <w:rPr>
                <w:sz w:val="24"/>
              </w:rPr>
              <w:t xml:space="preserve">М24.6, Z98.1</w:t>
            </w:r>
          </w:p>
        </w:tc>
        <w:tc>
          <w:tcPr>
            <w:tcW w:w="3349" w:type="dxa"/>
          </w:tcPr>
          <w:p>
            <w:pPr>
              <w:pStyle w:val="0"/>
            </w:pPr>
            <w:r>
              <w:rPr>
                <w:sz w:val="24"/>
              </w:rPr>
              <w:t xml:space="preserve">анкилоз крупного сустава в порочном положении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имплантация эндопротеза под контролем роботизированных систем и стабилизация сустава за счет пластики мягких тканей</w:t>
            </w:r>
          </w:p>
        </w:tc>
        <w:tc>
          <w:tcPr>
            <w:vMerge w:val="continue"/>
          </w:tcPr>
          <w:p/>
        </w:tc>
      </w:tr>
      <w:tr>
        <w:tc>
          <w:tcPr>
            <w:tcW w:w="673" w:type="dxa"/>
            <w:vMerge w:val="restart"/>
          </w:tcPr>
          <w:p>
            <w:pPr>
              <w:pStyle w:val="0"/>
              <w:jc w:val="center"/>
            </w:pPr>
            <w:r>
              <w:rPr>
                <w:sz w:val="24"/>
              </w:rPr>
              <w:t xml:space="preserve">83</w:t>
            </w:r>
          </w:p>
        </w:tc>
        <w:tc>
          <w:tcPr>
            <w:tcW w:w="3889" w:type="dxa"/>
            <w:vMerge w:val="restart"/>
          </w:tcPr>
          <w:p>
            <w:pPr>
              <w:pStyle w:val="0"/>
            </w:pPr>
            <w:r>
              <w:rPr>
                <w:sz w:val="24"/>
              </w:rPr>
              <w:t xml:space="preserve">Ревизионное эндопротезирование суставов при обширных дефектах костной ткани и глубокой перипротезной инфекции с поражением NRSA,</w:t>
            </w:r>
          </w:p>
          <w:p>
            <w:pPr>
              <w:pStyle w:val="0"/>
            </w:pPr>
            <w:r>
              <w:rPr>
                <w:sz w:val="24"/>
              </w:rPr>
              <w:t xml:space="preserve">MRSE, микробными ассоциациями и антибактериальной полирезистентностью</w:t>
            </w:r>
          </w:p>
        </w:tc>
        <w:tc>
          <w:tcPr>
            <w:tcW w:w="1644" w:type="dxa"/>
            <w:vMerge w:val="restart"/>
          </w:tcPr>
          <w:p>
            <w:pPr>
              <w:pStyle w:val="0"/>
            </w:pPr>
            <w:r>
              <w:rPr>
                <w:sz w:val="24"/>
              </w:rPr>
              <w:t xml:space="preserve">Z96.6, M96.6,</w:t>
            </w:r>
          </w:p>
          <w:p>
            <w:pPr>
              <w:pStyle w:val="0"/>
            </w:pPr>
            <w:r>
              <w:rPr>
                <w:sz w:val="24"/>
              </w:rPr>
              <w:t xml:space="preserve">M86, T84.1,</w:t>
            </w:r>
          </w:p>
          <w:p>
            <w:pPr>
              <w:pStyle w:val="0"/>
            </w:pPr>
            <w:r>
              <w:rPr>
                <w:sz w:val="24"/>
              </w:rPr>
              <w:t xml:space="preserve">C40.0 - C40.8, C41.2 - C41.8, C47.1 - C47.8,</w:t>
            </w:r>
          </w:p>
          <w:p>
            <w:pPr>
              <w:pStyle w:val="0"/>
            </w:pPr>
            <w:r>
              <w:rPr>
                <w:sz w:val="24"/>
              </w:rPr>
              <w:t xml:space="preserve">C49.1 - C49.8, C79.5</w:t>
            </w:r>
          </w:p>
        </w:tc>
        <w:tc>
          <w:tcPr>
            <w:tcW w:w="3349" w:type="dxa"/>
            <w:vMerge w:val="restart"/>
          </w:tcPr>
          <w:p>
            <w:pPr>
              <w:pStyle w:val="0"/>
            </w:pPr>
            <w:r>
              <w:rPr>
                <w:sz w:val="24"/>
              </w:rPr>
              <w:t xml:space="preserve">выраженное нарушение функции крупного сустава любой этиологии после эндопротезирования</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504" w:type="dxa"/>
            <w:vMerge w:val="restart"/>
          </w:tcPr>
          <w:p>
            <w:pPr>
              <w:pStyle w:val="0"/>
              <w:jc w:val="center"/>
            </w:pPr>
            <w:r>
              <w:rPr>
                <w:sz w:val="24"/>
              </w:rPr>
              <w:t xml:space="preserve">467966,56</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vMerge w:val="continue"/>
          </w:tcPr>
          <w:p/>
        </w:tc>
      </w:tr>
      <w:tr>
        <w:tc>
          <w:tcPr>
            <w:vMerge w:val="continue"/>
          </w:tcPr>
          <w:p/>
        </w:tc>
        <w:tc>
          <w:tcPr>
            <w:tcW w:w="3889" w:type="dxa"/>
            <w:vMerge w:val="restart"/>
          </w:tcPr>
          <w:p>
            <w:pPr>
              <w:pStyle w:val="0"/>
            </w:pPr>
            <w:r>
              <w:rPr>
                <w:sz w:val="24"/>
              </w:rPr>
              <w:t xml:space="preserve">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644" w:type="dxa"/>
            <w:vMerge w:val="restart"/>
          </w:tcPr>
          <w:p>
            <w:pPr>
              <w:pStyle w:val="0"/>
            </w:pPr>
            <w:r>
              <w:rPr>
                <w:sz w:val="24"/>
              </w:rPr>
              <w:t xml:space="preserve">Z96.6, M96.6, T84.1, C40.0 - C40.8, C41.2 - C41.8, C47.1 - C47.8, C49.1 - C49.8, C79.5</w:t>
            </w:r>
          </w:p>
        </w:tc>
        <w:tc>
          <w:tcPr>
            <w:tcW w:w="3349" w:type="dxa"/>
            <w:vMerge w:val="restart"/>
          </w:tcPr>
          <w:p>
            <w:pPr>
              <w:pStyle w:val="0"/>
            </w:pPr>
            <w:r>
              <w:rPr>
                <w:sz w:val="24"/>
              </w:rPr>
              <w:t xml:space="preserve">выраженное нарушение функции крупного сустава любой этиологии после эндопротезирования</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vMerge w:val="continue"/>
          </w:tcPr>
          <w:p/>
        </w:tc>
      </w:tr>
      <w:tr>
        <w:tc>
          <w:tcPr>
            <w:vMerge w:val="continue"/>
          </w:tcPr>
          <w:p/>
        </w:tc>
        <w:tc>
          <w:tcPr>
            <w:tcW w:w="3889" w:type="dxa"/>
          </w:tcPr>
          <w:p>
            <w:pPr>
              <w:pStyle w:val="0"/>
            </w:pPr>
            <w:r>
              <w:rPr>
                <w:sz w:val="24"/>
              </w:rPr>
            </w:r>
          </w:p>
        </w:tc>
        <w:tc>
          <w:tcPr>
            <w:tcW w:w="1644" w:type="dxa"/>
          </w:tcPr>
          <w:p>
            <w:pPr>
              <w:pStyle w:val="0"/>
            </w:pPr>
            <w:r>
              <w:rPr>
                <w:sz w:val="24"/>
              </w:rPr>
            </w:r>
          </w:p>
        </w:tc>
        <w:tc>
          <w:tcPr>
            <w:tcW w:w="3349" w:type="dxa"/>
          </w:tcPr>
          <w:p>
            <w:pPr>
              <w:pStyle w:val="0"/>
            </w:pPr>
            <w:r>
              <w:rPr>
                <w:sz w:val="24"/>
              </w:rPr>
            </w:r>
          </w:p>
        </w:tc>
        <w:tc>
          <w:tcPr>
            <w:tcW w:w="1984" w:type="dxa"/>
          </w:tcPr>
          <w:p>
            <w:pPr>
              <w:pStyle w:val="0"/>
            </w:pPr>
            <w:r>
              <w:rPr>
                <w:sz w:val="24"/>
              </w:rPr>
            </w:r>
          </w:p>
        </w:tc>
        <w:tc>
          <w:tcPr>
            <w:tcW w:w="3904" w:type="dxa"/>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504" w:type="dxa"/>
          </w:tcPr>
          <w:p>
            <w:pPr>
              <w:pStyle w:val="0"/>
            </w:pPr>
            <w:r>
              <w:rPr>
                <w:sz w:val="24"/>
              </w:rPr>
            </w:r>
          </w:p>
        </w:tc>
      </w:tr>
      <w:tr>
        <w:tc>
          <w:tcPr>
            <w:tcW w:w="673" w:type="dxa"/>
          </w:tcPr>
          <w:p>
            <w:pPr>
              <w:pStyle w:val="0"/>
              <w:jc w:val="center"/>
            </w:pPr>
            <w:r>
              <w:rPr>
                <w:sz w:val="24"/>
              </w:rPr>
              <w:t xml:space="preserve">84</w:t>
            </w:r>
          </w:p>
        </w:tc>
        <w:tc>
          <w:tcPr>
            <w:tcW w:w="3889" w:type="dxa"/>
          </w:tcPr>
          <w:p>
            <w:pPr>
              <w:pStyle w:val="0"/>
            </w:pPr>
            <w:r>
              <w:rPr>
                <w:sz w:val="24"/>
              </w:rPr>
              <w:t xml:space="preserve">Восстановление дефектов костей с применением мегаэндопротезов у пациентов с неонкологической патологией</w:t>
            </w:r>
          </w:p>
        </w:tc>
        <w:tc>
          <w:tcPr>
            <w:tcW w:w="1644" w:type="dxa"/>
          </w:tcPr>
          <w:p>
            <w:pPr>
              <w:pStyle w:val="0"/>
            </w:pPr>
            <w:r>
              <w:rPr>
                <w:sz w:val="24"/>
              </w:rPr>
              <w:t xml:space="preserve">M21.8, M84.1, M84.8, T92, T93, T91.2, D16, Z96.6, M95.9, M96.6, T84.1, T84.2, T84.4, T84.0</w:t>
            </w:r>
          </w:p>
        </w:tc>
        <w:tc>
          <w:tcPr>
            <w:tcW w:w="3349" w:type="dxa"/>
          </w:tcPr>
          <w:p>
            <w:pPr>
              <w:pStyle w:val="0"/>
            </w:pPr>
            <w:r>
              <w:rPr>
                <w:sz w:val="24"/>
              </w:rPr>
              <w:t xml:space="preserve">крупные дефекты длинных костей, как следствие длительного многоэтапного лечения многооскольчатых травматических либо перипротезных переломов, нестабильности эндопротезов</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504" w:type="dxa"/>
          </w:tcPr>
          <w:p>
            <w:pPr>
              <w:pStyle w:val="0"/>
            </w:pPr>
            <w:r>
              <w:rPr>
                <w:sz w:val="24"/>
              </w:rPr>
            </w:r>
          </w:p>
        </w:tc>
      </w:tr>
      <w:tr>
        <w:tc>
          <w:tcPr>
            <w:tcW w:w="673" w:type="dxa"/>
            <w:vMerge w:val="restart"/>
          </w:tcPr>
          <w:p>
            <w:pPr>
              <w:pStyle w:val="0"/>
              <w:jc w:val="center"/>
            </w:pPr>
            <w:r>
              <w:rPr>
                <w:sz w:val="24"/>
              </w:rPr>
              <w:t xml:space="preserve">85</w:t>
            </w:r>
          </w:p>
        </w:tc>
        <w:tc>
          <w:tcPr>
            <w:tcW w:w="3889" w:type="dxa"/>
          </w:tcPr>
          <w:p>
            <w:pPr>
              <w:pStyle w:val="0"/>
            </w:pPr>
            <w:r>
              <w:rPr>
                <w:sz w:val="24"/>
              </w:rPr>
              <w:t xml:space="preserve">Реконструктивные и корригирующие операции при многоплоскостных деформациях позвоночника с применением аддитивных 3D-технологий, имплантов, стабилизирующих систем, а также в сочетании с аномалией грудной клетки</w:t>
            </w:r>
          </w:p>
        </w:tc>
        <w:tc>
          <w:tcPr>
            <w:tcW w:w="1644" w:type="dxa"/>
          </w:tcPr>
          <w:p>
            <w:pPr>
              <w:pStyle w:val="0"/>
            </w:pPr>
            <w:r>
              <w:rPr>
                <w:sz w:val="24"/>
              </w:rPr>
              <w:t xml:space="preserve">М40, М41, Q76, Q85, Q87</w:t>
            </w:r>
          </w:p>
        </w:tc>
        <w:tc>
          <w:tcPr>
            <w:tcW w:w="3349" w:type="dxa"/>
          </w:tcPr>
          <w:p>
            <w:pPr>
              <w:pStyle w:val="0"/>
            </w:pPr>
            <w:r>
              <w:rPr>
                <w:sz w:val="24"/>
              </w:rPr>
              <w:t xml:space="preserve">многоплоскостные деформации позвоночника (сколиоз, кифосколиоз, врожденные аномалии) в сочетании с деформациями грудной клетки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504" w:type="dxa"/>
            <w:vMerge w:val="restart"/>
          </w:tcPr>
          <w:p>
            <w:pPr>
              <w:pStyle w:val="0"/>
            </w:pPr>
            <w:r>
              <w:rPr>
                <w:sz w:val="24"/>
              </w:rPr>
            </w:r>
          </w:p>
        </w:tc>
      </w:tr>
      <w:tr>
        <w:tc>
          <w:tcPr>
            <w:vMerge w:val="continue"/>
          </w:tcPr>
          <w:p/>
        </w:tc>
        <w:tc>
          <w:tcPr>
            <w:tcW w:w="3889" w:type="dxa"/>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имплантов, стабилизирующих систем с использованием технологии интраоперационной компьютерной навигации</w:t>
            </w:r>
          </w:p>
        </w:tc>
        <w:tc>
          <w:tcPr>
            <w:tcW w:w="1644" w:type="dxa"/>
          </w:tcPr>
          <w:p>
            <w:pPr>
              <w:pStyle w:val="0"/>
            </w:pPr>
            <w:r>
              <w:rPr>
                <w:sz w:val="24"/>
              </w:rPr>
              <w:t xml:space="preserve">M40, M41, Q76, Q85, Q87, Q67</w:t>
            </w:r>
          </w:p>
        </w:tc>
        <w:tc>
          <w:tcPr>
            <w:tcW w:w="3349" w:type="dxa"/>
          </w:tcPr>
          <w:p>
            <w:pPr>
              <w:pStyle w:val="0"/>
            </w:pPr>
            <w:r>
              <w:rPr>
                <w:sz w:val="24"/>
              </w:rPr>
              <w:t xml:space="preserve">многоплоскостные деформации позвоночника (сколиозы, кифосколиозы, посттравматические и дегенеративные деформации)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имплантов, стабилизирующих систем с использованием технологии интраоперационной компьютерной навигации</w:t>
            </w:r>
          </w:p>
        </w:tc>
        <w:tc>
          <w:tcPr>
            <w:vMerge w:val="continue"/>
          </w:tcPr>
          <w:p/>
        </w:tc>
      </w:tr>
      <w:tr>
        <w:tc>
          <w:tcPr>
            <w:tcW w:w="673" w:type="dxa"/>
            <w:vMerge w:val="restart"/>
          </w:tcPr>
          <w:p>
            <w:pPr>
              <w:pStyle w:val="0"/>
              <w:jc w:val="center"/>
            </w:pPr>
            <w:r>
              <w:rPr>
                <w:sz w:val="24"/>
              </w:rPr>
              <w:t xml:space="preserve">86</w:t>
            </w:r>
          </w:p>
        </w:tc>
        <w:tc>
          <w:tcPr>
            <w:tcW w:w="3889" w:type="dxa"/>
          </w:tcPr>
          <w:p>
            <w:pPr>
              <w:pStyle w:val="0"/>
            </w:pPr>
            <w:r>
              <w:rPr>
                <w:sz w:val="24"/>
              </w:rPr>
              <w:t xml:space="preserve">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644" w:type="dxa"/>
          </w:tcPr>
          <w:p>
            <w:pPr>
              <w:pStyle w:val="0"/>
            </w:pPr>
            <w:r>
              <w:rPr>
                <w:sz w:val="24"/>
              </w:rPr>
              <w:t xml:space="preserve">M23.5, M23.6, S83.4, S83.5</w:t>
            </w:r>
          </w:p>
        </w:tc>
        <w:tc>
          <w:tcPr>
            <w:tcW w:w="3349" w:type="dxa"/>
          </w:tcPr>
          <w:p>
            <w:pPr>
              <w:pStyle w:val="0"/>
            </w:pPr>
            <w:r>
              <w:rPr>
                <w:sz w:val="24"/>
              </w:rPr>
              <w:t xml:space="preserve">тотальная нестабильность коленного сустава, обусловленная сочетанными повреждениями двух и более связок</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КТ/МРТ,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504" w:type="dxa"/>
            <w:vMerge w:val="restart"/>
          </w:tcPr>
          <w:p>
            <w:pPr>
              <w:pStyle w:val="0"/>
            </w:pPr>
            <w:r>
              <w:rPr>
                <w:sz w:val="24"/>
              </w:rPr>
            </w:r>
          </w:p>
        </w:tc>
      </w:tr>
      <w:tr>
        <w:tc>
          <w:tcPr>
            <w:vMerge w:val="continue"/>
          </w:tcPr>
          <w:p/>
        </w:tc>
        <w:tc>
          <w:tcPr>
            <w:tcW w:w="3889" w:type="dxa"/>
          </w:tcPr>
          <w:p>
            <w:pPr>
              <w:pStyle w:val="0"/>
            </w:pPr>
            <w:r>
              <w:rPr>
                <w:sz w:val="24"/>
              </w:rPr>
              <w:t xml:space="preserve">Реконструктивные и декомпрессионные операции на позвоночнике при развитии воспалительных заболеваний, спондилодисцитов</w:t>
            </w:r>
          </w:p>
        </w:tc>
        <w:tc>
          <w:tcPr>
            <w:tcW w:w="1644" w:type="dxa"/>
          </w:tcPr>
          <w:p>
            <w:pPr>
              <w:pStyle w:val="0"/>
            </w:pPr>
            <w:r>
              <w:rPr>
                <w:sz w:val="24"/>
              </w:rPr>
              <w:t xml:space="preserve">M86.0, M86.1, M86.2, M86.3, M86.4, M86.5, M86.6, M86.8, M86.9</w:t>
            </w:r>
          </w:p>
        </w:tc>
        <w:tc>
          <w:tcPr>
            <w:tcW w:w="3349" w:type="dxa"/>
          </w:tcPr>
          <w:p>
            <w:pPr>
              <w:pStyle w:val="0"/>
            </w:pPr>
            <w:r>
              <w:rPr>
                <w:sz w:val="24"/>
              </w:rPr>
              <w:t xml:space="preserve">воспалительные заболевания позвоночника, спондилодисциты</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санирующее оперативное вмешательство с применение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vMerge w:val="continue"/>
          </w:tcPr>
          <w:p/>
        </w:tc>
      </w:tr>
      <w:tr>
        <w:tc>
          <w:tcPr>
            <w:vMerge w:val="continue"/>
          </w:tcPr>
          <w:p/>
        </w:tc>
        <w:tc>
          <w:tcPr>
            <w:tcW w:w="3889" w:type="dxa"/>
          </w:tcPr>
          <w:p>
            <w:pPr>
              <w:pStyle w:val="0"/>
            </w:pPr>
            <w:r>
              <w:rPr>
                <w:sz w:val="24"/>
              </w:rPr>
              <w:t xml:space="preserve">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644" w:type="dxa"/>
          </w:tcPr>
          <w:p>
            <w:pPr>
              <w:pStyle w:val="0"/>
            </w:pPr>
            <w:r>
              <w:rPr>
                <w:sz w:val="24"/>
              </w:rPr>
              <w:t xml:space="preserve">T84.6, T84.7</w:t>
            </w:r>
          </w:p>
        </w:tc>
        <w:tc>
          <w:tcPr>
            <w:tcW w:w="3349" w:type="dxa"/>
          </w:tcPr>
          <w:p>
            <w:pPr>
              <w:pStyle w:val="0"/>
            </w:pPr>
            <w:r>
              <w:rPr>
                <w:sz w:val="24"/>
              </w:rPr>
              <w:t xml:space="preserve">имплант-ассоциированная инфекция в области фиксирующих устройств</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санирующее оперативное вмешательство с применение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vMerge w:val="continue"/>
          </w:tcPr>
          <w:p/>
        </w:tc>
      </w:tr>
      <w:tr>
        <w:tc>
          <w:tcPr>
            <w:gridSpan w:val="7"/>
            <w:tcW w:w="16947" w:type="dxa"/>
          </w:tcPr>
          <w:p>
            <w:pPr>
              <w:pStyle w:val="0"/>
              <w:jc w:val="center"/>
            </w:pPr>
            <w:r>
              <w:rPr>
                <w:sz w:val="24"/>
              </w:rPr>
              <w:t xml:space="preserve">Трансплантация</w:t>
            </w:r>
          </w:p>
        </w:tc>
      </w:tr>
      <w:tr>
        <w:tc>
          <w:tcPr>
            <w:tcW w:w="673" w:type="dxa"/>
            <w:vMerge w:val="restart"/>
          </w:tcPr>
          <w:p>
            <w:pPr>
              <w:pStyle w:val="0"/>
              <w:jc w:val="center"/>
            </w:pPr>
            <w:r>
              <w:rPr>
                <w:sz w:val="24"/>
              </w:rPr>
              <w:t xml:space="preserve">87</w:t>
            </w:r>
          </w:p>
        </w:tc>
        <w:tc>
          <w:tcPr>
            <w:tcW w:w="3889" w:type="dxa"/>
          </w:tcPr>
          <w:p>
            <w:pPr>
              <w:pStyle w:val="0"/>
            </w:pPr>
            <w:r>
              <w:rPr>
                <w:sz w:val="24"/>
              </w:rPr>
            </w:r>
          </w:p>
        </w:tc>
        <w:tc>
          <w:tcPr>
            <w:tcW w:w="1644" w:type="dxa"/>
          </w:tcPr>
          <w:p>
            <w:pPr>
              <w:pStyle w:val="0"/>
            </w:pPr>
            <w:r>
              <w:rPr>
                <w:sz w:val="24"/>
              </w:rPr>
            </w:r>
          </w:p>
        </w:tc>
        <w:tc>
          <w:tcPr>
            <w:tcW w:w="3349" w:type="dxa"/>
          </w:tcPr>
          <w:p>
            <w:pPr>
              <w:pStyle w:val="0"/>
            </w:pPr>
            <w:r>
              <w:rPr>
                <w:sz w:val="24"/>
              </w:rPr>
            </w:r>
          </w:p>
        </w:tc>
        <w:tc>
          <w:tcPr>
            <w:tcW w:w="1984" w:type="dxa"/>
          </w:tcPr>
          <w:p>
            <w:pPr>
              <w:pStyle w:val="0"/>
            </w:pPr>
            <w:r>
              <w:rPr>
                <w:sz w:val="24"/>
              </w:rPr>
            </w:r>
          </w:p>
        </w:tc>
        <w:tc>
          <w:tcPr>
            <w:tcW w:w="3904" w:type="dxa"/>
          </w:tcPr>
          <w:p>
            <w:pPr>
              <w:pStyle w:val="0"/>
            </w:pPr>
            <w:r>
              <w:rPr>
                <w:sz w:val="24"/>
              </w:rPr>
            </w:r>
          </w:p>
        </w:tc>
        <w:tc>
          <w:tcPr>
            <w:tcW w:w="1504" w:type="dxa"/>
            <w:vMerge w:val="restart"/>
          </w:tcPr>
          <w:p>
            <w:pPr>
              <w:pStyle w:val="0"/>
            </w:pPr>
            <w:r>
              <w:rPr>
                <w:sz w:val="24"/>
              </w:rPr>
            </w:r>
          </w:p>
        </w:tc>
      </w:tr>
      <w:tr>
        <w:tc>
          <w:tcPr>
            <w:vMerge w:val="continue"/>
          </w:tcPr>
          <w:p/>
        </w:tc>
        <w:tc>
          <w:tcPr>
            <w:tcW w:w="3889" w:type="dxa"/>
          </w:tcPr>
          <w:p>
            <w:pPr>
              <w:pStyle w:val="0"/>
            </w:pPr>
            <w:r>
              <w:rPr>
                <w:sz w:val="24"/>
              </w:rPr>
              <w:t xml:space="preserve">Трансплантация поджелудочной железы</w:t>
            </w:r>
          </w:p>
        </w:tc>
        <w:tc>
          <w:tcPr>
            <w:tcW w:w="1644" w:type="dxa"/>
          </w:tcPr>
          <w:p>
            <w:pPr>
              <w:pStyle w:val="0"/>
            </w:pPr>
            <w:r>
              <w:rPr>
                <w:sz w:val="24"/>
              </w:rPr>
              <w:t xml:space="preserve">E10, Q45.0, T86.8</w:t>
            </w:r>
          </w:p>
        </w:tc>
        <w:tc>
          <w:tcPr>
            <w:tcW w:w="3349" w:type="dxa"/>
          </w:tcPr>
          <w:p>
            <w:pPr>
              <w:pStyle w:val="0"/>
            </w:pPr>
            <w:r>
              <w:rPr>
                <w:sz w:val="24"/>
              </w:rPr>
              <w:t xml:space="preserve">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трансплантация панкреатодуоденального комплекса</w:t>
            </w:r>
          </w:p>
          <w:p>
            <w:pPr>
              <w:pStyle w:val="0"/>
            </w:pPr>
            <w:r>
              <w:rPr>
                <w:sz w:val="24"/>
              </w:rPr>
              <w:t xml:space="preserve">трансплантация дистального фрагмента поджелудочной железы</w:t>
            </w:r>
          </w:p>
        </w:tc>
        <w:tc>
          <w:tcPr>
            <w:vMerge w:val="continue"/>
          </w:tcPr>
          <w:p/>
        </w:tc>
      </w:tr>
      <w:tr>
        <w:tc>
          <w:tcPr>
            <w:vMerge w:val="continue"/>
          </w:tcPr>
          <w:p/>
        </w:tc>
        <w:tc>
          <w:tcPr>
            <w:tcW w:w="3889" w:type="dxa"/>
            <w:vMerge w:val="restart"/>
          </w:tcPr>
          <w:p>
            <w:pPr>
              <w:pStyle w:val="0"/>
            </w:pPr>
            <w:r>
              <w:rPr>
                <w:sz w:val="24"/>
              </w:rPr>
              <w:t xml:space="preserve">Трансплантация поджелудочной железы и почки</w:t>
            </w:r>
          </w:p>
        </w:tc>
        <w:tc>
          <w:tcPr>
            <w:tcW w:w="1644" w:type="dxa"/>
            <w:vMerge w:val="restart"/>
          </w:tcPr>
          <w:p>
            <w:pPr>
              <w:pStyle w:val="0"/>
            </w:pPr>
            <w:r>
              <w:rPr>
                <w:sz w:val="24"/>
              </w:rPr>
              <w:t xml:space="preserve">E10, N18.0, T86.8</w:t>
            </w:r>
          </w:p>
        </w:tc>
        <w:tc>
          <w:tcPr>
            <w:tcW w:w="3349" w:type="dxa"/>
            <w:vMerge w:val="restart"/>
          </w:tcPr>
          <w:p>
            <w:pPr>
              <w:pStyle w:val="0"/>
            </w:pPr>
            <w:r>
              <w:rPr>
                <w:sz w:val="24"/>
              </w:rPr>
              <w:t xml:space="preserve">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трансплантация панкреатодуоденального комплекса и почки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трансплантация дистального фрагмента поджелудочной железы и почки</w:t>
            </w:r>
          </w:p>
        </w:tc>
        <w:tc>
          <w:tcPr>
            <w:vMerge w:val="continue"/>
          </w:tcPr>
          <w:p/>
        </w:tc>
      </w:tr>
      <w:tr>
        <w:tc>
          <w:tcPr>
            <w:vMerge w:val="continue"/>
          </w:tcPr>
          <w:p/>
        </w:tc>
        <w:tc>
          <w:tcPr>
            <w:tcW w:w="3889" w:type="dxa"/>
            <w:vMerge w:val="restart"/>
          </w:tcPr>
          <w:p>
            <w:pPr>
              <w:pStyle w:val="0"/>
            </w:pPr>
            <w:r>
              <w:rPr>
                <w:sz w:val="24"/>
              </w:rPr>
              <w:t xml:space="preserve">Трансплантация тонкой кишки</w:t>
            </w:r>
          </w:p>
        </w:tc>
        <w:tc>
          <w:tcPr>
            <w:tcW w:w="1644" w:type="dxa"/>
            <w:vMerge w:val="restart"/>
          </w:tcPr>
          <w:p>
            <w:pPr>
              <w:pStyle w:val="0"/>
            </w:pPr>
            <w:r>
              <w:rPr>
                <w:sz w:val="24"/>
              </w:rPr>
              <w:t xml:space="preserve">K52.8, K63.8, K91.2, Q41, T86.8</w:t>
            </w:r>
          </w:p>
        </w:tc>
        <w:tc>
          <w:tcPr>
            <w:tcW w:w="3349" w:type="dxa"/>
            <w:vMerge w:val="restart"/>
          </w:tcPr>
          <w:p>
            <w:pPr>
              <w:pStyle w:val="0"/>
            </w:pPr>
            <w:r>
              <w:rPr>
                <w:sz w:val="24"/>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трансплантация тонкой кишки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трансплантация фрагмента тонкой кишки</w:t>
            </w:r>
          </w:p>
        </w:tc>
        <w:tc>
          <w:tcPr>
            <w:vMerge w:val="continue"/>
          </w:tcPr>
          <w:p/>
        </w:tc>
      </w:tr>
      <w:tr>
        <w:tc>
          <w:tcPr>
            <w:vMerge w:val="continue"/>
          </w:tcPr>
          <w:p/>
        </w:tc>
        <w:tc>
          <w:tcPr>
            <w:tcW w:w="3889" w:type="dxa"/>
          </w:tcPr>
          <w:p>
            <w:pPr>
              <w:pStyle w:val="0"/>
            </w:pPr>
            <w:r>
              <w:rPr>
                <w:sz w:val="24"/>
              </w:rPr>
              <w:t xml:space="preserve">Трансплантация легких</w:t>
            </w:r>
          </w:p>
        </w:tc>
        <w:tc>
          <w:tcPr>
            <w:tcW w:w="1644" w:type="dxa"/>
          </w:tcPr>
          <w:p>
            <w:pPr>
              <w:pStyle w:val="0"/>
            </w:pPr>
            <w:r>
              <w:rPr>
                <w:sz w:val="24"/>
              </w:rPr>
              <w:t xml:space="preserve">J43.9, J44.9, J47, J84, J98.4, E84.0, E84.9, I27.0, I28.9, T86.8</w:t>
            </w:r>
          </w:p>
        </w:tc>
        <w:tc>
          <w:tcPr>
            <w:tcW w:w="3349" w:type="dxa"/>
          </w:tcPr>
          <w:p>
            <w:pPr>
              <w:pStyle w:val="0"/>
            </w:pPr>
            <w:r>
              <w:rPr>
                <w:sz w:val="24"/>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трансплантация легких</w:t>
            </w:r>
          </w:p>
        </w:tc>
        <w:tc>
          <w:tcPr>
            <w:vMerge w:val="continue"/>
          </w:tcPr>
          <w:p/>
        </w:tc>
      </w:tr>
      <w:tr>
        <w:tc>
          <w:tcPr>
            <w:tcW w:w="673" w:type="dxa"/>
            <w:vMerge w:val="restart"/>
          </w:tcPr>
          <w:p>
            <w:pPr>
              <w:pStyle w:val="0"/>
              <w:jc w:val="center"/>
            </w:pPr>
            <w:r>
              <w:rPr>
                <w:sz w:val="24"/>
              </w:rPr>
              <w:t xml:space="preserve">88</w:t>
            </w:r>
          </w:p>
        </w:tc>
        <w:tc>
          <w:tcPr>
            <w:tcW w:w="3889" w:type="dxa"/>
            <w:vMerge w:val="restart"/>
          </w:tcPr>
          <w:p>
            <w:pPr>
              <w:pStyle w:val="0"/>
            </w:pPr>
            <w:r>
              <w:rPr>
                <w:sz w:val="24"/>
              </w:rPr>
              <w:t xml:space="preserve">Трансплантация сердца</w:t>
            </w:r>
          </w:p>
        </w:tc>
        <w:tc>
          <w:tcPr>
            <w:tcW w:w="1644" w:type="dxa"/>
            <w:vMerge w:val="restart"/>
          </w:tcPr>
          <w:p>
            <w:pPr>
              <w:pStyle w:val="0"/>
            </w:pPr>
            <w:r>
              <w:rPr>
                <w:sz w:val="24"/>
              </w:rPr>
              <w:t xml:space="preserve">I25.3, I25.5, I42, T86.2</w:t>
            </w:r>
          </w:p>
        </w:tc>
        <w:tc>
          <w:tcPr>
            <w:tcW w:w="3349" w:type="dxa"/>
          </w:tcPr>
          <w:p>
            <w:pPr>
              <w:pStyle w:val="0"/>
            </w:pPr>
            <w:r>
              <w:rPr>
                <w:sz w:val="24"/>
              </w:rPr>
              <w:t xml:space="preserve">аневризма сердца. Ишемическая кардиомиопатия. Кардио-миопатия. Дилатационная кардиомиопатия</w:t>
            </w:r>
          </w:p>
        </w:tc>
        <w:tc>
          <w:tcPr>
            <w:tcW w:w="1984" w:type="dxa"/>
            <w:vMerge w:val="restart"/>
          </w:tcPr>
          <w:p>
            <w:pPr>
              <w:pStyle w:val="0"/>
            </w:pPr>
            <w:r>
              <w:rPr>
                <w:sz w:val="24"/>
              </w:rPr>
              <w:t xml:space="preserve">хирургическое лечение</w:t>
            </w:r>
          </w:p>
        </w:tc>
        <w:tc>
          <w:tcPr>
            <w:tcW w:w="3904" w:type="dxa"/>
            <w:vMerge w:val="restart"/>
          </w:tcPr>
          <w:p>
            <w:pPr>
              <w:pStyle w:val="0"/>
            </w:pPr>
            <w:r>
              <w:rPr>
                <w:sz w:val="24"/>
              </w:rPr>
              <w:t xml:space="preserve">ортотопическая трансплантация сердца</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tcW w:w="3349" w:type="dxa"/>
          </w:tcPr>
          <w:p>
            <w:pPr>
              <w:pStyle w:val="0"/>
            </w:pPr>
            <w:r>
              <w:rPr>
                <w:sz w:val="24"/>
              </w:rPr>
              <w:t xml:space="preserve">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vMerge w:val="continue"/>
          </w:tcPr>
          <w:p/>
        </w:tc>
        <w:tc>
          <w:tcPr>
            <w:vMerge w:val="continue"/>
          </w:tcPr>
          <w:p/>
        </w:tc>
        <w:tc>
          <w:tcPr>
            <w:vMerge w:val="continue"/>
          </w:tcPr>
          <w:p/>
        </w:tc>
      </w:tr>
      <w:tr>
        <w:tc>
          <w:tcPr>
            <w:vMerge w:val="continue"/>
          </w:tcPr>
          <w:p/>
        </w:tc>
        <w:tc>
          <w:tcPr>
            <w:tcW w:w="3889" w:type="dxa"/>
            <w:vMerge w:val="restart"/>
          </w:tcPr>
          <w:p>
            <w:pPr>
              <w:pStyle w:val="0"/>
            </w:pPr>
            <w:r>
              <w:rPr>
                <w:sz w:val="24"/>
              </w:rPr>
              <w:t xml:space="preserve">Трансплантация печени</w:t>
            </w:r>
          </w:p>
        </w:tc>
        <w:tc>
          <w:tcPr>
            <w:tcW w:w="1644" w:type="dxa"/>
            <w:vMerge w:val="restart"/>
          </w:tcPr>
          <w:p>
            <w:pPr>
              <w:pStyle w:val="0"/>
            </w:pPr>
            <w:r>
              <w:rPr>
                <w:sz w:val="24"/>
              </w:rPr>
              <w:t xml:space="preserve">K70.3, K74.3 - K74.6, D13.4, C22, Q44.2, Q44.5 - Q44.7, E80.5, E74.0, T86.4</w:t>
            </w:r>
          </w:p>
        </w:tc>
        <w:tc>
          <w:tcPr>
            <w:tcW w:w="3349" w:type="dxa"/>
            <w:vMerge w:val="restart"/>
          </w:tcPr>
          <w:p>
            <w:pPr>
              <w:pStyle w:val="0"/>
            </w:pPr>
            <w:r>
              <w:rPr>
                <w:sz w:val="24"/>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ортотопическая трансплантация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ортотопическая трансплантация правой доли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ортотопическая трансплантация расширенной правой доли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ортотопическая трансплантация левой доли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ортотопическая трансплантация левого латерального сектора печени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ортотопическая трансплантация редуцированной печени</w:t>
            </w:r>
          </w:p>
        </w:tc>
        <w:tc>
          <w:tcPr>
            <w:vMerge w:val="continue"/>
          </w:tcPr>
          <w:p/>
        </w:tc>
      </w:tr>
      <w:tr>
        <w:tc>
          <w:tcPr>
            <w:tcW w:w="673" w:type="dxa"/>
          </w:tcPr>
          <w:p>
            <w:pPr>
              <w:pStyle w:val="0"/>
              <w:jc w:val="center"/>
            </w:pPr>
            <w:r>
              <w:rPr>
                <w:sz w:val="24"/>
              </w:rPr>
              <w:t xml:space="preserve">89</w:t>
            </w:r>
          </w:p>
        </w:tc>
        <w:tc>
          <w:tcPr>
            <w:tcW w:w="3889" w:type="dxa"/>
          </w:tcPr>
          <w:p>
            <w:pPr>
              <w:pStyle w:val="0"/>
            </w:pPr>
            <w:r>
              <w:rPr>
                <w:sz w:val="24"/>
              </w:rPr>
              <w:t xml:space="preserve">Трансплантация сердечно-легочного комплекса</w:t>
            </w:r>
          </w:p>
        </w:tc>
        <w:tc>
          <w:tcPr>
            <w:tcW w:w="1644" w:type="dxa"/>
          </w:tcPr>
          <w:p>
            <w:pPr>
              <w:pStyle w:val="0"/>
            </w:pPr>
            <w:r>
              <w:rPr>
                <w:sz w:val="24"/>
              </w:rPr>
              <w:t xml:space="preserve">I27.0, I27.8, I27.9, Q21.8, T86.3</w:t>
            </w:r>
          </w:p>
        </w:tc>
        <w:tc>
          <w:tcPr>
            <w:tcW w:w="3349" w:type="dxa"/>
          </w:tcPr>
          <w:p>
            <w:pPr>
              <w:pStyle w:val="0"/>
            </w:pPr>
            <w:r>
              <w:rPr>
                <w:sz w:val="24"/>
              </w:rPr>
              <w:t xml:space="preserve">первичная легочная гипертензия. Другие уточненные формы сердечно- 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трансплантация сердечно-легочного комплекса</w:t>
            </w:r>
          </w:p>
        </w:tc>
        <w:tc>
          <w:tcPr>
            <w:tcW w:w="1504" w:type="dxa"/>
          </w:tcPr>
          <w:p>
            <w:pPr>
              <w:pStyle w:val="0"/>
            </w:pPr>
            <w:r>
              <w:rPr>
                <w:sz w:val="24"/>
              </w:rPr>
            </w:r>
          </w:p>
        </w:tc>
      </w:tr>
      <w:tr>
        <w:tc>
          <w:tcPr>
            <w:tcW w:w="673" w:type="dxa"/>
            <w:vMerge w:val="restart"/>
          </w:tcPr>
          <w:p>
            <w:pPr>
              <w:pStyle w:val="0"/>
              <w:jc w:val="center"/>
            </w:pPr>
            <w:r>
              <w:rPr>
                <w:sz w:val="24"/>
              </w:rPr>
              <w:t xml:space="preserve">90</w:t>
            </w:r>
          </w:p>
        </w:tc>
        <w:tc>
          <w:tcPr>
            <w:tcW w:w="3889" w:type="dxa"/>
            <w:vMerge w:val="restart"/>
          </w:tcPr>
          <w:p>
            <w:pPr>
              <w:pStyle w:val="0"/>
            </w:pPr>
            <w:r>
              <w:rPr>
                <w:sz w:val="24"/>
              </w:rPr>
              <w:t xml:space="preserve">Трансплантация костного мозга аллогенная</w:t>
            </w:r>
          </w:p>
        </w:tc>
        <w:tc>
          <w:tcPr>
            <w:tcW w:w="1644" w:type="dxa"/>
            <w:vMerge w:val="restart"/>
          </w:tcPr>
          <w:p>
            <w:pPr>
              <w:pStyle w:val="0"/>
            </w:pPr>
            <w:r>
              <w:rPr>
                <w:sz w:val="24"/>
              </w:rPr>
              <w:t xml:space="preserve">C38.2, C40, C41, C47.0, C47.3 - C47.9, C48.0, C49, C71, C74.0, C74.1, C74.9, C76.0, C76.1, C76.2, C76.7, C76.8, C81, C82, C83, C84, C85, С86.0, С86.5, C90, C91, C92, C93, C94.0, С94.3, D46, D47,4, D55.2, D56, D57, D58, D61, D69, D70, D71, Е75.2, D76, D80.5, D81, D82.0, D84, E70.3, Е71.3, E76, E77, Q45, Q78.2, L90.8</w:t>
            </w:r>
          </w:p>
        </w:tc>
        <w:tc>
          <w:tcPr>
            <w:tcW w:w="3349" w:type="dxa"/>
            <w:vMerge w:val="restart"/>
          </w:tcPr>
          <w:p>
            <w:pPr>
              <w:pStyle w:val="0"/>
            </w:pPr>
            <w:r>
              <w:rPr>
                <w:sz w:val="24"/>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w:t>
            </w:r>
          </w:p>
          <w:p>
            <w:pPr>
              <w:pStyle w:val="0"/>
            </w:pPr>
            <w:r>
              <w:rPr>
                <w:sz w:val="24"/>
              </w:rPr>
              <w:t xml:space="preserve">Анемии вследствие нарушений гликолитических ферментов</w:t>
            </w:r>
          </w:p>
          <w:p>
            <w:pPr>
              <w:pStyle w:val="0"/>
            </w:pPr>
            <w:r>
              <w:rPr>
                <w:sz w:val="24"/>
              </w:rPr>
              <w:t xml:space="preserve">Нарушение обмена жирных кислот</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vMerge w:val="continue"/>
          </w:tcPr>
          <w:p/>
        </w:tc>
      </w:tr>
      <w:tr>
        <w:tc>
          <w:tcPr>
            <w:tcW w:w="673" w:type="dxa"/>
          </w:tcPr>
          <w:p>
            <w:pPr>
              <w:pStyle w:val="0"/>
              <w:jc w:val="center"/>
            </w:pPr>
            <w:r>
              <w:rPr>
                <w:sz w:val="24"/>
              </w:rPr>
              <w:t xml:space="preserve">91</w:t>
            </w:r>
          </w:p>
        </w:tc>
        <w:tc>
          <w:tcPr>
            <w:tcW w:w="3889" w:type="dxa"/>
          </w:tcPr>
          <w:p>
            <w:pPr>
              <w:pStyle w:val="0"/>
            </w:pPr>
            <w:r>
              <w:rPr>
                <w:sz w:val="24"/>
              </w:rPr>
              <w:t xml:space="preserve">Трансплантация костного мозга аутологичная</w:t>
            </w:r>
          </w:p>
        </w:tc>
        <w:tc>
          <w:tcPr>
            <w:tcW w:w="1644" w:type="dxa"/>
          </w:tcPr>
          <w:p>
            <w:pPr>
              <w:pStyle w:val="0"/>
            </w:pPr>
            <w:r>
              <w:rPr>
                <w:sz w:val="24"/>
              </w:rPr>
              <w:t xml:space="preserve">C22.2, C38.1, C38.2, C40, C41, C47.0, C47.3 - C47.8, C47.9, C48.0, C49, C49.5, C52, C56, C62, C64, C65, C66, C68, C69.2, C71, C74.0, C74.1, C74.9, C76.0, C76.1, C76.2, C76.7, C76.8, C81, C82, C83, C84.0, C84, C85, С86.0, С86.5, C90, C91, C92, C93, C94.0, D46, D56, D57, D58, D61, D69, D70, D71, D47,4, D76, D80.5, D81, D82.0, E70.3, E76, E77, E85.8, Q45, Q78.2, L90.8</w:t>
            </w:r>
          </w:p>
        </w:tc>
        <w:tc>
          <w:tcPr>
            <w:tcW w:w="3349" w:type="dxa"/>
          </w:tcPr>
          <w:p>
            <w:pPr>
              <w:pStyle w:val="0"/>
            </w:pPr>
            <w:r>
              <w:rPr>
                <w:sz w:val="24"/>
              </w:rPr>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504" w:type="dxa"/>
          </w:tcPr>
          <w:p>
            <w:pPr>
              <w:pStyle w:val="0"/>
            </w:pPr>
            <w:r>
              <w:rPr>
                <w:sz w:val="24"/>
              </w:rPr>
            </w:r>
          </w:p>
        </w:tc>
      </w:tr>
      <w:tr>
        <w:tc>
          <w:tcPr>
            <w:gridSpan w:val="7"/>
            <w:tcW w:w="16947" w:type="dxa"/>
          </w:tcPr>
          <w:p>
            <w:pPr>
              <w:pStyle w:val="0"/>
              <w:jc w:val="center"/>
            </w:pPr>
            <w:r>
              <w:rPr>
                <w:sz w:val="24"/>
              </w:rPr>
              <w:t xml:space="preserve">Урология</w:t>
            </w:r>
          </w:p>
        </w:tc>
      </w:tr>
      <w:tr>
        <w:tc>
          <w:tcPr>
            <w:tcW w:w="673" w:type="dxa"/>
            <w:vMerge w:val="restart"/>
          </w:tcPr>
          <w:p>
            <w:pPr>
              <w:pStyle w:val="0"/>
              <w:jc w:val="center"/>
            </w:pPr>
            <w:r>
              <w:rPr>
                <w:sz w:val="24"/>
              </w:rPr>
              <w:t xml:space="preserve">92</w:t>
            </w:r>
          </w:p>
        </w:tc>
        <w:tc>
          <w:tcPr>
            <w:tcW w:w="3889" w:type="dxa"/>
            <w:vMerge w:val="restart"/>
          </w:tcPr>
          <w:p>
            <w:pPr>
              <w:pStyle w:val="0"/>
            </w:pPr>
            <w:r>
              <w:rPr>
                <w:sz w:val="24"/>
              </w:rPr>
              <w:t xml:space="preserve">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644" w:type="dxa"/>
            <w:vMerge w:val="restart"/>
          </w:tcPr>
          <w:p>
            <w:pPr>
              <w:pStyle w:val="0"/>
            </w:pPr>
            <w:r>
              <w:rPr>
                <w:sz w:val="24"/>
              </w:rPr>
              <w:t xml:space="preserve">N32.8, N35, N40, D30.0, D30.1, D30.2, D30.3, D29.1</w:t>
            </w:r>
          </w:p>
        </w:tc>
        <w:tc>
          <w:tcPr>
            <w:tcW w:w="3349" w:type="dxa"/>
            <w:vMerge w:val="restart"/>
          </w:tcPr>
          <w:p>
            <w:pPr>
              <w:pStyle w:val="0"/>
            </w:pPr>
            <w:r>
              <w:rPr>
                <w:sz w:val="24"/>
              </w:rPr>
              <w:t xml:space="preserve">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высокоинтенсивная фокусированная ультразвуковая абляция доброкачественных опухолей почек и мочевыделительного тракта</w:t>
            </w:r>
          </w:p>
        </w:tc>
        <w:tc>
          <w:tcPr>
            <w:tcW w:w="1504" w:type="dxa"/>
            <w:vMerge w:val="restart"/>
          </w:tcPr>
          <w:p>
            <w:pPr>
              <w:pStyle w:val="0"/>
              <w:jc w:val="center"/>
            </w:pPr>
            <w:r>
              <w:rPr>
                <w:sz w:val="24"/>
              </w:rPr>
              <w:t xml:space="preserve">144773,16</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радиочастотная абляция доброкачественных поражений мочевыделительного тракта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плазменная абляция доброкачественных поражений мочевыделительного тракта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лазерная аблация доброкачественных поражений мочевыделительного тракта эндоскопическая</w:t>
            </w:r>
          </w:p>
        </w:tc>
        <w:tc>
          <w:tcPr>
            <w:vMerge w:val="continue"/>
          </w:tcPr>
          <w:p/>
        </w:tc>
      </w:tr>
      <w:tr>
        <w:tc>
          <w:tcPr>
            <w:vMerge w:val="continue"/>
          </w:tcPr>
          <w:p/>
        </w:tc>
        <w:tc>
          <w:tcPr>
            <w:tcW w:w="3889" w:type="dxa"/>
            <w:vMerge w:val="restart"/>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644" w:type="dxa"/>
            <w:vMerge w:val="restart"/>
          </w:tcPr>
          <w:p>
            <w:pPr>
              <w:pStyle w:val="0"/>
            </w:pPr>
            <w:r>
              <w:rPr>
                <w:sz w:val="24"/>
              </w:rPr>
              <w:t xml:space="preserve">N81, R32, N48.4, N13.7, N31.2</w:t>
            </w:r>
          </w:p>
        </w:tc>
        <w:tc>
          <w:tcPr>
            <w:tcW w:w="3349" w:type="dxa"/>
            <w:vMerge w:val="restart"/>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эндопластика устья мочеточника у детей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имплантация искусственного сфинктера мочевого пузыря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фаллопластика с протезированием фаллопротезом</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имплантация временного сакрального нейростимулятора мочевого пузыря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имплантация постоянного сакрального нейростимулятора мочевого пузыря</w:t>
            </w:r>
          </w:p>
        </w:tc>
        <w:tc>
          <w:tcPr>
            <w:vMerge w:val="continue"/>
          </w:tcPr>
          <w:p/>
        </w:tc>
      </w:tr>
      <w:tr>
        <w:tc>
          <w:tcPr>
            <w:vMerge w:val="continue"/>
          </w:tcPr>
          <w:p/>
        </w:tc>
        <w:tc>
          <w:tcPr>
            <w:tcW w:w="3889" w:type="dxa"/>
            <w:vMerge w:val="restart"/>
          </w:tcPr>
          <w:p>
            <w:pPr>
              <w:pStyle w:val="0"/>
            </w:pPr>
            <w:r>
              <w:rPr>
                <w:sz w:val="24"/>
              </w:rPr>
              <w:t xml:space="preserve">Рецидивные и особо сложные операции на органах мочеполовой системы</w:t>
            </w:r>
          </w:p>
        </w:tc>
        <w:tc>
          <w:tcPr>
            <w:tcW w:w="1644" w:type="dxa"/>
            <w:vMerge w:val="restart"/>
          </w:tcPr>
          <w:p>
            <w:pPr>
              <w:pStyle w:val="0"/>
            </w:pPr>
            <w:r>
              <w:rPr>
                <w:sz w:val="24"/>
              </w:rPr>
              <w:t xml:space="preserve">N20.2, N20.0, N13.0, N13.1, N13.2, C67, Q62.1 - Q62.3, Q62.7</w:t>
            </w:r>
          </w:p>
        </w:tc>
        <w:tc>
          <w:tcPr>
            <w:tcW w:w="3349" w:type="dxa"/>
            <w:vMerge w:val="restart"/>
          </w:tcPr>
          <w:p>
            <w:pPr>
              <w:pStyle w:val="0"/>
            </w:pPr>
            <w:r>
              <w:rPr>
                <w:sz w:val="24"/>
              </w:rPr>
              <w:t xml:space="preserve">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нефрэктомия с тромбэктомией из нижней полой вены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перкутанная нефролитолапоксия с эндопиелотомией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дистанционная литотрипсия у детей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билатеральная пластика тазовых отделов мочеточников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геминефруретерэктомия у детей</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передняя тазовая экзентерация</w:t>
            </w:r>
          </w:p>
        </w:tc>
        <w:tc>
          <w:tcPr>
            <w:vMerge w:val="continue"/>
          </w:tcPr>
          <w:p/>
        </w:tc>
      </w:tr>
      <w:tr>
        <w:tc>
          <w:tcPr>
            <w:tcW w:w="673" w:type="dxa"/>
            <w:vMerge w:val="restart"/>
          </w:tcPr>
          <w:p>
            <w:pPr>
              <w:pStyle w:val="0"/>
              <w:jc w:val="center"/>
            </w:pPr>
            <w:r>
              <w:rPr>
                <w:sz w:val="24"/>
              </w:rPr>
              <w:t xml:space="preserve">93</w:t>
            </w:r>
          </w:p>
        </w:tc>
        <w:tc>
          <w:tcPr>
            <w:tcW w:w="3889" w:type="dxa"/>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644" w:type="dxa"/>
            <w:vMerge w:val="restart"/>
          </w:tcPr>
          <w:p>
            <w:pPr>
              <w:pStyle w:val="0"/>
            </w:pPr>
            <w:r>
              <w:rPr>
                <w:sz w:val="24"/>
              </w:rPr>
              <w:t xml:space="preserve">N28.1, Q61.0, N13.0, N13.1, N13.2, N28</w:t>
            </w:r>
          </w:p>
        </w:tc>
        <w:tc>
          <w:tcPr>
            <w:tcW w:w="3349" w:type="dxa"/>
            <w:vMerge w:val="restart"/>
          </w:tcPr>
          <w:p>
            <w:pPr>
              <w:pStyle w:val="0"/>
            </w:pPr>
            <w:r>
              <w:rPr>
                <w:sz w:val="24"/>
              </w:rPr>
              <w:t xml:space="preserve">прогрессивно растущая киста почки. Стриктура мочеточника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лапаро- и ретроперитонеоскопическая нефроуретерэктомия</w:t>
            </w:r>
          </w:p>
        </w:tc>
        <w:tc>
          <w:tcPr>
            <w:tcW w:w="1504" w:type="dxa"/>
            <w:vMerge w:val="restart"/>
          </w:tcPr>
          <w:p>
            <w:pPr>
              <w:pStyle w:val="0"/>
              <w:jc w:val="center"/>
            </w:pPr>
            <w:r>
              <w:rPr>
                <w:sz w:val="24"/>
              </w:rPr>
              <w:t xml:space="preserve">199053,72</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лапаро- и ретроперитонеоскопическая резекция почки</w:t>
            </w:r>
          </w:p>
        </w:tc>
        <w:tc>
          <w:tcPr>
            <w:vMerge w:val="continue"/>
          </w:tcPr>
          <w:p/>
        </w:tc>
      </w:tr>
      <w:tr>
        <w:tc>
          <w:tcPr>
            <w:vMerge w:val="continue"/>
          </w:tcPr>
          <w:p/>
        </w:tc>
        <w:tc>
          <w:tcPr>
            <w:tcW w:w="3889" w:type="dxa"/>
          </w:tcPr>
          <w:p>
            <w:pPr>
              <w:pStyle w:val="0"/>
            </w:pPr>
            <w:r>
              <w:rPr>
                <w:sz w:val="24"/>
              </w:rPr>
              <w:t xml:space="preserve">Реконструктивно пластические операции на наружных мужских половых органах</w:t>
            </w:r>
          </w:p>
        </w:tc>
        <w:tc>
          <w:tcPr>
            <w:tcW w:w="1644" w:type="dxa"/>
          </w:tcPr>
          <w:p>
            <w:pPr>
              <w:pStyle w:val="0"/>
            </w:pPr>
            <w:r>
              <w:rPr>
                <w:sz w:val="24"/>
              </w:rPr>
              <w:t xml:space="preserve">S38.2, S38.0, T21</w:t>
            </w:r>
          </w:p>
        </w:tc>
        <w:tc>
          <w:tcPr>
            <w:tcW w:w="3349" w:type="dxa"/>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пластика уретры</w:t>
            </w:r>
          </w:p>
        </w:tc>
        <w:tc>
          <w:tcPr>
            <w:vMerge w:val="continue"/>
          </w:tcPr>
          <w:p/>
        </w:tc>
      </w:tr>
      <w:tr>
        <w:tc>
          <w:tcPr>
            <w:tcW w:w="673" w:type="dxa"/>
            <w:vMerge w:val="restart"/>
          </w:tcPr>
          <w:p>
            <w:pPr>
              <w:pStyle w:val="0"/>
              <w:jc w:val="center"/>
            </w:pPr>
            <w:r>
              <w:rPr>
                <w:sz w:val="24"/>
              </w:rPr>
              <w:t xml:space="preserve">94</w:t>
            </w:r>
          </w:p>
        </w:tc>
        <w:tc>
          <w:tcPr>
            <w:tcW w:w="3889" w:type="dxa"/>
            <w:vMerge w:val="restart"/>
          </w:tcPr>
          <w:p>
            <w:pPr>
              <w:pStyle w:val="0"/>
            </w:pPr>
            <w:r>
              <w:rPr>
                <w:sz w:val="24"/>
              </w:rPr>
              <w:t xml:space="preserve">Оперативные вмешательства на органах мочеполовой системы с использованием робототехники</w:t>
            </w:r>
          </w:p>
        </w:tc>
        <w:tc>
          <w:tcPr>
            <w:tcW w:w="1644" w:type="dxa"/>
            <w:vMerge w:val="restart"/>
          </w:tcPr>
          <w:p>
            <w:pPr>
              <w:pStyle w:val="0"/>
            </w:pPr>
            <w:r>
              <w:rPr>
                <w:sz w:val="24"/>
              </w:rPr>
              <w:t xml:space="preserve">C67, С61, С64</w:t>
            </w:r>
          </w:p>
        </w:tc>
        <w:tc>
          <w:tcPr>
            <w:tcW w:w="3349" w:type="dxa"/>
            <w:vMerge w:val="restart"/>
          </w:tcPr>
          <w:p>
            <w:pPr>
              <w:pStyle w:val="0"/>
            </w:pPr>
            <w:r>
              <w:rPr>
                <w:sz w:val="24"/>
              </w:rPr>
              <w:t xml:space="preserve">опухоль мочевого пузыря, опухоль предстательной железы, опухоль почки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роботассистированная расширенная лимфаденэктомия</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роботассистированная радикальная простатэктомия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роботассистированная цистэктомия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роботассистированная резекция почки</w:t>
            </w:r>
          </w:p>
          <w:p>
            <w:pPr>
              <w:pStyle w:val="0"/>
            </w:pPr>
            <w:r>
              <w:rPr>
                <w:sz w:val="24"/>
              </w:rPr>
            </w:r>
          </w:p>
          <w:p>
            <w:pPr>
              <w:pStyle w:val="0"/>
            </w:pPr>
            <w:r>
              <w:rPr>
                <w:sz w:val="24"/>
              </w:rPr>
              <w:t xml:space="preserve">роботассистированная нефректомия при злокачественных опухолях почки</w:t>
            </w:r>
          </w:p>
        </w:tc>
        <w:tc>
          <w:tcPr>
            <w:vMerge w:val="continue"/>
          </w:tcPr>
          <w:p/>
        </w:tc>
      </w:tr>
      <w:tr>
        <w:tc>
          <w:tcPr>
            <w:vMerge w:val="continue"/>
          </w:tcPr>
          <w:p/>
        </w:tc>
        <w:tc>
          <w:tcPr>
            <w:tcW w:w="3889" w:type="dxa"/>
            <w:vMerge w:val="restart"/>
          </w:tcPr>
          <w:p>
            <w:pPr>
              <w:pStyle w:val="0"/>
            </w:pPr>
            <w:r>
              <w:rPr>
                <w:sz w:val="24"/>
              </w:rPr>
              <w:t xml:space="preserve">Реконструктивно пластические операции на наружных мужских половых органах</w:t>
            </w:r>
          </w:p>
        </w:tc>
        <w:tc>
          <w:tcPr>
            <w:tcW w:w="1644" w:type="dxa"/>
            <w:vMerge w:val="restart"/>
          </w:tcPr>
          <w:p>
            <w:pPr>
              <w:pStyle w:val="0"/>
            </w:pPr>
            <w:r>
              <w:rPr>
                <w:sz w:val="24"/>
              </w:rPr>
              <w:t xml:space="preserve">S38.2, S38.0, T21</w:t>
            </w:r>
          </w:p>
        </w:tc>
        <w:tc>
          <w:tcPr>
            <w:tcW w:w="3349" w:type="dxa"/>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фаллопластика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имплантация 1 компонентного протеза полового члена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пластика мошонки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пластика мошонки с протезированием (одностороннее или двухстороннее)</w:t>
            </w:r>
          </w:p>
        </w:tc>
        <w:tc>
          <w:tcPr>
            <w:vMerge w:val="continue"/>
          </w:tcPr>
          <w:p/>
        </w:tc>
      </w:tr>
      <w:tr>
        <w:tc>
          <w:tcPr>
            <w:tcW w:w="673" w:type="dxa"/>
            <w:vMerge w:val="restart"/>
          </w:tcPr>
          <w:p>
            <w:pPr>
              <w:pStyle w:val="0"/>
              <w:jc w:val="center"/>
            </w:pPr>
            <w:r>
              <w:rPr>
                <w:sz w:val="24"/>
              </w:rPr>
              <w:t xml:space="preserve">95</w:t>
            </w:r>
          </w:p>
        </w:tc>
        <w:tc>
          <w:tcPr>
            <w:tcW w:w="3889" w:type="dxa"/>
            <w:vMerge w:val="restart"/>
          </w:tcPr>
          <w:p>
            <w:pPr>
              <w:pStyle w:val="0"/>
            </w:pPr>
            <w:r>
              <w:rPr>
                <w:sz w:val="24"/>
              </w:rPr>
              <w:t xml:space="preserve">Реконструктивно пластические операции на наружных мужских половых органах</w:t>
            </w:r>
          </w:p>
        </w:tc>
        <w:tc>
          <w:tcPr>
            <w:tcW w:w="1644" w:type="dxa"/>
            <w:vMerge w:val="restart"/>
          </w:tcPr>
          <w:p>
            <w:pPr>
              <w:pStyle w:val="0"/>
            </w:pPr>
            <w:r>
              <w:rPr>
                <w:sz w:val="24"/>
              </w:rPr>
              <w:t xml:space="preserve">S38.2, S38.0, T21</w:t>
            </w:r>
          </w:p>
        </w:tc>
        <w:tc>
          <w:tcPr>
            <w:tcW w:w="3349" w:type="dxa"/>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имплантация 3-компонентного протеза полового члена</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фаллопластика и пластика мошонки</w:t>
            </w:r>
          </w:p>
        </w:tc>
        <w:tc>
          <w:tcPr>
            <w:vMerge w:val="continue"/>
          </w:tcPr>
          <w:p/>
        </w:tc>
      </w:tr>
      <w:tr>
        <w:tc>
          <w:tcPr>
            <w:vMerge w:val="continue"/>
          </w:tcPr>
          <w:p/>
        </w:tc>
        <w:tc>
          <w:tcPr>
            <w:tcW w:w="3889" w:type="dxa"/>
          </w:tcPr>
          <w:p>
            <w:pPr>
              <w:pStyle w:val="0"/>
            </w:pPr>
            <w:r>
              <w:rPr>
                <w:sz w:val="24"/>
              </w:rPr>
              <w:t xml:space="preserve">Оперативные вмешательства на органах мочеполовой системы с использованием робототехники</w:t>
            </w:r>
          </w:p>
        </w:tc>
        <w:tc>
          <w:tcPr>
            <w:tcW w:w="1644" w:type="dxa"/>
          </w:tcPr>
          <w:p>
            <w:pPr>
              <w:pStyle w:val="0"/>
            </w:pPr>
            <w:r>
              <w:rPr>
                <w:sz w:val="24"/>
              </w:rPr>
              <w:t xml:space="preserve">R32</w:t>
            </w:r>
          </w:p>
        </w:tc>
        <w:tc>
          <w:tcPr>
            <w:tcW w:w="3349" w:type="dxa"/>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роботассистированная реконструкция везико-уретрального сегмента</w:t>
            </w:r>
          </w:p>
        </w:tc>
        <w:tc>
          <w:tcPr>
            <w:vMerge w:val="continue"/>
          </w:tcPr>
          <w:p/>
        </w:tc>
      </w:tr>
      <w:tr>
        <w:tc>
          <w:tcPr>
            <w:vMerge w:val="continue"/>
          </w:tcPr>
          <w:p/>
        </w:tc>
        <w:tc>
          <w:tcPr>
            <w:tcW w:w="3889" w:type="dxa"/>
          </w:tcPr>
          <w:p>
            <w:pPr>
              <w:pStyle w:val="0"/>
            </w:pPr>
            <w:r>
              <w:rPr>
                <w:sz w:val="24"/>
              </w:rPr>
              <w:t xml:space="preserve">Оперативное вмешательство с имплантацией искусственного сфинктера мочевого пузыря</w:t>
            </w:r>
          </w:p>
        </w:tc>
        <w:tc>
          <w:tcPr>
            <w:tcW w:w="1644" w:type="dxa"/>
          </w:tcPr>
          <w:p>
            <w:pPr>
              <w:pStyle w:val="0"/>
            </w:pPr>
            <w:r>
              <w:rPr>
                <w:sz w:val="24"/>
              </w:rPr>
              <w:t xml:space="preserve">R32</w:t>
            </w:r>
          </w:p>
        </w:tc>
        <w:tc>
          <w:tcPr>
            <w:tcW w:w="3349" w:type="dxa"/>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имплантация искусственного сфинктера мочевого пузыря</w:t>
            </w:r>
          </w:p>
        </w:tc>
        <w:tc>
          <w:tcPr>
            <w:vMerge w:val="continue"/>
          </w:tcPr>
          <w:p/>
        </w:tc>
      </w:tr>
      <w:tr>
        <w:tc>
          <w:tcPr>
            <w:gridSpan w:val="7"/>
            <w:tcW w:w="16947" w:type="dxa"/>
          </w:tcPr>
          <w:p>
            <w:pPr>
              <w:pStyle w:val="0"/>
              <w:jc w:val="center"/>
            </w:pPr>
            <w:r>
              <w:rPr>
                <w:sz w:val="24"/>
              </w:rPr>
              <w:t xml:space="preserve">Хирургия</w:t>
            </w:r>
          </w:p>
        </w:tc>
      </w:tr>
      <w:tr>
        <w:tc>
          <w:tcPr>
            <w:tcW w:w="673" w:type="dxa"/>
          </w:tcPr>
          <w:p>
            <w:pPr>
              <w:pStyle w:val="0"/>
              <w:jc w:val="center"/>
            </w:pPr>
            <w:r>
              <w:rPr>
                <w:sz w:val="24"/>
              </w:rPr>
              <w:t xml:space="preserve">96</w:t>
            </w:r>
          </w:p>
        </w:tc>
        <w:tc>
          <w:tcPr>
            <w:tcW w:w="3889" w:type="dxa"/>
          </w:tcPr>
          <w:p>
            <w:pPr>
              <w:pStyle w:val="0"/>
            </w:pPr>
            <w:r>
              <w:rPr>
                <w:sz w:val="24"/>
              </w:rPr>
              <w:t xml:space="preserve">Аутологичные реконструктивно-пластические операции по удлинению тонкой кишки у детей</w:t>
            </w:r>
          </w:p>
        </w:tc>
        <w:tc>
          <w:tcPr>
            <w:tcW w:w="1644" w:type="dxa"/>
          </w:tcPr>
          <w:p>
            <w:pPr>
              <w:pStyle w:val="0"/>
            </w:pPr>
            <w:r>
              <w:rPr>
                <w:sz w:val="24"/>
              </w:rPr>
              <w:t xml:space="preserve">К90.8, К90.9, К91.2</w:t>
            </w:r>
          </w:p>
        </w:tc>
        <w:tc>
          <w:tcPr>
            <w:tcW w:w="3349" w:type="dxa"/>
          </w:tcPr>
          <w:p>
            <w:pPr>
              <w:pStyle w:val="0"/>
            </w:pPr>
            <w:r>
              <w:rPr>
                <w:sz w:val="24"/>
              </w:rPr>
              <w:t xml:space="preserve">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последовательная поперечная энтеропластика (STEP)</w:t>
            </w:r>
          </w:p>
        </w:tc>
        <w:tc>
          <w:tcPr>
            <w:tcW w:w="1504" w:type="dxa"/>
          </w:tcPr>
          <w:p>
            <w:pPr>
              <w:pStyle w:val="0"/>
            </w:pPr>
            <w:r>
              <w:rPr>
                <w:sz w:val="24"/>
              </w:rPr>
            </w:r>
          </w:p>
        </w:tc>
      </w:tr>
      <w:tr>
        <w:tc>
          <w:tcPr>
            <w:tcW w:w="673" w:type="dxa"/>
          </w:tcPr>
          <w:p>
            <w:pPr>
              <w:pStyle w:val="0"/>
              <w:jc w:val="center"/>
            </w:pPr>
            <w:r>
              <w:rPr>
                <w:sz w:val="24"/>
              </w:rPr>
              <w:t xml:space="preserve">97</w:t>
            </w:r>
          </w:p>
        </w:tc>
        <w:tc>
          <w:tcPr>
            <w:tcW w:w="3889" w:type="dxa"/>
          </w:tcPr>
          <w:p>
            <w:pPr>
              <w:pStyle w:val="0"/>
            </w:pPr>
            <w:r>
              <w:rPr>
                <w:sz w:val="24"/>
              </w:rPr>
              <w:t xml:space="preserve">Эндоскопические операции на органах панкреатобилиарной зоны</w:t>
            </w:r>
          </w:p>
        </w:tc>
        <w:tc>
          <w:tcPr>
            <w:tcW w:w="1644" w:type="dxa"/>
          </w:tcPr>
          <w:p>
            <w:pPr>
              <w:pStyle w:val="0"/>
            </w:pPr>
            <w:r>
              <w:rPr>
                <w:sz w:val="24"/>
              </w:rPr>
              <w:t xml:space="preserve">K80.2 - K80.5, K80.8, K83.1, K83.9, K87.0</w:t>
            </w:r>
          </w:p>
        </w:tc>
        <w:tc>
          <w:tcPr>
            <w:tcW w:w="3349" w:type="dxa"/>
          </w:tcPr>
          <w:p>
            <w:pPr>
              <w:pStyle w:val="0"/>
            </w:pPr>
            <w:r>
              <w:rPr>
                <w:sz w:val="24"/>
              </w:rPr>
              <w:t xml:space="preserve">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эндоскопическая пероральная транспапиллярная холангиоскопия с внутрипротоковой контактной литотрипсией</w:t>
            </w:r>
          </w:p>
        </w:tc>
        <w:tc>
          <w:tcPr>
            <w:tcW w:w="1504" w:type="dxa"/>
          </w:tcPr>
          <w:p>
            <w:pPr>
              <w:pStyle w:val="0"/>
            </w:pPr>
            <w:r>
              <w:rPr>
                <w:sz w:val="24"/>
              </w:rPr>
            </w:r>
          </w:p>
        </w:tc>
      </w:tr>
      <w:tr>
        <w:tc>
          <w:tcPr>
            <w:gridSpan w:val="7"/>
            <w:tcW w:w="16947" w:type="dxa"/>
          </w:tcPr>
          <w:p>
            <w:pPr>
              <w:pStyle w:val="0"/>
              <w:jc w:val="center"/>
            </w:pPr>
            <w:r>
              <w:rPr>
                <w:sz w:val="24"/>
              </w:rPr>
              <w:t xml:space="preserve">Челюстно-лицевая хирургия</w:t>
            </w:r>
          </w:p>
        </w:tc>
      </w:tr>
      <w:tr>
        <w:tc>
          <w:tcPr>
            <w:tcW w:w="673" w:type="dxa"/>
            <w:vMerge w:val="restart"/>
          </w:tcPr>
          <w:p>
            <w:pPr>
              <w:pStyle w:val="0"/>
              <w:jc w:val="center"/>
            </w:pPr>
            <w:r>
              <w:rPr>
                <w:sz w:val="24"/>
              </w:rPr>
              <w:t xml:space="preserve">98</w:t>
            </w:r>
          </w:p>
        </w:tc>
        <w:tc>
          <w:tcPr>
            <w:tcW w:w="3889" w:type="dxa"/>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644" w:type="dxa"/>
          </w:tcPr>
          <w:p>
            <w:pPr>
              <w:pStyle w:val="0"/>
            </w:pPr>
            <w:r>
              <w:rPr>
                <w:sz w:val="24"/>
              </w:rPr>
              <w:t xml:space="preserve">Q36.0</w:t>
            </w:r>
          </w:p>
        </w:tc>
        <w:tc>
          <w:tcPr>
            <w:tcW w:w="3349" w:type="dxa"/>
          </w:tcPr>
          <w:p>
            <w:pPr>
              <w:pStyle w:val="0"/>
            </w:pPr>
            <w:r>
              <w:rPr>
                <w:sz w:val="24"/>
              </w:rPr>
              <w:t xml:space="preserve">врожденная полная двусторонняя расщелина верхней губы</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реконструктивная хейлоринопластика</w:t>
            </w:r>
          </w:p>
        </w:tc>
        <w:tc>
          <w:tcPr>
            <w:tcW w:w="1504" w:type="dxa"/>
            <w:vMerge w:val="restart"/>
          </w:tcPr>
          <w:p>
            <w:pPr>
              <w:pStyle w:val="0"/>
            </w:pPr>
            <w:r>
              <w:rPr>
                <w:sz w:val="24"/>
              </w:rPr>
            </w:r>
          </w:p>
        </w:tc>
      </w:tr>
      <w:tr>
        <w:tc>
          <w:tcPr>
            <w:vMerge w:val="continue"/>
          </w:tcPr>
          <w:p/>
        </w:tc>
        <w:tc>
          <w:tcPr>
            <w:vMerge w:val="continue"/>
          </w:tcPr>
          <w:p/>
        </w:tc>
        <w:tc>
          <w:tcPr>
            <w:tcW w:w="1644" w:type="dxa"/>
          </w:tcPr>
          <w:p>
            <w:pPr>
              <w:pStyle w:val="0"/>
            </w:pPr>
            <w:r>
              <w:rPr>
                <w:sz w:val="24"/>
              </w:rPr>
              <w:t xml:space="preserve">Q35, Q37.0, Q37.1</w:t>
            </w:r>
          </w:p>
        </w:tc>
        <w:tc>
          <w:tcPr>
            <w:tcW w:w="3349" w:type="dxa"/>
          </w:tcPr>
          <w:p>
            <w:pPr>
              <w:pStyle w:val="0"/>
            </w:pPr>
            <w:r>
              <w:rPr>
                <w:sz w:val="24"/>
              </w:rPr>
              <w:t xml:space="preserve">врожденная одно- или двусторонняя расщелина неба и альвеолярного отростка верхней челюсти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vMerge w:val="continue"/>
          </w:tcPr>
          <w:p/>
        </w:tc>
      </w:tr>
      <w:tr>
        <w:tc>
          <w:tcPr>
            <w:vMerge w:val="continue"/>
          </w:tcPr>
          <w:p/>
        </w:tc>
        <w:tc>
          <w:tcPr>
            <w:vMerge w:val="continue"/>
          </w:tcPr>
          <w:p/>
        </w:tc>
        <w:tc>
          <w:tcPr>
            <w:tcW w:w="1644" w:type="dxa"/>
          </w:tcPr>
          <w:p>
            <w:pPr>
              <w:pStyle w:val="0"/>
            </w:pPr>
            <w:r>
              <w:rPr>
                <w:sz w:val="24"/>
              </w:rPr>
              <w:t xml:space="preserve">Q75.2</w:t>
            </w:r>
          </w:p>
        </w:tc>
        <w:tc>
          <w:tcPr>
            <w:tcW w:w="3349" w:type="dxa"/>
          </w:tcPr>
          <w:p>
            <w:pPr>
              <w:pStyle w:val="0"/>
            </w:pPr>
            <w:r>
              <w:rPr>
                <w:sz w:val="24"/>
              </w:rPr>
              <w:t xml:space="preserve">гипертелоризм</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реконструктивно-пластическая операция устранения орбитального гипертелоризма с использованием вне- и внутричерепного доступа</w:t>
            </w:r>
          </w:p>
        </w:tc>
        <w:tc>
          <w:tcPr>
            <w:vMerge w:val="continue"/>
          </w:tcPr>
          <w:p/>
        </w:tc>
      </w:tr>
      <w:tr>
        <w:tc>
          <w:tcPr>
            <w:vMerge w:val="continue"/>
          </w:tcPr>
          <w:p/>
        </w:tc>
        <w:tc>
          <w:tcPr>
            <w:vMerge w:val="continue"/>
          </w:tcPr>
          <w:p/>
        </w:tc>
        <w:tc>
          <w:tcPr>
            <w:tcW w:w="1644" w:type="dxa"/>
          </w:tcPr>
          <w:p>
            <w:pPr>
              <w:pStyle w:val="0"/>
            </w:pPr>
            <w:r>
              <w:rPr>
                <w:sz w:val="24"/>
              </w:rPr>
              <w:t xml:space="preserve">Q75.0</w:t>
            </w:r>
          </w:p>
        </w:tc>
        <w:tc>
          <w:tcPr>
            <w:tcW w:w="3349" w:type="dxa"/>
          </w:tcPr>
          <w:p>
            <w:pPr>
              <w:pStyle w:val="0"/>
            </w:pPr>
            <w:r>
              <w:rPr>
                <w:sz w:val="24"/>
              </w:rPr>
              <w:t xml:space="preserve">краниосиностозы</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vMerge w:val="continue"/>
          </w:tcPr>
          <w:p/>
        </w:tc>
      </w:tr>
      <w:tr>
        <w:tc>
          <w:tcPr>
            <w:vMerge w:val="continue"/>
          </w:tcPr>
          <w:p/>
        </w:tc>
        <w:tc>
          <w:tcPr>
            <w:vMerge w:val="continue"/>
          </w:tcPr>
          <w:p/>
        </w:tc>
        <w:tc>
          <w:tcPr>
            <w:tcW w:w="1644" w:type="dxa"/>
          </w:tcPr>
          <w:p>
            <w:pPr>
              <w:pStyle w:val="0"/>
            </w:pPr>
            <w:r>
              <w:rPr>
                <w:sz w:val="24"/>
              </w:rPr>
              <w:t xml:space="preserve">Q75.4</w:t>
            </w:r>
          </w:p>
        </w:tc>
        <w:tc>
          <w:tcPr>
            <w:tcW w:w="3349" w:type="dxa"/>
          </w:tcPr>
          <w:p>
            <w:pPr>
              <w:pStyle w:val="0"/>
            </w:pPr>
            <w:r>
              <w:rPr>
                <w:sz w:val="24"/>
              </w:rPr>
              <w:t xml:space="preserve">челюстно-лицевой дизостоз</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vMerge w:val="continue"/>
          </w:tcPr>
          <w:p/>
        </w:tc>
      </w:tr>
      <w:tr>
        <w:tc>
          <w:tcPr>
            <w:vMerge w:val="continue"/>
          </w:tcPr>
          <w:p/>
        </w:tc>
        <w:tc>
          <w:tcPr>
            <w:tcW w:w="3889" w:type="dxa"/>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644" w:type="dxa"/>
            <w:vMerge w:val="restart"/>
          </w:tcPr>
          <w:p>
            <w:pPr>
              <w:pStyle w:val="0"/>
            </w:pPr>
            <w:r>
              <w:rPr>
                <w:sz w:val="24"/>
              </w:rPr>
              <w:t xml:space="preserve">Q30.2, Q30, M96, M95.0</w:t>
            </w:r>
          </w:p>
        </w:tc>
        <w:tc>
          <w:tcPr>
            <w:tcW w:w="3349" w:type="dxa"/>
            <w:vMerge w:val="restart"/>
          </w:tcPr>
          <w:p>
            <w:pPr>
              <w:pStyle w:val="0"/>
            </w:pPr>
            <w:r>
              <w:rPr>
                <w:sz w:val="24"/>
              </w:rPr>
              <w:t xml:space="preserve">обширный или субтотальный дефект костно-хрящевого отдела наружного носа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ринопластика, в том числе с применением хрящевых трансплантатов, имплантационных материалов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пластика при обширном дефекте носа лоскутом на ножке из прилегающих участков</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S08.8, S08.9</w:t>
            </w:r>
          </w:p>
        </w:tc>
        <w:tc>
          <w:tcPr>
            <w:tcW w:w="3349" w:type="dxa"/>
            <w:vMerge w:val="restart"/>
          </w:tcPr>
          <w:p>
            <w:pPr>
              <w:pStyle w:val="0"/>
            </w:pPr>
            <w:r>
              <w:rPr>
                <w:sz w:val="24"/>
              </w:rPr>
              <w:t xml:space="preserve">тотальный дефект, травматическая ампутация носа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ринопластика лоскутом со лба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ринопластика с использованием стебельчатого лоскута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замещение обширного дефекта носа с помощью сложного экзопротеза на имплантатах</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ринопластика с использованием реваскуляризированного лоскута</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S08.1, Q16.0, Q16.1</w:t>
            </w:r>
          </w:p>
        </w:tc>
        <w:tc>
          <w:tcPr>
            <w:tcW w:w="3349" w:type="dxa"/>
            <w:vMerge w:val="restart"/>
          </w:tcPr>
          <w:p>
            <w:pPr>
              <w:pStyle w:val="0"/>
            </w:pPr>
            <w:r>
              <w:rPr>
                <w:sz w:val="24"/>
              </w:rPr>
              <w:t xml:space="preserve">врожденное отсутствие, травматическая ампутация ушной раковины</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пластика при тотальном дефекте уха с помощью сложного экзопротеза с опорой на внутрикостные имплантаты</w:t>
            </w:r>
          </w:p>
        </w:tc>
        <w:tc>
          <w:tcPr>
            <w:vMerge w:val="continue"/>
          </w:tcPr>
          <w:p/>
        </w:tc>
      </w:tr>
      <w:tr>
        <w:tc>
          <w:tcPr>
            <w:vMerge w:val="continue"/>
          </w:tcPr>
          <w:p/>
        </w:tc>
        <w:tc>
          <w:tcPr>
            <w:vMerge w:val="continue"/>
          </w:tcPr>
          <w:p/>
        </w:tc>
        <w:tc>
          <w:tcPr>
            <w:tcW w:w="1644" w:type="dxa"/>
          </w:tcPr>
          <w:p>
            <w:pPr>
              <w:pStyle w:val="0"/>
            </w:pPr>
            <w:r>
              <w:rPr>
                <w:sz w:val="24"/>
              </w:rPr>
              <w:t xml:space="preserve">L90.5, T95.0, T95.8, T95.9</w:t>
            </w:r>
          </w:p>
        </w:tc>
        <w:tc>
          <w:tcPr>
            <w:tcW w:w="3349" w:type="dxa"/>
          </w:tcPr>
          <w:p>
            <w:pPr>
              <w:pStyle w:val="0"/>
            </w:pPr>
            <w:r>
              <w:rPr>
                <w:sz w:val="24"/>
              </w:rPr>
              <w:t xml:space="preserve">послеожоговая рубцовая контрактура лица и шеи (II и III степени)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vMerge w:val="continue"/>
          </w:tcPr>
          <w:p/>
        </w:tc>
      </w:tr>
      <w:tr>
        <w:tc>
          <w:tcPr>
            <w:vMerge w:val="continue"/>
          </w:tcPr>
          <w:p/>
        </w:tc>
        <w:tc>
          <w:tcPr>
            <w:vMerge w:val="continue"/>
          </w:tcPr>
          <w:p/>
        </w:tc>
        <w:tc>
          <w:tcPr>
            <w:tcW w:w="1644" w:type="dxa"/>
          </w:tcPr>
          <w:p>
            <w:pPr>
              <w:pStyle w:val="0"/>
            </w:pPr>
            <w:r>
              <w:rPr>
                <w:sz w:val="24"/>
              </w:rPr>
              <w:t xml:space="preserve">T90.9, T90.8, M96</w:t>
            </w:r>
          </w:p>
        </w:tc>
        <w:tc>
          <w:tcPr>
            <w:tcW w:w="3349" w:type="dxa"/>
          </w:tcPr>
          <w:p>
            <w:pPr>
              <w:pStyle w:val="0"/>
            </w:pPr>
            <w:r>
              <w:rPr>
                <w:sz w:val="24"/>
              </w:rPr>
              <w:t xml:space="preserve">обширный дефект мягких тканей нижней зоны лица (2 и более анатомические области)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vMerge w:val="continue"/>
          </w:tcPr>
          <w:p/>
        </w:tc>
      </w:tr>
      <w:tr>
        <w:tc>
          <w:tcPr>
            <w:vMerge w:val="continue"/>
          </w:tcPr>
          <w:p/>
        </w:tc>
        <w:tc>
          <w:tcPr>
            <w:vMerge w:val="continue"/>
          </w:tcPr>
          <w:p/>
        </w:tc>
        <w:tc>
          <w:tcPr>
            <w:tcW w:w="1644" w:type="dxa"/>
          </w:tcPr>
          <w:p>
            <w:pPr>
              <w:pStyle w:val="0"/>
            </w:pPr>
            <w:r>
              <w:rPr>
                <w:sz w:val="24"/>
              </w:rPr>
              <w:t xml:space="preserve">L91, L90.5, Q18</w:t>
            </w:r>
          </w:p>
        </w:tc>
        <w:tc>
          <w:tcPr>
            <w:tcW w:w="3349" w:type="dxa"/>
          </w:tcPr>
          <w:p>
            <w:pPr>
              <w:pStyle w:val="0"/>
            </w:pPr>
            <w:r>
              <w:rPr>
                <w:sz w:val="24"/>
              </w:rPr>
              <w:t xml:space="preserve">обширный порок развития, рубцовая деформация кожи волосистой части головы, мягких тканей лица и шеи (2 и более анатомические области)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vMerge w:val="continue"/>
          </w:tcPr>
          <w:p/>
        </w:tc>
      </w:tr>
      <w:tr>
        <w:tc>
          <w:tcPr>
            <w:vMerge w:val="continue"/>
          </w:tcPr>
          <w:p/>
        </w:tc>
        <w:tc>
          <w:tcPr>
            <w:vMerge w:val="continue"/>
          </w:tcPr>
          <w:p/>
        </w:tc>
        <w:tc>
          <w:tcPr>
            <w:tcW w:w="1644" w:type="dxa"/>
          </w:tcPr>
          <w:p>
            <w:pPr>
              <w:pStyle w:val="0"/>
            </w:pPr>
            <w:r>
              <w:rPr>
                <w:sz w:val="24"/>
              </w:rPr>
              <w:t xml:space="preserve">T90.9, T90.8, M96</w:t>
            </w:r>
          </w:p>
        </w:tc>
        <w:tc>
          <w:tcPr>
            <w:tcW w:w="3349" w:type="dxa"/>
          </w:tcPr>
          <w:p>
            <w:pPr>
              <w:pStyle w:val="0"/>
            </w:pPr>
            <w:r>
              <w:rPr>
                <w:sz w:val="24"/>
              </w:rPr>
              <w:t xml:space="preserve">посттравматический дефект и рубцовая деформация волосистой части головы, мягких тканей лица и шеи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vMerge w:val="continue"/>
          </w:tcPr>
          <w:p/>
        </w:tc>
      </w:tr>
      <w:tr>
        <w:tc>
          <w:tcPr>
            <w:vMerge w:val="continue"/>
          </w:tcPr>
          <w:p/>
        </w:tc>
        <w:tc>
          <w:tcPr>
            <w:tcW w:w="3889" w:type="dxa"/>
            <w:vMerge w:val="restart"/>
          </w:tcPr>
          <w:p>
            <w:pPr>
              <w:pStyle w:val="0"/>
            </w:pPr>
            <w:r>
              <w:rPr>
                <w:sz w:val="24"/>
              </w:rPr>
              <w:t xml:space="preserve">Реконструктивно-пластические операции по устранению обширных дефектов костей свода черепа, лицевого скелета</w:t>
            </w:r>
          </w:p>
        </w:tc>
        <w:tc>
          <w:tcPr>
            <w:tcW w:w="1644" w:type="dxa"/>
            <w:vMerge w:val="restart"/>
          </w:tcPr>
          <w:p>
            <w:pPr>
              <w:pStyle w:val="0"/>
            </w:pPr>
            <w:r>
              <w:rPr>
                <w:sz w:val="24"/>
              </w:rPr>
              <w:t xml:space="preserve">T90.1, T90.2</w:t>
            </w:r>
          </w:p>
        </w:tc>
        <w:tc>
          <w:tcPr>
            <w:tcW w:w="3349" w:type="dxa"/>
            <w:vMerge w:val="restart"/>
          </w:tcPr>
          <w:p>
            <w:pPr>
              <w:pStyle w:val="0"/>
            </w:pPr>
            <w:r>
              <w:rPr>
                <w:sz w:val="24"/>
              </w:rPr>
              <w:t xml:space="preserve">посттравматический дефект костей черепа и верхней зоны лица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реконструкция лобной кости с помощью металлоконструкций, силиконового имплантата или аллогенных материалов</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T90.2 - T90.4</w:t>
            </w:r>
          </w:p>
        </w:tc>
        <w:tc>
          <w:tcPr>
            <w:tcW w:w="3349" w:type="dxa"/>
            <w:vMerge w:val="restart"/>
          </w:tcPr>
          <w:p>
            <w:pPr>
              <w:pStyle w:val="0"/>
            </w:pPr>
            <w:r>
              <w:rPr>
                <w:sz w:val="24"/>
              </w:rPr>
              <w:t xml:space="preserve">посттравматическая деформация скуло-носо-лобно-орбитального комплекса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реконструкция стенок глазницы с помощью костного аутотрансплантата, аллогенного материала или силиконового имплантата</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S05, H05.3, H05.4</w:t>
            </w:r>
          </w:p>
        </w:tc>
        <w:tc>
          <w:tcPr>
            <w:tcW w:w="3349" w:type="dxa"/>
            <w:vMerge w:val="restart"/>
          </w:tcPr>
          <w:p>
            <w:pPr>
              <w:pStyle w:val="0"/>
            </w:pPr>
            <w:r>
              <w:rPr>
                <w:sz w:val="24"/>
              </w:rPr>
              <w:t xml:space="preserve">посттравматическая деформация глазницы с энофтальмом</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эндопротезирование с использованием компьютерных технологий при планировании и прогнозировании лечения</w:t>
            </w:r>
          </w:p>
        </w:tc>
        <w:tc>
          <w:tcPr>
            <w:vMerge w:val="continue"/>
          </w:tcPr>
          <w:p/>
        </w:tc>
      </w:tr>
      <w:tr>
        <w:tc>
          <w:tcPr>
            <w:vMerge w:val="continue"/>
          </w:tcPr>
          <w:p/>
        </w:tc>
        <w:tc>
          <w:tcPr>
            <w:vMerge w:val="continue"/>
          </w:tcPr>
          <w:p/>
        </w:tc>
        <w:tc>
          <w:tcPr>
            <w:tcW w:w="1644" w:type="dxa"/>
          </w:tcPr>
          <w:p>
            <w:pPr>
              <w:pStyle w:val="0"/>
            </w:pPr>
            <w:r>
              <w:rPr>
                <w:sz w:val="24"/>
              </w:rPr>
              <w:t xml:space="preserve">H05.2, S05, H05.3</w:t>
            </w:r>
          </w:p>
        </w:tc>
        <w:tc>
          <w:tcPr>
            <w:tcW w:w="3349" w:type="dxa"/>
          </w:tcPr>
          <w:p>
            <w:pPr>
              <w:pStyle w:val="0"/>
            </w:pPr>
            <w:r>
              <w:rPr>
                <w:sz w:val="24"/>
              </w:rPr>
              <w:t xml:space="preserve">деформация глазницы с экзофтальмом</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опорно-контурная пластика путем остеотомии и репозиции стенок орбиты и (или) верхней челюсти по Фор III с выдвижением или дистракцией</w:t>
            </w:r>
          </w:p>
        </w:tc>
        <w:tc>
          <w:tcPr>
            <w:vMerge w:val="continue"/>
          </w:tcPr>
          <w:p/>
        </w:tc>
      </w:tr>
      <w:tr>
        <w:tc>
          <w:tcPr>
            <w:vMerge w:val="continue"/>
          </w:tcPr>
          <w:p/>
        </w:tc>
        <w:tc>
          <w:tcPr>
            <w:vMerge w:val="continue"/>
          </w:tcPr>
          <w:p/>
        </w:tc>
        <w:tc>
          <w:tcPr>
            <w:tcW w:w="1644" w:type="dxa"/>
          </w:tcPr>
          <w:p>
            <w:pPr>
              <w:pStyle w:val="0"/>
            </w:pPr>
            <w:r>
              <w:rPr>
                <w:sz w:val="24"/>
              </w:rPr>
              <w:t xml:space="preserve">K08.0, K08.1, K08.2, K08.9</w:t>
            </w:r>
          </w:p>
        </w:tc>
        <w:tc>
          <w:tcPr>
            <w:tcW w:w="3349" w:type="dxa"/>
          </w:tcPr>
          <w:p>
            <w:pPr>
              <w:pStyle w:val="0"/>
            </w:pPr>
            <w:r>
              <w:rPr>
                <w:sz w:val="24"/>
              </w:rPr>
              <w:t xml:space="preserve">дефект (выраженная атрофия) альвеолярного отростка верхней (нижней) челюсти в пределах 3 - 4 и более зубов</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vMerge w:val="continue"/>
          </w:tcPr>
          <w:p/>
        </w:tc>
      </w:tr>
      <w:tr>
        <w:tc>
          <w:tcPr>
            <w:vMerge w:val="continue"/>
          </w:tcPr>
          <w:p/>
        </w:tc>
        <w:tc>
          <w:tcPr>
            <w:vMerge w:val="continue"/>
          </w:tcPr>
          <w:p/>
        </w:tc>
        <w:tc>
          <w:tcPr>
            <w:tcW w:w="1644" w:type="dxa"/>
          </w:tcPr>
          <w:p>
            <w:pPr>
              <w:pStyle w:val="0"/>
            </w:pPr>
            <w:r>
              <w:rPr>
                <w:sz w:val="24"/>
              </w:rPr>
              <w:t xml:space="preserve">K07.0 - K07.4, K07.8, K07.9</w:t>
            </w:r>
          </w:p>
        </w:tc>
        <w:tc>
          <w:tcPr>
            <w:tcW w:w="3349" w:type="dxa"/>
          </w:tcPr>
          <w:p>
            <w:pPr>
              <w:pStyle w:val="0"/>
            </w:pPr>
            <w:r>
              <w:rPr>
                <w:sz w:val="24"/>
              </w:rPr>
              <w:t xml:space="preserve">аномалия и приобретенная деформация верхней и (или) нижней челюсти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ортогнатическая операция путем остеотомии верхней и (или) нижней челюсти</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T90.0 - T90.2</w:t>
            </w:r>
          </w:p>
        </w:tc>
        <w:tc>
          <w:tcPr>
            <w:tcW w:w="3349" w:type="dxa"/>
            <w:vMerge w:val="restart"/>
          </w:tcPr>
          <w:p>
            <w:pPr>
              <w:pStyle w:val="0"/>
            </w:pPr>
            <w:r>
              <w:rPr>
                <w:sz w:val="24"/>
              </w:rPr>
              <w:t xml:space="preserve">послеоперационный (посттравматический) обширный дефект и (или) деформация челюстей</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костная пластика челюсти с применением различных трансплантатов, имплантационных материалов и (или) дистракционного аппарата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реконструкция при комбинированном дефекте челюсти с помощью реваскуляризированного аутотрансплантата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сложное зубочелюстное протезирование с опорой на имплантаты</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сложное челюстно-лицевое протезирование и эктопротезирование, в том числе с опорой на имплантаты</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M24.6, M24.5</w:t>
            </w:r>
          </w:p>
        </w:tc>
        <w:tc>
          <w:tcPr>
            <w:tcW w:w="3349" w:type="dxa"/>
            <w:vMerge w:val="restart"/>
          </w:tcPr>
          <w:p>
            <w:pPr>
              <w:pStyle w:val="0"/>
            </w:pPr>
            <w:r>
              <w:rPr>
                <w:sz w:val="24"/>
              </w:rPr>
              <w:t xml:space="preserve">анкилоз (анкилозирующие поражения) височно-нижнечелюстного сустава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реконструкция сустава с использованием эндопротезирования</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M19</w:t>
            </w:r>
          </w:p>
        </w:tc>
        <w:tc>
          <w:tcPr>
            <w:tcW w:w="3349" w:type="dxa"/>
            <w:vMerge w:val="restart"/>
          </w:tcPr>
          <w:p>
            <w:pPr>
              <w:pStyle w:val="0"/>
            </w:pPr>
            <w:r>
              <w:rPr>
                <w:sz w:val="24"/>
              </w:rPr>
              <w:t xml:space="preserve">деформирующий артроз височно-нижнечелюстного сустава</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эндоскопические и артроскопические операции по удалению, замещению внутрисуставного диска и связочного аппарата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реконструкция сустава с использованием эндопротезирования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vMerge w:val="continue"/>
          </w:tcPr>
          <w:p/>
        </w:tc>
      </w:tr>
      <w:tr>
        <w:tc>
          <w:tcPr>
            <w:vMerge w:val="continue"/>
          </w:tcPr>
          <w:p/>
        </w:tc>
        <w:tc>
          <w:tcPr>
            <w:tcW w:w="3889" w:type="dxa"/>
            <w:vMerge w:val="restart"/>
          </w:tcPr>
          <w:p>
            <w:pPr>
              <w:pStyle w:val="0"/>
            </w:pPr>
            <w:r>
              <w:rPr>
                <w:sz w:val="24"/>
              </w:rPr>
              <w:t xml:space="preserve">Реконструктивно-пластические операции по восстановлению функций пораженного нерва с использованием микрохирургической техники</w:t>
            </w:r>
          </w:p>
        </w:tc>
        <w:tc>
          <w:tcPr>
            <w:tcW w:w="1644" w:type="dxa"/>
            <w:vMerge w:val="restart"/>
          </w:tcPr>
          <w:p>
            <w:pPr>
              <w:pStyle w:val="0"/>
            </w:pPr>
            <w:r>
              <w:rPr>
                <w:sz w:val="24"/>
              </w:rPr>
              <w:t xml:space="preserve">G51, G51.9, G51.0, G51.8, T90.3, G52.8</w:t>
            </w:r>
          </w:p>
        </w:tc>
        <w:tc>
          <w:tcPr>
            <w:tcW w:w="3349" w:type="dxa"/>
            <w:vMerge w:val="restart"/>
          </w:tcPr>
          <w:p>
            <w:pPr>
              <w:pStyle w:val="0"/>
            </w:pPr>
            <w:r>
              <w:rPr>
                <w:sz w:val="24"/>
              </w:rPr>
              <w:t xml:space="preserve">парез и паралич мимической мускулатуры</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мионевропластика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кросспластика лицевого нерва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невропластика с применением микрохирургической техники</w:t>
            </w:r>
          </w:p>
        </w:tc>
        <w:tc>
          <w:tcPr>
            <w:vMerge w:val="continue"/>
          </w:tcPr>
          <w:p/>
        </w:tc>
      </w:tr>
      <w:tr>
        <w:tc>
          <w:tcPr>
            <w:vMerge w:val="continue"/>
          </w:tcPr>
          <w:p/>
        </w:tc>
        <w:tc>
          <w:tcPr>
            <w:vMerge w:val="continue"/>
          </w:tcPr>
          <w:p/>
        </w:tc>
        <w:tc>
          <w:tcPr>
            <w:tcW w:w="1644" w:type="dxa"/>
          </w:tcPr>
          <w:p>
            <w:pPr>
              <w:pStyle w:val="0"/>
            </w:pPr>
            <w:r>
              <w:rPr>
                <w:sz w:val="24"/>
              </w:rPr>
              <w:t xml:space="preserve">G52.3, S04.8, T90.3</w:t>
            </w:r>
          </w:p>
        </w:tc>
        <w:tc>
          <w:tcPr>
            <w:tcW w:w="3349" w:type="dxa"/>
          </w:tcPr>
          <w:p>
            <w:pPr>
              <w:pStyle w:val="0"/>
            </w:pPr>
            <w:r>
              <w:rPr>
                <w:sz w:val="24"/>
              </w:rPr>
              <w:t xml:space="preserve">паралич мускулатуры языка</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ревизия и невропластика подъязычного нерва</w:t>
            </w:r>
          </w:p>
        </w:tc>
        <w:tc>
          <w:tcPr>
            <w:vMerge w:val="continue"/>
          </w:tcPr>
          <w:p/>
        </w:tc>
      </w:tr>
      <w:tr>
        <w:tc>
          <w:tcPr>
            <w:tcW w:w="673" w:type="dxa"/>
            <w:vMerge w:val="restart"/>
          </w:tcPr>
          <w:p>
            <w:pPr>
              <w:pStyle w:val="0"/>
              <w:jc w:val="center"/>
            </w:pPr>
            <w:r>
              <w:rPr>
                <w:sz w:val="24"/>
              </w:rPr>
              <w:t xml:space="preserve">99</w:t>
            </w:r>
          </w:p>
        </w:tc>
        <w:tc>
          <w:tcPr>
            <w:tcW w:w="3889" w:type="dxa"/>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644" w:type="dxa"/>
          </w:tcPr>
          <w:p>
            <w:pPr>
              <w:pStyle w:val="0"/>
            </w:pPr>
            <w:r>
              <w:rPr>
                <w:sz w:val="24"/>
              </w:rPr>
              <w:t xml:space="preserve">D11.0</w:t>
            </w:r>
          </w:p>
        </w:tc>
        <w:tc>
          <w:tcPr>
            <w:tcW w:w="3349" w:type="dxa"/>
          </w:tcPr>
          <w:p>
            <w:pPr>
              <w:pStyle w:val="0"/>
            </w:pPr>
            <w:r>
              <w:rPr>
                <w:sz w:val="24"/>
              </w:rPr>
              <w:t xml:space="preserve">доброкачественное новообразование околоушной слюнной железы</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субтотальная резекция околоушной слюнной железы с сохранением ветвей лицевого нерва</w:t>
            </w:r>
          </w:p>
        </w:tc>
        <w:tc>
          <w:tcPr>
            <w:tcW w:w="1504" w:type="dxa"/>
            <w:vMerge w:val="restart"/>
          </w:tcPr>
          <w:p>
            <w:pPr>
              <w:pStyle w:val="0"/>
            </w:pPr>
            <w:r>
              <w:rPr>
                <w:sz w:val="24"/>
              </w:rPr>
            </w:r>
          </w:p>
        </w:tc>
      </w:tr>
      <w:tr>
        <w:tc>
          <w:tcPr>
            <w:vMerge w:val="continue"/>
          </w:tcPr>
          <w:p/>
        </w:tc>
        <w:tc>
          <w:tcPr>
            <w:vMerge w:val="continue"/>
          </w:tcPr>
          <w:p/>
        </w:tc>
        <w:tc>
          <w:tcPr>
            <w:tcW w:w="1644" w:type="dxa"/>
          </w:tcPr>
          <w:p>
            <w:pPr>
              <w:pStyle w:val="0"/>
            </w:pPr>
            <w:r>
              <w:rPr>
                <w:sz w:val="24"/>
              </w:rPr>
              <w:t xml:space="preserve">D11.9</w:t>
            </w:r>
          </w:p>
        </w:tc>
        <w:tc>
          <w:tcPr>
            <w:tcW w:w="3349" w:type="dxa"/>
          </w:tcPr>
          <w:p>
            <w:pPr>
              <w:pStyle w:val="0"/>
            </w:pPr>
            <w:r>
              <w:rPr>
                <w:sz w:val="24"/>
              </w:rPr>
              <w:t xml:space="preserve">новообразование околоушной слюнной железы с распространением в прилегающие области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паротидэктомия с пластическим замещением резецированного отрезка лицевого нерва</w:t>
            </w:r>
          </w:p>
        </w:tc>
        <w:tc>
          <w:tcPr>
            <w:vMerge w:val="continue"/>
          </w:tcPr>
          <w:p/>
        </w:tc>
      </w:tr>
      <w:tr>
        <w:tc>
          <w:tcPr>
            <w:vMerge w:val="continue"/>
          </w:tcPr>
          <w:p/>
        </w:tc>
        <w:tc>
          <w:tcPr>
            <w:vMerge w:val="continue"/>
          </w:tcPr>
          <w:p/>
        </w:tc>
        <w:tc>
          <w:tcPr>
            <w:tcW w:w="1644" w:type="dxa"/>
          </w:tcPr>
          <w:p>
            <w:pPr>
              <w:pStyle w:val="0"/>
            </w:pPr>
            <w:r>
              <w:rPr>
                <w:sz w:val="24"/>
              </w:rPr>
              <w:t xml:space="preserve">D10, D10.3</w:t>
            </w:r>
          </w:p>
        </w:tc>
        <w:tc>
          <w:tcPr>
            <w:tcW w:w="3349" w:type="dxa"/>
          </w:tcPr>
          <w:p>
            <w:pPr>
              <w:pStyle w:val="0"/>
            </w:pPr>
            <w:r>
              <w:rPr>
                <w:sz w:val="24"/>
              </w:rPr>
              <w:t xml:space="preserve">обширное опухолевое поражение мягких тканей различных зон лица и шеи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удаление опухолевого поражения с одномоментным пластическим устранением раневого дефекта</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D18, Q27.3, Q27.9, Q85.0</w:t>
            </w:r>
          </w:p>
        </w:tc>
        <w:tc>
          <w:tcPr>
            <w:tcW w:w="3349" w:type="dxa"/>
            <w:vMerge w:val="restart"/>
          </w:tcPr>
          <w:p>
            <w:pPr>
              <w:pStyle w:val="0"/>
            </w:pPr>
            <w:r>
              <w:rPr>
                <w:sz w:val="24"/>
              </w:rPr>
              <w:t xml:space="preserve">обширная (2 и более анатомические области) сосудистая мальформация, опухоль или диспластическое образование лица и шеи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деструкция сосудистого новообразования с использованием электрохимического лизиса, термического, радиочастотного и (или) ультразвукового воздействия</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блоковая резекция мальформации и сосудистого образования с одномоментным пластическим устранением образовавшегося дефекта тканей</w:t>
            </w:r>
          </w:p>
        </w:tc>
        <w:tc>
          <w:tcPr>
            <w:vMerge w:val="continue"/>
          </w:tcPr>
          <w:p/>
        </w:tc>
      </w:tr>
      <w:tr>
        <w:tc>
          <w:tcPr>
            <w:vMerge w:val="continue"/>
          </w:tcPr>
          <w:p/>
        </w:tc>
        <w:tc>
          <w:tcPr>
            <w:vMerge w:val="continue"/>
          </w:tcPr>
          <w:p/>
        </w:tc>
        <w:tc>
          <w:tcPr>
            <w:tcW w:w="1644" w:type="dxa"/>
            <w:vMerge w:val="restart"/>
          </w:tcPr>
          <w:p>
            <w:pPr>
              <w:pStyle w:val="0"/>
            </w:pPr>
            <w:r>
              <w:rPr>
                <w:sz w:val="24"/>
              </w:rPr>
              <w:t xml:space="preserve">D16.5</w:t>
            </w:r>
          </w:p>
        </w:tc>
        <w:tc>
          <w:tcPr>
            <w:tcW w:w="3349" w:type="dxa"/>
            <w:vMerge w:val="restart"/>
          </w:tcPr>
          <w:p>
            <w:pPr>
              <w:pStyle w:val="0"/>
            </w:pPr>
            <w:r>
              <w:rPr>
                <w:sz w:val="24"/>
              </w:rPr>
              <w:t xml:space="preserve">новообразование нижней челюсти в пределах не менее 3 - 4 зубов и (или) ее ветви</w:t>
            </w:r>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vMerge w:val="continue"/>
          </w:tcPr>
          <w:p/>
        </w:tc>
      </w:tr>
      <w:tr>
        <w:tc>
          <w:tcPr>
            <w:vMerge w:val="continue"/>
          </w:tcPr>
          <w:p/>
        </w:tc>
        <w:tc>
          <w:tcPr>
            <w:vMerge w:val="continue"/>
          </w:tcPr>
          <w:p/>
        </w:tc>
        <w:tc>
          <w:tcPr>
            <w:tcW w:w="1644" w:type="dxa"/>
          </w:tcPr>
          <w:p>
            <w:pPr>
              <w:pStyle w:val="0"/>
            </w:pPr>
            <w:r>
              <w:rPr>
                <w:sz w:val="24"/>
              </w:rPr>
              <w:t xml:space="preserve">D16.4</w:t>
            </w:r>
          </w:p>
        </w:tc>
        <w:tc>
          <w:tcPr>
            <w:tcW w:w="3349" w:type="dxa"/>
          </w:tcPr>
          <w:p>
            <w:pPr>
              <w:pStyle w:val="0"/>
            </w:pPr>
            <w:r>
              <w:rPr>
                <w:sz w:val="24"/>
              </w:rPr>
              <w:t xml:space="preserve">новообразование верхней челюсти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удаление новообразования с одномоментным замещением дефекта верхней челюсти сложным протезом</w:t>
            </w:r>
          </w:p>
        </w:tc>
        <w:tc>
          <w:tcPr>
            <w:vMerge w:val="continue"/>
          </w:tcPr>
          <w:p/>
        </w:tc>
      </w:tr>
      <w:tr>
        <w:tc>
          <w:tcPr>
            <w:vMerge w:val="continue"/>
          </w:tcPr>
          <w:p/>
        </w:tc>
        <w:tc>
          <w:tcPr>
            <w:vMerge w:val="continue"/>
          </w:tcPr>
          <w:p/>
        </w:tc>
        <w:tc>
          <w:tcPr>
            <w:tcW w:w="1644" w:type="dxa"/>
          </w:tcPr>
          <w:p>
            <w:pPr>
              <w:pStyle w:val="0"/>
            </w:pPr>
            <w:r>
              <w:rPr>
                <w:sz w:val="24"/>
              </w:rPr>
              <w:t xml:space="preserve">D16.4, D16.5</w:t>
            </w:r>
          </w:p>
        </w:tc>
        <w:tc>
          <w:tcPr>
            <w:tcW w:w="3349" w:type="dxa"/>
          </w:tcPr>
          <w:p>
            <w:pPr>
              <w:pStyle w:val="0"/>
            </w:pPr>
            <w:r>
              <w:rPr>
                <w:sz w:val="24"/>
              </w:rPr>
              <w:t xml:space="preserve">новообразование верхней (нижней) челюсти с распространением в прилегающие области</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vMerge w:val="continue"/>
          </w:tcPr>
          <w:p/>
        </w:tc>
      </w:tr>
      <w:tr>
        <w:tc>
          <w:tcPr>
            <w:gridSpan w:val="7"/>
            <w:tcW w:w="16947" w:type="dxa"/>
          </w:tcPr>
          <w:p>
            <w:pPr>
              <w:pStyle w:val="0"/>
              <w:jc w:val="center"/>
            </w:pPr>
            <w:r>
              <w:rPr>
                <w:sz w:val="24"/>
              </w:rPr>
              <w:t xml:space="preserve">Эндокринология</w:t>
            </w:r>
          </w:p>
        </w:tc>
      </w:tr>
      <w:tr>
        <w:tc>
          <w:tcPr>
            <w:tcW w:w="673" w:type="dxa"/>
          </w:tcPr>
          <w:p>
            <w:pPr>
              <w:pStyle w:val="0"/>
              <w:jc w:val="center"/>
            </w:pPr>
            <w:r>
              <w:rPr>
                <w:sz w:val="24"/>
              </w:rPr>
              <w:t xml:space="preserve">100</w:t>
            </w:r>
          </w:p>
        </w:tc>
        <w:tc>
          <w:tcPr>
            <w:tcW w:w="3889" w:type="dxa"/>
          </w:tcPr>
          <w:p>
            <w:pPr>
              <w:pStyle w:val="0"/>
            </w:pPr>
            <w:r>
              <w:rPr>
                <w:sz w:val="24"/>
              </w:rPr>
              <w:t xml:space="preserve">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644" w:type="dxa"/>
          </w:tcPr>
          <w:p>
            <w:pPr>
              <w:pStyle w:val="0"/>
            </w:pPr>
            <w:r>
              <w:rPr>
                <w:sz w:val="24"/>
              </w:rPr>
              <w:t xml:space="preserve">Е10.5, Е11.5</w:t>
            </w:r>
          </w:p>
        </w:tc>
        <w:tc>
          <w:tcPr>
            <w:tcW w:w="3349" w:type="dxa"/>
          </w:tcPr>
          <w:p>
            <w:pPr>
              <w:pStyle w:val="0"/>
            </w:pPr>
            <w:r>
              <w:rPr>
                <w:sz w:val="24"/>
              </w:rPr>
              <w:t xml:space="preserve">сахарный диабет 1 и 2 типа с критической ишемией</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504" w:type="dxa"/>
          </w:tcPr>
          <w:p>
            <w:pPr>
              <w:pStyle w:val="0"/>
              <w:jc w:val="center"/>
            </w:pPr>
            <w:r>
              <w:rPr>
                <w:sz w:val="24"/>
              </w:rPr>
              <w:t xml:space="preserve">344959,62</w:t>
            </w:r>
          </w:p>
        </w:tc>
      </w:tr>
      <w:tr>
        <w:tc>
          <w:tcPr>
            <w:tcW w:w="673" w:type="dxa"/>
            <w:vMerge w:val="restart"/>
          </w:tcPr>
          <w:p>
            <w:pPr>
              <w:pStyle w:val="0"/>
              <w:jc w:val="center"/>
            </w:pPr>
            <w:r>
              <w:rPr>
                <w:sz w:val="24"/>
              </w:rPr>
              <w:t xml:space="preserve">101</w:t>
            </w:r>
          </w:p>
        </w:tc>
        <w:tc>
          <w:tcPr>
            <w:tcW w:w="3889" w:type="dxa"/>
            <w:vMerge w:val="restart"/>
          </w:tcPr>
          <w:p>
            <w:pPr>
              <w:pStyle w:val="0"/>
            </w:pPr>
            <w:r>
              <w:rPr>
                <w:sz w:val="24"/>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644" w:type="dxa"/>
            <w:vMerge w:val="restart"/>
          </w:tcPr>
          <w:p>
            <w:pPr>
              <w:pStyle w:val="0"/>
            </w:pPr>
            <w:r>
              <w:rPr>
                <w:sz w:val="24"/>
              </w:rPr>
              <w:t xml:space="preserve">E10.6, E10.7, Е11.6, Е11.7, Е13.6, Е 13.7, Е14.6, Е14.7</w:t>
            </w:r>
          </w:p>
        </w:tc>
        <w:tc>
          <w:tcPr>
            <w:tcW w:w="3349" w:type="dxa"/>
            <w:vMerge w:val="restart"/>
          </w:tcPr>
          <w:p>
            <w:pPr>
              <w:pStyle w:val="0"/>
            </w:pPr>
            <w:r>
              <w:rPr>
                <w:sz w:val="24"/>
              </w:rPr>
              <w:t xml:space="preserve">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984" w:type="dxa"/>
            <w:vMerge w:val="restart"/>
          </w:tcPr>
          <w:p>
            <w:pPr>
              <w:pStyle w:val="0"/>
            </w:pPr>
            <w:r>
              <w:rPr>
                <w:sz w:val="24"/>
              </w:rPr>
              <w:t xml:space="preserve">хирургическое лечение, терапевтическое лечение</w:t>
            </w:r>
          </w:p>
        </w:tc>
        <w:tc>
          <w:tcPr>
            <w:tcW w:w="3904" w:type="dxa"/>
          </w:tcPr>
          <w:p>
            <w:pPr>
              <w:pStyle w:val="0"/>
            </w:pPr>
            <w:r>
              <w:rPr>
                <w:sz w:val="24"/>
              </w:rPr>
              <w:t xml:space="preserve">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504" w:type="dxa"/>
            <w:vMerge w:val="restart"/>
          </w:tcPr>
          <w:p>
            <w:pPr>
              <w:pStyle w:val="0"/>
              <w:jc w:val="center"/>
            </w:pPr>
            <w:r>
              <w:rPr>
                <w:sz w:val="24"/>
              </w:rPr>
              <w:t xml:space="preserve">96978,34</w:t>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комплексное лечение, включая хирургическое и (или) лазерное лечение, диабетической ретинопатии</w:t>
            </w:r>
          </w:p>
        </w:tc>
        <w:tc>
          <w:tcPr>
            <w:vMerge w:val="continue"/>
          </w:tcPr>
          <w:p/>
        </w:tc>
      </w:tr>
      <w:tr>
        <w:tc>
          <w:tcPr>
            <w:vMerge w:val="continue"/>
          </w:tcPr>
          <w:p/>
        </w:tc>
        <w:tc>
          <w:tcPr>
            <w:vMerge w:val="continue"/>
          </w:tcPr>
          <w:p/>
        </w:tc>
        <w:tc>
          <w:tcPr>
            <w:tcW w:w="1644" w:type="dxa"/>
          </w:tcPr>
          <w:p>
            <w:pPr>
              <w:pStyle w:val="0"/>
            </w:pPr>
            <w:r>
              <w:rPr>
                <w:sz w:val="24"/>
              </w:rPr>
              <w:t xml:space="preserve">E10.4, Е10.5 E11.4, Е11.5, Е13.4, Е13.5, Е14.4, Е14.5</w:t>
            </w:r>
          </w:p>
        </w:tc>
        <w:tc>
          <w:tcPr>
            <w:tcW w:w="3349" w:type="dxa"/>
          </w:tcPr>
          <w:p>
            <w:pPr>
              <w:pStyle w:val="0"/>
            </w:pPr>
            <w:r>
              <w:rPr>
                <w:sz w:val="24"/>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хирургическое лечение синдрома диабетической стопы, включая пластическую реконструкцию</w:t>
            </w:r>
          </w:p>
        </w:tc>
        <w:tc>
          <w:tcPr>
            <w:vMerge w:val="continue"/>
          </w:tcPr>
          <w:p/>
        </w:tc>
      </w:tr>
      <w:tr>
        <w:tc>
          <w:tcPr>
            <w:vMerge w:val="continue"/>
          </w:tcPr>
          <w:p/>
        </w:tc>
        <w:tc>
          <w:tcPr>
            <w:tcW w:w="3889" w:type="dxa"/>
            <w:vMerge w:val="restart"/>
          </w:tcPr>
          <w:p>
            <w:pPr>
              <w:pStyle w:val="0"/>
            </w:pPr>
            <w:r>
              <w:rPr>
                <w:sz w:val="24"/>
              </w:rPr>
              <w:t xml:space="preserve">Комплексное лечение тяжелых форм тиреотоксикоза, гиперпаратиреоза</w:t>
            </w:r>
          </w:p>
        </w:tc>
        <w:tc>
          <w:tcPr>
            <w:tcW w:w="1644" w:type="dxa"/>
          </w:tcPr>
          <w:p>
            <w:pPr>
              <w:pStyle w:val="0"/>
            </w:pPr>
            <w:r>
              <w:rPr>
                <w:sz w:val="24"/>
              </w:rPr>
              <w:t xml:space="preserve">E21.0, E21.1, E35.8, D35.8</w:t>
            </w:r>
          </w:p>
        </w:tc>
        <w:tc>
          <w:tcPr>
            <w:tcW w:w="3349" w:type="dxa"/>
          </w:tcPr>
          <w:p>
            <w:pPr>
              <w:pStyle w:val="0"/>
            </w:pPr>
            <w:r>
              <w:rPr>
                <w:sz w:val="24"/>
              </w:rP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vMerge w:val="continue"/>
          </w:tcPr>
          <w:p/>
        </w:tc>
      </w:tr>
      <w:tr>
        <w:tc>
          <w:tcPr>
            <w:vMerge w:val="continue"/>
          </w:tcPr>
          <w:p/>
        </w:tc>
        <w:tc>
          <w:tcPr>
            <w:vMerge w:val="continue"/>
          </w:tcPr>
          <w:p/>
        </w:tc>
        <w:tc>
          <w:tcPr>
            <w:tcW w:w="1644" w:type="dxa"/>
          </w:tcPr>
          <w:p>
            <w:pPr>
              <w:pStyle w:val="0"/>
            </w:pPr>
            <w:r>
              <w:rPr>
                <w:sz w:val="24"/>
              </w:rPr>
              <w:t xml:space="preserve">E05.0, E05.2</w:t>
            </w:r>
          </w:p>
        </w:tc>
        <w:tc>
          <w:tcPr>
            <w:tcW w:w="3349" w:type="dxa"/>
          </w:tcPr>
          <w:p>
            <w:pPr>
              <w:pStyle w:val="0"/>
            </w:pPr>
            <w:r>
              <w:rPr>
                <w:sz w:val="24"/>
              </w:rP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984" w:type="dxa"/>
          </w:tcPr>
          <w:p>
            <w:pPr>
              <w:pStyle w:val="0"/>
            </w:pPr>
            <w:r>
              <w:rPr>
                <w:sz w:val="24"/>
              </w:rPr>
              <w:t xml:space="preserve">хирургическое лечение</w:t>
            </w:r>
          </w:p>
        </w:tc>
        <w:tc>
          <w:tcPr>
            <w:tcW w:w="3904" w:type="dxa"/>
          </w:tcPr>
          <w:p>
            <w:pPr>
              <w:pStyle w:val="0"/>
            </w:pPr>
            <w:r>
              <w:rPr>
                <w:sz w:val="24"/>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vMerge w:val="continue"/>
          </w:tcPr>
          <w:p/>
        </w:tc>
      </w:tr>
      <w:tr>
        <w:tc>
          <w:tcPr>
            <w:tcW w:w="673" w:type="dxa"/>
            <w:vMerge w:val="restart"/>
          </w:tcPr>
          <w:p>
            <w:pPr>
              <w:pStyle w:val="0"/>
              <w:jc w:val="center"/>
            </w:pPr>
            <w:r>
              <w:rPr>
                <w:sz w:val="24"/>
              </w:rPr>
              <w:t xml:space="preserve">102</w:t>
            </w:r>
          </w:p>
        </w:tc>
        <w:tc>
          <w:tcPr>
            <w:tcW w:w="3889" w:type="dxa"/>
            <w:vMerge w:val="restart"/>
          </w:tcPr>
          <w:p>
            <w:pPr>
              <w:pStyle w:val="0"/>
            </w:pPr>
            <w:r>
              <w:rPr>
                <w:sz w:val="24"/>
              </w:rPr>
              <w:t xml:space="preserve">Гастроинтестинальные комбинированные рестриктивно-шунтирующие операции при сахарном диабете 2 типа</w:t>
            </w:r>
          </w:p>
        </w:tc>
        <w:tc>
          <w:tcPr>
            <w:tcW w:w="1644" w:type="dxa"/>
            <w:vMerge w:val="restart"/>
          </w:tcPr>
          <w:p>
            <w:pPr>
              <w:pStyle w:val="0"/>
            </w:pPr>
            <w:r>
              <w:rPr>
                <w:sz w:val="24"/>
              </w:rPr>
              <w:t xml:space="preserve">E11.6, E11.7</w:t>
            </w:r>
          </w:p>
        </w:tc>
        <w:tc>
          <w:tcPr>
            <w:tcW w:w="3349" w:type="dxa"/>
            <w:vMerge w:val="restart"/>
          </w:tcPr>
          <w:p>
            <w:pPr>
              <w:pStyle w:val="0"/>
            </w:pPr>
            <w:r>
              <w:rPr>
                <w:sz w:val="24"/>
              </w:rPr>
              <w:t xml:space="preserve">сахарный диабет 2 типа с морбидным ожирением, с индексом массы тела, равным и более 40 кг/м </w:t>
            </w:r>
            <w:hyperlink w:history="0" w:anchor="P7533"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1984" w:type="dxa"/>
            <w:vMerge w:val="restart"/>
          </w:tcPr>
          <w:p>
            <w:pPr>
              <w:pStyle w:val="0"/>
            </w:pPr>
            <w:r>
              <w:rPr>
                <w:sz w:val="24"/>
              </w:rPr>
              <w:t xml:space="preserve">хирургическое лечение</w:t>
            </w:r>
          </w:p>
        </w:tc>
        <w:tc>
          <w:tcPr>
            <w:tcW w:w="3904" w:type="dxa"/>
          </w:tcPr>
          <w:p>
            <w:pPr>
              <w:pStyle w:val="0"/>
            </w:pPr>
            <w:r>
              <w:rPr>
                <w:sz w:val="24"/>
              </w:rPr>
              <w:t xml:space="preserve">гастрошунтирование, в том числе мини-гастрошунтирование с наложением одного желудочно-кишечного анастомоза</w:t>
            </w:r>
          </w:p>
        </w:tc>
        <w:tc>
          <w:tcPr>
            <w:tcW w:w="150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tcW w:w="3904" w:type="dxa"/>
          </w:tcPr>
          <w:p>
            <w:pPr>
              <w:pStyle w:val="0"/>
            </w:pPr>
            <w:r>
              <w:rPr>
                <w:sz w:val="24"/>
              </w:rPr>
              <w:t xml:space="preserve">билиопанкреотическое шунтирование, в том числе с наложением дуодено-илеоанастомоза</w:t>
            </w:r>
          </w:p>
        </w:tc>
        <w:tc>
          <w:tcPr>
            <w:vMerge w:val="continue"/>
          </w:tcPr>
          <w:p/>
        </w:tc>
      </w:tr>
    </w:tbl>
    <w:p>
      <w:pPr>
        <w:sectPr>
          <w:headerReference w:type="default" r:id="rId89"/>
          <w:headerReference w:type="first" r:id="rId89"/>
          <w:footerReference w:type="default" r:id="rId90"/>
          <w:footerReference w:type="first" r:id="rId90"/>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7532" w:name="P7532"/>
    <w:bookmarkEnd w:id="7532"/>
    <w:p>
      <w:pPr>
        <w:pStyle w:val="0"/>
        <w:spacing w:before="240" w:lineRule="auto"/>
        <w:ind w:firstLine="540"/>
        <w:jc w:val="both"/>
      </w:pPr>
      <w:r>
        <w:rPr>
          <w:sz w:val="24"/>
        </w:rPr>
        <w:t xml:space="preserve">&lt;1&gt; Высокотехнологичная медицинская помощь.</w:t>
      </w:r>
    </w:p>
    <w:bookmarkStart w:id="7533" w:name="P7533"/>
    <w:bookmarkEnd w:id="7533"/>
    <w:p>
      <w:pPr>
        <w:pStyle w:val="0"/>
        <w:spacing w:before="240" w:lineRule="auto"/>
        <w:ind w:firstLine="540"/>
        <w:jc w:val="both"/>
      </w:pPr>
      <w:r>
        <w:rPr>
          <w:sz w:val="24"/>
        </w:rPr>
        <w:t xml:space="preserve">&lt;2&gt; Международная статистическая классификация болезней и проблем, связанных со здоровьем (10-й пересмотр).</w:t>
      </w:r>
    </w:p>
    <w:bookmarkStart w:id="7534" w:name="P7534"/>
    <w:bookmarkEnd w:id="7534"/>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3</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548" w:name="P7548"/>
    <w:bookmarkEnd w:id="7548"/>
    <w:p>
      <w:pPr>
        <w:pStyle w:val="2"/>
        <w:jc w:val="center"/>
      </w:pPr>
      <w:r>
        <w:rPr>
          <w:sz w:val="24"/>
        </w:rPr>
        <w:t xml:space="preserve">ПЕРЕЧЕНЬ</w:t>
      </w:r>
    </w:p>
    <w:p>
      <w:pPr>
        <w:pStyle w:val="2"/>
        <w:jc w:val="center"/>
      </w:pPr>
      <w:r>
        <w:rPr>
          <w:sz w:val="24"/>
        </w:rPr>
        <w:t xml:space="preserve">заболеваний (состояний) и перечень видов медицинской помощи,</w:t>
      </w:r>
    </w:p>
    <w:p>
      <w:pPr>
        <w:pStyle w:val="2"/>
        <w:jc w:val="center"/>
      </w:pPr>
      <w:r>
        <w:rPr>
          <w:sz w:val="24"/>
        </w:rPr>
        <w:t xml:space="preserve">оказываемой гражданам без взимания с них платы за счет</w:t>
      </w:r>
    </w:p>
    <w:p>
      <w:pPr>
        <w:pStyle w:val="2"/>
        <w:jc w:val="center"/>
      </w:pPr>
      <w:r>
        <w:rPr>
          <w:sz w:val="24"/>
        </w:rPr>
        <w:t xml:space="preserve">бюджета Пермского края и средств бюджета Территориального</w:t>
      </w:r>
    </w:p>
    <w:p>
      <w:pPr>
        <w:pStyle w:val="2"/>
        <w:jc w:val="center"/>
      </w:pPr>
      <w:r>
        <w:rPr>
          <w:sz w:val="24"/>
        </w:rPr>
        <w:t xml:space="preserve">фонда обязательного медицинского страхования Пермского края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3458"/>
        <w:gridCol w:w="1134"/>
        <w:gridCol w:w="4025"/>
      </w:tblGrid>
      <w:tr>
        <w:tc>
          <w:tcPr>
            <w:tcW w:w="454" w:type="dxa"/>
            <w:vAlign w:val="center"/>
          </w:tcPr>
          <w:p>
            <w:pPr>
              <w:pStyle w:val="0"/>
              <w:jc w:val="center"/>
            </w:pPr>
            <w:r>
              <w:rPr>
                <w:sz w:val="24"/>
              </w:rPr>
              <w:t xml:space="preserve">N п/п</w:t>
            </w:r>
          </w:p>
        </w:tc>
        <w:tc>
          <w:tcPr>
            <w:tcW w:w="3458" w:type="dxa"/>
            <w:vAlign w:val="center"/>
          </w:tcPr>
          <w:p>
            <w:pPr>
              <w:pStyle w:val="0"/>
              <w:jc w:val="center"/>
            </w:pPr>
            <w:r>
              <w:rPr>
                <w:sz w:val="24"/>
              </w:rPr>
              <w:t xml:space="preserve">Наименования заболеваний и состояний</w:t>
            </w:r>
          </w:p>
        </w:tc>
        <w:tc>
          <w:tcPr>
            <w:tcW w:w="1134" w:type="dxa"/>
            <w:vAlign w:val="center"/>
          </w:tcPr>
          <w:p>
            <w:pPr>
              <w:pStyle w:val="0"/>
              <w:jc w:val="center"/>
            </w:pPr>
            <w:r>
              <w:rPr>
                <w:sz w:val="24"/>
              </w:rPr>
              <w:t xml:space="preserve">Класс по </w:t>
            </w:r>
            <w:hyperlink w:history="0" r:id="rId9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t>
            </w:r>
            <w:hyperlink w:history="0" w:anchor="P7749" w:tooltip="&lt;1&gt; МКБ-10 - Международная статистическая классификация болезней и проблем, связанных со здоровьем, X пересмотра, принятая Всемирной организацией здравоохранения (приказ Министерства здравоохранения Российской Федерации от 27 мая 1997 г. N 170 &quot;О переходе органов и учреждений здравоохранения Российской Федерации на международную статистическую классификацию болезней и проблем, связанных со здоровьем, X пересмотра&quot;).">
              <w:r>
                <w:rPr>
                  <w:sz w:val="24"/>
                  <w:color w:val="0000ff"/>
                </w:rPr>
                <w:t xml:space="preserve">&lt;1&gt;</w:t>
              </w:r>
            </w:hyperlink>
          </w:p>
        </w:tc>
        <w:tc>
          <w:tcPr>
            <w:tcW w:w="4025" w:type="dxa"/>
            <w:vAlign w:val="center"/>
          </w:tcPr>
          <w:p>
            <w:pPr>
              <w:pStyle w:val="0"/>
              <w:jc w:val="center"/>
            </w:pPr>
            <w:r>
              <w:rPr>
                <w:sz w:val="24"/>
              </w:rPr>
              <w:t xml:space="preserve">Виды медицинской помощи</w:t>
            </w:r>
          </w:p>
        </w:tc>
      </w:tr>
      <w:tr>
        <w:tc>
          <w:tcPr>
            <w:tcW w:w="454" w:type="dxa"/>
            <w:vAlign w:val="center"/>
          </w:tcPr>
          <w:p>
            <w:pPr>
              <w:pStyle w:val="0"/>
              <w:jc w:val="center"/>
            </w:pPr>
            <w:r>
              <w:rPr>
                <w:sz w:val="24"/>
              </w:rPr>
              <w:t xml:space="preserve">1</w:t>
            </w:r>
          </w:p>
        </w:tc>
        <w:tc>
          <w:tcPr>
            <w:tcW w:w="3458" w:type="dxa"/>
            <w:vAlign w:val="center"/>
          </w:tcPr>
          <w:p>
            <w:pPr>
              <w:pStyle w:val="0"/>
              <w:jc w:val="center"/>
            </w:pPr>
            <w:r>
              <w:rPr>
                <w:sz w:val="24"/>
              </w:rPr>
              <w:t xml:space="preserve">2</w:t>
            </w:r>
          </w:p>
        </w:tc>
        <w:tc>
          <w:tcPr>
            <w:tcW w:w="1134" w:type="dxa"/>
            <w:vAlign w:val="center"/>
          </w:tcPr>
          <w:p>
            <w:pPr>
              <w:pStyle w:val="0"/>
              <w:jc w:val="center"/>
            </w:pPr>
            <w:r>
              <w:rPr>
                <w:sz w:val="24"/>
              </w:rPr>
              <w:t xml:space="preserve">3</w:t>
            </w:r>
          </w:p>
        </w:tc>
        <w:tc>
          <w:tcPr>
            <w:tcW w:w="4025" w:type="dxa"/>
            <w:vAlign w:val="center"/>
          </w:tcPr>
          <w:p>
            <w:pPr>
              <w:pStyle w:val="0"/>
              <w:jc w:val="center"/>
            </w:pPr>
            <w:r>
              <w:rPr>
                <w:sz w:val="24"/>
              </w:rPr>
              <w:t xml:space="preserve">4</w:t>
            </w:r>
          </w:p>
        </w:tc>
      </w:tr>
      <w:tr>
        <w:tc>
          <w:tcPr>
            <w:tcW w:w="454" w:type="dxa"/>
          </w:tcPr>
          <w:p>
            <w:pPr>
              <w:pStyle w:val="0"/>
              <w:jc w:val="center"/>
            </w:pPr>
            <w:r>
              <w:rPr>
                <w:sz w:val="24"/>
              </w:rPr>
              <w:t xml:space="preserve">1</w:t>
            </w:r>
          </w:p>
        </w:tc>
        <w:tc>
          <w:tcPr>
            <w:tcW w:w="3458" w:type="dxa"/>
          </w:tcPr>
          <w:p>
            <w:pPr>
              <w:pStyle w:val="0"/>
            </w:pPr>
            <w:r>
              <w:rPr>
                <w:sz w:val="24"/>
              </w:rPr>
              <w:t xml:space="preserve">Инфекционные и паразитарные болезни, за исключением болезней, передающихся половым путем, туберкулеза, вируса иммунодефицита человека и синдрома приобретенного иммунодефицита</w:t>
            </w:r>
          </w:p>
        </w:tc>
        <w:tc>
          <w:tcPr>
            <w:tcW w:w="1134" w:type="dxa"/>
          </w:tcPr>
          <w:p>
            <w:pPr>
              <w:pStyle w:val="0"/>
              <w:jc w:val="center"/>
            </w:pPr>
            <w:r>
              <w:rPr>
                <w:sz w:val="24"/>
              </w:rPr>
              <w:t xml:space="preserve">I</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tc>
      </w:tr>
      <w:tr>
        <w:tc>
          <w:tcPr>
            <w:tcW w:w="454" w:type="dxa"/>
          </w:tcPr>
          <w:p>
            <w:pPr>
              <w:pStyle w:val="0"/>
              <w:jc w:val="center"/>
            </w:pPr>
            <w:r>
              <w:rPr>
                <w:sz w:val="24"/>
              </w:rPr>
              <w:t xml:space="preserve">2</w:t>
            </w:r>
          </w:p>
        </w:tc>
        <w:tc>
          <w:tcPr>
            <w:tcW w:w="3458" w:type="dxa"/>
          </w:tcPr>
          <w:p>
            <w:pPr>
              <w:pStyle w:val="0"/>
            </w:pPr>
            <w:r>
              <w:rPr>
                <w:sz w:val="24"/>
              </w:rPr>
              <w:t xml:space="preserve">Инфекции, передаваемые преимущественно половым путем </w:t>
            </w:r>
            <w:hyperlink w:history="0" w:anchor="P7750" w:tooltip="&lt;2&gt; За счет средств бюджета Пермского края. В случаях оказания медицинской помощи в медицинских организациях, осуществляющих деятельность в сфере обязательного медицинского страхования на территории Пермского края,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
              <w:r>
                <w:rPr>
                  <w:sz w:val="24"/>
                  <w:color w:val="0000ff"/>
                </w:rPr>
                <w:t xml:space="preserve">&lt;2&gt;</w:t>
              </w:r>
            </w:hyperlink>
          </w:p>
        </w:tc>
        <w:tc>
          <w:tcPr>
            <w:tcW w:w="1134" w:type="dxa"/>
          </w:tcPr>
          <w:p>
            <w:pPr>
              <w:pStyle w:val="0"/>
              <w:jc w:val="center"/>
            </w:pPr>
            <w:r>
              <w:rPr>
                <w:sz w:val="24"/>
              </w:rPr>
              <w:t xml:space="preserve">I</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tc>
      </w:tr>
      <w:tr>
        <w:tc>
          <w:tcPr>
            <w:tcW w:w="454" w:type="dxa"/>
          </w:tcPr>
          <w:p>
            <w:pPr>
              <w:pStyle w:val="0"/>
              <w:jc w:val="center"/>
            </w:pPr>
            <w:r>
              <w:rPr>
                <w:sz w:val="24"/>
              </w:rPr>
              <w:t xml:space="preserve">3</w:t>
            </w:r>
          </w:p>
        </w:tc>
        <w:tc>
          <w:tcPr>
            <w:tcW w:w="3458" w:type="dxa"/>
          </w:tcPr>
          <w:p>
            <w:pPr>
              <w:pStyle w:val="0"/>
            </w:pPr>
            <w:r>
              <w:rPr>
                <w:sz w:val="24"/>
              </w:rPr>
              <w:t xml:space="preserve">Туберкулез </w:t>
            </w:r>
            <w:hyperlink w:history="0" w:anchor="P7750" w:tooltip="&lt;2&gt; За счет средств бюджета Пермского края. В случаях оказания медицинской помощи в медицинских организациях, осуществляющих деятельность в сфере обязательного медицинского страхования на территории Пермского края,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
              <w:r>
                <w:rPr>
                  <w:sz w:val="24"/>
                  <w:color w:val="0000ff"/>
                </w:rPr>
                <w:t xml:space="preserve">&lt;2&gt;</w:t>
              </w:r>
            </w:hyperlink>
          </w:p>
        </w:tc>
        <w:tc>
          <w:tcPr>
            <w:tcW w:w="1134" w:type="dxa"/>
          </w:tcPr>
          <w:p>
            <w:pPr>
              <w:pStyle w:val="0"/>
              <w:jc w:val="center"/>
            </w:pPr>
            <w:r>
              <w:rPr>
                <w:sz w:val="24"/>
              </w:rPr>
              <w:t xml:space="preserve">I</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p>
            <w:pPr>
              <w:pStyle w:val="0"/>
            </w:pPr>
            <w:r>
              <w:rPr>
                <w:sz w:val="24"/>
              </w:rPr>
              <w:t xml:space="preserve">паллиативная медицинская помощь</w:t>
            </w:r>
          </w:p>
        </w:tc>
      </w:tr>
      <w:tr>
        <w:tc>
          <w:tcPr>
            <w:tcW w:w="454" w:type="dxa"/>
          </w:tcPr>
          <w:p>
            <w:pPr>
              <w:pStyle w:val="0"/>
              <w:jc w:val="center"/>
            </w:pPr>
            <w:r>
              <w:rPr>
                <w:sz w:val="24"/>
              </w:rPr>
              <w:t xml:space="preserve">4</w:t>
            </w:r>
          </w:p>
        </w:tc>
        <w:tc>
          <w:tcPr>
            <w:tcW w:w="3458" w:type="dxa"/>
          </w:tcPr>
          <w:p>
            <w:pPr>
              <w:pStyle w:val="0"/>
            </w:pPr>
            <w:r>
              <w:rPr>
                <w:sz w:val="24"/>
              </w:rPr>
              <w:t xml:space="preserve">Заболевания, вызванные вирусом иммунодефицита человека,</w:t>
            </w:r>
          </w:p>
          <w:p>
            <w:pPr>
              <w:pStyle w:val="0"/>
            </w:pPr>
            <w:r>
              <w:rPr>
                <w:sz w:val="24"/>
              </w:rPr>
              <w:t xml:space="preserve">в том числе синдром приобретенного иммунодефицита (СПИД) </w:t>
            </w:r>
            <w:hyperlink w:history="0" w:anchor="P7750" w:tooltip="&lt;2&gt; За счет средств бюджета Пермского края. В случаях оказания медицинской помощи в медицинских организациях, осуществляющих деятельность в сфере обязательного медицинского страхования на территории Пермского края,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
              <w:r>
                <w:rPr>
                  <w:sz w:val="24"/>
                  <w:color w:val="0000ff"/>
                </w:rPr>
                <w:t xml:space="preserve">&lt;2&gt;</w:t>
              </w:r>
            </w:hyperlink>
          </w:p>
        </w:tc>
        <w:tc>
          <w:tcPr>
            <w:tcW w:w="1134" w:type="dxa"/>
          </w:tcPr>
          <w:p>
            <w:pPr>
              <w:pStyle w:val="0"/>
              <w:jc w:val="center"/>
            </w:pPr>
            <w:r>
              <w:rPr>
                <w:sz w:val="24"/>
              </w:rPr>
              <w:t xml:space="preserve">I</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p>
            <w:pPr>
              <w:pStyle w:val="0"/>
            </w:pPr>
            <w:r>
              <w:rPr>
                <w:sz w:val="24"/>
              </w:rPr>
              <w:t xml:space="preserve">паллиативная медицинская помощь</w:t>
            </w:r>
          </w:p>
        </w:tc>
      </w:tr>
      <w:tr>
        <w:tc>
          <w:tcPr>
            <w:tcW w:w="454" w:type="dxa"/>
          </w:tcPr>
          <w:p>
            <w:pPr>
              <w:pStyle w:val="0"/>
              <w:jc w:val="center"/>
            </w:pPr>
            <w:r>
              <w:rPr>
                <w:sz w:val="24"/>
              </w:rPr>
              <w:t xml:space="preserve">5</w:t>
            </w:r>
          </w:p>
        </w:tc>
        <w:tc>
          <w:tcPr>
            <w:tcW w:w="3458" w:type="dxa"/>
          </w:tcPr>
          <w:p>
            <w:pPr>
              <w:pStyle w:val="0"/>
            </w:pPr>
            <w:r>
              <w:rPr>
                <w:sz w:val="24"/>
              </w:rPr>
              <w:t xml:space="preserve">Новообразования</w:t>
            </w:r>
          </w:p>
        </w:tc>
        <w:tc>
          <w:tcPr>
            <w:tcW w:w="1134" w:type="dxa"/>
          </w:tcPr>
          <w:p>
            <w:pPr>
              <w:pStyle w:val="0"/>
              <w:jc w:val="center"/>
            </w:pPr>
            <w:r>
              <w:rPr>
                <w:sz w:val="24"/>
              </w:rPr>
              <w:t xml:space="preserve">II</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p>
            <w:pPr>
              <w:pStyle w:val="0"/>
            </w:pPr>
            <w:r>
              <w:rPr>
                <w:sz w:val="24"/>
              </w:rPr>
              <w:t xml:space="preserve">паллиативная медицинская помощь </w:t>
            </w:r>
            <w:hyperlink w:history="0" w:anchor="P7750" w:tooltip="&lt;2&gt; За счет средств бюджета Пермского края. В случаях оказания медицинской помощи в медицинских организациях, осуществляющих деятельность в сфере обязательного медицинского страхования на территории Пермского края,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
              <w:r>
                <w:rPr>
                  <w:sz w:val="24"/>
                  <w:color w:val="0000ff"/>
                </w:rPr>
                <w:t xml:space="preserve">&lt;2&gt;</w:t>
              </w:r>
            </w:hyperlink>
          </w:p>
        </w:tc>
      </w:tr>
      <w:tr>
        <w:tc>
          <w:tcPr>
            <w:tcW w:w="454" w:type="dxa"/>
          </w:tcPr>
          <w:p>
            <w:pPr>
              <w:pStyle w:val="0"/>
              <w:jc w:val="center"/>
            </w:pPr>
            <w:r>
              <w:rPr>
                <w:sz w:val="24"/>
              </w:rPr>
              <w:t xml:space="preserve">6</w:t>
            </w:r>
          </w:p>
        </w:tc>
        <w:tc>
          <w:tcPr>
            <w:tcW w:w="3458" w:type="dxa"/>
          </w:tcPr>
          <w:p>
            <w:pPr>
              <w:pStyle w:val="0"/>
            </w:pPr>
            <w:r>
              <w:rPr>
                <w:sz w:val="24"/>
              </w:rPr>
              <w:t xml:space="preserve">Болезни эндокринной системы, расстройства питания и нарушения обмена веществ</w:t>
            </w:r>
          </w:p>
        </w:tc>
        <w:tc>
          <w:tcPr>
            <w:tcW w:w="1134" w:type="dxa"/>
          </w:tcPr>
          <w:p>
            <w:pPr>
              <w:pStyle w:val="0"/>
              <w:jc w:val="center"/>
            </w:pPr>
            <w:r>
              <w:rPr>
                <w:sz w:val="24"/>
              </w:rPr>
              <w:t xml:space="preserve">IV</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p>
            <w:pPr>
              <w:pStyle w:val="0"/>
            </w:pPr>
            <w:r>
              <w:rPr>
                <w:sz w:val="24"/>
              </w:rPr>
              <w:t xml:space="preserve">паллиативная медицинская помощь </w:t>
            </w:r>
            <w:hyperlink w:history="0" w:anchor="P7750" w:tooltip="&lt;2&gt; За счет средств бюджета Пермского края. В случаях оказания медицинской помощи в медицинских организациях, осуществляющих деятельность в сфере обязательного медицинского страхования на территории Пермского края,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
              <w:r>
                <w:rPr>
                  <w:sz w:val="24"/>
                  <w:color w:val="0000ff"/>
                </w:rPr>
                <w:t xml:space="preserve">&lt;2&gt;</w:t>
              </w:r>
            </w:hyperlink>
          </w:p>
        </w:tc>
      </w:tr>
      <w:tr>
        <w:tc>
          <w:tcPr>
            <w:tcW w:w="454" w:type="dxa"/>
          </w:tcPr>
          <w:p>
            <w:pPr>
              <w:pStyle w:val="0"/>
              <w:jc w:val="center"/>
            </w:pPr>
            <w:r>
              <w:rPr>
                <w:sz w:val="24"/>
              </w:rPr>
              <w:t xml:space="preserve">7</w:t>
            </w:r>
          </w:p>
        </w:tc>
        <w:tc>
          <w:tcPr>
            <w:tcW w:w="3458" w:type="dxa"/>
          </w:tcPr>
          <w:p>
            <w:pPr>
              <w:pStyle w:val="0"/>
            </w:pPr>
            <w:r>
              <w:rPr>
                <w:sz w:val="24"/>
              </w:rPr>
              <w:t xml:space="preserve">Болезни крови, кроветворных органов и отдельные нарушения, вовлекающие иммунный механизм</w:t>
            </w:r>
          </w:p>
        </w:tc>
        <w:tc>
          <w:tcPr>
            <w:tcW w:w="1134" w:type="dxa"/>
          </w:tcPr>
          <w:p>
            <w:pPr>
              <w:pStyle w:val="0"/>
              <w:jc w:val="center"/>
            </w:pPr>
            <w:r>
              <w:rPr>
                <w:sz w:val="24"/>
              </w:rPr>
              <w:t xml:space="preserve">III</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p>
            <w:pPr>
              <w:pStyle w:val="0"/>
            </w:pPr>
            <w:r>
              <w:rPr>
                <w:sz w:val="24"/>
              </w:rPr>
              <w:t xml:space="preserve">паллиативная медицинская помощь </w:t>
            </w:r>
            <w:hyperlink w:history="0" w:anchor="P7750" w:tooltip="&lt;2&gt; За счет средств бюджета Пермского края. В случаях оказания медицинской помощи в медицинских организациях, осуществляющих деятельность в сфере обязательного медицинского страхования на территории Пермского края,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
              <w:r>
                <w:rPr>
                  <w:sz w:val="24"/>
                  <w:color w:val="0000ff"/>
                </w:rPr>
                <w:t xml:space="preserve">&lt;2&gt;</w:t>
              </w:r>
            </w:hyperlink>
          </w:p>
        </w:tc>
      </w:tr>
      <w:tr>
        <w:tc>
          <w:tcPr>
            <w:tcW w:w="454" w:type="dxa"/>
          </w:tcPr>
          <w:p>
            <w:pPr>
              <w:pStyle w:val="0"/>
              <w:jc w:val="center"/>
            </w:pPr>
            <w:r>
              <w:rPr>
                <w:sz w:val="24"/>
              </w:rPr>
              <w:t xml:space="preserve">8</w:t>
            </w:r>
          </w:p>
        </w:tc>
        <w:tc>
          <w:tcPr>
            <w:tcW w:w="3458" w:type="dxa"/>
          </w:tcPr>
          <w:p>
            <w:pPr>
              <w:pStyle w:val="0"/>
            </w:pPr>
            <w:r>
              <w:rPr>
                <w:sz w:val="24"/>
              </w:rPr>
              <w:t xml:space="preserve">Психические расстройства и расстройства поведения </w:t>
            </w:r>
            <w:hyperlink w:history="0" w:anchor="P7750" w:tooltip="&lt;2&gt; За счет средств бюджета Пермского края. В случаях оказания медицинской помощи в медицинских организациях, осуществляющих деятельность в сфере обязательного медицинского страхования на территории Пермского края,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
              <w:r>
                <w:rPr>
                  <w:sz w:val="24"/>
                  <w:color w:val="0000ff"/>
                </w:rPr>
                <w:t xml:space="preserve">&lt;2&gt;</w:t>
              </w:r>
            </w:hyperlink>
          </w:p>
        </w:tc>
        <w:tc>
          <w:tcPr>
            <w:tcW w:w="1134" w:type="dxa"/>
          </w:tcPr>
          <w:p>
            <w:pPr>
              <w:pStyle w:val="0"/>
              <w:jc w:val="center"/>
            </w:pPr>
            <w:r>
              <w:rPr>
                <w:sz w:val="24"/>
              </w:rPr>
              <w:t xml:space="preserve">V</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p>
            <w:pPr>
              <w:pStyle w:val="0"/>
            </w:pPr>
            <w:r>
              <w:rPr>
                <w:sz w:val="24"/>
              </w:rPr>
              <w:t xml:space="preserve">паллиативная медицинская помощь </w:t>
            </w:r>
            <w:hyperlink w:history="0" w:anchor="P7750" w:tooltip="&lt;2&gt; За счет средств бюджета Пермского края. В случаях оказания медицинской помощи в медицинских организациях, осуществляющих деятельность в сфере обязательного медицинского страхования на территории Пермского края,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
              <w:r>
                <w:rPr>
                  <w:sz w:val="24"/>
                  <w:color w:val="0000ff"/>
                </w:rPr>
                <w:t xml:space="preserve">&lt;2&gt;</w:t>
              </w:r>
            </w:hyperlink>
          </w:p>
        </w:tc>
      </w:tr>
      <w:tr>
        <w:tc>
          <w:tcPr>
            <w:tcW w:w="454" w:type="dxa"/>
          </w:tcPr>
          <w:p>
            <w:pPr>
              <w:pStyle w:val="0"/>
              <w:jc w:val="center"/>
            </w:pPr>
            <w:r>
              <w:rPr>
                <w:sz w:val="24"/>
              </w:rPr>
              <w:t xml:space="preserve">9</w:t>
            </w:r>
          </w:p>
        </w:tc>
        <w:tc>
          <w:tcPr>
            <w:tcW w:w="3458" w:type="dxa"/>
          </w:tcPr>
          <w:p>
            <w:pPr>
              <w:pStyle w:val="0"/>
            </w:pPr>
            <w:r>
              <w:rPr>
                <w:sz w:val="24"/>
              </w:rPr>
              <w:t xml:space="preserve">Наркологические заболевания </w:t>
            </w:r>
            <w:hyperlink w:history="0" w:anchor="P7750" w:tooltip="&lt;2&gt; За счет средств бюджета Пермского края. В случаях оказания медицинской помощи в медицинских организациях, осуществляющих деятельность в сфере обязательного медицинского страхования на территории Пермского края,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
              <w:r>
                <w:rPr>
                  <w:sz w:val="24"/>
                  <w:color w:val="0000ff"/>
                </w:rPr>
                <w:t xml:space="preserve">&lt;2&gt;</w:t>
              </w:r>
            </w:hyperlink>
          </w:p>
        </w:tc>
        <w:tc>
          <w:tcPr>
            <w:tcW w:w="1134" w:type="dxa"/>
          </w:tcPr>
          <w:p>
            <w:pPr>
              <w:pStyle w:val="0"/>
              <w:jc w:val="center"/>
            </w:pPr>
            <w:r>
              <w:rPr>
                <w:sz w:val="24"/>
              </w:rPr>
              <w:t xml:space="preserve">V</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tc>
      </w:tr>
      <w:tr>
        <w:tc>
          <w:tcPr>
            <w:tcW w:w="454" w:type="dxa"/>
          </w:tcPr>
          <w:p>
            <w:pPr>
              <w:pStyle w:val="0"/>
              <w:jc w:val="center"/>
            </w:pPr>
            <w:r>
              <w:rPr>
                <w:sz w:val="24"/>
              </w:rPr>
              <w:t xml:space="preserve">10</w:t>
            </w:r>
          </w:p>
        </w:tc>
        <w:tc>
          <w:tcPr>
            <w:tcW w:w="3458" w:type="dxa"/>
          </w:tcPr>
          <w:p>
            <w:pPr>
              <w:pStyle w:val="0"/>
            </w:pPr>
            <w:r>
              <w:rPr>
                <w:sz w:val="24"/>
              </w:rPr>
              <w:t xml:space="preserve">Болезни нервной системы</w:t>
            </w:r>
          </w:p>
        </w:tc>
        <w:tc>
          <w:tcPr>
            <w:tcW w:w="1134" w:type="dxa"/>
          </w:tcPr>
          <w:p>
            <w:pPr>
              <w:pStyle w:val="0"/>
              <w:jc w:val="center"/>
            </w:pPr>
            <w:r>
              <w:rPr>
                <w:sz w:val="24"/>
              </w:rPr>
              <w:t xml:space="preserve">VI</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p>
            <w:pPr>
              <w:pStyle w:val="0"/>
            </w:pPr>
            <w:r>
              <w:rPr>
                <w:sz w:val="24"/>
              </w:rPr>
              <w:t xml:space="preserve">паллиативная медицинская помощь </w:t>
            </w:r>
            <w:hyperlink w:history="0" w:anchor="P7750" w:tooltip="&lt;2&gt; За счет средств бюджета Пермского края. В случаях оказания медицинской помощи в медицинских организациях, осуществляющих деятельность в сфере обязательного медицинского страхования на территории Пермского края,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
              <w:r>
                <w:rPr>
                  <w:sz w:val="24"/>
                  <w:color w:val="0000ff"/>
                </w:rPr>
                <w:t xml:space="preserve">&lt;2&gt;</w:t>
              </w:r>
            </w:hyperlink>
          </w:p>
        </w:tc>
      </w:tr>
      <w:tr>
        <w:tc>
          <w:tcPr>
            <w:tcW w:w="454" w:type="dxa"/>
          </w:tcPr>
          <w:p>
            <w:pPr>
              <w:pStyle w:val="0"/>
              <w:jc w:val="center"/>
            </w:pPr>
            <w:r>
              <w:rPr>
                <w:sz w:val="24"/>
              </w:rPr>
              <w:t xml:space="preserve">11</w:t>
            </w:r>
          </w:p>
        </w:tc>
        <w:tc>
          <w:tcPr>
            <w:tcW w:w="3458" w:type="dxa"/>
          </w:tcPr>
          <w:p>
            <w:pPr>
              <w:pStyle w:val="0"/>
            </w:pPr>
            <w:r>
              <w:rPr>
                <w:sz w:val="24"/>
              </w:rPr>
              <w:t xml:space="preserve">Болезни глаза и его придаточного аппарата</w:t>
            </w:r>
          </w:p>
        </w:tc>
        <w:tc>
          <w:tcPr>
            <w:tcW w:w="1134" w:type="dxa"/>
          </w:tcPr>
          <w:p>
            <w:pPr>
              <w:pStyle w:val="0"/>
              <w:jc w:val="center"/>
            </w:pPr>
            <w:r>
              <w:rPr>
                <w:sz w:val="24"/>
              </w:rPr>
              <w:t xml:space="preserve">VII</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tc>
      </w:tr>
      <w:tr>
        <w:tc>
          <w:tcPr>
            <w:tcW w:w="454" w:type="dxa"/>
          </w:tcPr>
          <w:p>
            <w:pPr>
              <w:pStyle w:val="0"/>
              <w:jc w:val="center"/>
            </w:pPr>
            <w:r>
              <w:rPr>
                <w:sz w:val="24"/>
              </w:rPr>
              <w:t xml:space="preserve">12</w:t>
            </w:r>
          </w:p>
        </w:tc>
        <w:tc>
          <w:tcPr>
            <w:tcW w:w="3458" w:type="dxa"/>
          </w:tcPr>
          <w:p>
            <w:pPr>
              <w:pStyle w:val="0"/>
            </w:pPr>
            <w:r>
              <w:rPr>
                <w:sz w:val="24"/>
              </w:rPr>
              <w:t xml:space="preserve">Болезни уха и сосцевидного отростка</w:t>
            </w:r>
          </w:p>
        </w:tc>
        <w:tc>
          <w:tcPr>
            <w:tcW w:w="1134" w:type="dxa"/>
          </w:tcPr>
          <w:p>
            <w:pPr>
              <w:pStyle w:val="0"/>
              <w:jc w:val="center"/>
            </w:pPr>
            <w:r>
              <w:rPr>
                <w:sz w:val="24"/>
              </w:rPr>
              <w:t xml:space="preserve">VIII</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tc>
      </w:tr>
      <w:tr>
        <w:tc>
          <w:tcPr>
            <w:tcW w:w="454" w:type="dxa"/>
          </w:tcPr>
          <w:p>
            <w:pPr>
              <w:pStyle w:val="0"/>
              <w:jc w:val="center"/>
            </w:pPr>
            <w:r>
              <w:rPr>
                <w:sz w:val="24"/>
              </w:rPr>
              <w:t xml:space="preserve">13</w:t>
            </w:r>
          </w:p>
        </w:tc>
        <w:tc>
          <w:tcPr>
            <w:tcW w:w="3458" w:type="dxa"/>
          </w:tcPr>
          <w:p>
            <w:pPr>
              <w:pStyle w:val="0"/>
            </w:pPr>
            <w:r>
              <w:rPr>
                <w:sz w:val="24"/>
              </w:rPr>
              <w:t xml:space="preserve">Болезни системы кровообращения</w:t>
            </w:r>
          </w:p>
        </w:tc>
        <w:tc>
          <w:tcPr>
            <w:tcW w:w="1134" w:type="dxa"/>
          </w:tcPr>
          <w:p>
            <w:pPr>
              <w:pStyle w:val="0"/>
              <w:jc w:val="center"/>
            </w:pPr>
            <w:r>
              <w:rPr>
                <w:sz w:val="24"/>
              </w:rPr>
              <w:t xml:space="preserve">IX</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p>
            <w:pPr>
              <w:pStyle w:val="0"/>
            </w:pPr>
            <w:r>
              <w:rPr>
                <w:sz w:val="24"/>
              </w:rPr>
              <w:t xml:space="preserve">паллиативная медицинская помощь </w:t>
            </w:r>
            <w:hyperlink w:history="0" w:anchor="P7750" w:tooltip="&lt;2&gt; За счет средств бюджета Пермского края. В случаях оказания медицинской помощи в медицинских организациях, осуществляющих деятельность в сфере обязательного медицинского страхования на территории Пермского края,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
              <w:r>
                <w:rPr>
                  <w:sz w:val="24"/>
                  <w:color w:val="0000ff"/>
                </w:rPr>
                <w:t xml:space="preserve">&lt;2&gt;</w:t>
              </w:r>
            </w:hyperlink>
          </w:p>
        </w:tc>
      </w:tr>
      <w:tr>
        <w:tc>
          <w:tcPr>
            <w:tcW w:w="454" w:type="dxa"/>
          </w:tcPr>
          <w:p>
            <w:pPr>
              <w:pStyle w:val="0"/>
              <w:jc w:val="center"/>
            </w:pPr>
            <w:r>
              <w:rPr>
                <w:sz w:val="24"/>
              </w:rPr>
              <w:t xml:space="preserve">14</w:t>
            </w:r>
          </w:p>
        </w:tc>
        <w:tc>
          <w:tcPr>
            <w:tcW w:w="3458" w:type="dxa"/>
          </w:tcPr>
          <w:p>
            <w:pPr>
              <w:pStyle w:val="0"/>
            </w:pPr>
            <w:r>
              <w:rPr>
                <w:sz w:val="24"/>
              </w:rPr>
              <w:t xml:space="preserve">Болезни органов дыхания</w:t>
            </w:r>
          </w:p>
        </w:tc>
        <w:tc>
          <w:tcPr>
            <w:tcW w:w="1134" w:type="dxa"/>
          </w:tcPr>
          <w:p>
            <w:pPr>
              <w:pStyle w:val="0"/>
              <w:jc w:val="center"/>
            </w:pPr>
            <w:r>
              <w:rPr>
                <w:sz w:val="24"/>
              </w:rPr>
              <w:t xml:space="preserve">X</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p>
            <w:pPr>
              <w:pStyle w:val="0"/>
            </w:pPr>
            <w:r>
              <w:rPr>
                <w:sz w:val="24"/>
              </w:rPr>
              <w:t xml:space="preserve">паллиативная медицинская помощь </w:t>
            </w:r>
            <w:hyperlink w:history="0" w:anchor="P7750" w:tooltip="&lt;2&gt; За счет средств бюджета Пермского края. В случаях оказания медицинской помощи в медицинских организациях, осуществляющих деятельность в сфере обязательного медицинского страхования на территории Пермского края,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
              <w:r>
                <w:rPr>
                  <w:sz w:val="24"/>
                  <w:color w:val="0000ff"/>
                </w:rPr>
                <w:t xml:space="preserve">&lt;2&gt;</w:t>
              </w:r>
            </w:hyperlink>
          </w:p>
        </w:tc>
      </w:tr>
      <w:tr>
        <w:tc>
          <w:tcPr>
            <w:tcW w:w="454" w:type="dxa"/>
          </w:tcPr>
          <w:p>
            <w:pPr>
              <w:pStyle w:val="0"/>
              <w:jc w:val="center"/>
            </w:pPr>
            <w:r>
              <w:rPr>
                <w:sz w:val="24"/>
              </w:rPr>
              <w:t xml:space="preserve">15</w:t>
            </w:r>
          </w:p>
        </w:tc>
        <w:tc>
          <w:tcPr>
            <w:tcW w:w="3458" w:type="dxa"/>
          </w:tcPr>
          <w:p>
            <w:pPr>
              <w:pStyle w:val="0"/>
            </w:pPr>
            <w:r>
              <w:rPr>
                <w:sz w:val="24"/>
              </w:rPr>
              <w:t xml:space="preserve">Болезни органов пищеварения</w:t>
            </w:r>
          </w:p>
        </w:tc>
        <w:tc>
          <w:tcPr>
            <w:tcW w:w="1134" w:type="dxa"/>
          </w:tcPr>
          <w:p>
            <w:pPr>
              <w:pStyle w:val="0"/>
              <w:jc w:val="center"/>
            </w:pPr>
            <w:r>
              <w:rPr>
                <w:sz w:val="24"/>
              </w:rPr>
              <w:t xml:space="preserve">XI</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p>
            <w:pPr>
              <w:pStyle w:val="0"/>
            </w:pPr>
            <w:r>
              <w:rPr>
                <w:sz w:val="24"/>
              </w:rPr>
              <w:t xml:space="preserve">паллиативная медицинская помощь </w:t>
            </w:r>
            <w:hyperlink w:history="0" w:anchor="P7750" w:tooltip="&lt;2&gt; За счет средств бюджета Пермского края. В случаях оказания медицинской помощи в медицинских организациях, осуществляющих деятельность в сфере обязательного медицинского страхования на территории Пермского края,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
              <w:r>
                <w:rPr>
                  <w:sz w:val="24"/>
                  <w:color w:val="0000ff"/>
                </w:rPr>
                <w:t xml:space="preserve">&lt;2&gt;</w:t>
              </w:r>
            </w:hyperlink>
          </w:p>
        </w:tc>
      </w:tr>
      <w:tr>
        <w:tc>
          <w:tcPr>
            <w:tcW w:w="454" w:type="dxa"/>
          </w:tcPr>
          <w:p>
            <w:pPr>
              <w:pStyle w:val="0"/>
              <w:jc w:val="center"/>
            </w:pPr>
            <w:r>
              <w:rPr>
                <w:sz w:val="24"/>
              </w:rPr>
              <w:t xml:space="preserve">16</w:t>
            </w:r>
          </w:p>
        </w:tc>
        <w:tc>
          <w:tcPr>
            <w:tcW w:w="3458" w:type="dxa"/>
          </w:tcPr>
          <w:p>
            <w:pPr>
              <w:pStyle w:val="0"/>
            </w:pPr>
            <w:r>
              <w:rPr>
                <w:sz w:val="24"/>
              </w:rPr>
              <w:t xml:space="preserve">Болезни полости рта, слюнных желез и челюстей</w:t>
            </w:r>
          </w:p>
        </w:tc>
        <w:tc>
          <w:tcPr>
            <w:tcW w:w="1134" w:type="dxa"/>
          </w:tcPr>
          <w:p>
            <w:pPr>
              <w:pStyle w:val="0"/>
              <w:jc w:val="center"/>
            </w:pPr>
            <w:r>
              <w:rPr>
                <w:sz w:val="24"/>
              </w:rPr>
              <w:t xml:space="preserve">XI</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tc>
      </w:tr>
      <w:tr>
        <w:tc>
          <w:tcPr>
            <w:tcW w:w="454" w:type="dxa"/>
          </w:tcPr>
          <w:p>
            <w:pPr>
              <w:pStyle w:val="0"/>
              <w:jc w:val="center"/>
            </w:pPr>
            <w:r>
              <w:rPr>
                <w:sz w:val="24"/>
              </w:rPr>
              <w:t xml:space="preserve">17</w:t>
            </w:r>
          </w:p>
        </w:tc>
        <w:tc>
          <w:tcPr>
            <w:tcW w:w="3458" w:type="dxa"/>
          </w:tcPr>
          <w:p>
            <w:pPr>
              <w:pStyle w:val="0"/>
            </w:pPr>
            <w:r>
              <w:rPr>
                <w:sz w:val="24"/>
              </w:rPr>
              <w:t xml:space="preserve">Болезни мочеполовой системы</w:t>
            </w:r>
          </w:p>
        </w:tc>
        <w:tc>
          <w:tcPr>
            <w:tcW w:w="1134" w:type="dxa"/>
          </w:tcPr>
          <w:p>
            <w:pPr>
              <w:pStyle w:val="0"/>
              <w:jc w:val="center"/>
            </w:pPr>
            <w:r>
              <w:rPr>
                <w:sz w:val="24"/>
              </w:rPr>
              <w:t xml:space="preserve">XIV</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p>
            <w:pPr>
              <w:pStyle w:val="0"/>
            </w:pPr>
            <w:r>
              <w:rPr>
                <w:sz w:val="24"/>
              </w:rPr>
              <w:t xml:space="preserve">паллиативная медицинская помощь </w:t>
            </w:r>
            <w:hyperlink w:history="0" w:anchor="P7750" w:tooltip="&lt;2&gt; За счет средств бюджета Пермского края. В случаях оказания медицинской помощи в медицинских организациях, осуществляющих деятельность в сфере обязательного медицинского страхования на территории Пермского края,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
              <w:r>
                <w:rPr>
                  <w:sz w:val="24"/>
                  <w:color w:val="0000ff"/>
                </w:rPr>
                <w:t xml:space="preserve">&lt;2&gt;</w:t>
              </w:r>
            </w:hyperlink>
          </w:p>
        </w:tc>
      </w:tr>
      <w:tr>
        <w:tc>
          <w:tcPr>
            <w:tcW w:w="454" w:type="dxa"/>
          </w:tcPr>
          <w:p>
            <w:pPr>
              <w:pStyle w:val="0"/>
              <w:jc w:val="center"/>
            </w:pPr>
            <w:r>
              <w:rPr>
                <w:sz w:val="24"/>
              </w:rPr>
              <w:t xml:space="preserve">18</w:t>
            </w:r>
          </w:p>
        </w:tc>
        <w:tc>
          <w:tcPr>
            <w:tcW w:w="3458" w:type="dxa"/>
          </w:tcPr>
          <w:p>
            <w:pPr>
              <w:pStyle w:val="0"/>
            </w:pPr>
            <w:r>
              <w:rPr>
                <w:sz w:val="24"/>
              </w:rPr>
              <w:t xml:space="preserve">Болезни женских половых органов</w:t>
            </w:r>
          </w:p>
        </w:tc>
        <w:tc>
          <w:tcPr>
            <w:tcW w:w="1134" w:type="dxa"/>
          </w:tcPr>
          <w:p>
            <w:pPr>
              <w:pStyle w:val="0"/>
              <w:jc w:val="center"/>
            </w:pPr>
            <w:r>
              <w:rPr>
                <w:sz w:val="24"/>
              </w:rPr>
              <w:t xml:space="preserve">XIV</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tc>
      </w:tr>
      <w:tr>
        <w:tc>
          <w:tcPr>
            <w:tcW w:w="454" w:type="dxa"/>
          </w:tcPr>
          <w:p>
            <w:pPr>
              <w:pStyle w:val="0"/>
              <w:jc w:val="center"/>
            </w:pPr>
            <w:r>
              <w:rPr>
                <w:sz w:val="24"/>
              </w:rPr>
              <w:t xml:space="preserve">19</w:t>
            </w:r>
          </w:p>
        </w:tc>
        <w:tc>
          <w:tcPr>
            <w:tcW w:w="3458" w:type="dxa"/>
          </w:tcPr>
          <w:p>
            <w:pPr>
              <w:pStyle w:val="0"/>
            </w:pPr>
            <w:r>
              <w:rPr>
                <w:sz w:val="24"/>
              </w:rPr>
              <w:t xml:space="preserve">Беременность, роды и послеродовый период и аборты</w:t>
            </w:r>
          </w:p>
        </w:tc>
        <w:tc>
          <w:tcPr>
            <w:tcW w:w="1134" w:type="dxa"/>
          </w:tcPr>
          <w:p>
            <w:pPr>
              <w:pStyle w:val="0"/>
              <w:jc w:val="center"/>
            </w:pPr>
            <w:r>
              <w:rPr>
                <w:sz w:val="24"/>
              </w:rPr>
              <w:t xml:space="preserve">XV</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tc>
      </w:tr>
      <w:tr>
        <w:tc>
          <w:tcPr>
            <w:tcW w:w="454" w:type="dxa"/>
          </w:tcPr>
          <w:p>
            <w:pPr>
              <w:pStyle w:val="0"/>
              <w:jc w:val="center"/>
            </w:pPr>
            <w:r>
              <w:rPr>
                <w:sz w:val="24"/>
              </w:rPr>
              <w:t xml:space="preserve">20</w:t>
            </w:r>
          </w:p>
        </w:tc>
        <w:tc>
          <w:tcPr>
            <w:tcW w:w="3458" w:type="dxa"/>
          </w:tcPr>
          <w:p>
            <w:pPr>
              <w:pStyle w:val="0"/>
            </w:pPr>
            <w:r>
              <w:rPr>
                <w:sz w:val="24"/>
              </w:rPr>
              <w:t xml:space="preserve">Болезни кожи и подкожной клетчатки</w:t>
            </w:r>
          </w:p>
        </w:tc>
        <w:tc>
          <w:tcPr>
            <w:tcW w:w="1134" w:type="dxa"/>
          </w:tcPr>
          <w:p>
            <w:pPr>
              <w:pStyle w:val="0"/>
              <w:jc w:val="center"/>
            </w:pPr>
            <w:r>
              <w:rPr>
                <w:sz w:val="24"/>
              </w:rPr>
              <w:t xml:space="preserve">XII</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tc>
      </w:tr>
      <w:tr>
        <w:tc>
          <w:tcPr>
            <w:tcW w:w="454" w:type="dxa"/>
          </w:tcPr>
          <w:p>
            <w:pPr>
              <w:pStyle w:val="0"/>
              <w:jc w:val="center"/>
            </w:pPr>
            <w:r>
              <w:rPr>
                <w:sz w:val="24"/>
              </w:rPr>
              <w:t xml:space="preserve">21</w:t>
            </w:r>
          </w:p>
        </w:tc>
        <w:tc>
          <w:tcPr>
            <w:tcW w:w="3458" w:type="dxa"/>
          </w:tcPr>
          <w:p>
            <w:pPr>
              <w:pStyle w:val="0"/>
            </w:pPr>
            <w:r>
              <w:rPr>
                <w:sz w:val="24"/>
              </w:rPr>
              <w:t xml:space="preserve">Болезни костно-мышечной системы и соединительной ткани</w:t>
            </w:r>
          </w:p>
        </w:tc>
        <w:tc>
          <w:tcPr>
            <w:tcW w:w="1134" w:type="dxa"/>
          </w:tcPr>
          <w:p>
            <w:pPr>
              <w:pStyle w:val="0"/>
              <w:jc w:val="center"/>
            </w:pPr>
            <w:r>
              <w:rPr>
                <w:sz w:val="24"/>
              </w:rPr>
              <w:t xml:space="preserve">XIII</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p>
            <w:pPr>
              <w:pStyle w:val="0"/>
            </w:pPr>
            <w:r>
              <w:rPr>
                <w:sz w:val="24"/>
              </w:rPr>
              <w:t xml:space="preserve">паллиативная медицинская помощь </w:t>
            </w:r>
            <w:hyperlink w:history="0" w:anchor="P7750" w:tooltip="&lt;2&gt; За счет средств бюджета Пермского края. В случаях оказания медицинской помощи в медицинских организациях, осуществляющих деятельность в сфере обязательного медицинского страхования на территории Пермского края,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
              <w:r>
                <w:rPr>
                  <w:sz w:val="24"/>
                  <w:color w:val="0000ff"/>
                </w:rPr>
                <w:t xml:space="preserve">&lt;2&gt;</w:t>
              </w:r>
            </w:hyperlink>
          </w:p>
        </w:tc>
      </w:tr>
      <w:tr>
        <w:tc>
          <w:tcPr>
            <w:tcW w:w="454" w:type="dxa"/>
          </w:tcPr>
          <w:p>
            <w:pPr>
              <w:pStyle w:val="0"/>
              <w:jc w:val="center"/>
            </w:pPr>
            <w:r>
              <w:rPr>
                <w:sz w:val="24"/>
              </w:rPr>
              <w:t xml:space="preserve">22</w:t>
            </w:r>
          </w:p>
        </w:tc>
        <w:tc>
          <w:tcPr>
            <w:tcW w:w="3458" w:type="dxa"/>
          </w:tcPr>
          <w:p>
            <w:pPr>
              <w:pStyle w:val="0"/>
            </w:pPr>
            <w:r>
              <w:rPr>
                <w:sz w:val="24"/>
              </w:rPr>
              <w:t xml:space="preserve">Врожденные аномалии (пороки развития), деформации и хромосомные нарушения</w:t>
            </w:r>
          </w:p>
        </w:tc>
        <w:tc>
          <w:tcPr>
            <w:tcW w:w="1134" w:type="dxa"/>
          </w:tcPr>
          <w:p>
            <w:pPr>
              <w:pStyle w:val="0"/>
              <w:jc w:val="center"/>
            </w:pPr>
            <w:r>
              <w:rPr>
                <w:sz w:val="24"/>
              </w:rPr>
              <w:t xml:space="preserve">XVII</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p>
            <w:pPr>
              <w:pStyle w:val="0"/>
            </w:pPr>
            <w:r>
              <w:rPr>
                <w:sz w:val="24"/>
              </w:rPr>
              <w:t xml:space="preserve">паллиативная медицинская помощь </w:t>
            </w:r>
            <w:hyperlink w:history="0" w:anchor="P7750" w:tooltip="&lt;2&gt; За счет средств бюджета Пермского края. В случаях оказания медицинской помощи в медицинских организациях, осуществляющих деятельность в сфере обязательного медицинского страхования на территории Пермского края,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
              <w:r>
                <w:rPr>
                  <w:sz w:val="24"/>
                  <w:color w:val="0000ff"/>
                </w:rPr>
                <w:t xml:space="preserve">&lt;2&gt;</w:t>
              </w:r>
            </w:hyperlink>
          </w:p>
        </w:tc>
      </w:tr>
      <w:tr>
        <w:tc>
          <w:tcPr>
            <w:tcW w:w="454" w:type="dxa"/>
          </w:tcPr>
          <w:p>
            <w:pPr>
              <w:pStyle w:val="0"/>
              <w:jc w:val="center"/>
            </w:pPr>
            <w:r>
              <w:rPr>
                <w:sz w:val="24"/>
              </w:rPr>
              <w:t xml:space="preserve">23</w:t>
            </w:r>
          </w:p>
        </w:tc>
        <w:tc>
          <w:tcPr>
            <w:tcW w:w="3458" w:type="dxa"/>
          </w:tcPr>
          <w:p>
            <w:pPr>
              <w:pStyle w:val="0"/>
            </w:pPr>
            <w:r>
              <w:rPr>
                <w:sz w:val="24"/>
              </w:rPr>
              <w:t xml:space="preserve">Отдельные состояния, возникающие в перинатальном периоде</w:t>
            </w:r>
          </w:p>
        </w:tc>
        <w:tc>
          <w:tcPr>
            <w:tcW w:w="1134" w:type="dxa"/>
          </w:tcPr>
          <w:p>
            <w:pPr>
              <w:pStyle w:val="0"/>
              <w:jc w:val="center"/>
            </w:pPr>
            <w:r>
              <w:rPr>
                <w:sz w:val="24"/>
              </w:rPr>
              <w:t xml:space="preserve">XVI</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tc>
      </w:tr>
      <w:tr>
        <w:tc>
          <w:tcPr>
            <w:tcW w:w="454" w:type="dxa"/>
          </w:tcPr>
          <w:p>
            <w:pPr>
              <w:pStyle w:val="0"/>
              <w:jc w:val="center"/>
            </w:pPr>
            <w:r>
              <w:rPr>
                <w:sz w:val="24"/>
              </w:rPr>
              <w:t xml:space="preserve">24</w:t>
            </w:r>
          </w:p>
        </w:tc>
        <w:tc>
          <w:tcPr>
            <w:tcW w:w="3458" w:type="dxa"/>
          </w:tcPr>
          <w:p>
            <w:pPr>
              <w:pStyle w:val="0"/>
            </w:pPr>
            <w:r>
              <w:rPr>
                <w:sz w:val="24"/>
              </w:rPr>
              <w:t xml:space="preserve">Травмы</w:t>
            </w:r>
          </w:p>
        </w:tc>
        <w:tc>
          <w:tcPr>
            <w:tcW w:w="1134" w:type="dxa"/>
          </w:tcPr>
          <w:p>
            <w:pPr>
              <w:pStyle w:val="0"/>
              <w:jc w:val="center"/>
            </w:pPr>
            <w:r>
              <w:rPr>
                <w:sz w:val="24"/>
              </w:rPr>
              <w:t xml:space="preserve">XIX</w:t>
            </w:r>
          </w:p>
          <w:p>
            <w:pPr>
              <w:pStyle w:val="0"/>
              <w:jc w:val="center"/>
            </w:pPr>
            <w:r>
              <w:rPr>
                <w:sz w:val="24"/>
              </w:rPr>
              <w:t xml:space="preserve">XX</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tc>
      </w:tr>
      <w:tr>
        <w:tc>
          <w:tcPr>
            <w:tcW w:w="454" w:type="dxa"/>
          </w:tcPr>
          <w:p>
            <w:pPr>
              <w:pStyle w:val="0"/>
              <w:jc w:val="center"/>
            </w:pPr>
            <w:r>
              <w:rPr>
                <w:sz w:val="24"/>
              </w:rPr>
              <w:t xml:space="preserve">25</w:t>
            </w:r>
          </w:p>
        </w:tc>
        <w:tc>
          <w:tcPr>
            <w:tcW w:w="3458" w:type="dxa"/>
          </w:tcPr>
          <w:p>
            <w:pPr>
              <w:pStyle w:val="0"/>
            </w:pPr>
            <w:r>
              <w:rPr>
                <w:sz w:val="24"/>
              </w:rPr>
              <w:t xml:space="preserve">Ожоги, отморожения</w:t>
            </w:r>
          </w:p>
        </w:tc>
        <w:tc>
          <w:tcPr>
            <w:tcW w:w="1134" w:type="dxa"/>
          </w:tcPr>
          <w:p>
            <w:pPr>
              <w:pStyle w:val="0"/>
              <w:jc w:val="center"/>
            </w:pPr>
            <w:r>
              <w:rPr>
                <w:sz w:val="24"/>
              </w:rPr>
              <w:t xml:space="preserve">XIX</w:t>
            </w:r>
          </w:p>
          <w:p>
            <w:pPr>
              <w:pStyle w:val="0"/>
              <w:jc w:val="center"/>
            </w:pPr>
            <w:r>
              <w:rPr>
                <w:sz w:val="24"/>
              </w:rPr>
              <w:t xml:space="preserve">XX</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tc>
      </w:tr>
      <w:tr>
        <w:tc>
          <w:tcPr>
            <w:tcW w:w="454" w:type="dxa"/>
          </w:tcPr>
          <w:p>
            <w:pPr>
              <w:pStyle w:val="0"/>
              <w:jc w:val="center"/>
            </w:pPr>
            <w:r>
              <w:rPr>
                <w:sz w:val="24"/>
              </w:rPr>
              <w:t xml:space="preserve">26</w:t>
            </w:r>
          </w:p>
        </w:tc>
        <w:tc>
          <w:tcPr>
            <w:tcW w:w="3458" w:type="dxa"/>
          </w:tcPr>
          <w:p>
            <w:pPr>
              <w:pStyle w:val="0"/>
            </w:pPr>
            <w:r>
              <w:rPr>
                <w:sz w:val="24"/>
              </w:rPr>
              <w:t xml:space="preserve">Отравления и некоторые другие последствия воздействия внешних причин</w:t>
            </w:r>
          </w:p>
        </w:tc>
        <w:tc>
          <w:tcPr>
            <w:tcW w:w="1134" w:type="dxa"/>
          </w:tcPr>
          <w:p>
            <w:pPr>
              <w:pStyle w:val="0"/>
              <w:jc w:val="center"/>
            </w:pPr>
            <w:r>
              <w:rPr>
                <w:sz w:val="24"/>
              </w:rPr>
              <w:t xml:space="preserve">XIX</w:t>
            </w:r>
          </w:p>
          <w:p>
            <w:pPr>
              <w:pStyle w:val="0"/>
              <w:jc w:val="center"/>
            </w:pPr>
            <w:r>
              <w:rPr>
                <w:sz w:val="24"/>
              </w:rPr>
              <w:t xml:space="preserve">XX</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tc>
      </w:tr>
      <w:tr>
        <w:tc>
          <w:tcPr>
            <w:tcW w:w="454" w:type="dxa"/>
          </w:tcPr>
          <w:p>
            <w:pPr>
              <w:pStyle w:val="0"/>
              <w:jc w:val="center"/>
            </w:pPr>
            <w:r>
              <w:rPr>
                <w:sz w:val="24"/>
              </w:rPr>
              <w:t xml:space="preserve">27</w:t>
            </w:r>
          </w:p>
        </w:tc>
        <w:tc>
          <w:tcPr>
            <w:tcW w:w="3458" w:type="dxa"/>
          </w:tcPr>
          <w:p>
            <w:pPr>
              <w:pStyle w:val="0"/>
            </w:pPr>
            <w:r>
              <w:rPr>
                <w:sz w:val="24"/>
              </w:rPr>
              <w:t xml:space="preserve">Симптомы, признаки и отклонения от нормы, выявленные при клинических и лабораторных исследованиях, не классифицированные в других рубриках</w:t>
            </w:r>
          </w:p>
        </w:tc>
        <w:tc>
          <w:tcPr>
            <w:tcW w:w="1134" w:type="dxa"/>
          </w:tcPr>
          <w:p>
            <w:pPr>
              <w:pStyle w:val="0"/>
              <w:jc w:val="center"/>
            </w:pPr>
            <w:r>
              <w:rPr>
                <w:sz w:val="24"/>
              </w:rPr>
              <w:t xml:space="preserve">XVIII</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tc>
      </w:tr>
      <w:tr>
        <w:tc>
          <w:tcPr>
            <w:tcW w:w="454" w:type="dxa"/>
          </w:tcPr>
          <w:p>
            <w:pPr>
              <w:pStyle w:val="0"/>
              <w:jc w:val="center"/>
            </w:pPr>
            <w:r>
              <w:rPr>
                <w:sz w:val="24"/>
              </w:rPr>
              <w:t xml:space="preserve">28</w:t>
            </w:r>
          </w:p>
        </w:tc>
        <w:tc>
          <w:tcPr>
            <w:tcW w:w="3458" w:type="dxa"/>
          </w:tcPr>
          <w:p>
            <w:pPr>
              <w:pStyle w:val="0"/>
            </w:pPr>
            <w:r>
              <w:rPr>
                <w:sz w:val="24"/>
              </w:rPr>
              <w:t xml:space="preserve">Факторы, влияющие на состояние здоровья и обращения в медицинские организации</w:t>
            </w:r>
          </w:p>
        </w:tc>
        <w:tc>
          <w:tcPr>
            <w:tcW w:w="1134" w:type="dxa"/>
          </w:tcPr>
          <w:p>
            <w:pPr>
              <w:pStyle w:val="0"/>
              <w:jc w:val="center"/>
            </w:pPr>
            <w:r>
              <w:rPr>
                <w:sz w:val="24"/>
              </w:rPr>
              <w:t xml:space="preserve">XXI</w:t>
            </w:r>
          </w:p>
        </w:tc>
        <w:tc>
          <w:tcPr>
            <w:tcW w:w="4025" w:type="dxa"/>
          </w:tcPr>
          <w:p>
            <w:pPr>
              <w:pStyle w:val="0"/>
            </w:pPr>
            <w:r>
              <w:rPr>
                <w:sz w:val="24"/>
              </w:rPr>
              <w:t xml:space="preserve">Первичная медико-санитарная помощь;</w:t>
            </w:r>
          </w:p>
          <w:p>
            <w:pPr>
              <w:pStyle w:val="0"/>
            </w:pPr>
            <w:r>
              <w:rPr>
                <w:sz w:val="24"/>
              </w:rPr>
              <w:t xml:space="preserve">специализированная, в том числе высокотехнологичная, медицинская помощь;</w:t>
            </w:r>
          </w:p>
          <w:p>
            <w:pPr>
              <w:pStyle w:val="0"/>
            </w:pPr>
            <w:r>
              <w:rPr>
                <w:sz w:val="24"/>
              </w:rPr>
              <w:t xml:space="preserve">скорая, в том числе скорая специализированная, медицинская помощь</w:t>
            </w:r>
          </w:p>
        </w:tc>
      </w:tr>
    </w:tbl>
    <w:p>
      <w:pPr>
        <w:pStyle w:val="0"/>
        <w:jc w:val="both"/>
      </w:pPr>
      <w:r>
        <w:rPr>
          <w:sz w:val="24"/>
        </w:rPr>
      </w:r>
    </w:p>
    <w:p>
      <w:pPr>
        <w:pStyle w:val="0"/>
        <w:ind w:firstLine="540"/>
        <w:jc w:val="both"/>
      </w:pPr>
      <w:r>
        <w:rPr>
          <w:sz w:val="24"/>
        </w:rPr>
        <w:t xml:space="preserve">--------------------------------</w:t>
      </w:r>
    </w:p>
    <w:bookmarkStart w:id="7749" w:name="P7749"/>
    <w:bookmarkEnd w:id="7749"/>
    <w:p>
      <w:pPr>
        <w:pStyle w:val="0"/>
        <w:spacing w:before="240" w:lineRule="auto"/>
        <w:ind w:firstLine="540"/>
        <w:jc w:val="both"/>
      </w:pPr>
      <w:r>
        <w:rPr>
          <w:sz w:val="24"/>
        </w:rPr>
        <w:t xml:space="preserve">&lt;1&gt; </w:t>
      </w:r>
      <w:hyperlink w:history="0" r:id="rId9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 Международная статистическая классификация болезней и проблем, связанных со здоровьем, X пересмотра, принятая Всемирной организацией здравоохранения (</w:t>
      </w:r>
      <w:hyperlink w:history="0" r:id="rId95" w:tooltip="Приказ Минздрава РФ от 27.05.1997 N 170 (ред. от 12.01.1998) &quot;О переходе органов и учреждений здравоохранения Российской Федерации на международную статистическую классификацию болезней и проблем, связанных со здоровьем, X пересмотра&quot; (вместе с &quot;Планом основных мероприятий по переходу органов и учреждений здравоохранения Российской Федерации на МКБ-X на 1997 - 1998 годы&quot;, &quot;Программой обучающего центра по внедрению международной статистической классификации болезней и проблем, связанных со здоровьем, X перес {КонсультантПлюс}">
        <w:r>
          <w:rPr>
            <w:sz w:val="24"/>
            <w:color w:val="0000ff"/>
          </w:rPr>
          <w:t xml:space="preserve">приказ</w:t>
        </w:r>
      </w:hyperlink>
      <w:r>
        <w:rPr>
          <w:sz w:val="24"/>
        </w:rPr>
        <w:t xml:space="preserve"> Министерства здравоохранения Российской Федерации от 27 мая 1997 г. N 170 "О переходе органов и учреждений здравоохранения Российской Федерации на международную статистическую классификацию болезней и проблем, связанных со здоровьем, X пересмотра").</w:t>
      </w:r>
    </w:p>
    <w:bookmarkStart w:id="7750" w:name="P7750"/>
    <w:bookmarkEnd w:id="7750"/>
    <w:p>
      <w:pPr>
        <w:pStyle w:val="0"/>
        <w:spacing w:before="240" w:lineRule="auto"/>
        <w:ind w:firstLine="540"/>
        <w:jc w:val="both"/>
      </w:pPr>
      <w:r>
        <w:rPr>
          <w:sz w:val="24"/>
        </w:rPr>
        <w:t xml:space="preserve">&lt;2&gt; За счет средств бюджета Пермского края. В случаях оказания медицинской помощи в медицинских организациях, осуществляющих деятельность в сфере обязательного медицинского страхования на территории Пермского края, в целях дифференциальной диагностики до установления основного диагноза социально значимого заболевания оплату медицинской помощи производить за счет средств обязательного медицинского страхования.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4</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764" w:name="P7764"/>
    <w:bookmarkEnd w:id="7764"/>
    <w:p>
      <w:pPr>
        <w:pStyle w:val="2"/>
        <w:jc w:val="center"/>
      </w:pPr>
      <w:r>
        <w:rPr>
          <w:sz w:val="24"/>
        </w:rPr>
        <w:t xml:space="preserve">ПЕРЕЧЕНЬ</w:t>
      </w:r>
    </w:p>
    <w:p>
      <w:pPr>
        <w:pStyle w:val="2"/>
        <w:jc w:val="center"/>
      </w:pPr>
      <w:r>
        <w:rPr>
          <w:sz w:val="24"/>
        </w:rPr>
        <w:t xml:space="preserve">лекарственных препаратов, отпускаемых населению</w:t>
      </w:r>
    </w:p>
    <w:p>
      <w:pPr>
        <w:pStyle w:val="2"/>
        <w:jc w:val="center"/>
      </w:pPr>
      <w:r>
        <w:rPr>
          <w:sz w:val="24"/>
        </w:rPr>
        <w:t xml:space="preserve">в соответствии с перечнем групп населения и категорий</w:t>
      </w:r>
    </w:p>
    <w:p>
      <w:pPr>
        <w:pStyle w:val="2"/>
        <w:jc w:val="center"/>
      </w:pPr>
      <w:r>
        <w:rPr>
          <w:sz w:val="24"/>
        </w:rPr>
        <w:t xml:space="preserve">заболеваний, при амбулаторном лечении которых лекарственные</w:t>
      </w:r>
    </w:p>
    <w:p>
      <w:pPr>
        <w:pStyle w:val="2"/>
        <w:jc w:val="center"/>
      </w:pPr>
      <w:r>
        <w:rPr>
          <w:sz w:val="24"/>
        </w:rPr>
        <w:t xml:space="preserve">средства и медицинские изделия отпускаются по рецептам врача</w:t>
      </w:r>
    </w:p>
    <w:p>
      <w:pPr>
        <w:pStyle w:val="2"/>
        <w:jc w:val="center"/>
      </w:pPr>
      <w:r>
        <w:rPr>
          <w:sz w:val="24"/>
        </w:rPr>
        <w:t xml:space="preserve">бесплатно, и перечень групп населения, при амбулаторном</w:t>
      </w:r>
    </w:p>
    <w:p>
      <w:pPr>
        <w:pStyle w:val="2"/>
        <w:jc w:val="center"/>
      </w:pPr>
      <w:r>
        <w:rPr>
          <w:sz w:val="24"/>
        </w:rPr>
        <w:t xml:space="preserve">лечении которых лекарственные препараты отпускаются</w:t>
      </w:r>
    </w:p>
    <w:p>
      <w:pPr>
        <w:pStyle w:val="2"/>
        <w:jc w:val="center"/>
      </w:pPr>
      <w:r>
        <w:rPr>
          <w:sz w:val="24"/>
        </w:rPr>
        <w:t xml:space="preserve">по рецептам врача с 50-процентной скидкой со свободных цен</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4"/>
        <w:gridCol w:w="2665"/>
        <w:gridCol w:w="2381"/>
        <w:gridCol w:w="3128"/>
      </w:tblGrid>
      <w:tr>
        <w:tc>
          <w:tcPr>
            <w:tcW w:w="904" w:type="dxa"/>
            <w:vAlign w:val="center"/>
          </w:tcPr>
          <w:p>
            <w:pPr>
              <w:pStyle w:val="0"/>
              <w:jc w:val="center"/>
            </w:pPr>
            <w:r>
              <w:rPr>
                <w:sz w:val="24"/>
              </w:rPr>
              <w:t xml:space="preserve">Код АТХ</w:t>
            </w:r>
          </w:p>
        </w:tc>
        <w:tc>
          <w:tcPr>
            <w:tcW w:w="2665" w:type="dxa"/>
            <w:vAlign w:val="center"/>
          </w:tcPr>
          <w:p>
            <w:pPr>
              <w:pStyle w:val="0"/>
              <w:jc w:val="center"/>
            </w:pPr>
            <w:r>
              <w:rPr>
                <w:sz w:val="24"/>
              </w:rPr>
              <w:t xml:space="preserve">Анатомо-терапевтическо-химическая классификация (АТХ)</w:t>
            </w:r>
          </w:p>
        </w:tc>
        <w:tc>
          <w:tcPr>
            <w:tcW w:w="2381" w:type="dxa"/>
            <w:vAlign w:val="center"/>
          </w:tcPr>
          <w:p>
            <w:pPr>
              <w:pStyle w:val="0"/>
              <w:jc w:val="center"/>
            </w:pPr>
            <w:r>
              <w:rPr>
                <w:sz w:val="24"/>
              </w:rPr>
              <w:t xml:space="preserve">Лекарственные препараты</w:t>
            </w:r>
          </w:p>
        </w:tc>
        <w:tc>
          <w:tcPr>
            <w:tcW w:w="3128" w:type="dxa"/>
            <w:vAlign w:val="center"/>
          </w:tcPr>
          <w:p>
            <w:pPr>
              <w:pStyle w:val="0"/>
              <w:jc w:val="center"/>
            </w:pPr>
            <w:r>
              <w:rPr>
                <w:sz w:val="24"/>
              </w:rPr>
              <w:t xml:space="preserve">Лекарственные формы</w:t>
            </w:r>
          </w:p>
        </w:tc>
      </w:tr>
      <w:tr>
        <w:tc>
          <w:tcPr>
            <w:tcW w:w="904" w:type="dxa"/>
          </w:tcPr>
          <w:p>
            <w:pPr>
              <w:pStyle w:val="0"/>
              <w:jc w:val="center"/>
            </w:pPr>
            <w:r>
              <w:rPr>
                <w:sz w:val="24"/>
              </w:rPr>
              <w:t xml:space="preserve">1</w:t>
            </w:r>
          </w:p>
        </w:tc>
        <w:tc>
          <w:tcPr>
            <w:tcW w:w="2665" w:type="dxa"/>
          </w:tcPr>
          <w:p>
            <w:pPr>
              <w:pStyle w:val="0"/>
              <w:jc w:val="center"/>
            </w:pPr>
            <w:r>
              <w:rPr>
                <w:sz w:val="24"/>
              </w:rPr>
              <w:t xml:space="preserve">2</w:t>
            </w:r>
          </w:p>
        </w:tc>
        <w:tc>
          <w:tcPr>
            <w:tcW w:w="2381" w:type="dxa"/>
          </w:tcPr>
          <w:p>
            <w:pPr>
              <w:pStyle w:val="0"/>
              <w:jc w:val="center"/>
            </w:pPr>
            <w:r>
              <w:rPr>
                <w:sz w:val="24"/>
              </w:rPr>
              <w:t xml:space="preserve">3</w:t>
            </w:r>
          </w:p>
        </w:tc>
        <w:tc>
          <w:tcPr>
            <w:tcW w:w="3128" w:type="dxa"/>
          </w:tcPr>
          <w:p>
            <w:pPr>
              <w:pStyle w:val="0"/>
              <w:jc w:val="center"/>
            </w:pPr>
            <w:r>
              <w:rPr>
                <w:sz w:val="24"/>
              </w:rPr>
              <w:t xml:space="preserve">4</w:t>
            </w:r>
          </w:p>
        </w:tc>
      </w:tr>
      <w:tr>
        <w:tc>
          <w:tcPr>
            <w:tcW w:w="904" w:type="dxa"/>
          </w:tcPr>
          <w:p>
            <w:pPr>
              <w:pStyle w:val="0"/>
              <w:jc w:val="center"/>
            </w:pPr>
            <w:r>
              <w:rPr>
                <w:sz w:val="24"/>
              </w:rPr>
              <w:t xml:space="preserve">A</w:t>
            </w:r>
          </w:p>
        </w:tc>
        <w:tc>
          <w:tcPr>
            <w:tcW w:w="2665" w:type="dxa"/>
          </w:tcPr>
          <w:p>
            <w:pPr>
              <w:pStyle w:val="0"/>
            </w:pPr>
            <w:r>
              <w:rPr>
                <w:sz w:val="24"/>
              </w:rPr>
              <w:t xml:space="preserve">пищеварительный тракт и обмен веществ</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A02</w:t>
            </w:r>
          </w:p>
        </w:tc>
        <w:tc>
          <w:tcPr>
            <w:tcW w:w="2665" w:type="dxa"/>
          </w:tcPr>
          <w:p>
            <w:pPr>
              <w:pStyle w:val="0"/>
            </w:pPr>
            <w:r>
              <w:rPr>
                <w:sz w:val="24"/>
              </w:rPr>
              <w:t xml:space="preserve">препараты для лечения заболеваний, связанных с нарушением кислотности</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A02B</w:t>
            </w:r>
          </w:p>
        </w:tc>
        <w:tc>
          <w:tcPr>
            <w:tcW w:w="2665" w:type="dxa"/>
          </w:tcPr>
          <w:p>
            <w:pPr>
              <w:pStyle w:val="0"/>
            </w:pPr>
            <w:r>
              <w:rPr>
                <w:sz w:val="24"/>
              </w:rPr>
              <w:t xml:space="preserve">препараты для лечения язвенной болезни желудка и двенадцатиперстной кишки и гастроэзофагеальной рефлюксной болезни</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A02BA</w:t>
            </w:r>
          </w:p>
        </w:tc>
        <w:tc>
          <w:tcPr>
            <w:tcW w:w="2665" w:type="dxa"/>
            <w:vMerge w:val="restart"/>
          </w:tcPr>
          <w:p>
            <w:pPr>
              <w:pStyle w:val="0"/>
            </w:pPr>
            <w:r>
              <w:rPr>
                <w:sz w:val="24"/>
              </w:rPr>
              <w:t xml:space="preserve">блокаторы H2-гистаминовых рецепторов</w:t>
            </w:r>
          </w:p>
        </w:tc>
        <w:tc>
          <w:tcPr>
            <w:tcW w:w="2381" w:type="dxa"/>
          </w:tcPr>
          <w:p>
            <w:pPr>
              <w:pStyle w:val="0"/>
            </w:pPr>
            <w:r>
              <w:rPr>
                <w:sz w:val="24"/>
              </w:rPr>
              <w:t xml:space="preserve">ранитидин</w:t>
            </w:r>
          </w:p>
        </w:tc>
        <w:tc>
          <w:tcPr>
            <w:tcW w:w="312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2381" w:type="dxa"/>
            <w:vMerge w:val="restart"/>
          </w:tcPr>
          <w:p>
            <w:pPr>
              <w:pStyle w:val="0"/>
            </w:pPr>
            <w:r>
              <w:rPr>
                <w:sz w:val="24"/>
              </w:rPr>
              <w:t xml:space="preserve">фамотидин</w:t>
            </w:r>
          </w:p>
        </w:tc>
        <w:tc>
          <w:tcPr>
            <w:tcW w:w="312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vMerge w:val="restart"/>
          </w:tcPr>
          <w:p>
            <w:pPr>
              <w:pStyle w:val="0"/>
              <w:jc w:val="center"/>
            </w:pPr>
            <w:r>
              <w:rPr>
                <w:sz w:val="24"/>
              </w:rPr>
              <w:t xml:space="preserve">A02BC</w:t>
            </w:r>
          </w:p>
        </w:tc>
        <w:tc>
          <w:tcPr>
            <w:tcW w:w="2665" w:type="dxa"/>
            <w:vMerge w:val="restart"/>
          </w:tcPr>
          <w:p>
            <w:pPr>
              <w:pStyle w:val="0"/>
            </w:pPr>
            <w:r>
              <w:rPr>
                <w:sz w:val="24"/>
              </w:rPr>
              <w:t xml:space="preserve">ингибиторы протонного насоса</w:t>
            </w:r>
          </w:p>
        </w:tc>
        <w:tc>
          <w:tcPr>
            <w:tcW w:w="2381" w:type="dxa"/>
            <w:vMerge w:val="restart"/>
          </w:tcPr>
          <w:p>
            <w:pPr>
              <w:pStyle w:val="0"/>
            </w:pPr>
            <w:r>
              <w:rPr>
                <w:sz w:val="24"/>
              </w:rPr>
              <w:t xml:space="preserve">омепразол</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капсулы кишечнорастворимые</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суспензии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эзомепразол</w:t>
            </w:r>
          </w:p>
        </w:tc>
        <w:tc>
          <w:tcPr>
            <w:tcW w:w="3128" w:type="dxa"/>
          </w:tcPr>
          <w:p>
            <w:pPr>
              <w:pStyle w:val="0"/>
            </w:pPr>
            <w:r>
              <w:rPr>
                <w:sz w:val="24"/>
              </w:rPr>
              <w:t xml:space="preserve">капсулы кишечнорастворимые</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 кишечнорастворимые, покрытые пленочной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кишечнорастворимой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оболочкой</w:t>
            </w:r>
          </w:p>
        </w:tc>
      </w:tr>
      <w:tr>
        <w:tc>
          <w:tcPr>
            <w:tcW w:w="904" w:type="dxa"/>
          </w:tcPr>
          <w:p>
            <w:pPr>
              <w:pStyle w:val="0"/>
              <w:jc w:val="center"/>
            </w:pPr>
            <w:r>
              <w:rPr>
                <w:sz w:val="24"/>
              </w:rPr>
              <w:t xml:space="preserve">A02BX</w:t>
            </w:r>
          </w:p>
        </w:tc>
        <w:tc>
          <w:tcPr>
            <w:tcW w:w="2665" w:type="dxa"/>
          </w:tcPr>
          <w:p>
            <w:pPr>
              <w:pStyle w:val="0"/>
            </w:pPr>
            <w:r>
              <w:rPr>
                <w:sz w:val="24"/>
              </w:rPr>
              <w:t xml:space="preserve">другие препараты для лечения язвенной болезни желудка и двенадцатиперстной кишки и гастроэзофагеальной рефлюксной болезни</w:t>
            </w:r>
          </w:p>
        </w:tc>
        <w:tc>
          <w:tcPr>
            <w:tcW w:w="2381" w:type="dxa"/>
          </w:tcPr>
          <w:p>
            <w:pPr>
              <w:pStyle w:val="0"/>
            </w:pPr>
            <w:r>
              <w:rPr>
                <w:sz w:val="24"/>
              </w:rPr>
              <w:t xml:space="preserve">висмута трикалия дицитрат</w:t>
            </w:r>
          </w:p>
        </w:tc>
        <w:tc>
          <w:tcPr>
            <w:tcW w:w="3128" w:type="dxa"/>
          </w:tcPr>
          <w:p>
            <w:pPr>
              <w:pStyle w:val="0"/>
            </w:pPr>
            <w:r>
              <w:rPr>
                <w:sz w:val="24"/>
              </w:rPr>
              <w:t xml:space="preserve">таблетки, покрытые пленочной оболочкой</w:t>
            </w:r>
          </w:p>
        </w:tc>
      </w:tr>
      <w:tr>
        <w:tc>
          <w:tcPr>
            <w:tcW w:w="904" w:type="dxa"/>
          </w:tcPr>
          <w:p>
            <w:pPr>
              <w:pStyle w:val="0"/>
              <w:jc w:val="center"/>
            </w:pPr>
            <w:r>
              <w:rPr>
                <w:sz w:val="24"/>
              </w:rPr>
              <w:t xml:space="preserve">A03</w:t>
            </w:r>
          </w:p>
        </w:tc>
        <w:tc>
          <w:tcPr>
            <w:tcW w:w="2665" w:type="dxa"/>
          </w:tcPr>
          <w:p>
            <w:pPr>
              <w:pStyle w:val="0"/>
            </w:pPr>
            <w:r>
              <w:rPr>
                <w:sz w:val="24"/>
              </w:rPr>
              <w:t xml:space="preserve">препараты для лечения функциональных нарушений желудочно-кишечного тракта</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A03A</w:t>
            </w:r>
          </w:p>
        </w:tc>
        <w:tc>
          <w:tcPr>
            <w:tcW w:w="2665" w:type="dxa"/>
          </w:tcPr>
          <w:p>
            <w:pPr>
              <w:pStyle w:val="0"/>
            </w:pPr>
            <w:r>
              <w:rPr>
                <w:sz w:val="24"/>
              </w:rPr>
              <w:t xml:space="preserve">препараты для лечения функциональных нарушений желудочно-кишечного тракта</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A03AA</w:t>
            </w:r>
          </w:p>
        </w:tc>
        <w:tc>
          <w:tcPr>
            <w:tcW w:w="2665" w:type="dxa"/>
            <w:vMerge w:val="restart"/>
          </w:tcPr>
          <w:p>
            <w:pPr>
              <w:pStyle w:val="0"/>
            </w:pPr>
            <w:r>
              <w:rPr>
                <w:sz w:val="24"/>
              </w:rPr>
              <w:t xml:space="preserve">синтетические антихолинергические средства, эфиры с третичной аминогруппой</w:t>
            </w:r>
          </w:p>
        </w:tc>
        <w:tc>
          <w:tcPr>
            <w:tcW w:w="2381" w:type="dxa"/>
            <w:vMerge w:val="restart"/>
          </w:tcPr>
          <w:p>
            <w:pPr>
              <w:pStyle w:val="0"/>
            </w:pPr>
            <w:r>
              <w:rPr>
                <w:sz w:val="24"/>
              </w:rPr>
              <w:t xml:space="preserve">мебеверин</w:t>
            </w:r>
          </w:p>
        </w:tc>
        <w:tc>
          <w:tcPr>
            <w:tcW w:w="3128" w:type="dxa"/>
          </w:tcPr>
          <w:p>
            <w:pPr>
              <w:pStyle w:val="0"/>
            </w:pPr>
            <w:r>
              <w:rPr>
                <w:sz w:val="24"/>
              </w:rPr>
              <w:t xml:space="preserve">капсулы с пролонгированным высвобождением</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2381" w:type="dxa"/>
          </w:tcPr>
          <w:p>
            <w:pPr>
              <w:pStyle w:val="0"/>
            </w:pPr>
            <w:r>
              <w:rPr>
                <w:sz w:val="24"/>
              </w:rPr>
              <w:t xml:space="preserve">платифиллин</w:t>
            </w:r>
          </w:p>
        </w:tc>
        <w:tc>
          <w:tcPr>
            <w:tcW w:w="3128" w:type="dxa"/>
          </w:tcPr>
          <w:p>
            <w:pPr>
              <w:pStyle w:val="0"/>
            </w:pPr>
            <w:r>
              <w:rPr>
                <w:sz w:val="24"/>
              </w:rPr>
              <w:t xml:space="preserve">раствор для подкожного введения</w:t>
            </w:r>
          </w:p>
        </w:tc>
      </w:tr>
      <w:tr>
        <w:tc>
          <w:tcPr>
            <w:tcW w:w="904" w:type="dxa"/>
            <w:vMerge w:val="restart"/>
          </w:tcPr>
          <w:p>
            <w:pPr>
              <w:pStyle w:val="0"/>
              <w:jc w:val="center"/>
            </w:pPr>
            <w:r>
              <w:rPr>
                <w:sz w:val="24"/>
              </w:rPr>
              <w:t xml:space="preserve">A03AD</w:t>
            </w:r>
          </w:p>
        </w:tc>
        <w:tc>
          <w:tcPr>
            <w:tcW w:w="2665" w:type="dxa"/>
            <w:vMerge w:val="restart"/>
          </w:tcPr>
          <w:p>
            <w:pPr>
              <w:pStyle w:val="0"/>
            </w:pPr>
            <w:r>
              <w:rPr>
                <w:sz w:val="24"/>
              </w:rPr>
              <w:t xml:space="preserve">папаверин и его производные</w:t>
            </w:r>
          </w:p>
        </w:tc>
        <w:tc>
          <w:tcPr>
            <w:tcW w:w="2381" w:type="dxa"/>
            <w:vMerge w:val="restart"/>
          </w:tcPr>
          <w:p>
            <w:pPr>
              <w:pStyle w:val="0"/>
            </w:pPr>
            <w:r>
              <w:rPr>
                <w:sz w:val="24"/>
              </w:rPr>
              <w:t xml:space="preserve">дротаверин</w:t>
            </w:r>
          </w:p>
        </w:tc>
        <w:tc>
          <w:tcPr>
            <w:tcW w:w="312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инъекций</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tcPr>
          <w:p>
            <w:pPr>
              <w:pStyle w:val="0"/>
              <w:jc w:val="center"/>
            </w:pPr>
            <w:r>
              <w:rPr>
                <w:sz w:val="24"/>
              </w:rPr>
              <w:t xml:space="preserve">A03B</w:t>
            </w:r>
          </w:p>
        </w:tc>
        <w:tc>
          <w:tcPr>
            <w:tcW w:w="2665" w:type="dxa"/>
          </w:tcPr>
          <w:p>
            <w:pPr>
              <w:pStyle w:val="0"/>
            </w:pPr>
            <w:r>
              <w:rPr>
                <w:sz w:val="24"/>
              </w:rPr>
              <w:t xml:space="preserve">препараты белладонны</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A03BA</w:t>
            </w:r>
          </w:p>
        </w:tc>
        <w:tc>
          <w:tcPr>
            <w:tcW w:w="2665" w:type="dxa"/>
            <w:vMerge w:val="restart"/>
          </w:tcPr>
          <w:p>
            <w:pPr>
              <w:pStyle w:val="0"/>
            </w:pPr>
            <w:r>
              <w:rPr>
                <w:sz w:val="24"/>
              </w:rPr>
              <w:t xml:space="preserve">алкалоиды белладонны, третичные амины</w:t>
            </w:r>
          </w:p>
        </w:tc>
        <w:tc>
          <w:tcPr>
            <w:tcW w:w="2381" w:type="dxa"/>
            <w:vMerge w:val="restart"/>
          </w:tcPr>
          <w:p>
            <w:pPr>
              <w:pStyle w:val="0"/>
            </w:pPr>
            <w:r>
              <w:rPr>
                <w:sz w:val="24"/>
              </w:rPr>
              <w:t xml:space="preserve">атропин</w:t>
            </w:r>
          </w:p>
        </w:tc>
        <w:tc>
          <w:tcPr>
            <w:tcW w:w="3128" w:type="dxa"/>
          </w:tcPr>
          <w:p>
            <w:pPr>
              <w:pStyle w:val="0"/>
            </w:pPr>
            <w:r>
              <w:rPr>
                <w:sz w:val="24"/>
              </w:rPr>
              <w:t xml:space="preserve">капли глазные</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инъекций</w:t>
            </w:r>
          </w:p>
        </w:tc>
      </w:tr>
      <w:tr>
        <w:tc>
          <w:tcPr>
            <w:tcW w:w="904" w:type="dxa"/>
          </w:tcPr>
          <w:p>
            <w:pPr>
              <w:pStyle w:val="0"/>
              <w:jc w:val="center"/>
            </w:pPr>
            <w:r>
              <w:rPr>
                <w:sz w:val="24"/>
              </w:rPr>
              <w:t xml:space="preserve">A03F</w:t>
            </w:r>
          </w:p>
        </w:tc>
        <w:tc>
          <w:tcPr>
            <w:tcW w:w="2665" w:type="dxa"/>
          </w:tcPr>
          <w:p>
            <w:pPr>
              <w:pStyle w:val="0"/>
            </w:pPr>
            <w:r>
              <w:rPr>
                <w:sz w:val="24"/>
              </w:rPr>
              <w:t xml:space="preserve">стимуляторы моторики желудочно-кишечного тракта</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A03FA</w:t>
            </w:r>
          </w:p>
        </w:tc>
        <w:tc>
          <w:tcPr>
            <w:tcW w:w="2665" w:type="dxa"/>
            <w:vMerge w:val="restart"/>
          </w:tcPr>
          <w:p>
            <w:pPr>
              <w:pStyle w:val="0"/>
            </w:pPr>
            <w:r>
              <w:rPr>
                <w:sz w:val="24"/>
              </w:rPr>
              <w:t xml:space="preserve">стимуляторы моторики желудочно-кишечного тракта</w:t>
            </w:r>
          </w:p>
        </w:tc>
        <w:tc>
          <w:tcPr>
            <w:tcW w:w="2381" w:type="dxa"/>
            <w:vMerge w:val="restart"/>
          </w:tcPr>
          <w:p>
            <w:pPr>
              <w:pStyle w:val="0"/>
            </w:pPr>
            <w:r>
              <w:rPr>
                <w:sz w:val="24"/>
              </w:rPr>
              <w:t xml:space="preserve">метоклопрамид</w:t>
            </w:r>
          </w:p>
        </w:tc>
        <w:tc>
          <w:tcPr>
            <w:tcW w:w="312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инъекций</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tcW w:w="904" w:type="dxa"/>
          </w:tcPr>
          <w:p>
            <w:pPr>
              <w:pStyle w:val="0"/>
              <w:jc w:val="center"/>
            </w:pPr>
            <w:r>
              <w:rPr>
                <w:sz w:val="24"/>
              </w:rPr>
              <w:t xml:space="preserve">A04</w:t>
            </w:r>
          </w:p>
        </w:tc>
        <w:tc>
          <w:tcPr>
            <w:tcW w:w="2665" w:type="dxa"/>
          </w:tcPr>
          <w:p>
            <w:pPr>
              <w:pStyle w:val="0"/>
            </w:pPr>
            <w:r>
              <w:rPr>
                <w:sz w:val="24"/>
              </w:rPr>
              <w:t xml:space="preserve">противорвотные препараты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A04A</w:t>
            </w:r>
          </w:p>
        </w:tc>
        <w:tc>
          <w:tcPr>
            <w:tcW w:w="2665" w:type="dxa"/>
          </w:tcPr>
          <w:p>
            <w:pPr>
              <w:pStyle w:val="0"/>
            </w:pPr>
            <w:r>
              <w:rPr>
                <w:sz w:val="24"/>
              </w:rPr>
              <w:t xml:space="preserve">противорвотные препараты</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A04AA</w:t>
            </w:r>
          </w:p>
        </w:tc>
        <w:tc>
          <w:tcPr>
            <w:tcW w:w="2665" w:type="dxa"/>
            <w:vMerge w:val="restart"/>
          </w:tcPr>
          <w:p>
            <w:pPr>
              <w:pStyle w:val="0"/>
            </w:pPr>
            <w:r>
              <w:rPr>
                <w:sz w:val="24"/>
              </w:rPr>
              <w:t xml:space="preserve">блокаторы серотониновых 5HT3-рецепторов</w:t>
            </w:r>
          </w:p>
        </w:tc>
        <w:tc>
          <w:tcPr>
            <w:tcW w:w="2381" w:type="dxa"/>
            <w:vMerge w:val="restart"/>
          </w:tcPr>
          <w:p>
            <w:pPr>
              <w:pStyle w:val="0"/>
            </w:pPr>
            <w:r>
              <w:rPr>
                <w:sz w:val="24"/>
              </w:rPr>
              <w:t xml:space="preserve">ондансетрон</w:t>
            </w:r>
          </w:p>
        </w:tc>
        <w:tc>
          <w:tcPr>
            <w:tcW w:w="312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сироп</w:t>
            </w:r>
          </w:p>
        </w:tc>
      </w:tr>
      <w:tr>
        <w:tc>
          <w:tcPr>
            <w:vMerge w:val="continue"/>
          </w:tcPr>
          <w:p/>
        </w:tc>
        <w:tc>
          <w:tcPr>
            <w:vMerge w:val="continue"/>
          </w:tcPr>
          <w:p/>
        </w:tc>
        <w:tc>
          <w:tcPr>
            <w:vMerge w:val="continue"/>
          </w:tcPr>
          <w:p/>
        </w:tc>
        <w:tc>
          <w:tcPr>
            <w:tcW w:w="3128" w:type="dxa"/>
          </w:tcPr>
          <w:p>
            <w:pPr>
              <w:pStyle w:val="0"/>
            </w:pPr>
            <w:r>
              <w:rPr>
                <w:sz w:val="24"/>
              </w:rPr>
              <w:t xml:space="preserve">суппозитории ректальные</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лиофилизированные</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tcPr>
          <w:p>
            <w:pPr>
              <w:pStyle w:val="0"/>
              <w:jc w:val="center"/>
            </w:pPr>
            <w:r>
              <w:rPr>
                <w:sz w:val="24"/>
              </w:rPr>
              <w:t xml:space="preserve">A05</w:t>
            </w:r>
          </w:p>
        </w:tc>
        <w:tc>
          <w:tcPr>
            <w:tcW w:w="2665" w:type="dxa"/>
          </w:tcPr>
          <w:p>
            <w:pPr>
              <w:pStyle w:val="0"/>
            </w:pPr>
            <w:r>
              <w:rPr>
                <w:sz w:val="24"/>
              </w:rPr>
              <w:t xml:space="preserve">препараты для лечения заболеваний печени и желчевыводящих путей</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A05A</w:t>
            </w:r>
          </w:p>
        </w:tc>
        <w:tc>
          <w:tcPr>
            <w:tcW w:w="2665" w:type="dxa"/>
          </w:tcPr>
          <w:p>
            <w:pPr>
              <w:pStyle w:val="0"/>
            </w:pPr>
            <w:r>
              <w:rPr>
                <w:sz w:val="24"/>
              </w:rPr>
              <w:t xml:space="preserve">препараты для лечения заболеваний желчевыводящих путей</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A05AA</w:t>
            </w:r>
          </w:p>
        </w:tc>
        <w:tc>
          <w:tcPr>
            <w:tcW w:w="2665" w:type="dxa"/>
            <w:vMerge w:val="restart"/>
          </w:tcPr>
          <w:p>
            <w:pPr>
              <w:pStyle w:val="0"/>
            </w:pPr>
            <w:r>
              <w:rPr>
                <w:sz w:val="24"/>
              </w:rPr>
              <w:t xml:space="preserve">препараты желчных кислот</w:t>
            </w:r>
          </w:p>
        </w:tc>
        <w:tc>
          <w:tcPr>
            <w:tcW w:w="2381" w:type="dxa"/>
            <w:vMerge w:val="restart"/>
          </w:tcPr>
          <w:p>
            <w:pPr>
              <w:pStyle w:val="0"/>
            </w:pPr>
            <w:r>
              <w:rPr>
                <w:sz w:val="24"/>
              </w:rPr>
              <w:t xml:space="preserve">урсодезоксихолевая кислота</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суспензия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tcPr>
          <w:p>
            <w:pPr>
              <w:pStyle w:val="0"/>
              <w:jc w:val="center"/>
            </w:pPr>
            <w:r>
              <w:rPr>
                <w:sz w:val="24"/>
              </w:rPr>
              <w:t xml:space="preserve">A05B</w:t>
            </w:r>
          </w:p>
        </w:tc>
        <w:tc>
          <w:tcPr>
            <w:tcW w:w="2665" w:type="dxa"/>
          </w:tcPr>
          <w:p>
            <w:pPr>
              <w:pStyle w:val="0"/>
            </w:pPr>
            <w:r>
              <w:rPr>
                <w:sz w:val="24"/>
              </w:rPr>
              <w:t xml:space="preserve">препараты для лечения заболеваний печени, липотропные средства</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A05BA</w:t>
            </w:r>
          </w:p>
        </w:tc>
        <w:tc>
          <w:tcPr>
            <w:tcW w:w="2665" w:type="dxa"/>
            <w:vMerge w:val="restart"/>
          </w:tcPr>
          <w:p>
            <w:pPr>
              <w:pStyle w:val="0"/>
            </w:pPr>
            <w:r>
              <w:rPr>
                <w:sz w:val="24"/>
              </w:rPr>
              <w:t xml:space="preserve">препараты для лечения заболеваний печени</w:t>
            </w:r>
          </w:p>
        </w:tc>
        <w:tc>
          <w:tcPr>
            <w:tcW w:w="2381" w:type="dxa"/>
            <w:vMerge w:val="restart"/>
          </w:tcPr>
          <w:p>
            <w:pPr>
              <w:pStyle w:val="0"/>
            </w:pPr>
            <w:r>
              <w:rPr>
                <w:sz w:val="24"/>
              </w:rPr>
              <w:t xml:space="preserve">фосфолипиды + глицирризиновая кислота</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внутривенного введения</w:t>
            </w:r>
          </w:p>
        </w:tc>
      </w:tr>
      <w:tr>
        <w:tc>
          <w:tcPr>
            <w:vMerge w:val="continue"/>
          </w:tcPr>
          <w:p/>
        </w:tc>
        <w:tc>
          <w:tcPr>
            <w:vMerge w:val="continue"/>
          </w:tcPr>
          <w:p/>
        </w:tc>
        <w:tc>
          <w:tcPr>
            <w:tcW w:w="2381" w:type="dxa"/>
          </w:tcPr>
          <w:p>
            <w:pPr>
              <w:pStyle w:val="0"/>
            </w:pPr>
            <w:r>
              <w:rPr>
                <w:sz w:val="24"/>
              </w:rPr>
              <w:t xml:space="preserve">янтарная кислота + меглумин + инозин + метионин + никотинамид</w:t>
            </w:r>
          </w:p>
        </w:tc>
        <w:tc>
          <w:tcPr>
            <w:tcW w:w="3128" w:type="dxa"/>
          </w:tcPr>
          <w:p>
            <w:pPr>
              <w:pStyle w:val="0"/>
            </w:pPr>
            <w:r>
              <w:rPr>
                <w:sz w:val="24"/>
              </w:rPr>
              <w:t xml:space="preserve">раствор для инфузий</w:t>
            </w:r>
          </w:p>
        </w:tc>
      </w:tr>
      <w:tr>
        <w:tc>
          <w:tcPr>
            <w:tcW w:w="904" w:type="dxa"/>
          </w:tcPr>
          <w:p>
            <w:pPr>
              <w:pStyle w:val="0"/>
              <w:jc w:val="center"/>
            </w:pPr>
            <w:r>
              <w:rPr>
                <w:sz w:val="24"/>
              </w:rPr>
              <w:t xml:space="preserve">A06</w:t>
            </w:r>
          </w:p>
        </w:tc>
        <w:tc>
          <w:tcPr>
            <w:tcW w:w="2665" w:type="dxa"/>
          </w:tcPr>
          <w:p>
            <w:pPr>
              <w:pStyle w:val="0"/>
            </w:pPr>
            <w:r>
              <w:rPr>
                <w:sz w:val="24"/>
              </w:rPr>
              <w:t xml:space="preserve">слабительные средства</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A06A</w:t>
            </w:r>
          </w:p>
        </w:tc>
        <w:tc>
          <w:tcPr>
            <w:tcW w:w="2665" w:type="dxa"/>
          </w:tcPr>
          <w:p>
            <w:pPr>
              <w:pStyle w:val="0"/>
            </w:pPr>
            <w:r>
              <w:rPr>
                <w:sz w:val="24"/>
              </w:rPr>
              <w:t xml:space="preserve">слабительные средства</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A06AB</w:t>
            </w:r>
          </w:p>
        </w:tc>
        <w:tc>
          <w:tcPr>
            <w:tcW w:w="2665" w:type="dxa"/>
            <w:vMerge w:val="restart"/>
          </w:tcPr>
          <w:p>
            <w:pPr>
              <w:pStyle w:val="0"/>
            </w:pPr>
            <w:r>
              <w:rPr>
                <w:sz w:val="24"/>
              </w:rPr>
              <w:t xml:space="preserve">контактные слабительные средства</w:t>
            </w:r>
          </w:p>
        </w:tc>
        <w:tc>
          <w:tcPr>
            <w:tcW w:w="2381" w:type="dxa"/>
            <w:vMerge w:val="restart"/>
          </w:tcPr>
          <w:p>
            <w:pPr>
              <w:pStyle w:val="0"/>
            </w:pPr>
            <w:r>
              <w:rPr>
                <w:sz w:val="24"/>
              </w:rPr>
              <w:t xml:space="preserve">бисакодил</w:t>
            </w:r>
          </w:p>
        </w:tc>
        <w:tc>
          <w:tcPr>
            <w:tcW w:w="3128" w:type="dxa"/>
          </w:tcPr>
          <w:p>
            <w:pPr>
              <w:pStyle w:val="0"/>
            </w:pPr>
            <w:r>
              <w:rPr>
                <w:sz w:val="24"/>
              </w:rPr>
              <w:t xml:space="preserve">суппозитории ректальные</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кишечнорастворимой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кишечнорастворимые, покрытые оболочкой</w:t>
            </w:r>
          </w:p>
        </w:tc>
      </w:tr>
      <w:tr>
        <w:tc>
          <w:tcPr>
            <w:vMerge w:val="continue"/>
          </w:tcPr>
          <w:p/>
        </w:tc>
        <w:tc>
          <w:tcPr>
            <w:vMerge w:val="continue"/>
          </w:tcPr>
          <w:p/>
        </w:tc>
        <w:tc>
          <w:tcPr>
            <w:tcW w:w="2381" w:type="dxa"/>
          </w:tcPr>
          <w:p>
            <w:pPr>
              <w:pStyle w:val="0"/>
            </w:pPr>
            <w:r>
              <w:rPr>
                <w:sz w:val="24"/>
              </w:rPr>
              <w:t xml:space="preserve">сеннозиды A и B</w:t>
            </w:r>
          </w:p>
        </w:tc>
        <w:tc>
          <w:tcPr>
            <w:tcW w:w="3128" w:type="dxa"/>
          </w:tcPr>
          <w:p>
            <w:pPr>
              <w:pStyle w:val="0"/>
            </w:pPr>
            <w:r>
              <w:rPr>
                <w:sz w:val="24"/>
              </w:rPr>
              <w:t xml:space="preserve">таблетки</w:t>
            </w:r>
          </w:p>
        </w:tc>
      </w:tr>
      <w:tr>
        <w:tc>
          <w:tcPr>
            <w:tcW w:w="904" w:type="dxa"/>
            <w:vMerge w:val="restart"/>
          </w:tcPr>
          <w:p>
            <w:pPr>
              <w:pStyle w:val="0"/>
              <w:jc w:val="center"/>
            </w:pPr>
            <w:r>
              <w:rPr>
                <w:sz w:val="24"/>
              </w:rPr>
              <w:t xml:space="preserve">A06AD</w:t>
            </w:r>
          </w:p>
        </w:tc>
        <w:tc>
          <w:tcPr>
            <w:tcW w:w="2665" w:type="dxa"/>
            <w:vMerge w:val="restart"/>
          </w:tcPr>
          <w:p>
            <w:pPr>
              <w:pStyle w:val="0"/>
            </w:pPr>
            <w:r>
              <w:rPr>
                <w:sz w:val="24"/>
              </w:rPr>
              <w:t xml:space="preserve">осмотические слабительные средства</w:t>
            </w:r>
          </w:p>
        </w:tc>
        <w:tc>
          <w:tcPr>
            <w:tcW w:w="2381" w:type="dxa"/>
          </w:tcPr>
          <w:p>
            <w:pPr>
              <w:pStyle w:val="0"/>
            </w:pPr>
            <w:r>
              <w:rPr>
                <w:sz w:val="24"/>
              </w:rPr>
              <w:t xml:space="preserve">лактулоза</w:t>
            </w:r>
          </w:p>
        </w:tc>
        <w:tc>
          <w:tcPr>
            <w:tcW w:w="3128" w:type="dxa"/>
          </w:tcPr>
          <w:p>
            <w:pPr>
              <w:pStyle w:val="0"/>
            </w:pPr>
            <w:r>
              <w:rPr>
                <w:sz w:val="24"/>
              </w:rPr>
              <w:t xml:space="preserve">сироп</w:t>
            </w:r>
          </w:p>
        </w:tc>
      </w:tr>
      <w:tr>
        <w:tc>
          <w:tcPr>
            <w:vMerge w:val="continue"/>
          </w:tcPr>
          <w:p/>
        </w:tc>
        <w:tc>
          <w:tcPr>
            <w:vMerge w:val="continue"/>
          </w:tcPr>
          <w:p/>
        </w:tc>
        <w:tc>
          <w:tcPr>
            <w:tcW w:w="2381" w:type="dxa"/>
            <w:vMerge w:val="restart"/>
          </w:tcPr>
          <w:p>
            <w:pPr>
              <w:pStyle w:val="0"/>
            </w:pPr>
            <w:r>
              <w:rPr>
                <w:sz w:val="24"/>
              </w:rPr>
              <w:t xml:space="preserve">макрогол</w:t>
            </w:r>
          </w:p>
        </w:tc>
        <w:tc>
          <w:tcPr>
            <w:tcW w:w="3128" w:type="dxa"/>
          </w:tcPr>
          <w:p>
            <w:pPr>
              <w:pStyle w:val="0"/>
            </w:pPr>
            <w:r>
              <w:rPr>
                <w:sz w:val="24"/>
              </w:rPr>
              <w:t xml:space="preserve">порошок для приготовления раствора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раствора для приема внутрь (для детей)</w:t>
            </w:r>
          </w:p>
        </w:tc>
      </w:tr>
      <w:tr>
        <w:tc>
          <w:tcPr>
            <w:tcW w:w="904" w:type="dxa"/>
          </w:tcPr>
          <w:p>
            <w:pPr>
              <w:pStyle w:val="0"/>
              <w:jc w:val="center"/>
            </w:pPr>
            <w:r>
              <w:rPr>
                <w:sz w:val="24"/>
              </w:rPr>
              <w:t xml:space="preserve">A07</w:t>
            </w:r>
          </w:p>
        </w:tc>
        <w:tc>
          <w:tcPr>
            <w:tcW w:w="2665" w:type="dxa"/>
          </w:tcPr>
          <w:p>
            <w:pPr>
              <w:pStyle w:val="0"/>
            </w:pPr>
            <w:r>
              <w:rPr>
                <w:sz w:val="24"/>
              </w:rPr>
              <w:t xml:space="preserve">противодиарейные, кишечные противовоспалительные и противомикробные препараты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A07B</w:t>
            </w:r>
          </w:p>
        </w:tc>
        <w:tc>
          <w:tcPr>
            <w:tcW w:w="2665" w:type="dxa"/>
          </w:tcPr>
          <w:p>
            <w:pPr>
              <w:pStyle w:val="0"/>
            </w:pPr>
            <w:r>
              <w:rPr>
                <w:sz w:val="24"/>
              </w:rPr>
              <w:t xml:space="preserve">адсорбирующие кишечные препараты</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A07BC</w:t>
            </w:r>
          </w:p>
        </w:tc>
        <w:tc>
          <w:tcPr>
            <w:tcW w:w="2665" w:type="dxa"/>
            <w:vMerge w:val="restart"/>
          </w:tcPr>
          <w:p>
            <w:pPr>
              <w:pStyle w:val="0"/>
            </w:pPr>
            <w:r>
              <w:rPr>
                <w:sz w:val="24"/>
              </w:rPr>
              <w:t xml:space="preserve">другие адсорбирующие кишечные препараты</w:t>
            </w:r>
          </w:p>
        </w:tc>
        <w:tc>
          <w:tcPr>
            <w:tcW w:w="2381" w:type="dxa"/>
            <w:vMerge w:val="restart"/>
          </w:tcPr>
          <w:p>
            <w:pPr>
              <w:pStyle w:val="0"/>
            </w:pPr>
            <w:r>
              <w:rPr>
                <w:sz w:val="24"/>
              </w:rPr>
              <w:t xml:space="preserve">смектит диоктаэдрический</w:t>
            </w:r>
          </w:p>
        </w:tc>
        <w:tc>
          <w:tcPr>
            <w:tcW w:w="3128" w:type="dxa"/>
          </w:tcPr>
          <w:p>
            <w:pPr>
              <w:pStyle w:val="0"/>
            </w:pPr>
            <w:r>
              <w:rPr>
                <w:sz w:val="24"/>
              </w:rPr>
              <w:t xml:space="preserve">порошок для приготовления суспензии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суспензия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таблетки диспергируемые</w:t>
            </w:r>
          </w:p>
        </w:tc>
      </w:tr>
      <w:tr>
        <w:tc>
          <w:tcPr>
            <w:tcW w:w="904" w:type="dxa"/>
          </w:tcPr>
          <w:p>
            <w:pPr>
              <w:pStyle w:val="0"/>
              <w:jc w:val="center"/>
            </w:pPr>
            <w:r>
              <w:rPr>
                <w:sz w:val="24"/>
              </w:rPr>
              <w:t xml:space="preserve">A07D</w:t>
            </w:r>
          </w:p>
        </w:tc>
        <w:tc>
          <w:tcPr>
            <w:tcW w:w="2665" w:type="dxa"/>
          </w:tcPr>
          <w:p>
            <w:pPr>
              <w:pStyle w:val="0"/>
            </w:pPr>
            <w:r>
              <w:rPr>
                <w:sz w:val="24"/>
              </w:rPr>
              <w:t xml:space="preserve">препараты, снижающие моторику желудочно-кишечного тракта</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A07DA</w:t>
            </w:r>
          </w:p>
        </w:tc>
        <w:tc>
          <w:tcPr>
            <w:tcW w:w="2665" w:type="dxa"/>
            <w:vMerge w:val="restart"/>
          </w:tcPr>
          <w:p>
            <w:pPr>
              <w:pStyle w:val="0"/>
            </w:pPr>
            <w:r>
              <w:rPr>
                <w:sz w:val="24"/>
              </w:rPr>
              <w:t xml:space="preserve">препараты, снижающие моторику желудочно-кишечного тракта</w:t>
            </w:r>
          </w:p>
        </w:tc>
        <w:tc>
          <w:tcPr>
            <w:tcW w:w="2381" w:type="dxa"/>
            <w:vMerge w:val="restart"/>
          </w:tcPr>
          <w:p>
            <w:pPr>
              <w:pStyle w:val="0"/>
            </w:pPr>
            <w:r>
              <w:rPr>
                <w:sz w:val="24"/>
              </w:rPr>
              <w:t xml:space="preserve">лоперамид</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жевательные</w:t>
            </w:r>
          </w:p>
        </w:tc>
      </w:tr>
      <w:tr>
        <w:tc>
          <w:tcPr>
            <w:vMerge w:val="continue"/>
          </w:tcPr>
          <w:p/>
        </w:tc>
        <w:tc>
          <w:tcPr>
            <w:vMerge w:val="continue"/>
          </w:tcPr>
          <w:p/>
        </w:tc>
        <w:tc>
          <w:tcPr>
            <w:vMerge w:val="continue"/>
          </w:tcPr>
          <w:p/>
        </w:tc>
        <w:tc>
          <w:tcPr>
            <w:tcW w:w="3128" w:type="dxa"/>
          </w:tcPr>
          <w:p>
            <w:pPr>
              <w:pStyle w:val="0"/>
            </w:pPr>
            <w:r>
              <w:rPr>
                <w:sz w:val="24"/>
              </w:rPr>
              <w:t xml:space="preserve">таблетки-лиофилизат</w:t>
            </w:r>
          </w:p>
        </w:tc>
      </w:tr>
      <w:tr>
        <w:tc>
          <w:tcPr>
            <w:tcW w:w="904" w:type="dxa"/>
          </w:tcPr>
          <w:p>
            <w:pPr>
              <w:pStyle w:val="0"/>
              <w:jc w:val="center"/>
            </w:pPr>
            <w:r>
              <w:rPr>
                <w:sz w:val="24"/>
              </w:rPr>
              <w:t xml:space="preserve">A07E</w:t>
            </w:r>
          </w:p>
        </w:tc>
        <w:tc>
          <w:tcPr>
            <w:tcW w:w="2665" w:type="dxa"/>
          </w:tcPr>
          <w:p>
            <w:pPr>
              <w:pStyle w:val="0"/>
            </w:pPr>
            <w:r>
              <w:rPr>
                <w:sz w:val="24"/>
              </w:rPr>
              <w:t xml:space="preserve">кишечные противовоспалительные препараты</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A07EC</w:t>
            </w:r>
          </w:p>
        </w:tc>
        <w:tc>
          <w:tcPr>
            <w:tcW w:w="2665" w:type="dxa"/>
            <w:vMerge w:val="restart"/>
          </w:tcPr>
          <w:p>
            <w:pPr>
              <w:pStyle w:val="0"/>
            </w:pPr>
            <w:r>
              <w:rPr>
                <w:sz w:val="24"/>
              </w:rPr>
              <w:t xml:space="preserve">аминосалициловая кислота и аналогичные препараты</w:t>
            </w:r>
          </w:p>
        </w:tc>
        <w:tc>
          <w:tcPr>
            <w:tcW w:w="2381" w:type="dxa"/>
            <w:vMerge w:val="restart"/>
          </w:tcPr>
          <w:p>
            <w:pPr>
              <w:pStyle w:val="0"/>
            </w:pPr>
            <w:r>
              <w:rPr>
                <w:sz w:val="24"/>
              </w:rPr>
              <w:t xml:space="preserve">месалазин</w:t>
            </w:r>
          </w:p>
        </w:tc>
        <w:tc>
          <w:tcPr>
            <w:tcW w:w="3128" w:type="dxa"/>
          </w:tcPr>
          <w:p>
            <w:pPr>
              <w:pStyle w:val="0"/>
            </w:pPr>
            <w:r>
              <w:rPr>
                <w:sz w:val="24"/>
              </w:rPr>
              <w:t xml:space="preserve">суппозитории ректальные</w:t>
            </w:r>
          </w:p>
        </w:tc>
      </w:tr>
      <w:tr>
        <w:tc>
          <w:tcPr>
            <w:vMerge w:val="continue"/>
          </w:tcPr>
          <w:p/>
        </w:tc>
        <w:tc>
          <w:tcPr>
            <w:vMerge w:val="continue"/>
          </w:tcPr>
          <w:p/>
        </w:tc>
        <w:tc>
          <w:tcPr>
            <w:vMerge w:val="continue"/>
          </w:tcPr>
          <w:p/>
        </w:tc>
        <w:tc>
          <w:tcPr>
            <w:tcW w:w="3128" w:type="dxa"/>
          </w:tcPr>
          <w:p>
            <w:pPr>
              <w:pStyle w:val="0"/>
            </w:pPr>
            <w:r>
              <w:rPr>
                <w:sz w:val="24"/>
              </w:rPr>
              <w:t xml:space="preserve">суспензия ректальная</w:t>
            </w:r>
          </w:p>
        </w:tc>
      </w:tr>
      <w:tr>
        <w:tc>
          <w:tcPr>
            <w:vMerge w:val="continue"/>
          </w:tcPr>
          <w:p/>
        </w:tc>
        <w:tc>
          <w:tcPr>
            <w:vMerge w:val="continue"/>
          </w:tcPr>
          <w:p/>
        </w:tc>
        <w:tc>
          <w:tcPr>
            <w:vMerge w:val="continue"/>
          </w:tcPr>
          <w:p/>
        </w:tc>
        <w:tc>
          <w:tcPr>
            <w:tcW w:w="3128" w:type="dxa"/>
          </w:tcPr>
          <w:p>
            <w:pPr>
              <w:pStyle w:val="0"/>
            </w:pPr>
            <w:r>
              <w:rPr>
                <w:sz w:val="24"/>
              </w:rPr>
              <w:t xml:space="preserve">таблетки кишечнорастворимые с пролонгированным высвобождением, покрытые пленочной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кишечнорастворимой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кишечнорастворимой пленочной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кишечнорастворимые, покрытые пленочной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пролонгированного действия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 с пролонгированным высвобождением</w:t>
            </w:r>
          </w:p>
        </w:tc>
      </w:tr>
      <w:tr>
        <w:tc>
          <w:tcPr>
            <w:vMerge w:val="continue"/>
          </w:tcPr>
          <w:p/>
        </w:tc>
        <w:tc>
          <w:tcPr>
            <w:vMerge w:val="continue"/>
          </w:tcPr>
          <w:p/>
        </w:tc>
        <w:tc>
          <w:tcPr>
            <w:vMerge w:val="continue"/>
          </w:tcPr>
          <w:p/>
        </w:tc>
        <w:tc>
          <w:tcPr>
            <w:tcW w:w="3128" w:type="dxa"/>
          </w:tcPr>
          <w:p>
            <w:pPr>
              <w:pStyle w:val="0"/>
            </w:pPr>
            <w:r>
              <w:rPr>
                <w:sz w:val="24"/>
              </w:rPr>
              <w:t xml:space="preserve">гранулы кишечнорастворимые с пролонгированным высвобождением,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гранулы с пролонгированным высвобождением для приема внутрь</w:t>
            </w:r>
          </w:p>
        </w:tc>
      </w:tr>
      <w:tr>
        <w:tc>
          <w:tcPr>
            <w:vMerge w:val="continue"/>
          </w:tcPr>
          <w:p/>
        </w:tc>
        <w:tc>
          <w:tcPr>
            <w:vMerge w:val="continue"/>
          </w:tcPr>
          <w:p/>
        </w:tc>
        <w:tc>
          <w:tcPr>
            <w:tcW w:w="2381" w:type="dxa"/>
            <w:vMerge w:val="restart"/>
          </w:tcPr>
          <w:p>
            <w:pPr>
              <w:pStyle w:val="0"/>
            </w:pPr>
            <w:r>
              <w:rPr>
                <w:sz w:val="24"/>
              </w:rPr>
              <w:t xml:space="preserve">сульфасалазин</w:t>
            </w:r>
          </w:p>
        </w:tc>
        <w:tc>
          <w:tcPr>
            <w:tcW w:w="3128" w:type="dxa"/>
          </w:tcPr>
          <w:p>
            <w:pPr>
              <w:pStyle w:val="0"/>
            </w:pPr>
            <w:r>
              <w:rPr>
                <w:sz w:val="24"/>
              </w:rPr>
              <w:t xml:space="preserve">таблетки кишечнорастворимые, покрытые пленочной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tcPr>
          <w:p>
            <w:pPr>
              <w:pStyle w:val="0"/>
              <w:jc w:val="center"/>
            </w:pPr>
            <w:r>
              <w:rPr>
                <w:sz w:val="24"/>
              </w:rPr>
              <w:t xml:space="preserve">A07F</w:t>
            </w:r>
          </w:p>
        </w:tc>
        <w:tc>
          <w:tcPr>
            <w:tcW w:w="2665" w:type="dxa"/>
          </w:tcPr>
          <w:p>
            <w:pPr>
              <w:pStyle w:val="0"/>
            </w:pPr>
            <w:r>
              <w:rPr>
                <w:sz w:val="24"/>
              </w:rPr>
              <w:t xml:space="preserve">противодиарейные микроорганизмы</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A07FA</w:t>
            </w:r>
          </w:p>
        </w:tc>
        <w:tc>
          <w:tcPr>
            <w:tcW w:w="2665" w:type="dxa"/>
            <w:vMerge w:val="restart"/>
          </w:tcPr>
          <w:p>
            <w:pPr>
              <w:pStyle w:val="0"/>
            </w:pPr>
            <w:r>
              <w:rPr>
                <w:sz w:val="24"/>
              </w:rPr>
              <w:t xml:space="preserve">противодиарейные микроорганизмы</w:t>
            </w:r>
          </w:p>
        </w:tc>
        <w:tc>
          <w:tcPr>
            <w:tcW w:w="2381" w:type="dxa"/>
            <w:vMerge w:val="restart"/>
          </w:tcPr>
          <w:p>
            <w:pPr>
              <w:pStyle w:val="0"/>
            </w:pPr>
            <w:r>
              <w:rPr>
                <w:sz w:val="24"/>
              </w:rPr>
              <w:t xml:space="preserve">бифидобактерии бифидум</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раствора для приема внутрь и местного применения</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суспензии для приема внутрь и местного применения</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приема внутрь и местного применения</w:t>
            </w:r>
          </w:p>
        </w:tc>
      </w:tr>
      <w:tr>
        <w:tc>
          <w:tcPr>
            <w:vMerge w:val="continue"/>
          </w:tcPr>
          <w:p/>
        </w:tc>
        <w:tc>
          <w:tcPr>
            <w:vMerge w:val="continue"/>
          </w:tcPr>
          <w:p/>
        </w:tc>
        <w:tc>
          <w:tcPr>
            <w:vMerge w:val="continue"/>
          </w:tcPr>
          <w:p/>
        </w:tc>
        <w:tc>
          <w:tcPr>
            <w:tcW w:w="3128" w:type="dxa"/>
          </w:tcPr>
          <w:p>
            <w:pPr>
              <w:pStyle w:val="0"/>
            </w:pPr>
            <w:r>
              <w:rPr>
                <w:sz w:val="24"/>
              </w:rPr>
              <w:t xml:space="preserve">суппозитории вагинальные и ректальные</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vMerge w:val="continue"/>
          </w:tcPr>
          <w:p/>
        </w:tc>
        <w:tc>
          <w:tcPr>
            <w:vMerge w:val="continue"/>
          </w:tcPr>
          <w:p/>
        </w:tc>
        <w:tc>
          <w:tcPr>
            <w:tcW w:w="2381" w:type="dxa"/>
            <w:vMerge w:val="restart"/>
          </w:tcPr>
          <w:p>
            <w:pPr>
              <w:pStyle w:val="0"/>
            </w:pPr>
            <w:r>
              <w:rPr>
                <w:sz w:val="24"/>
              </w:rPr>
              <w:t xml:space="preserve">пробиотик из бифидобактерий бифидум однокомпонентный сорбированный</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приема внутрь</w:t>
            </w:r>
          </w:p>
        </w:tc>
      </w:tr>
      <w:tr>
        <w:tc>
          <w:tcPr>
            <w:tcW w:w="904" w:type="dxa"/>
          </w:tcPr>
          <w:p>
            <w:pPr>
              <w:pStyle w:val="0"/>
              <w:jc w:val="center"/>
            </w:pPr>
            <w:r>
              <w:rPr>
                <w:sz w:val="24"/>
              </w:rPr>
              <w:t xml:space="preserve">A09</w:t>
            </w:r>
          </w:p>
        </w:tc>
        <w:tc>
          <w:tcPr>
            <w:tcW w:w="2665" w:type="dxa"/>
          </w:tcPr>
          <w:p>
            <w:pPr>
              <w:pStyle w:val="0"/>
            </w:pPr>
            <w:r>
              <w:rPr>
                <w:sz w:val="24"/>
              </w:rPr>
              <w:t xml:space="preserve">препараты, способствующие пищеварению, включая ферментные препараты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A09A</w:t>
            </w:r>
          </w:p>
        </w:tc>
        <w:tc>
          <w:tcPr>
            <w:tcW w:w="2665" w:type="dxa"/>
          </w:tcPr>
          <w:p>
            <w:pPr>
              <w:pStyle w:val="0"/>
            </w:pPr>
            <w:r>
              <w:rPr>
                <w:sz w:val="24"/>
              </w:rPr>
              <w:t xml:space="preserve">препараты, способствующие пищеварению, включая ферментные препараты</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A09AA</w:t>
            </w:r>
          </w:p>
        </w:tc>
        <w:tc>
          <w:tcPr>
            <w:tcW w:w="2665" w:type="dxa"/>
            <w:vMerge w:val="restart"/>
          </w:tcPr>
          <w:p>
            <w:pPr>
              <w:pStyle w:val="0"/>
            </w:pPr>
            <w:r>
              <w:rPr>
                <w:sz w:val="24"/>
              </w:rPr>
              <w:t xml:space="preserve">ферментные препараты</w:t>
            </w:r>
          </w:p>
        </w:tc>
        <w:tc>
          <w:tcPr>
            <w:tcW w:w="2381" w:type="dxa"/>
            <w:vMerge w:val="restart"/>
          </w:tcPr>
          <w:p>
            <w:pPr>
              <w:pStyle w:val="0"/>
            </w:pPr>
            <w:r>
              <w:rPr>
                <w:sz w:val="24"/>
              </w:rPr>
              <w:t xml:space="preserve">панкреатин</w:t>
            </w:r>
          </w:p>
        </w:tc>
        <w:tc>
          <w:tcPr>
            <w:tcW w:w="3128" w:type="dxa"/>
          </w:tcPr>
          <w:p>
            <w:pPr>
              <w:pStyle w:val="0"/>
            </w:pPr>
            <w:r>
              <w:rPr>
                <w:sz w:val="24"/>
              </w:rPr>
              <w:t xml:space="preserve">гранулы кишечнорастворимые</w:t>
            </w:r>
          </w:p>
        </w:tc>
      </w:tr>
      <w:tr>
        <w:tc>
          <w:tcPr>
            <w:vMerge w:val="continue"/>
          </w:tcPr>
          <w:p/>
        </w:tc>
        <w:tc>
          <w:tcPr>
            <w:vMerge w:val="continue"/>
          </w:tcPr>
          <w:p/>
        </w:tc>
        <w:tc>
          <w:tcPr>
            <w:vMerge w:val="continue"/>
          </w:tcP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капсулы кишечнорастворимые</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кишечнорастворимой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кишечнорастворимые, покрытые пленочной оболочкой</w:t>
            </w:r>
          </w:p>
        </w:tc>
      </w:tr>
      <w:tr>
        <w:tc>
          <w:tcPr>
            <w:tcW w:w="904" w:type="dxa"/>
          </w:tcPr>
          <w:p>
            <w:pPr>
              <w:pStyle w:val="0"/>
              <w:jc w:val="center"/>
            </w:pPr>
            <w:r>
              <w:rPr>
                <w:sz w:val="24"/>
              </w:rPr>
              <w:t xml:space="preserve">A10</w:t>
            </w:r>
          </w:p>
        </w:tc>
        <w:tc>
          <w:tcPr>
            <w:tcW w:w="2665" w:type="dxa"/>
          </w:tcPr>
          <w:p>
            <w:pPr>
              <w:pStyle w:val="0"/>
            </w:pPr>
            <w:r>
              <w:rPr>
                <w:sz w:val="24"/>
              </w:rPr>
              <w:t xml:space="preserve">препараты для лечения сахарного диабета</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A10A</w:t>
            </w:r>
          </w:p>
        </w:tc>
        <w:tc>
          <w:tcPr>
            <w:tcW w:w="2665" w:type="dxa"/>
          </w:tcPr>
          <w:p>
            <w:pPr>
              <w:pStyle w:val="0"/>
            </w:pPr>
            <w:r>
              <w:rPr>
                <w:sz w:val="24"/>
              </w:rPr>
              <w:t xml:space="preserve">инсулины и их аналоги</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A10AB</w:t>
            </w:r>
          </w:p>
        </w:tc>
        <w:tc>
          <w:tcPr>
            <w:tcW w:w="2665" w:type="dxa"/>
            <w:vMerge w:val="restart"/>
          </w:tcPr>
          <w:p>
            <w:pPr>
              <w:pStyle w:val="0"/>
            </w:pPr>
            <w:r>
              <w:rPr>
                <w:sz w:val="24"/>
              </w:rPr>
              <w:t xml:space="preserve">инсулины короткого действия и их аналоги для инъекционного введения</w:t>
            </w:r>
          </w:p>
        </w:tc>
        <w:tc>
          <w:tcPr>
            <w:tcW w:w="2381" w:type="dxa"/>
          </w:tcPr>
          <w:p>
            <w:pPr>
              <w:pStyle w:val="0"/>
            </w:pPr>
            <w:r>
              <w:rPr>
                <w:sz w:val="24"/>
              </w:rPr>
              <w:t xml:space="preserve">инсулин аспарт</w:t>
            </w:r>
          </w:p>
        </w:tc>
        <w:tc>
          <w:tcPr>
            <w:tcW w:w="3128" w:type="dxa"/>
          </w:tcPr>
          <w:p>
            <w:pPr>
              <w:pStyle w:val="0"/>
            </w:pPr>
            <w:r>
              <w:rPr>
                <w:sz w:val="24"/>
              </w:rPr>
              <w:t xml:space="preserve">раствор для подкожного и внутривенного введения</w:t>
            </w:r>
          </w:p>
        </w:tc>
      </w:tr>
      <w:tr>
        <w:tc>
          <w:tcPr>
            <w:vMerge w:val="continue"/>
          </w:tcPr>
          <w:p/>
        </w:tc>
        <w:tc>
          <w:tcPr>
            <w:vMerge w:val="continue"/>
          </w:tcPr>
          <w:p/>
        </w:tc>
        <w:tc>
          <w:tcPr>
            <w:tcW w:w="2381" w:type="dxa"/>
          </w:tcPr>
          <w:p>
            <w:pPr>
              <w:pStyle w:val="0"/>
            </w:pPr>
            <w:r>
              <w:rPr>
                <w:sz w:val="24"/>
              </w:rPr>
              <w:t xml:space="preserve">инсулин глулизин</w:t>
            </w:r>
          </w:p>
        </w:tc>
        <w:tc>
          <w:tcPr>
            <w:tcW w:w="3128" w:type="dxa"/>
          </w:tcPr>
          <w:p>
            <w:pPr>
              <w:pStyle w:val="0"/>
            </w:pPr>
            <w:r>
              <w:rPr>
                <w:sz w:val="24"/>
              </w:rPr>
              <w:t xml:space="preserve">раствор для подкожного введения</w:t>
            </w:r>
          </w:p>
        </w:tc>
      </w:tr>
      <w:tr>
        <w:tc>
          <w:tcPr>
            <w:vMerge w:val="continue"/>
          </w:tcPr>
          <w:p/>
        </w:tc>
        <w:tc>
          <w:tcPr>
            <w:vMerge w:val="continue"/>
          </w:tcPr>
          <w:p/>
        </w:tc>
        <w:tc>
          <w:tcPr>
            <w:tcW w:w="2381" w:type="dxa"/>
          </w:tcPr>
          <w:p>
            <w:pPr>
              <w:pStyle w:val="0"/>
            </w:pPr>
            <w:r>
              <w:rPr>
                <w:sz w:val="24"/>
              </w:rPr>
              <w:t xml:space="preserve">инсулин лизпро</w:t>
            </w:r>
          </w:p>
        </w:tc>
        <w:tc>
          <w:tcPr>
            <w:tcW w:w="3128" w:type="dxa"/>
          </w:tcPr>
          <w:p>
            <w:pPr>
              <w:pStyle w:val="0"/>
            </w:pPr>
            <w:r>
              <w:rPr>
                <w:sz w:val="24"/>
              </w:rPr>
              <w:t xml:space="preserve">раствор для внутривенного и подкожного введения;</w:t>
            </w:r>
          </w:p>
          <w:p>
            <w:pPr>
              <w:pStyle w:val="0"/>
            </w:pPr>
            <w:r>
              <w:rPr>
                <w:sz w:val="24"/>
              </w:rPr>
              <w:t xml:space="preserve">раствор для подкожного введения</w:t>
            </w:r>
          </w:p>
        </w:tc>
      </w:tr>
      <w:tr>
        <w:tc>
          <w:tcPr>
            <w:vMerge w:val="continue"/>
          </w:tcPr>
          <w:p/>
        </w:tc>
        <w:tc>
          <w:tcPr>
            <w:vMerge w:val="continue"/>
          </w:tcPr>
          <w:p/>
        </w:tc>
        <w:tc>
          <w:tcPr>
            <w:tcW w:w="2381" w:type="dxa"/>
          </w:tcPr>
          <w:p>
            <w:pPr>
              <w:pStyle w:val="0"/>
            </w:pPr>
            <w:r>
              <w:rPr>
                <w:sz w:val="24"/>
              </w:rPr>
              <w:t xml:space="preserve">инсулин растворимый (человеческий генно-инженерный)</w:t>
            </w:r>
          </w:p>
        </w:tc>
        <w:tc>
          <w:tcPr>
            <w:tcW w:w="3128" w:type="dxa"/>
          </w:tcPr>
          <w:p>
            <w:pPr>
              <w:pStyle w:val="0"/>
            </w:pPr>
            <w:r>
              <w:rPr>
                <w:sz w:val="24"/>
              </w:rPr>
              <w:t xml:space="preserve">раствор для инъекций</w:t>
            </w:r>
          </w:p>
        </w:tc>
      </w:tr>
      <w:tr>
        <w:tc>
          <w:tcPr>
            <w:tcW w:w="904" w:type="dxa"/>
          </w:tcPr>
          <w:p>
            <w:pPr>
              <w:pStyle w:val="0"/>
              <w:jc w:val="center"/>
            </w:pPr>
            <w:r>
              <w:rPr>
                <w:sz w:val="24"/>
              </w:rPr>
              <w:t xml:space="preserve">A10AC</w:t>
            </w:r>
          </w:p>
        </w:tc>
        <w:tc>
          <w:tcPr>
            <w:tcW w:w="2665" w:type="dxa"/>
          </w:tcPr>
          <w:p>
            <w:pPr>
              <w:pStyle w:val="0"/>
            </w:pPr>
            <w:r>
              <w:rPr>
                <w:sz w:val="24"/>
              </w:rPr>
              <w:t xml:space="preserve">инсулины средней продолжительности действия и их аналоги для инъекционного введения</w:t>
            </w:r>
          </w:p>
        </w:tc>
        <w:tc>
          <w:tcPr>
            <w:tcW w:w="2381" w:type="dxa"/>
          </w:tcPr>
          <w:p>
            <w:pPr>
              <w:pStyle w:val="0"/>
            </w:pPr>
            <w:r>
              <w:rPr>
                <w:sz w:val="24"/>
              </w:rPr>
              <w:t xml:space="preserve">инсулин-изофан (человеческий генно-инженерный)</w:t>
            </w:r>
          </w:p>
        </w:tc>
        <w:tc>
          <w:tcPr>
            <w:tcW w:w="3128" w:type="dxa"/>
          </w:tcPr>
          <w:p>
            <w:pPr>
              <w:pStyle w:val="0"/>
            </w:pPr>
            <w:r>
              <w:rPr>
                <w:sz w:val="24"/>
              </w:rPr>
              <w:t xml:space="preserve">суспензия для подкожного введения</w:t>
            </w:r>
          </w:p>
        </w:tc>
      </w:tr>
      <w:tr>
        <w:tc>
          <w:tcPr>
            <w:tcW w:w="904" w:type="dxa"/>
            <w:vMerge w:val="restart"/>
          </w:tcPr>
          <w:p>
            <w:pPr>
              <w:pStyle w:val="0"/>
              <w:jc w:val="center"/>
            </w:pPr>
            <w:r>
              <w:rPr>
                <w:sz w:val="24"/>
              </w:rPr>
              <w:t xml:space="preserve">A10AD</w:t>
            </w:r>
          </w:p>
        </w:tc>
        <w:tc>
          <w:tcPr>
            <w:tcW w:w="2665" w:type="dxa"/>
            <w:vMerge w:val="restart"/>
          </w:tcPr>
          <w:p>
            <w:pPr>
              <w:pStyle w:val="0"/>
            </w:pPr>
            <w:r>
              <w:rPr>
                <w:sz w:val="24"/>
              </w:rPr>
              <w:t xml:space="preserve">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2381" w:type="dxa"/>
          </w:tcPr>
          <w:p>
            <w:pPr>
              <w:pStyle w:val="0"/>
            </w:pPr>
            <w:r>
              <w:rPr>
                <w:sz w:val="24"/>
              </w:rPr>
              <w:t xml:space="preserve">инсулин аспарт двухфазный</w:t>
            </w:r>
          </w:p>
        </w:tc>
        <w:tc>
          <w:tcPr>
            <w:tcW w:w="3128" w:type="dxa"/>
          </w:tcPr>
          <w:p>
            <w:pPr>
              <w:pStyle w:val="0"/>
            </w:pPr>
            <w:r>
              <w:rPr>
                <w:sz w:val="24"/>
              </w:rPr>
              <w:t xml:space="preserve">суспензия для подкожного введения</w:t>
            </w:r>
          </w:p>
        </w:tc>
      </w:tr>
      <w:tr>
        <w:tc>
          <w:tcPr>
            <w:vMerge w:val="continue"/>
          </w:tcPr>
          <w:p/>
        </w:tc>
        <w:tc>
          <w:tcPr>
            <w:vMerge w:val="continue"/>
          </w:tcPr>
          <w:p/>
        </w:tc>
        <w:tc>
          <w:tcPr>
            <w:tcW w:w="2381" w:type="dxa"/>
          </w:tcPr>
          <w:p>
            <w:pPr>
              <w:pStyle w:val="0"/>
            </w:pPr>
            <w:r>
              <w:rPr>
                <w:sz w:val="24"/>
              </w:rPr>
              <w:t xml:space="preserve">инсулин деглудек + инсулин аспарт</w:t>
            </w:r>
          </w:p>
        </w:tc>
        <w:tc>
          <w:tcPr>
            <w:tcW w:w="3128" w:type="dxa"/>
          </w:tcPr>
          <w:p>
            <w:pPr>
              <w:pStyle w:val="0"/>
            </w:pPr>
            <w:r>
              <w:rPr>
                <w:sz w:val="24"/>
              </w:rPr>
              <w:t xml:space="preserve">раствор для подкожного введения</w:t>
            </w:r>
          </w:p>
        </w:tc>
      </w:tr>
      <w:tr>
        <w:tc>
          <w:tcPr>
            <w:vMerge w:val="continue"/>
          </w:tcPr>
          <w:p/>
        </w:tc>
        <w:tc>
          <w:tcPr>
            <w:vMerge w:val="continue"/>
          </w:tcPr>
          <w:p/>
        </w:tc>
        <w:tc>
          <w:tcPr>
            <w:tcW w:w="2381" w:type="dxa"/>
          </w:tcPr>
          <w:p>
            <w:pPr>
              <w:pStyle w:val="0"/>
            </w:pPr>
            <w:r>
              <w:rPr>
                <w:sz w:val="24"/>
              </w:rPr>
              <w:t xml:space="preserve">инсулин двухфазный (человеческий генно-инженерный)</w:t>
            </w:r>
          </w:p>
        </w:tc>
        <w:tc>
          <w:tcPr>
            <w:tcW w:w="3128" w:type="dxa"/>
          </w:tcPr>
          <w:p>
            <w:pPr>
              <w:pStyle w:val="0"/>
            </w:pPr>
            <w:r>
              <w:rPr>
                <w:sz w:val="24"/>
              </w:rPr>
              <w:t xml:space="preserve">суспензия для подкожного введения</w:t>
            </w:r>
          </w:p>
        </w:tc>
      </w:tr>
      <w:tr>
        <w:tc>
          <w:tcPr>
            <w:vMerge w:val="continue"/>
          </w:tcPr>
          <w:p/>
        </w:tc>
        <w:tc>
          <w:tcPr>
            <w:vMerge w:val="continue"/>
          </w:tcPr>
          <w:p/>
        </w:tc>
        <w:tc>
          <w:tcPr>
            <w:tcW w:w="2381" w:type="dxa"/>
          </w:tcPr>
          <w:p>
            <w:pPr>
              <w:pStyle w:val="0"/>
            </w:pPr>
            <w:r>
              <w:rPr>
                <w:sz w:val="24"/>
              </w:rPr>
              <w:t xml:space="preserve">инсулин лизпро двухфазный</w:t>
            </w:r>
          </w:p>
        </w:tc>
        <w:tc>
          <w:tcPr>
            <w:tcW w:w="3128" w:type="dxa"/>
          </w:tcPr>
          <w:p>
            <w:pPr>
              <w:pStyle w:val="0"/>
            </w:pPr>
            <w:r>
              <w:rPr>
                <w:sz w:val="24"/>
              </w:rPr>
              <w:t xml:space="preserve">суспензия для подкожного введения</w:t>
            </w:r>
          </w:p>
        </w:tc>
      </w:tr>
      <w:tr>
        <w:tc>
          <w:tcPr>
            <w:tcW w:w="904" w:type="dxa"/>
            <w:vMerge w:val="restart"/>
          </w:tcPr>
          <w:p>
            <w:pPr>
              <w:pStyle w:val="0"/>
              <w:jc w:val="center"/>
            </w:pPr>
            <w:r>
              <w:rPr>
                <w:sz w:val="24"/>
              </w:rPr>
              <w:t xml:space="preserve">A10AE</w:t>
            </w:r>
          </w:p>
        </w:tc>
        <w:tc>
          <w:tcPr>
            <w:tcW w:w="2665" w:type="dxa"/>
            <w:vMerge w:val="restart"/>
          </w:tcPr>
          <w:p>
            <w:pPr>
              <w:pStyle w:val="0"/>
            </w:pPr>
            <w:r>
              <w:rPr>
                <w:sz w:val="24"/>
              </w:rPr>
              <w:t xml:space="preserve">инсулины длительного действия и их аналоги для инъекционного введения</w:t>
            </w:r>
          </w:p>
        </w:tc>
        <w:tc>
          <w:tcPr>
            <w:tcW w:w="2381" w:type="dxa"/>
          </w:tcPr>
          <w:p>
            <w:pPr>
              <w:pStyle w:val="0"/>
            </w:pPr>
            <w:r>
              <w:rPr>
                <w:sz w:val="24"/>
              </w:rPr>
              <w:t xml:space="preserve">инсулин гларгин</w:t>
            </w:r>
          </w:p>
        </w:tc>
        <w:tc>
          <w:tcPr>
            <w:tcW w:w="3128" w:type="dxa"/>
          </w:tcPr>
          <w:p>
            <w:pPr>
              <w:pStyle w:val="0"/>
            </w:pPr>
            <w:r>
              <w:rPr>
                <w:sz w:val="24"/>
              </w:rPr>
              <w:t xml:space="preserve">раствор для подкожного введения</w:t>
            </w:r>
          </w:p>
        </w:tc>
      </w:tr>
      <w:tr>
        <w:tc>
          <w:tcPr>
            <w:vMerge w:val="continue"/>
          </w:tcPr>
          <w:p/>
        </w:tc>
        <w:tc>
          <w:tcPr>
            <w:vMerge w:val="continue"/>
          </w:tcPr>
          <w:p/>
        </w:tc>
        <w:tc>
          <w:tcPr>
            <w:tcW w:w="2381" w:type="dxa"/>
          </w:tcPr>
          <w:p>
            <w:pPr>
              <w:pStyle w:val="0"/>
            </w:pPr>
            <w:r>
              <w:rPr>
                <w:sz w:val="24"/>
              </w:rPr>
              <w:t xml:space="preserve">инсулин гларгин + ликсисенатид</w:t>
            </w:r>
          </w:p>
        </w:tc>
        <w:tc>
          <w:tcPr>
            <w:tcW w:w="3128" w:type="dxa"/>
          </w:tcPr>
          <w:p>
            <w:pPr>
              <w:pStyle w:val="0"/>
            </w:pPr>
            <w:r>
              <w:rPr>
                <w:sz w:val="24"/>
              </w:rPr>
              <w:t xml:space="preserve">раствор для подкожного введения</w:t>
            </w:r>
          </w:p>
        </w:tc>
      </w:tr>
      <w:tr>
        <w:tc>
          <w:tcPr>
            <w:vMerge w:val="continue"/>
          </w:tcPr>
          <w:p/>
        </w:tc>
        <w:tc>
          <w:tcPr>
            <w:vMerge w:val="continue"/>
          </w:tcPr>
          <w:p/>
        </w:tc>
        <w:tc>
          <w:tcPr>
            <w:tcW w:w="2381" w:type="dxa"/>
          </w:tcPr>
          <w:p>
            <w:pPr>
              <w:pStyle w:val="0"/>
            </w:pPr>
            <w:r>
              <w:rPr>
                <w:sz w:val="24"/>
              </w:rPr>
              <w:t xml:space="preserve">инсулин деглудек</w:t>
            </w:r>
          </w:p>
        </w:tc>
        <w:tc>
          <w:tcPr>
            <w:tcW w:w="3128" w:type="dxa"/>
          </w:tcPr>
          <w:p>
            <w:pPr>
              <w:pStyle w:val="0"/>
            </w:pPr>
            <w:r>
              <w:rPr>
                <w:sz w:val="24"/>
              </w:rPr>
              <w:t xml:space="preserve">раствор для подкожного введения</w:t>
            </w:r>
          </w:p>
        </w:tc>
      </w:tr>
      <w:tr>
        <w:tc>
          <w:tcPr>
            <w:vMerge w:val="continue"/>
          </w:tcPr>
          <w:p/>
        </w:tc>
        <w:tc>
          <w:tcPr>
            <w:vMerge w:val="continue"/>
          </w:tcPr>
          <w:p/>
        </w:tc>
        <w:tc>
          <w:tcPr>
            <w:tcW w:w="2381" w:type="dxa"/>
          </w:tcPr>
          <w:p>
            <w:pPr>
              <w:pStyle w:val="0"/>
            </w:pPr>
            <w:r>
              <w:rPr>
                <w:sz w:val="24"/>
              </w:rPr>
              <w:t xml:space="preserve">инсулин детемир</w:t>
            </w:r>
          </w:p>
        </w:tc>
        <w:tc>
          <w:tcPr>
            <w:tcW w:w="3128" w:type="dxa"/>
          </w:tcPr>
          <w:p>
            <w:pPr>
              <w:pStyle w:val="0"/>
            </w:pPr>
            <w:r>
              <w:rPr>
                <w:sz w:val="24"/>
              </w:rPr>
              <w:t xml:space="preserve">раствор для подкожного введения</w:t>
            </w:r>
          </w:p>
        </w:tc>
      </w:tr>
      <w:tr>
        <w:tc>
          <w:tcPr>
            <w:tcW w:w="904" w:type="dxa"/>
          </w:tcPr>
          <w:p>
            <w:pPr>
              <w:pStyle w:val="0"/>
              <w:jc w:val="center"/>
            </w:pPr>
            <w:r>
              <w:rPr>
                <w:sz w:val="24"/>
              </w:rPr>
              <w:t xml:space="preserve">A10B</w:t>
            </w:r>
          </w:p>
        </w:tc>
        <w:tc>
          <w:tcPr>
            <w:tcW w:w="2665" w:type="dxa"/>
          </w:tcPr>
          <w:p>
            <w:pPr>
              <w:pStyle w:val="0"/>
            </w:pPr>
            <w:r>
              <w:rPr>
                <w:sz w:val="24"/>
              </w:rPr>
              <w:t xml:space="preserve">гипогликемические препараты, кроме инсулинов</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A10BA</w:t>
            </w:r>
          </w:p>
        </w:tc>
        <w:tc>
          <w:tcPr>
            <w:tcW w:w="2665" w:type="dxa"/>
            <w:vMerge w:val="restart"/>
          </w:tcPr>
          <w:p>
            <w:pPr>
              <w:pStyle w:val="0"/>
            </w:pPr>
            <w:r>
              <w:rPr>
                <w:sz w:val="24"/>
              </w:rPr>
              <w:t xml:space="preserve">бигуаниды</w:t>
            </w:r>
          </w:p>
        </w:tc>
        <w:tc>
          <w:tcPr>
            <w:tcW w:w="2381" w:type="dxa"/>
            <w:vMerge w:val="restart"/>
          </w:tcPr>
          <w:p>
            <w:pPr>
              <w:pStyle w:val="0"/>
            </w:pPr>
            <w:r>
              <w:rPr>
                <w:sz w:val="24"/>
              </w:rPr>
              <w:t xml:space="preserve">метформин</w:t>
            </w: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пролонгированного действия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 пролонгированного действия, покрытые пленочной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с пролонгированным высвобождением</w:t>
            </w:r>
          </w:p>
        </w:tc>
      </w:tr>
      <w:tr>
        <w:tc>
          <w:tcPr>
            <w:vMerge w:val="continue"/>
          </w:tcPr>
          <w:p/>
        </w:tc>
        <w:tc>
          <w:tcPr>
            <w:vMerge w:val="continue"/>
          </w:tcPr>
          <w:p/>
        </w:tc>
        <w:tc>
          <w:tcPr>
            <w:vMerge w:val="continue"/>
          </w:tcPr>
          <w:p/>
        </w:tc>
        <w:tc>
          <w:tcPr>
            <w:tcW w:w="3128" w:type="dxa"/>
          </w:tcPr>
          <w:p>
            <w:pPr>
              <w:pStyle w:val="0"/>
            </w:pPr>
            <w:r>
              <w:rPr>
                <w:sz w:val="24"/>
              </w:rPr>
              <w:t xml:space="preserve">таблетки с пролонгированным высвобождением, покрытые пленочной оболочкой</w:t>
            </w:r>
          </w:p>
        </w:tc>
      </w:tr>
      <w:tr>
        <w:tc>
          <w:tcPr>
            <w:tcW w:w="904" w:type="dxa"/>
            <w:vMerge w:val="restart"/>
          </w:tcPr>
          <w:p>
            <w:pPr>
              <w:pStyle w:val="0"/>
              <w:jc w:val="center"/>
            </w:pPr>
            <w:r>
              <w:rPr>
                <w:sz w:val="24"/>
              </w:rPr>
              <w:t xml:space="preserve">A10BB</w:t>
            </w:r>
          </w:p>
        </w:tc>
        <w:tc>
          <w:tcPr>
            <w:tcW w:w="2665" w:type="dxa"/>
            <w:vMerge w:val="restart"/>
          </w:tcPr>
          <w:p>
            <w:pPr>
              <w:pStyle w:val="0"/>
            </w:pPr>
            <w:r>
              <w:rPr>
                <w:sz w:val="24"/>
              </w:rPr>
              <w:t xml:space="preserve">производные сульфонилмочевины</w:t>
            </w:r>
          </w:p>
        </w:tc>
        <w:tc>
          <w:tcPr>
            <w:tcW w:w="2381" w:type="dxa"/>
          </w:tcPr>
          <w:p>
            <w:pPr>
              <w:pStyle w:val="0"/>
            </w:pPr>
            <w:r>
              <w:rPr>
                <w:sz w:val="24"/>
              </w:rPr>
              <w:t xml:space="preserve">глибенкламид</w:t>
            </w:r>
          </w:p>
        </w:tc>
        <w:tc>
          <w:tcPr>
            <w:tcW w:w="3128" w:type="dxa"/>
          </w:tcPr>
          <w:p>
            <w:pPr>
              <w:pStyle w:val="0"/>
            </w:pPr>
            <w:r>
              <w:rPr>
                <w:sz w:val="24"/>
              </w:rPr>
              <w:t xml:space="preserve">таблетки</w:t>
            </w:r>
          </w:p>
        </w:tc>
      </w:tr>
      <w:tr>
        <w:tc>
          <w:tcPr>
            <w:vMerge w:val="continue"/>
          </w:tcPr>
          <w:p/>
        </w:tc>
        <w:tc>
          <w:tcPr>
            <w:vMerge w:val="continue"/>
          </w:tcPr>
          <w:p/>
        </w:tc>
        <w:tc>
          <w:tcPr>
            <w:tcW w:w="2381" w:type="dxa"/>
            <w:vMerge w:val="restart"/>
          </w:tcPr>
          <w:p>
            <w:pPr>
              <w:pStyle w:val="0"/>
            </w:pPr>
            <w:r>
              <w:rPr>
                <w:sz w:val="24"/>
              </w:rPr>
              <w:t xml:space="preserve">гликлазид</w:t>
            </w: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с модифицированным высвобождением</w:t>
            </w:r>
          </w:p>
        </w:tc>
      </w:tr>
      <w:tr>
        <w:tc>
          <w:tcPr>
            <w:vMerge w:val="continue"/>
          </w:tcPr>
          <w:p/>
        </w:tc>
        <w:tc>
          <w:tcPr>
            <w:vMerge w:val="continue"/>
          </w:tcPr>
          <w:p/>
        </w:tc>
        <w:tc>
          <w:tcPr>
            <w:vMerge w:val="continue"/>
          </w:tcPr>
          <w:p/>
        </w:tc>
        <w:tc>
          <w:tcPr>
            <w:tcW w:w="3128" w:type="dxa"/>
          </w:tcPr>
          <w:p>
            <w:pPr>
              <w:pStyle w:val="0"/>
            </w:pPr>
            <w:r>
              <w:rPr>
                <w:sz w:val="24"/>
              </w:rPr>
              <w:t xml:space="preserve">таблетки с пролонгированным высвобождением</w:t>
            </w:r>
          </w:p>
        </w:tc>
      </w:tr>
      <w:tr>
        <w:tc>
          <w:tcPr>
            <w:tcW w:w="904" w:type="dxa"/>
          </w:tcPr>
          <w:p>
            <w:pPr>
              <w:pStyle w:val="0"/>
              <w:jc w:val="center"/>
            </w:pPr>
            <w:r>
              <w:rPr>
                <w:sz w:val="24"/>
              </w:rPr>
              <w:t xml:space="preserve">A10BD</w:t>
            </w:r>
          </w:p>
        </w:tc>
        <w:tc>
          <w:tcPr>
            <w:tcW w:w="2665" w:type="dxa"/>
          </w:tcPr>
          <w:p>
            <w:pPr>
              <w:pStyle w:val="0"/>
            </w:pPr>
            <w:r>
              <w:rPr>
                <w:sz w:val="24"/>
              </w:rPr>
              <w:t xml:space="preserve">комбинированные препараты пероральных гипогликемических средств</w:t>
            </w:r>
          </w:p>
        </w:tc>
        <w:tc>
          <w:tcPr>
            <w:tcW w:w="2381" w:type="dxa"/>
          </w:tcPr>
          <w:p>
            <w:pPr>
              <w:pStyle w:val="0"/>
            </w:pPr>
            <w:r>
              <w:rPr>
                <w:sz w:val="24"/>
              </w:rPr>
              <w:t xml:space="preserve">алоглиптин + пиоглитазон</w:t>
            </w:r>
          </w:p>
        </w:tc>
        <w:tc>
          <w:tcPr>
            <w:tcW w:w="3128" w:type="dxa"/>
          </w:tcPr>
          <w:p>
            <w:pPr>
              <w:pStyle w:val="0"/>
            </w:pPr>
            <w:r>
              <w:rPr>
                <w:sz w:val="24"/>
              </w:rPr>
              <w:t xml:space="preserve">таблетки, покрытые пленочной оболочкой</w:t>
            </w:r>
          </w:p>
        </w:tc>
      </w:tr>
      <w:tr>
        <w:tc>
          <w:tcPr>
            <w:tcW w:w="904" w:type="dxa"/>
            <w:vMerge w:val="restart"/>
          </w:tcPr>
          <w:p>
            <w:pPr>
              <w:pStyle w:val="0"/>
              <w:jc w:val="center"/>
            </w:pPr>
            <w:r>
              <w:rPr>
                <w:sz w:val="24"/>
              </w:rPr>
              <w:t xml:space="preserve">A10BH</w:t>
            </w:r>
          </w:p>
        </w:tc>
        <w:tc>
          <w:tcPr>
            <w:tcW w:w="2665" w:type="dxa"/>
            <w:vMerge w:val="restart"/>
          </w:tcPr>
          <w:p>
            <w:pPr>
              <w:pStyle w:val="0"/>
            </w:pPr>
            <w:r>
              <w:rPr>
                <w:sz w:val="24"/>
              </w:rPr>
              <w:t xml:space="preserve">ингибиторы дипептидилпептидазы-4 (ДПП-4)</w:t>
            </w:r>
          </w:p>
        </w:tc>
        <w:tc>
          <w:tcPr>
            <w:tcW w:w="2381" w:type="dxa"/>
          </w:tcPr>
          <w:p>
            <w:pPr>
              <w:pStyle w:val="0"/>
            </w:pPr>
            <w:r>
              <w:rPr>
                <w:sz w:val="24"/>
              </w:rPr>
              <w:t xml:space="preserve">алоглиптин</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вилдаглиптин</w:t>
            </w:r>
          </w:p>
        </w:tc>
        <w:tc>
          <w:tcPr>
            <w:tcW w:w="3128" w:type="dxa"/>
          </w:tcPr>
          <w:p>
            <w:pPr>
              <w:pStyle w:val="0"/>
            </w:pPr>
            <w:r>
              <w:rPr>
                <w:sz w:val="24"/>
              </w:rPr>
              <w:t xml:space="preserve">таблетки</w:t>
            </w:r>
          </w:p>
        </w:tc>
      </w:tr>
      <w:tr>
        <w:tc>
          <w:tcPr>
            <w:vMerge w:val="continue"/>
          </w:tcPr>
          <w:p/>
        </w:tc>
        <w:tc>
          <w:tcPr>
            <w:vMerge w:val="continue"/>
          </w:tcPr>
          <w:p/>
        </w:tc>
        <w:tc>
          <w:tcPr>
            <w:tcW w:w="2381" w:type="dxa"/>
          </w:tcPr>
          <w:p>
            <w:pPr>
              <w:pStyle w:val="0"/>
            </w:pPr>
            <w:r>
              <w:rPr>
                <w:sz w:val="24"/>
              </w:rPr>
              <w:t xml:space="preserve">гозоглиптин</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линаглиптин</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саксаглиптин</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ситаглиптин</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эвоглиптин</w:t>
            </w:r>
          </w:p>
        </w:tc>
        <w:tc>
          <w:tcPr>
            <w:tcW w:w="3128" w:type="dxa"/>
          </w:tcPr>
          <w:p>
            <w:pPr>
              <w:pStyle w:val="0"/>
            </w:pPr>
            <w:r>
              <w:rPr>
                <w:sz w:val="24"/>
              </w:rPr>
              <w:t xml:space="preserve">таблетки, покрытые пленочной оболочкой</w:t>
            </w:r>
          </w:p>
        </w:tc>
      </w:tr>
      <w:tr>
        <w:tc>
          <w:tcPr>
            <w:tcW w:w="904" w:type="dxa"/>
            <w:vMerge w:val="restart"/>
          </w:tcPr>
          <w:p>
            <w:pPr>
              <w:pStyle w:val="0"/>
              <w:jc w:val="center"/>
            </w:pPr>
            <w:r>
              <w:rPr>
                <w:sz w:val="24"/>
              </w:rPr>
              <w:t xml:space="preserve">A10BJ</w:t>
            </w:r>
          </w:p>
        </w:tc>
        <w:tc>
          <w:tcPr>
            <w:tcW w:w="2665" w:type="dxa"/>
            <w:vMerge w:val="restart"/>
          </w:tcPr>
          <w:p>
            <w:pPr>
              <w:pStyle w:val="0"/>
            </w:pPr>
            <w:r>
              <w:rPr>
                <w:sz w:val="24"/>
              </w:rPr>
              <w:t xml:space="preserve">аналоги глюкагоноподобного пептида-1</w:t>
            </w:r>
          </w:p>
        </w:tc>
        <w:tc>
          <w:tcPr>
            <w:tcW w:w="2381" w:type="dxa"/>
          </w:tcPr>
          <w:p>
            <w:pPr>
              <w:pStyle w:val="0"/>
            </w:pPr>
            <w:r>
              <w:rPr>
                <w:sz w:val="24"/>
              </w:rPr>
              <w:t xml:space="preserve">дулаглутид</w:t>
            </w:r>
          </w:p>
        </w:tc>
        <w:tc>
          <w:tcPr>
            <w:tcW w:w="3128" w:type="dxa"/>
          </w:tcPr>
          <w:p>
            <w:pPr>
              <w:pStyle w:val="0"/>
            </w:pPr>
            <w:r>
              <w:rPr>
                <w:sz w:val="24"/>
              </w:rPr>
              <w:t xml:space="preserve">раствор для подкожного введения</w:t>
            </w:r>
          </w:p>
        </w:tc>
      </w:tr>
      <w:tr>
        <w:tc>
          <w:tcPr>
            <w:vMerge w:val="continue"/>
          </w:tcPr>
          <w:p/>
        </w:tc>
        <w:tc>
          <w:tcPr>
            <w:vMerge w:val="continue"/>
          </w:tcPr>
          <w:p/>
        </w:tc>
        <w:tc>
          <w:tcPr>
            <w:tcW w:w="2381" w:type="dxa"/>
          </w:tcPr>
          <w:p>
            <w:pPr>
              <w:pStyle w:val="0"/>
            </w:pPr>
            <w:r>
              <w:rPr>
                <w:sz w:val="24"/>
              </w:rPr>
              <w:t xml:space="preserve">ликсисенатид</w:t>
            </w:r>
          </w:p>
        </w:tc>
        <w:tc>
          <w:tcPr>
            <w:tcW w:w="3128" w:type="dxa"/>
          </w:tcPr>
          <w:p>
            <w:pPr>
              <w:pStyle w:val="0"/>
            </w:pPr>
            <w:r>
              <w:rPr>
                <w:sz w:val="24"/>
              </w:rPr>
              <w:t xml:space="preserve">раствор для подкожного введения</w:t>
            </w:r>
          </w:p>
        </w:tc>
      </w:tr>
      <w:tr>
        <w:tc>
          <w:tcPr>
            <w:vMerge w:val="continue"/>
          </w:tcPr>
          <w:p/>
        </w:tc>
        <w:tc>
          <w:tcPr>
            <w:vMerge w:val="continue"/>
          </w:tcPr>
          <w:p/>
        </w:tc>
        <w:tc>
          <w:tcPr>
            <w:tcW w:w="2381" w:type="dxa"/>
          </w:tcPr>
          <w:p>
            <w:pPr>
              <w:pStyle w:val="0"/>
            </w:pPr>
            <w:r>
              <w:rPr>
                <w:sz w:val="24"/>
              </w:rPr>
              <w:t xml:space="preserve">семаглутид</w:t>
            </w:r>
          </w:p>
        </w:tc>
        <w:tc>
          <w:tcPr>
            <w:tcW w:w="3128" w:type="dxa"/>
          </w:tcPr>
          <w:p>
            <w:pPr>
              <w:pStyle w:val="0"/>
            </w:pPr>
            <w:r>
              <w:rPr>
                <w:sz w:val="24"/>
              </w:rPr>
              <w:t xml:space="preserve">раствор для подкожного введения</w:t>
            </w:r>
          </w:p>
        </w:tc>
      </w:tr>
      <w:tr>
        <w:tc>
          <w:tcPr>
            <w:tcW w:w="904" w:type="dxa"/>
            <w:vMerge w:val="restart"/>
          </w:tcPr>
          <w:p>
            <w:pPr>
              <w:pStyle w:val="0"/>
              <w:jc w:val="center"/>
            </w:pPr>
            <w:r>
              <w:rPr>
                <w:sz w:val="24"/>
              </w:rPr>
              <w:t xml:space="preserve">A10BK</w:t>
            </w:r>
          </w:p>
        </w:tc>
        <w:tc>
          <w:tcPr>
            <w:tcW w:w="2665" w:type="dxa"/>
            <w:vMerge w:val="restart"/>
          </w:tcPr>
          <w:p>
            <w:pPr>
              <w:pStyle w:val="0"/>
            </w:pPr>
            <w:r>
              <w:rPr>
                <w:sz w:val="24"/>
              </w:rPr>
              <w:t xml:space="preserve">ингибиторы натрийзависимого переносчика глюкозы 2 типа</w:t>
            </w:r>
          </w:p>
        </w:tc>
        <w:tc>
          <w:tcPr>
            <w:tcW w:w="2381" w:type="dxa"/>
          </w:tcPr>
          <w:p>
            <w:pPr>
              <w:pStyle w:val="0"/>
            </w:pPr>
            <w:r>
              <w:rPr>
                <w:sz w:val="24"/>
              </w:rPr>
              <w:t xml:space="preserve">дапаглифлозин</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ипраглифлозин</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эмпаглифлозин</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эртуглифлозин</w:t>
            </w:r>
          </w:p>
        </w:tc>
        <w:tc>
          <w:tcPr>
            <w:tcW w:w="3128" w:type="dxa"/>
          </w:tcPr>
          <w:p>
            <w:pPr>
              <w:pStyle w:val="0"/>
            </w:pPr>
            <w:r>
              <w:rPr>
                <w:sz w:val="24"/>
              </w:rPr>
              <w:t xml:space="preserve">таблетки, покрытые пленочной оболочкой</w:t>
            </w:r>
          </w:p>
        </w:tc>
      </w:tr>
      <w:tr>
        <w:tc>
          <w:tcPr>
            <w:tcW w:w="904" w:type="dxa"/>
          </w:tcPr>
          <w:p>
            <w:pPr>
              <w:pStyle w:val="0"/>
              <w:jc w:val="center"/>
            </w:pPr>
            <w:r>
              <w:rPr>
                <w:sz w:val="24"/>
              </w:rPr>
              <w:t xml:space="preserve">A10BX</w:t>
            </w:r>
          </w:p>
        </w:tc>
        <w:tc>
          <w:tcPr>
            <w:tcW w:w="2665" w:type="dxa"/>
          </w:tcPr>
          <w:p>
            <w:pPr>
              <w:pStyle w:val="0"/>
            </w:pPr>
            <w:r>
              <w:rPr>
                <w:sz w:val="24"/>
              </w:rPr>
              <w:t xml:space="preserve">другие гипогликемические препараты, кроме инсулинов</w:t>
            </w:r>
          </w:p>
        </w:tc>
        <w:tc>
          <w:tcPr>
            <w:tcW w:w="2381" w:type="dxa"/>
          </w:tcPr>
          <w:p>
            <w:pPr>
              <w:pStyle w:val="0"/>
            </w:pPr>
            <w:r>
              <w:rPr>
                <w:sz w:val="24"/>
              </w:rPr>
              <w:t xml:space="preserve">репаглинид</w:t>
            </w:r>
          </w:p>
        </w:tc>
        <w:tc>
          <w:tcPr>
            <w:tcW w:w="3128" w:type="dxa"/>
          </w:tcPr>
          <w:p>
            <w:pPr>
              <w:pStyle w:val="0"/>
            </w:pPr>
            <w:r>
              <w:rPr>
                <w:sz w:val="24"/>
              </w:rPr>
              <w:t xml:space="preserve">таблетки</w:t>
            </w:r>
          </w:p>
        </w:tc>
      </w:tr>
      <w:tr>
        <w:tc>
          <w:tcPr>
            <w:tcW w:w="904" w:type="dxa"/>
          </w:tcPr>
          <w:p>
            <w:pPr>
              <w:pStyle w:val="0"/>
              <w:jc w:val="center"/>
            </w:pPr>
            <w:r>
              <w:rPr>
                <w:sz w:val="24"/>
              </w:rPr>
              <w:t xml:space="preserve">A11</w:t>
            </w:r>
          </w:p>
        </w:tc>
        <w:tc>
          <w:tcPr>
            <w:tcW w:w="2665" w:type="dxa"/>
          </w:tcPr>
          <w:p>
            <w:pPr>
              <w:pStyle w:val="0"/>
            </w:pPr>
            <w:r>
              <w:rPr>
                <w:sz w:val="24"/>
              </w:rPr>
              <w:t xml:space="preserve">витамины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A11C</w:t>
            </w:r>
          </w:p>
        </w:tc>
        <w:tc>
          <w:tcPr>
            <w:tcW w:w="2665" w:type="dxa"/>
          </w:tcPr>
          <w:p>
            <w:pPr>
              <w:pStyle w:val="0"/>
            </w:pPr>
            <w:r>
              <w:rPr>
                <w:sz w:val="24"/>
              </w:rPr>
              <w:t xml:space="preserve">витамины A и D, включая их комбинации</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A11CA</w:t>
            </w:r>
          </w:p>
        </w:tc>
        <w:tc>
          <w:tcPr>
            <w:tcW w:w="2665" w:type="dxa"/>
            <w:vMerge w:val="restart"/>
          </w:tcPr>
          <w:p>
            <w:pPr>
              <w:pStyle w:val="0"/>
            </w:pPr>
            <w:r>
              <w:rPr>
                <w:sz w:val="24"/>
              </w:rPr>
              <w:t xml:space="preserve">витамин A</w:t>
            </w:r>
          </w:p>
        </w:tc>
        <w:tc>
          <w:tcPr>
            <w:tcW w:w="2381" w:type="dxa"/>
            <w:vMerge w:val="restart"/>
          </w:tcPr>
          <w:p>
            <w:pPr>
              <w:pStyle w:val="0"/>
            </w:pPr>
            <w:r>
              <w:rPr>
                <w:sz w:val="24"/>
              </w:rPr>
              <w:t xml:space="preserve">ретинол</w:t>
            </w:r>
          </w:p>
        </w:tc>
        <w:tc>
          <w:tcPr>
            <w:tcW w:w="3128" w:type="dxa"/>
          </w:tcPr>
          <w:p>
            <w:pPr>
              <w:pStyle w:val="0"/>
            </w:pPr>
            <w:r>
              <w:rPr>
                <w:sz w:val="24"/>
              </w:rPr>
              <w:t xml:space="preserve">драже</w:t>
            </w:r>
          </w:p>
        </w:tc>
      </w:tr>
      <w:tr>
        <w:tc>
          <w:tcPr>
            <w:vMerge w:val="continue"/>
          </w:tcPr>
          <w:p/>
        </w:tc>
        <w:tc>
          <w:tcPr>
            <w:vMerge w:val="continue"/>
          </w:tcPr>
          <w:p/>
        </w:tc>
        <w:tc>
          <w:tcPr>
            <w:vMerge w:val="continue"/>
          </w:tcPr>
          <w:p/>
        </w:tc>
        <w:tc>
          <w:tcPr>
            <w:tcW w:w="3128" w:type="dxa"/>
          </w:tcPr>
          <w:p>
            <w:pPr>
              <w:pStyle w:val="0"/>
            </w:pPr>
            <w:r>
              <w:rPr>
                <w:sz w:val="24"/>
              </w:rPr>
              <w:t xml:space="preserve">капли для приема внутрь и наружного применения</w:t>
            </w:r>
          </w:p>
        </w:tc>
      </w:tr>
      <w:tr>
        <w:tc>
          <w:tcPr>
            <w:vMerge w:val="continue"/>
          </w:tcPr>
          <w:p/>
        </w:tc>
        <w:tc>
          <w:tcPr>
            <w:vMerge w:val="continue"/>
          </w:tcPr>
          <w:p/>
        </w:tc>
        <w:tc>
          <w:tcPr>
            <w:vMerge w:val="continue"/>
          </w:tcP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мазь для наружного применения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приема внутрь (масляный)</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приема внутрь и наружного применения (масляный)</w:t>
            </w:r>
          </w:p>
        </w:tc>
      </w:tr>
      <w:tr>
        <w:tc>
          <w:tcPr>
            <w:tcW w:w="904" w:type="dxa"/>
            <w:vMerge w:val="restart"/>
          </w:tcPr>
          <w:p>
            <w:pPr>
              <w:pStyle w:val="0"/>
              <w:jc w:val="center"/>
            </w:pPr>
            <w:r>
              <w:rPr>
                <w:sz w:val="24"/>
              </w:rPr>
              <w:t xml:space="preserve">A11CC</w:t>
            </w:r>
          </w:p>
        </w:tc>
        <w:tc>
          <w:tcPr>
            <w:tcW w:w="2665" w:type="dxa"/>
            <w:vMerge w:val="restart"/>
          </w:tcPr>
          <w:p>
            <w:pPr>
              <w:pStyle w:val="0"/>
            </w:pPr>
            <w:r>
              <w:rPr>
                <w:sz w:val="24"/>
              </w:rPr>
              <w:t xml:space="preserve">витамин D и его аналоги</w:t>
            </w:r>
          </w:p>
        </w:tc>
        <w:tc>
          <w:tcPr>
            <w:tcW w:w="2381" w:type="dxa"/>
            <w:vMerge w:val="restart"/>
          </w:tcPr>
          <w:p>
            <w:pPr>
              <w:pStyle w:val="0"/>
            </w:pPr>
            <w:r>
              <w:rPr>
                <w:sz w:val="24"/>
              </w:rPr>
              <w:t xml:space="preserve">альфакальцидол</w:t>
            </w:r>
          </w:p>
        </w:tc>
        <w:tc>
          <w:tcPr>
            <w:tcW w:w="3128" w:type="dxa"/>
          </w:tcPr>
          <w:p>
            <w:pPr>
              <w:pStyle w:val="0"/>
            </w:pPr>
            <w:r>
              <w:rPr>
                <w:sz w:val="24"/>
              </w:rPr>
              <w:t xml:space="preserve">капли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капсулы</w:t>
            </w:r>
          </w:p>
        </w:tc>
      </w:tr>
      <w:tr>
        <w:tc>
          <w:tcPr>
            <w:vMerge w:val="continue"/>
          </w:tcPr>
          <w:p/>
        </w:tc>
        <w:tc>
          <w:tcPr>
            <w:vMerge w:val="continue"/>
          </w:tcPr>
          <w:p/>
        </w:tc>
        <w:tc>
          <w:tcPr>
            <w:tcW w:w="2381" w:type="dxa"/>
          </w:tcPr>
          <w:p>
            <w:pPr>
              <w:pStyle w:val="0"/>
            </w:pPr>
            <w:r>
              <w:rPr>
                <w:sz w:val="24"/>
              </w:rPr>
              <w:t xml:space="preserve">кальцитриол</w:t>
            </w:r>
          </w:p>
        </w:tc>
        <w:tc>
          <w:tcPr>
            <w:tcW w:w="3128" w:type="dxa"/>
          </w:tcPr>
          <w:p>
            <w:pPr>
              <w:pStyle w:val="0"/>
            </w:pPr>
            <w:r>
              <w:rPr>
                <w:sz w:val="24"/>
              </w:rPr>
              <w:t xml:space="preserve">капсулы</w:t>
            </w:r>
          </w:p>
        </w:tc>
      </w:tr>
      <w:tr>
        <w:tc>
          <w:tcPr>
            <w:vMerge w:val="continue"/>
          </w:tcPr>
          <w:p/>
        </w:tc>
        <w:tc>
          <w:tcPr>
            <w:vMerge w:val="continue"/>
          </w:tcPr>
          <w:p/>
        </w:tc>
        <w:tc>
          <w:tcPr>
            <w:tcW w:w="2381" w:type="dxa"/>
            <w:vMerge w:val="restart"/>
          </w:tcPr>
          <w:p>
            <w:pPr>
              <w:pStyle w:val="0"/>
            </w:pPr>
            <w:r>
              <w:rPr>
                <w:sz w:val="24"/>
              </w:rPr>
              <w:t xml:space="preserve">колекальциферол</w:t>
            </w:r>
          </w:p>
        </w:tc>
        <w:tc>
          <w:tcPr>
            <w:tcW w:w="3128" w:type="dxa"/>
          </w:tcPr>
          <w:p>
            <w:pPr>
              <w:pStyle w:val="0"/>
            </w:pPr>
            <w:r>
              <w:rPr>
                <w:sz w:val="24"/>
              </w:rPr>
              <w:t xml:space="preserve">капли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приема внутрь (масляный)</w:t>
            </w:r>
          </w:p>
        </w:tc>
      </w:tr>
      <w:tr>
        <w:tc>
          <w:tcPr>
            <w:tcW w:w="904" w:type="dxa"/>
          </w:tcPr>
          <w:p>
            <w:pPr>
              <w:pStyle w:val="0"/>
              <w:jc w:val="center"/>
            </w:pPr>
            <w:r>
              <w:rPr>
                <w:sz w:val="24"/>
              </w:rPr>
              <w:t xml:space="preserve">A11D</w:t>
            </w:r>
          </w:p>
        </w:tc>
        <w:tc>
          <w:tcPr>
            <w:tcW w:w="2665" w:type="dxa"/>
          </w:tcPr>
          <w:p>
            <w:pPr>
              <w:pStyle w:val="0"/>
            </w:pPr>
            <w:r>
              <w:rPr>
                <w:sz w:val="24"/>
              </w:rPr>
              <w:t xml:space="preserve">витамин B</w:t>
            </w:r>
            <w:r>
              <w:rPr>
                <w:sz w:val="24"/>
                <w:vertAlign w:val="subscript"/>
              </w:rPr>
              <w:t xml:space="preserve">1</w:t>
            </w:r>
            <w:r>
              <w:rPr>
                <w:sz w:val="24"/>
              </w:rPr>
              <w:t xml:space="preserve"> и его комбинации с витаминами B</w:t>
            </w:r>
            <w:r>
              <w:rPr>
                <w:sz w:val="24"/>
                <w:vertAlign w:val="subscript"/>
              </w:rPr>
              <w:t xml:space="preserve">6</w:t>
            </w:r>
            <w:r>
              <w:rPr>
                <w:sz w:val="24"/>
              </w:rPr>
              <w:t xml:space="preserve"> и B</w:t>
            </w:r>
            <w:r>
              <w:rPr>
                <w:sz w:val="24"/>
                <w:vertAlign w:val="subscript"/>
              </w:rPr>
              <w:t xml:space="preserve">12</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A11DA</w:t>
            </w:r>
          </w:p>
        </w:tc>
        <w:tc>
          <w:tcPr>
            <w:tcW w:w="2665" w:type="dxa"/>
          </w:tcPr>
          <w:p>
            <w:pPr>
              <w:pStyle w:val="0"/>
            </w:pPr>
            <w:r>
              <w:rPr>
                <w:sz w:val="24"/>
              </w:rPr>
              <w:t xml:space="preserve">витамин B</w:t>
            </w:r>
            <w:r>
              <w:rPr>
                <w:sz w:val="24"/>
                <w:vertAlign w:val="subscript"/>
              </w:rPr>
              <w:t xml:space="preserve">1</w:t>
            </w:r>
          </w:p>
        </w:tc>
        <w:tc>
          <w:tcPr>
            <w:tcW w:w="2381" w:type="dxa"/>
          </w:tcPr>
          <w:p>
            <w:pPr>
              <w:pStyle w:val="0"/>
            </w:pPr>
            <w:r>
              <w:rPr>
                <w:sz w:val="24"/>
              </w:rPr>
              <w:t xml:space="preserve">тиамин</w:t>
            </w:r>
          </w:p>
        </w:tc>
        <w:tc>
          <w:tcPr>
            <w:tcW w:w="3128" w:type="dxa"/>
          </w:tcPr>
          <w:p>
            <w:pPr>
              <w:pStyle w:val="0"/>
            </w:pPr>
            <w:r>
              <w:rPr>
                <w:sz w:val="24"/>
              </w:rPr>
              <w:t xml:space="preserve">раствор для внутримышечного введения</w:t>
            </w:r>
          </w:p>
        </w:tc>
      </w:tr>
      <w:tr>
        <w:tc>
          <w:tcPr>
            <w:tcW w:w="904" w:type="dxa"/>
          </w:tcPr>
          <w:p>
            <w:pPr>
              <w:pStyle w:val="0"/>
              <w:jc w:val="center"/>
            </w:pPr>
            <w:r>
              <w:rPr>
                <w:sz w:val="24"/>
              </w:rPr>
              <w:t xml:space="preserve">A11G</w:t>
            </w:r>
          </w:p>
        </w:tc>
        <w:tc>
          <w:tcPr>
            <w:tcW w:w="2665" w:type="dxa"/>
          </w:tcPr>
          <w:p>
            <w:pPr>
              <w:pStyle w:val="0"/>
            </w:pPr>
            <w:r>
              <w:rPr>
                <w:sz w:val="24"/>
              </w:rPr>
              <w:t xml:space="preserve">аскорбиновая кислота (витамин C), включая комбинации с другими средствами</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A11GA</w:t>
            </w:r>
          </w:p>
        </w:tc>
        <w:tc>
          <w:tcPr>
            <w:tcW w:w="2665" w:type="dxa"/>
            <w:vMerge w:val="restart"/>
          </w:tcPr>
          <w:p>
            <w:pPr>
              <w:pStyle w:val="0"/>
            </w:pPr>
            <w:r>
              <w:rPr>
                <w:sz w:val="24"/>
              </w:rPr>
              <w:t xml:space="preserve">аскорбиновая кислота (витамин C)</w:t>
            </w:r>
          </w:p>
        </w:tc>
        <w:tc>
          <w:tcPr>
            <w:tcW w:w="2381" w:type="dxa"/>
            <w:vMerge w:val="restart"/>
          </w:tcPr>
          <w:p>
            <w:pPr>
              <w:pStyle w:val="0"/>
            </w:pPr>
            <w:r>
              <w:rPr>
                <w:sz w:val="24"/>
              </w:rPr>
              <w:t xml:space="preserve">аскорбиновая кислота</w:t>
            </w:r>
          </w:p>
        </w:tc>
        <w:tc>
          <w:tcPr>
            <w:tcW w:w="3128" w:type="dxa"/>
          </w:tcPr>
          <w:p>
            <w:pPr>
              <w:pStyle w:val="0"/>
            </w:pPr>
            <w:r>
              <w:rPr>
                <w:sz w:val="24"/>
              </w:rPr>
              <w:t xml:space="preserve">драже</w:t>
            </w:r>
          </w:p>
        </w:tc>
      </w:tr>
      <w:tr>
        <w:tc>
          <w:tcPr>
            <w:vMerge w:val="continue"/>
          </w:tcPr>
          <w:p/>
        </w:tc>
        <w:tc>
          <w:tcPr>
            <w:vMerge w:val="continue"/>
          </w:tcPr>
          <w:p/>
        </w:tc>
        <w:tc>
          <w:tcPr>
            <w:vMerge w:val="continue"/>
          </w:tcPr>
          <w:p/>
        </w:tc>
        <w:tc>
          <w:tcPr>
            <w:tcW w:w="3128" w:type="dxa"/>
          </w:tcPr>
          <w:p>
            <w:pPr>
              <w:pStyle w:val="0"/>
            </w:pPr>
            <w:r>
              <w:rPr>
                <w:sz w:val="24"/>
              </w:rPr>
              <w:t xml:space="preserve">капли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капсулы пролонгированного действия</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раствора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tcW w:w="904" w:type="dxa"/>
          </w:tcPr>
          <w:p>
            <w:pPr>
              <w:pStyle w:val="0"/>
              <w:jc w:val="center"/>
            </w:pPr>
            <w:r>
              <w:rPr>
                <w:sz w:val="24"/>
              </w:rPr>
              <w:t xml:space="preserve">A11H</w:t>
            </w:r>
          </w:p>
        </w:tc>
        <w:tc>
          <w:tcPr>
            <w:tcW w:w="2665" w:type="dxa"/>
          </w:tcPr>
          <w:p>
            <w:pPr>
              <w:pStyle w:val="0"/>
            </w:pPr>
            <w:r>
              <w:rPr>
                <w:sz w:val="24"/>
              </w:rPr>
              <w:t xml:space="preserve">другие витаминные препараты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A11HA</w:t>
            </w:r>
          </w:p>
        </w:tc>
        <w:tc>
          <w:tcPr>
            <w:tcW w:w="2665" w:type="dxa"/>
          </w:tcPr>
          <w:p>
            <w:pPr>
              <w:pStyle w:val="0"/>
            </w:pPr>
            <w:r>
              <w:rPr>
                <w:sz w:val="24"/>
              </w:rPr>
              <w:t xml:space="preserve">другие витаминные препараты</w:t>
            </w:r>
          </w:p>
        </w:tc>
        <w:tc>
          <w:tcPr>
            <w:tcW w:w="2381" w:type="dxa"/>
          </w:tcPr>
          <w:p>
            <w:pPr>
              <w:pStyle w:val="0"/>
            </w:pPr>
            <w:r>
              <w:rPr>
                <w:sz w:val="24"/>
              </w:rPr>
              <w:t xml:space="preserve">пиридоксин</w:t>
            </w:r>
          </w:p>
        </w:tc>
        <w:tc>
          <w:tcPr>
            <w:tcW w:w="3128" w:type="dxa"/>
          </w:tcPr>
          <w:p>
            <w:pPr>
              <w:pStyle w:val="0"/>
            </w:pPr>
            <w:r>
              <w:rPr>
                <w:sz w:val="24"/>
              </w:rPr>
              <w:t xml:space="preserve">раствор для инъекций</w:t>
            </w:r>
          </w:p>
        </w:tc>
      </w:tr>
      <w:tr>
        <w:tc>
          <w:tcPr>
            <w:tcW w:w="904" w:type="dxa"/>
          </w:tcPr>
          <w:p>
            <w:pPr>
              <w:pStyle w:val="0"/>
              <w:jc w:val="center"/>
            </w:pPr>
            <w:r>
              <w:rPr>
                <w:sz w:val="24"/>
              </w:rPr>
              <w:t xml:space="preserve">A12</w:t>
            </w:r>
          </w:p>
        </w:tc>
        <w:tc>
          <w:tcPr>
            <w:tcW w:w="2665" w:type="dxa"/>
          </w:tcPr>
          <w:p>
            <w:pPr>
              <w:pStyle w:val="0"/>
            </w:pPr>
            <w:r>
              <w:rPr>
                <w:sz w:val="24"/>
              </w:rPr>
              <w:t xml:space="preserve">минеральные добавки</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A12A</w:t>
            </w:r>
          </w:p>
        </w:tc>
        <w:tc>
          <w:tcPr>
            <w:tcW w:w="2665" w:type="dxa"/>
          </w:tcPr>
          <w:p>
            <w:pPr>
              <w:pStyle w:val="0"/>
            </w:pPr>
            <w:r>
              <w:rPr>
                <w:sz w:val="24"/>
              </w:rPr>
              <w:t xml:space="preserve">препараты кальция</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A12AA</w:t>
            </w:r>
          </w:p>
        </w:tc>
        <w:tc>
          <w:tcPr>
            <w:tcW w:w="2665" w:type="dxa"/>
            <w:vMerge w:val="restart"/>
          </w:tcPr>
          <w:p>
            <w:pPr>
              <w:pStyle w:val="0"/>
            </w:pPr>
            <w:r>
              <w:rPr>
                <w:sz w:val="24"/>
              </w:rPr>
              <w:t xml:space="preserve">препараты кальция</w:t>
            </w:r>
          </w:p>
        </w:tc>
        <w:tc>
          <w:tcPr>
            <w:tcW w:w="2381" w:type="dxa"/>
            <w:vMerge w:val="restart"/>
          </w:tcPr>
          <w:p>
            <w:pPr>
              <w:pStyle w:val="0"/>
            </w:pPr>
            <w:r>
              <w:rPr>
                <w:sz w:val="24"/>
              </w:rPr>
              <w:t xml:space="preserve">кальция глюконат</w:t>
            </w:r>
          </w:p>
        </w:tc>
        <w:tc>
          <w:tcPr>
            <w:tcW w:w="312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инъекций</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tcW w:w="904" w:type="dxa"/>
          </w:tcPr>
          <w:p>
            <w:pPr>
              <w:pStyle w:val="0"/>
              <w:jc w:val="center"/>
            </w:pPr>
            <w:r>
              <w:rPr>
                <w:sz w:val="24"/>
              </w:rPr>
              <w:t xml:space="preserve">A12C</w:t>
            </w:r>
          </w:p>
        </w:tc>
        <w:tc>
          <w:tcPr>
            <w:tcW w:w="2665" w:type="dxa"/>
          </w:tcPr>
          <w:p>
            <w:pPr>
              <w:pStyle w:val="0"/>
            </w:pPr>
            <w:r>
              <w:rPr>
                <w:sz w:val="24"/>
              </w:rPr>
              <w:t xml:space="preserve">другие минеральные добавки</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A12CX</w:t>
            </w:r>
          </w:p>
        </w:tc>
        <w:tc>
          <w:tcPr>
            <w:tcW w:w="2665" w:type="dxa"/>
            <w:vMerge w:val="restart"/>
          </w:tcPr>
          <w:p>
            <w:pPr>
              <w:pStyle w:val="0"/>
            </w:pPr>
            <w:r>
              <w:rPr>
                <w:sz w:val="24"/>
              </w:rPr>
              <w:t xml:space="preserve">другие минеральные вещества</w:t>
            </w:r>
          </w:p>
        </w:tc>
        <w:tc>
          <w:tcPr>
            <w:tcW w:w="2381" w:type="dxa"/>
            <w:vMerge w:val="restart"/>
          </w:tcPr>
          <w:p>
            <w:pPr>
              <w:pStyle w:val="0"/>
            </w:pPr>
            <w:r>
              <w:rPr>
                <w:sz w:val="24"/>
              </w:rPr>
              <w:t xml:space="preserve">калия и магния аспарагинат</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tcPr>
          <w:p>
            <w:pPr>
              <w:pStyle w:val="0"/>
              <w:jc w:val="center"/>
            </w:pPr>
            <w:r>
              <w:rPr>
                <w:sz w:val="24"/>
              </w:rPr>
              <w:t xml:space="preserve">A14</w:t>
            </w:r>
          </w:p>
        </w:tc>
        <w:tc>
          <w:tcPr>
            <w:tcW w:w="2665" w:type="dxa"/>
          </w:tcPr>
          <w:p>
            <w:pPr>
              <w:pStyle w:val="0"/>
            </w:pPr>
            <w:r>
              <w:rPr>
                <w:sz w:val="24"/>
              </w:rPr>
              <w:t xml:space="preserve">анаболические средства системного действия</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A14A</w:t>
            </w:r>
          </w:p>
        </w:tc>
        <w:tc>
          <w:tcPr>
            <w:tcW w:w="2665" w:type="dxa"/>
          </w:tcPr>
          <w:p>
            <w:pPr>
              <w:pStyle w:val="0"/>
            </w:pPr>
            <w:r>
              <w:rPr>
                <w:sz w:val="24"/>
              </w:rPr>
              <w:t xml:space="preserve">анаболические стероиды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A14AB</w:t>
            </w:r>
          </w:p>
        </w:tc>
        <w:tc>
          <w:tcPr>
            <w:tcW w:w="2665" w:type="dxa"/>
          </w:tcPr>
          <w:p>
            <w:pPr>
              <w:pStyle w:val="0"/>
            </w:pPr>
            <w:r>
              <w:rPr>
                <w:sz w:val="24"/>
              </w:rPr>
              <w:t xml:space="preserve">производные эстрена</w:t>
            </w:r>
          </w:p>
        </w:tc>
        <w:tc>
          <w:tcPr>
            <w:tcW w:w="2381" w:type="dxa"/>
          </w:tcPr>
          <w:p>
            <w:pPr>
              <w:pStyle w:val="0"/>
            </w:pPr>
            <w:r>
              <w:rPr>
                <w:sz w:val="24"/>
              </w:rPr>
              <w:t xml:space="preserve">нандролон</w:t>
            </w:r>
          </w:p>
        </w:tc>
        <w:tc>
          <w:tcPr>
            <w:tcW w:w="3128" w:type="dxa"/>
          </w:tcPr>
          <w:p>
            <w:pPr>
              <w:pStyle w:val="0"/>
            </w:pPr>
            <w:r>
              <w:rPr>
                <w:sz w:val="24"/>
              </w:rPr>
              <w:t xml:space="preserve">раствор для внутримышечного введения (масляный)</w:t>
            </w:r>
          </w:p>
        </w:tc>
      </w:tr>
      <w:tr>
        <w:tc>
          <w:tcPr>
            <w:tcW w:w="904" w:type="dxa"/>
          </w:tcPr>
          <w:p>
            <w:pPr>
              <w:pStyle w:val="0"/>
              <w:jc w:val="center"/>
            </w:pPr>
            <w:r>
              <w:rPr>
                <w:sz w:val="24"/>
              </w:rPr>
              <w:t xml:space="preserve">A16</w:t>
            </w:r>
          </w:p>
        </w:tc>
        <w:tc>
          <w:tcPr>
            <w:tcW w:w="2665" w:type="dxa"/>
          </w:tcPr>
          <w:p>
            <w:pPr>
              <w:pStyle w:val="0"/>
            </w:pPr>
            <w:r>
              <w:rPr>
                <w:sz w:val="24"/>
              </w:rPr>
              <w:t xml:space="preserve">другие препараты для лечения заболеваний желудочно-кишечного тракта и нарушений обмена веществ</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A16A</w:t>
            </w:r>
          </w:p>
        </w:tc>
        <w:tc>
          <w:tcPr>
            <w:tcW w:w="2665" w:type="dxa"/>
          </w:tcPr>
          <w:p>
            <w:pPr>
              <w:pStyle w:val="0"/>
            </w:pPr>
            <w:r>
              <w:rPr>
                <w:sz w:val="24"/>
              </w:rPr>
              <w:t xml:space="preserve">другие препараты для лечения заболеваний желудочно-кишечного тракта и нарушений обмена веществ</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A16AA</w:t>
            </w:r>
          </w:p>
        </w:tc>
        <w:tc>
          <w:tcPr>
            <w:tcW w:w="2665" w:type="dxa"/>
            <w:vMerge w:val="restart"/>
          </w:tcPr>
          <w:p>
            <w:pPr>
              <w:pStyle w:val="0"/>
            </w:pPr>
            <w:r>
              <w:rPr>
                <w:sz w:val="24"/>
              </w:rPr>
              <w:t xml:space="preserve">аминокислоты и их производные</w:t>
            </w:r>
          </w:p>
        </w:tc>
        <w:tc>
          <w:tcPr>
            <w:tcW w:w="2381" w:type="dxa"/>
            <w:vMerge w:val="restart"/>
          </w:tcPr>
          <w:p>
            <w:pPr>
              <w:pStyle w:val="0"/>
            </w:pPr>
            <w:r>
              <w:rPr>
                <w:sz w:val="24"/>
              </w:rPr>
              <w:t xml:space="preserve">адеметионин</w:t>
            </w:r>
          </w:p>
        </w:tc>
        <w:tc>
          <w:tcPr>
            <w:tcW w:w="3128" w:type="dxa"/>
          </w:tcPr>
          <w:p>
            <w:pPr>
              <w:pStyle w:val="0"/>
            </w:pPr>
            <w:r>
              <w:rPr>
                <w:sz w:val="24"/>
              </w:rPr>
              <w:t xml:space="preserve">лиофилизат для приготовления раствора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 кишечнорастворимые</w:t>
            </w:r>
          </w:p>
        </w:tc>
      </w:tr>
      <w:tr>
        <w:tc>
          <w:tcPr>
            <w:vMerge w:val="continue"/>
          </w:tcPr>
          <w:p/>
        </w:tc>
        <w:tc>
          <w:tcPr>
            <w:vMerge w:val="continue"/>
          </w:tcPr>
          <w:p/>
        </w:tc>
        <w:tc>
          <w:tcPr>
            <w:vMerge w:val="continue"/>
          </w:tcPr>
          <w:p/>
        </w:tc>
        <w:tc>
          <w:tcPr>
            <w:tcW w:w="3128" w:type="dxa"/>
          </w:tcPr>
          <w:p>
            <w:pPr>
              <w:pStyle w:val="0"/>
            </w:pPr>
            <w:r>
              <w:rPr>
                <w:sz w:val="24"/>
              </w:rPr>
              <w:t xml:space="preserve">таблетки кишечнорастворимые, покрытые пленочной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кишечнорастворимой оболочкой</w:t>
            </w:r>
          </w:p>
        </w:tc>
      </w:tr>
      <w:tr>
        <w:tc>
          <w:tcPr>
            <w:tcW w:w="904" w:type="dxa"/>
            <w:vMerge w:val="restart"/>
          </w:tcPr>
          <w:p>
            <w:pPr>
              <w:pStyle w:val="0"/>
              <w:jc w:val="center"/>
            </w:pPr>
            <w:r>
              <w:rPr>
                <w:sz w:val="24"/>
              </w:rPr>
              <w:t xml:space="preserve">A16AB</w:t>
            </w:r>
          </w:p>
        </w:tc>
        <w:tc>
          <w:tcPr>
            <w:tcW w:w="2665" w:type="dxa"/>
            <w:vMerge w:val="restart"/>
          </w:tcPr>
          <w:p>
            <w:pPr>
              <w:pStyle w:val="0"/>
            </w:pPr>
            <w:r>
              <w:rPr>
                <w:sz w:val="24"/>
              </w:rPr>
              <w:t xml:space="preserve">ферментные препараты</w:t>
            </w:r>
          </w:p>
        </w:tc>
        <w:tc>
          <w:tcPr>
            <w:tcW w:w="2381" w:type="dxa"/>
          </w:tcPr>
          <w:p>
            <w:pPr>
              <w:pStyle w:val="0"/>
            </w:pPr>
            <w:r>
              <w:rPr>
                <w:sz w:val="24"/>
              </w:rPr>
              <w:t xml:space="preserve">агалсидаза альфа</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агалсидаза бета</w:t>
            </w:r>
          </w:p>
        </w:tc>
        <w:tc>
          <w:tcPr>
            <w:tcW w:w="3128"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велаглюцераза альфа</w:t>
            </w:r>
          </w:p>
        </w:tc>
        <w:tc>
          <w:tcPr>
            <w:tcW w:w="312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галсульфаза</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идурсульфаза</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идурсульфаза бета</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имиглюцераза</w:t>
            </w:r>
          </w:p>
        </w:tc>
        <w:tc>
          <w:tcPr>
            <w:tcW w:w="312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ларонидаза</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себелипаза альфа</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талиглюцераза альфа</w:t>
            </w:r>
          </w:p>
        </w:tc>
        <w:tc>
          <w:tcPr>
            <w:tcW w:w="3128" w:type="dxa"/>
          </w:tcPr>
          <w:p>
            <w:pPr>
              <w:pStyle w:val="0"/>
            </w:pPr>
            <w:r>
              <w:rPr>
                <w:sz w:val="24"/>
              </w:rPr>
              <w:t xml:space="preserve">лиофилизат для приготовления концентрата для приготовления раствора для инфузий</w:t>
            </w:r>
          </w:p>
        </w:tc>
      </w:tr>
      <w:tr>
        <w:tc>
          <w:tcPr>
            <w:tcW w:w="904" w:type="dxa"/>
            <w:vMerge w:val="restart"/>
          </w:tcPr>
          <w:p>
            <w:pPr>
              <w:pStyle w:val="0"/>
              <w:jc w:val="center"/>
            </w:pPr>
            <w:r>
              <w:rPr>
                <w:sz w:val="24"/>
              </w:rPr>
              <w:t xml:space="preserve">A16AX</w:t>
            </w:r>
          </w:p>
        </w:tc>
        <w:tc>
          <w:tcPr>
            <w:tcW w:w="2665" w:type="dxa"/>
            <w:vMerge w:val="restart"/>
          </w:tcPr>
          <w:p>
            <w:pPr>
              <w:pStyle w:val="0"/>
            </w:pPr>
            <w:r>
              <w:rPr>
                <w:sz w:val="24"/>
              </w:rPr>
              <w:t xml:space="preserve">прочие препараты для лечения заболеваний желудочно-кишечного тракта и нарушений обмена веществ</w:t>
            </w:r>
          </w:p>
        </w:tc>
        <w:tc>
          <w:tcPr>
            <w:tcW w:w="2381" w:type="dxa"/>
          </w:tcPr>
          <w:p>
            <w:pPr>
              <w:pStyle w:val="0"/>
            </w:pPr>
            <w:r>
              <w:rPr>
                <w:sz w:val="24"/>
              </w:rPr>
              <w:t xml:space="preserve">миглустат</w:t>
            </w:r>
          </w:p>
        </w:tc>
        <w:tc>
          <w:tcPr>
            <w:tcW w:w="3128" w:type="dxa"/>
          </w:tcPr>
          <w:p>
            <w:pPr>
              <w:pStyle w:val="0"/>
            </w:pPr>
            <w:r>
              <w:rPr>
                <w:sz w:val="24"/>
              </w:rPr>
              <w:t xml:space="preserve">капсулы</w:t>
            </w:r>
          </w:p>
        </w:tc>
      </w:tr>
      <w:tr>
        <w:tc>
          <w:tcPr>
            <w:vMerge w:val="continue"/>
          </w:tcPr>
          <w:p/>
        </w:tc>
        <w:tc>
          <w:tcPr>
            <w:vMerge w:val="continue"/>
          </w:tcPr>
          <w:p/>
        </w:tc>
        <w:tc>
          <w:tcPr>
            <w:tcW w:w="2381" w:type="dxa"/>
          </w:tcPr>
          <w:p>
            <w:pPr>
              <w:pStyle w:val="0"/>
            </w:pPr>
            <w:r>
              <w:rPr>
                <w:sz w:val="24"/>
              </w:rPr>
              <w:t xml:space="preserve">нитизинон</w:t>
            </w:r>
          </w:p>
        </w:tc>
        <w:tc>
          <w:tcPr>
            <w:tcW w:w="3128" w:type="dxa"/>
          </w:tcPr>
          <w:p>
            <w:pPr>
              <w:pStyle w:val="0"/>
            </w:pPr>
            <w:r>
              <w:rPr>
                <w:sz w:val="24"/>
              </w:rPr>
              <w:t xml:space="preserve">капсулы</w:t>
            </w:r>
          </w:p>
        </w:tc>
      </w:tr>
      <w:tr>
        <w:tc>
          <w:tcPr>
            <w:vMerge w:val="continue"/>
          </w:tcPr>
          <w:p/>
        </w:tc>
        <w:tc>
          <w:tcPr>
            <w:vMerge w:val="continue"/>
          </w:tcPr>
          <w:p/>
        </w:tc>
        <w:tc>
          <w:tcPr>
            <w:tcW w:w="2381" w:type="dxa"/>
            <w:vMerge w:val="restart"/>
          </w:tcPr>
          <w:p>
            <w:pPr>
              <w:pStyle w:val="0"/>
            </w:pPr>
            <w:r>
              <w:rPr>
                <w:sz w:val="24"/>
              </w:rPr>
              <w:t xml:space="preserve">сапроптерин</w:t>
            </w:r>
          </w:p>
        </w:tc>
        <w:tc>
          <w:tcPr>
            <w:tcW w:w="3128" w:type="dxa"/>
          </w:tcPr>
          <w:p>
            <w:pPr>
              <w:pStyle w:val="0"/>
            </w:pPr>
            <w:r>
              <w:rPr>
                <w:sz w:val="24"/>
              </w:rPr>
              <w:t xml:space="preserve">таблетки диспергируемые</w:t>
            </w:r>
          </w:p>
        </w:tc>
      </w:tr>
      <w:tr>
        <w:tc>
          <w:tcPr>
            <w:vMerge w:val="continue"/>
          </w:tcPr>
          <w:p/>
        </w:tc>
        <w:tc>
          <w:tcPr>
            <w:vMerge w:val="continue"/>
          </w:tcPr>
          <w:p/>
        </w:tc>
        <w:tc>
          <w:tcPr>
            <w:vMerge w:val="continue"/>
          </w:tcPr>
          <w:p/>
        </w:tc>
        <w:tc>
          <w:tcPr>
            <w:tcW w:w="3128" w:type="dxa"/>
          </w:tcPr>
          <w:p>
            <w:pPr>
              <w:pStyle w:val="0"/>
            </w:pPr>
            <w:r>
              <w:rPr>
                <w:sz w:val="24"/>
              </w:rPr>
              <w:t xml:space="preserve">таблетки растворимые</w:t>
            </w:r>
          </w:p>
        </w:tc>
      </w:tr>
      <w:tr>
        <w:tc>
          <w:tcPr>
            <w:vMerge w:val="continue"/>
          </w:tcPr>
          <w:p/>
        </w:tc>
        <w:tc>
          <w:tcPr>
            <w:vMerge w:val="continue"/>
          </w:tcPr>
          <w:p/>
        </w:tc>
        <w:tc>
          <w:tcPr>
            <w:tcW w:w="2381" w:type="dxa"/>
            <w:vMerge w:val="restart"/>
          </w:tcPr>
          <w:p>
            <w:pPr>
              <w:pStyle w:val="0"/>
            </w:pPr>
            <w:r>
              <w:rPr>
                <w:sz w:val="24"/>
              </w:rPr>
              <w:t xml:space="preserve">тиоктовая кислота</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концентрат для приготовления раствора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tcPr>
          <w:p>
            <w:pPr>
              <w:pStyle w:val="0"/>
              <w:jc w:val="center"/>
            </w:pPr>
            <w:r>
              <w:rPr>
                <w:sz w:val="24"/>
              </w:rPr>
              <w:t xml:space="preserve">B</w:t>
            </w:r>
          </w:p>
        </w:tc>
        <w:tc>
          <w:tcPr>
            <w:tcW w:w="2665" w:type="dxa"/>
          </w:tcPr>
          <w:p>
            <w:pPr>
              <w:pStyle w:val="0"/>
            </w:pPr>
            <w:r>
              <w:rPr>
                <w:sz w:val="24"/>
              </w:rPr>
              <w:t xml:space="preserve">кровь и система кроветворения</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B01</w:t>
            </w:r>
          </w:p>
        </w:tc>
        <w:tc>
          <w:tcPr>
            <w:tcW w:w="2665" w:type="dxa"/>
          </w:tcPr>
          <w:p>
            <w:pPr>
              <w:pStyle w:val="0"/>
            </w:pPr>
            <w:r>
              <w:rPr>
                <w:sz w:val="24"/>
              </w:rPr>
              <w:t xml:space="preserve">антитромботические средства</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B01A</w:t>
            </w:r>
          </w:p>
        </w:tc>
        <w:tc>
          <w:tcPr>
            <w:tcW w:w="2665" w:type="dxa"/>
          </w:tcPr>
          <w:p>
            <w:pPr>
              <w:pStyle w:val="0"/>
            </w:pPr>
            <w:r>
              <w:rPr>
                <w:sz w:val="24"/>
              </w:rPr>
              <w:t xml:space="preserve">антитромботические средства</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B01AA</w:t>
            </w:r>
          </w:p>
        </w:tc>
        <w:tc>
          <w:tcPr>
            <w:tcW w:w="2665" w:type="dxa"/>
          </w:tcPr>
          <w:p>
            <w:pPr>
              <w:pStyle w:val="0"/>
            </w:pPr>
            <w:r>
              <w:rPr>
                <w:sz w:val="24"/>
              </w:rPr>
              <w:t xml:space="preserve">антагонисты витамина K</w:t>
            </w:r>
          </w:p>
        </w:tc>
        <w:tc>
          <w:tcPr>
            <w:tcW w:w="2381" w:type="dxa"/>
          </w:tcPr>
          <w:p>
            <w:pPr>
              <w:pStyle w:val="0"/>
            </w:pPr>
            <w:r>
              <w:rPr>
                <w:sz w:val="24"/>
              </w:rPr>
              <w:t xml:space="preserve">варфарин</w:t>
            </w:r>
          </w:p>
        </w:tc>
        <w:tc>
          <w:tcPr>
            <w:tcW w:w="3128" w:type="dxa"/>
          </w:tcPr>
          <w:p>
            <w:pPr>
              <w:pStyle w:val="0"/>
            </w:pPr>
            <w:r>
              <w:rPr>
                <w:sz w:val="24"/>
              </w:rPr>
              <w:t xml:space="preserve">таблетки</w:t>
            </w:r>
          </w:p>
        </w:tc>
      </w:tr>
      <w:tr>
        <w:tc>
          <w:tcPr>
            <w:tcW w:w="904" w:type="dxa"/>
            <w:vMerge w:val="restart"/>
          </w:tcPr>
          <w:p>
            <w:pPr>
              <w:pStyle w:val="0"/>
              <w:jc w:val="center"/>
            </w:pPr>
            <w:r>
              <w:rPr>
                <w:sz w:val="24"/>
              </w:rPr>
              <w:t xml:space="preserve">B01AB</w:t>
            </w:r>
          </w:p>
        </w:tc>
        <w:tc>
          <w:tcPr>
            <w:tcW w:w="2665" w:type="dxa"/>
            <w:vMerge w:val="restart"/>
          </w:tcPr>
          <w:p>
            <w:pPr>
              <w:pStyle w:val="0"/>
            </w:pPr>
            <w:r>
              <w:rPr>
                <w:sz w:val="24"/>
              </w:rPr>
              <w:t xml:space="preserve">группа гепарина</w:t>
            </w:r>
          </w:p>
        </w:tc>
        <w:tc>
          <w:tcPr>
            <w:tcW w:w="2381" w:type="dxa"/>
            <w:vMerge w:val="restart"/>
          </w:tcPr>
          <w:p>
            <w:pPr>
              <w:pStyle w:val="0"/>
            </w:pPr>
            <w:r>
              <w:rPr>
                <w:sz w:val="24"/>
              </w:rPr>
              <w:t xml:space="preserve">гепарин натрия</w:t>
            </w:r>
          </w:p>
        </w:tc>
        <w:tc>
          <w:tcPr>
            <w:tcW w:w="3128" w:type="dxa"/>
          </w:tcPr>
          <w:p>
            <w:pPr>
              <w:pStyle w:val="0"/>
            </w:pPr>
            <w:r>
              <w:rPr>
                <w:sz w:val="24"/>
              </w:rPr>
              <w:t xml:space="preserve">раствор для внутривенного и подкожного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инъекций</w:t>
            </w:r>
          </w:p>
        </w:tc>
      </w:tr>
      <w:tr>
        <w:tc>
          <w:tcPr>
            <w:vMerge w:val="continue"/>
          </w:tcPr>
          <w:p/>
        </w:tc>
        <w:tc>
          <w:tcPr>
            <w:vMerge w:val="continue"/>
          </w:tcPr>
          <w:p/>
        </w:tc>
        <w:tc>
          <w:tcPr>
            <w:tcW w:w="2381" w:type="dxa"/>
          </w:tcPr>
          <w:p>
            <w:pPr>
              <w:pStyle w:val="0"/>
            </w:pPr>
            <w:r>
              <w:rPr>
                <w:sz w:val="24"/>
              </w:rPr>
              <w:t xml:space="preserve">эноксапарин натрия</w:t>
            </w:r>
          </w:p>
        </w:tc>
        <w:tc>
          <w:tcPr>
            <w:tcW w:w="3128" w:type="dxa"/>
          </w:tcPr>
          <w:p>
            <w:pPr>
              <w:pStyle w:val="0"/>
            </w:pPr>
            <w:r>
              <w:rPr>
                <w:sz w:val="24"/>
              </w:rPr>
              <w:t xml:space="preserve">раствор для инъекций</w:t>
            </w:r>
          </w:p>
        </w:tc>
      </w:tr>
      <w:tr>
        <w:tc>
          <w:tcPr>
            <w:vMerge w:val="continue"/>
          </w:tcPr>
          <w:p/>
        </w:tc>
        <w:tc>
          <w:tcPr>
            <w:vMerge w:val="continue"/>
          </w:tcPr>
          <w:p/>
        </w:tc>
        <w:tc>
          <w:tcPr>
            <w:tcW w:w="2381" w:type="dxa"/>
          </w:tcPr>
          <w:p>
            <w:pPr>
              <w:pStyle w:val="0"/>
            </w:pPr>
            <w:r>
              <w:rPr>
                <w:sz w:val="24"/>
              </w:rPr>
              <w:t xml:space="preserve">парнапарин натрия</w:t>
            </w:r>
          </w:p>
        </w:tc>
        <w:tc>
          <w:tcPr>
            <w:tcW w:w="3128" w:type="dxa"/>
          </w:tcPr>
          <w:p>
            <w:pPr>
              <w:pStyle w:val="0"/>
            </w:pPr>
            <w:r>
              <w:rPr>
                <w:sz w:val="24"/>
              </w:rPr>
              <w:t xml:space="preserve">раствор для подкожного введения</w:t>
            </w:r>
          </w:p>
        </w:tc>
      </w:tr>
      <w:tr>
        <w:tc>
          <w:tcPr>
            <w:tcW w:w="904" w:type="dxa"/>
            <w:vMerge w:val="restart"/>
          </w:tcPr>
          <w:p>
            <w:pPr>
              <w:pStyle w:val="0"/>
              <w:jc w:val="center"/>
            </w:pPr>
            <w:r>
              <w:rPr>
                <w:sz w:val="24"/>
              </w:rPr>
              <w:t xml:space="preserve">B01AC</w:t>
            </w:r>
          </w:p>
        </w:tc>
        <w:tc>
          <w:tcPr>
            <w:tcW w:w="2665" w:type="dxa"/>
            <w:vMerge w:val="restart"/>
          </w:tcPr>
          <w:p>
            <w:pPr>
              <w:pStyle w:val="0"/>
            </w:pPr>
            <w:r>
              <w:rPr>
                <w:sz w:val="24"/>
              </w:rPr>
              <w:t xml:space="preserve">антиагреганты, кроме гепарина</w:t>
            </w:r>
          </w:p>
        </w:tc>
        <w:tc>
          <w:tcPr>
            <w:tcW w:w="2381" w:type="dxa"/>
          </w:tcPr>
          <w:p>
            <w:pPr>
              <w:pStyle w:val="0"/>
            </w:pPr>
            <w:r>
              <w:rPr>
                <w:sz w:val="24"/>
              </w:rPr>
              <w:t xml:space="preserve">клопидогрел</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селексипаг</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тикагрелор</w:t>
            </w:r>
          </w:p>
        </w:tc>
        <w:tc>
          <w:tcPr>
            <w:tcW w:w="3128" w:type="dxa"/>
          </w:tcPr>
          <w:p>
            <w:pPr>
              <w:pStyle w:val="0"/>
            </w:pPr>
            <w:r>
              <w:rPr>
                <w:sz w:val="24"/>
              </w:rPr>
              <w:t xml:space="preserve">таблетки, покрытые пленочной оболочкой</w:t>
            </w:r>
          </w:p>
        </w:tc>
      </w:tr>
      <w:tr>
        <w:tc>
          <w:tcPr>
            <w:tcW w:w="904" w:type="dxa"/>
            <w:vMerge w:val="restart"/>
          </w:tcPr>
          <w:p>
            <w:pPr>
              <w:pStyle w:val="0"/>
              <w:jc w:val="center"/>
            </w:pPr>
            <w:r>
              <w:rPr>
                <w:sz w:val="24"/>
              </w:rPr>
              <w:t xml:space="preserve">B01AD</w:t>
            </w:r>
          </w:p>
        </w:tc>
        <w:tc>
          <w:tcPr>
            <w:tcW w:w="2665" w:type="dxa"/>
            <w:vMerge w:val="restart"/>
          </w:tcPr>
          <w:p>
            <w:pPr>
              <w:pStyle w:val="0"/>
            </w:pPr>
            <w:r>
              <w:rPr>
                <w:sz w:val="24"/>
              </w:rPr>
              <w:t xml:space="preserve">ферментные препараты</w:t>
            </w:r>
          </w:p>
        </w:tc>
        <w:tc>
          <w:tcPr>
            <w:tcW w:w="2381" w:type="dxa"/>
          </w:tcPr>
          <w:p>
            <w:pPr>
              <w:pStyle w:val="0"/>
            </w:pPr>
            <w:r>
              <w:rPr>
                <w:sz w:val="24"/>
              </w:rPr>
              <w:t xml:space="preserve">алтеплаза</w:t>
            </w:r>
          </w:p>
        </w:tc>
        <w:tc>
          <w:tcPr>
            <w:tcW w:w="312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2381" w:type="dxa"/>
            <w:vMerge w:val="restart"/>
          </w:tcPr>
          <w:p>
            <w:pPr>
              <w:pStyle w:val="0"/>
            </w:pPr>
            <w:r>
              <w:rPr>
                <w:sz w:val="24"/>
              </w:rPr>
              <w:t xml:space="preserve">проурокиназа</w:t>
            </w:r>
          </w:p>
        </w:tc>
        <w:tc>
          <w:tcPr>
            <w:tcW w:w="312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раствора для инъекций</w:t>
            </w:r>
          </w:p>
        </w:tc>
      </w:tr>
      <w:tr>
        <w:tc>
          <w:tcPr>
            <w:vMerge w:val="continue"/>
          </w:tcPr>
          <w:p/>
        </w:tc>
        <w:tc>
          <w:tcPr>
            <w:vMerge w:val="continue"/>
          </w:tcPr>
          <w:p/>
        </w:tc>
        <w:tc>
          <w:tcPr>
            <w:tcW w:w="2381" w:type="dxa"/>
          </w:tcPr>
          <w:p>
            <w:pPr>
              <w:pStyle w:val="0"/>
            </w:pPr>
            <w:r>
              <w:rPr>
                <w:sz w:val="24"/>
              </w:rPr>
              <w:t xml:space="preserve">рекомбинантный белок, содержащий аминокислотную последовательность стафилокиназы</w:t>
            </w:r>
          </w:p>
        </w:tc>
        <w:tc>
          <w:tcPr>
            <w:tcW w:w="312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2381" w:type="dxa"/>
          </w:tcPr>
          <w:p>
            <w:pPr>
              <w:pStyle w:val="0"/>
            </w:pPr>
            <w:r>
              <w:rPr>
                <w:sz w:val="24"/>
              </w:rPr>
              <w:t xml:space="preserve">тенектеплаза</w:t>
            </w:r>
          </w:p>
        </w:tc>
        <w:tc>
          <w:tcPr>
            <w:tcW w:w="3128" w:type="dxa"/>
          </w:tcPr>
          <w:p>
            <w:pPr>
              <w:pStyle w:val="0"/>
            </w:pPr>
            <w:r>
              <w:rPr>
                <w:sz w:val="24"/>
              </w:rPr>
              <w:t xml:space="preserve">лиофилизат для приготовления раствора для внутривенного введения</w:t>
            </w:r>
          </w:p>
        </w:tc>
      </w:tr>
      <w:tr>
        <w:tc>
          <w:tcPr>
            <w:tcW w:w="904" w:type="dxa"/>
          </w:tcPr>
          <w:p>
            <w:pPr>
              <w:pStyle w:val="0"/>
              <w:jc w:val="center"/>
            </w:pPr>
            <w:r>
              <w:rPr>
                <w:sz w:val="24"/>
              </w:rPr>
              <w:t xml:space="preserve">B01AE</w:t>
            </w:r>
          </w:p>
        </w:tc>
        <w:tc>
          <w:tcPr>
            <w:tcW w:w="2665" w:type="dxa"/>
          </w:tcPr>
          <w:p>
            <w:pPr>
              <w:pStyle w:val="0"/>
            </w:pPr>
            <w:r>
              <w:rPr>
                <w:sz w:val="24"/>
              </w:rPr>
              <w:t xml:space="preserve">прямые ингибиторы тромбина</w:t>
            </w:r>
          </w:p>
        </w:tc>
        <w:tc>
          <w:tcPr>
            <w:tcW w:w="2381" w:type="dxa"/>
          </w:tcPr>
          <w:p>
            <w:pPr>
              <w:pStyle w:val="0"/>
            </w:pPr>
            <w:r>
              <w:rPr>
                <w:sz w:val="24"/>
              </w:rPr>
              <w:t xml:space="preserve">дабигатрана этексилат</w:t>
            </w:r>
          </w:p>
        </w:tc>
        <w:tc>
          <w:tcPr>
            <w:tcW w:w="3128" w:type="dxa"/>
          </w:tcPr>
          <w:p>
            <w:pPr>
              <w:pStyle w:val="0"/>
            </w:pPr>
            <w:r>
              <w:rPr>
                <w:sz w:val="24"/>
              </w:rPr>
              <w:t xml:space="preserve">капсулы</w:t>
            </w:r>
          </w:p>
        </w:tc>
      </w:tr>
      <w:tr>
        <w:tc>
          <w:tcPr>
            <w:tcW w:w="904" w:type="dxa"/>
            <w:vMerge w:val="restart"/>
          </w:tcPr>
          <w:p>
            <w:pPr>
              <w:pStyle w:val="0"/>
              <w:jc w:val="center"/>
            </w:pPr>
            <w:r>
              <w:rPr>
                <w:sz w:val="24"/>
              </w:rPr>
              <w:t xml:space="preserve">B01AF</w:t>
            </w:r>
          </w:p>
        </w:tc>
        <w:tc>
          <w:tcPr>
            <w:tcW w:w="2665" w:type="dxa"/>
            <w:vMerge w:val="restart"/>
          </w:tcPr>
          <w:p>
            <w:pPr>
              <w:pStyle w:val="0"/>
            </w:pPr>
            <w:r>
              <w:rPr>
                <w:sz w:val="24"/>
              </w:rPr>
              <w:t xml:space="preserve">прямые ингибиторы фактора Xa</w:t>
            </w:r>
          </w:p>
        </w:tc>
        <w:tc>
          <w:tcPr>
            <w:tcW w:w="2381" w:type="dxa"/>
          </w:tcPr>
          <w:p>
            <w:pPr>
              <w:pStyle w:val="0"/>
            </w:pPr>
            <w:r>
              <w:rPr>
                <w:sz w:val="24"/>
              </w:rPr>
              <w:t xml:space="preserve">апиксабан</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ривароксабан</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N-(5-Хлорпиридин-2-ил)-5-метил-2-(4-(N-метилацетимидамидо) бензамидо) бензамида гидрохлорид</w:t>
            </w:r>
          </w:p>
        </w:tc>
        <w:tc>
          <w:tcPr>
            <w:tcW w:w="3128" w:type="dxa"/>
          </w:tcPr>
          <w:p>
            <w:pPr>
              <w:pStyle w:val="0"/>
            </w:pPr>
            <w:r>
              <w:rPr>
                <w:sz w:val="24"/>
              </w:rPr>
              <w:t xml:space="preserve">таблетки кишечнорастворимые, покрытые пленочной оболочкой</w:t>
            </w:r>
          </w:p>
        </w:tc>
      </w:tr>
      <w:tr>
        <w:tc>
          <w:tcPr>
            <w:tcW w:w="904" w:type="dxa"/>
          </w:tcPr>
          <w:p>
            <w:pPr>
              <w:pStyle w:val="0"/>
              <w:jc w:val="center"/>
            </w:pPr>
            <w:r>
              <w:rPr>
                <w:sz w:val="24"/>
              </w:rPr>
              <w:t xml:space="preserve">B02</w:t>
            </w:r>
          </w:p>
        </w:tc>
        <w:tc>
          <w:tcPr>
            <w:tcW w:w="2665" w:type="dxa"/>
          </w:tcPr>
          <w:p>
            <w:pPr>
              <w:pStyle w:val="0"/>
            </w:pPr>
            <w:r>
              <w:rPr>
                <w:sz w:val="24"/>
              </w:rPr>
              <w:t xml:space="preserve">гемостатические средства</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B02A</w:t>
            </w:r>
          </w:p>
        </w:tc>
        <w:tc>
          <w:tcPr>
            <w:tcW w:w="2665" w:type="dxa"/>
          </w:tcPr>
          <w:p>
            <w:pPr>
              <w:pStyle w:val="0"/>
            </w:pPr>
            <w:r>
              <w:rPr>
                <w:sz w:val="24"/>
              </w:rPr>
              <w:t xml:space="preserve">антифибринолитические средства</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B02AA</w:t>
            </w:r>
          </w:p>
        </w:tc>
        <w:tc>
          <w:tcPr>
            <w:tcW w:w="2665" w:type="dxa"/>
            <w:vMerge w:val="restart"/>
          </w:tcPr>
          <w:p>
            <w:pPr>
              <w:pStyle w:val="0"/>
            </w:pPr>
            <w:r>
              <w:rPr>
                <w:sz w:val="24"/>
              </w:rPr>
              <w:t xml:space="preserve">аминокислоты</w:t>
            </w:r>
          </w:p>
        </w:tc>
        <w:tc>
          <w:tcPr>
            <w:tcW w:w="2381" w:type="dxa"/>
          </w:tcPr>
          <w:p>
            <w:pPr>
              <w:pStyle w:val="0"/>
            </w:pPr>
            <w:r>
              <w:rPr>
                <w:sz w:val="24"/>
              </w:rPr>
              <w:t xml:space="preserve">аминокапроновая кислота</w:t>
            </w:r>
          </w:p>
        </w:tc>
        <w:tc>
          <w:tcPr>
            <w:tcW w:w="3128" w:type="dxa"/>
          </w:tcPr>
          <w:p>
            <w:pPr>
              <w:pStyle w:val="0"/>
            </w:pPr>
            <w:r>
              <w:rPr>
                <w:sz w:val="24"/>
              </w:rPr>
              <w:t xml:space="preserve">раствор для инфузий</w:t>
            </w:r>
          </w:p>
        </w:tc>
      </w:tr>
      <w:tr>
        <w:tc>
          <w:tcPr>
            <w:vMerge w:val="continue"/>
          </w:tcPr>
          <w:p/>
        </w:tc>
        <w:tc>
          <w:tcPr>
            <w:vMerge w:val="continue"/>
          </w:tcPr>
          <w:p/>
        </w:tc>
        <w:tc>
          <w:tcPr>
            <w:tcW w:w="2381" w:type="dxa"/>
            <w:vMerge w:val="restart"/>
          </w:tcPr>
          <w:p>
            <w:pPr>
              <w:pStyle w:val="0"/>
            </w:pPr>
            <w:r>
              <w:rPr>
                <w:sz w:val="24"/>
              </w:rPr>
              <w:t xml:space="preserve">транексамовая кислота</w:t>
            </w:r>
          </w:p>
        </w:tc>
        <w:tc>
          <w:tcPr>
            <w:tcW w:w="3128" w:type="dxa"/>
          </w:tcPr>
          <w:p>
            <w:pPr>
              <w:pStyle w:val="0"/>
            </w:pPr>
            <w:r>
              <w:rPr>
                <w:sz w:val="24"/>
              </w:rPr>
              <w:t xml:space="preserve">раствор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vMerge w:val="restart"/>
          </w:tcPr>
          <w:p>
            <w:pPr>
              <w:pStyle w:val="0"/>
              <w:jc w:val="center"/>
            </w:pPr>
            <w:r>
              <w:rPr>
                <w:sz w:val="24"/>
              </w:rPr>
              <w:t xml:space="preserve">B02AB</w:t>
            </w:r>
          </w:p>
        </w:tc>
        <w:tc>
          <w:tcPr>
            <w:tcW w:w="2665" w:type="dxa"/>
            <w:vMerge w:val="restart"/>
          </w:tcPr>
          <w:p>
            <w:pPr>
              <w:pStyle w:val="0"/>
            </w:pPr>
            <w:r>
              <w:rPr>
                <w:sz w:val="24"/>
              </w:rPr>
              <w:t xml:space="preserve">ингибиторы протеиназ плазмы</w:t>
            </w:r>
          </w:p>
        </w:tc>
        <w:tc>
          <w:tcPr>
            <w:tcW w:w="2381" w:type="dxa"/>
            <w:vMerge w:val="restart"/>
          </w:tcPr>
          <w:p>
            <w:pPr>
              <w:pStyle w:val="0"/>
            </w:pPr>
            <w:r>
              <w:rPr>
                <w:sz w:val="24"/>
              </w:rPr>
              <w:t xml:space="preserve">апротинин</w:t>
            </w:r>
          </w:p>
        </w:tc>
        <w:tc>
          <w:tcPr>
            <w:tcW w:w="312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инфузий</w:t>
            </w:r>
          </w:p>
        </w:tc>
      </w:tr>
      <w:tr>
        <w:tc>
          <w:tcPr>
            <w:tcW w:w="904" w:type="dxa"/>
          </w:tcPr>
          <w:p>
            <w:pPr>
              <w:pStyle w:val="0"/>
              <w:jc w:val="center"/>
            </w:pPr>
            <w:r>
              <w:rPr>
                <w:sz w:val="24"/>
              </w:rPr>
              <w:t xml:space="preserve">B02B</w:t>
            </w:r>
          </w:p>
        </w:tc>
        <w:tc>
          <w:tcPr>
            <w:tcW w:w="2665" w:type="dxa"/>
          </w:tcPr>
          <w:p>
            <w:pPr>
              <w:pStyle w:val="0"/>
            </w:pPr>
            <w:r>
              <w:rPr>
                <w:sz w:val="24"/>
              </w:rPr>
              <w:t xml:space="preserve">витамин K и другие гемостатики</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B02BA</w:t>
            </w:r>
          </w:p>
        </w:tc>
        <w:tc>
          <w:tcPr>
            <w:tcW w:w="2665" w:type="dxa"/>
          </w:tcPr>
          <w:p>
            <w:pPr>
              <w:pStyle w:val="0"/>
            </w:pPr>
            <w:r>
              <w:rPr>
                <w:sz w:val="24"/>
              </w:rPr>
              <w:t xml:space="preserve">витамин K</w:t>
            </w:r>
          </w:p>
        </w:tc>
        <w:tc>
          <w:tcPr>
            <w:tcW w:w="2381" w:type="dxa"/>
          </w:tcPr>
          <w:p>
            <w:pPr>
              <w:pStyle w:val="0"/>
            </w:pPr>
            <w:r>
              <w:rPr>
                <w:sz w:val="24"/>
              </w:rPr>
              <w:t xml:space="preserve">менадиона натрия бисульфит</w:t>
            </w:r>
          </w:p>
        </w:tc>
        <w:tc>
          <w:tcPr>
            <w:tcW w:w="3128" w:type="dxa"/>
          </w:tcPr>
          <w:p>
            <w:pPr>
              <w:pStyle w:val="0"/>
            </w:pPr>
            <w:r>
              <w:rPr>
                <w:sz w:val="24"/>
              </w:rPr>
              <w:t xml:space="preserve">раствор для внутримышечного введения</w:t>
            </w:r>
          </w:p>
        </w:tc>
      </w:tr>
      <w:tr>
        <w:tc>
          <w:tcPr>
            <w:tcW w:w="904" w:type="dxa"/>
          </w:tcPr>
          <w:p>
            <w:pPr>
              <w:pStyle w:val="0"/>
              <w:jc w:val="center"/>
            </w:pPr>
            <w:r>
              <w:rPr>
                <w:sz w:val="24"/>
              </w:rPr>
              <w:t xml:space="preserve">B02BC</w:t>
            </w:r>
          </w:p>
        </w:tc>
        <w:tc>
          <w:tcPr>
            <w:tcW w:w="2665" w:type="dxa"/>
          </w:tcPr>
          <w:p>
            <w:pPr>
              <w:pStyle w:val="0"/>
            </w:pPr>
            <w:r>
              <w:rPr>
                <w:sz w:val="24"/>
              </w:rPr>
              <w:t xml:space="preserve">местные гемостатики</w:t>
            </w:r>
          </w:p>
        </w:tc>
        <w:tc>
          <w:tcPr>
            <w:tcW w:w="2381" w:type="dxa"/>
          </w:tcPr>
          <w:p>
            <w:pPr>
              <w:pStyle w:val="0"/>
            </w:pPr>
            <w:r>
              <w:rPr>
                <w:sz w:val="24"/>
              </w:rPr>
              <w:t xml:space="preserve">фибриноген + тромбин</w:t>
            </w:r>
          </w:p>
        </w:tc>
        <w:tc>
          <w:tcPr>
            <w:tcW w:w="3128" w:type="dxa"/>
          </w:tcPr>
          <w:p>
            <w:pPr>
              <w:pStyle w:val="0"/>
            </w:pPr>
            <w:r>
              <w:rPr>
                <w:sz w:val="24"/>
              </w:rPr>
              <w:t xml:space="preserve">губка</w:t>
            </w:r>
          </w:p>
        </w:tc>
      </w:tr>
      <w:tr>
        <w:tc>
          <w:tcPr>
            <w:tcW w:w="904" w:type="dxa"/>
            <w:vMerge w:val="restart"/>
          </w:tcPr>
          <w:p>
            <w:pPr>
              <w:pStyle w:val="0"/>
              <w:jc w:val="center"/>
            </w:pPr>
            <w:r>
              <w:rPr>
                <w:sz w:val="24"/>
              </w:rPr>
              <w:t xml:space="preserve">B02BD</w:t>
            </w:r>
          </w:p>
        </w:tc>
        <w:tc>
          <w:tcPr>
            <w:tcW w:w="2665" w:type="dxa"/>
            <w:vMerge w:val="restart"/>
          </w:tcPr>
          <w:p>
            <w:pPr>
              <w:pStyle w:val="0"/>
            </w:pPr>
            <w:r>
              <w:rPr>
                <w:sz w:val="24"/>
              </w:rPr>
              <w:t xml:space="preserve">факторы свертывания крови</w:t>
            </w:r>
          </w:p>
        </w:tc>
        <w:tc>
          <w:tcPr>
            <w:tcW w:w="2381" w:type="dxa"/>
          </w:tcPr>
          <w:p>
            <w:pPr>
              <w:pStyle w:val="0"/>
            </w:pPr>
            <w:r>
              <w:rPr>
                <w:sz w:val="24"/>
              </w:rPr>
              <w:t xml:space="preserve">антиингибиторный коагулянтный комплекс</w:t>
            </w:r>
          </w:p>
        </w:tc>
        <w:tc>
          <w:tcPr>
            <w:tcW w:w="312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мороктоког альфа</w:t>
            </w:r>
          </w:p>
        </w:tc>
        <w:tc>
          <w:tcPr>
            <w:tcW w:w="312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2381" w:type="dxa"/>
          </w:tcPr>
          <w:p>
            <w:pPr>
              <w:pStyle w:val="0"/>
            </w:pPr>
            <w:r>
              <w:rPr>
                <w:sz w:val="24"/>
              </w:rPr>
              <w:t xml:space="preserve">нонаког альфа</w:t>
            </w:r>
          </w:p>
        </w:tc>
        <w:tc>
          <w:tcPr>
            <w:tcW w:w="312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2381" w:type="dxa"/>
          </w:tcPr>
          <w:p>
            <w:pPr>
              <w:pStyle w:val="0"/>
            </w:pPr>
            <w:r>
              <w:rPr>
                <w:sz w:val="24"/>
              </w:rPr>
              <w:t xml:space="preserve">октоког альфа</w:t>
            </w:r>
          </w:p>
        </w:tc>
        <w:tc>
          <w:tcPr>
            <w:tcW w:w="312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2381" w:type="dxa"/>
          </w:tcPr>
          <w:p>
            <w:pPr>
              <w:pStyle w:val="0"/>
            </w:pPr>
            <w:r>
              <w:rPr>
                <w:sz w:val="24"/>
              </w:rPr>
              <w:t xml:space="preserve">симоктоког альфа (фактор свертывания крови VIII человеческий рекомбинантный)</w:t>
            </w:r>
          </w:p>
        </w:tc>
        <w:tc>
          <w:tcPr>
            <w:tcW w:w="312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2381" w:type="dxa"/>
          </w:tcPr>
          <w:p>
            <w:pPr>
              <w:pStyle w:val="0"/>
            </w:pPr>
            <w:r>
              <w:rPr>
                <w:sz w:val="24"/>
              </w:rPr>
              <w:t xml:space="preserve">фактор свертывания крови VII</w:t>
            </w:r>
          </w:p>
        </w:tc>
        <w:tc>
          <w:tcPr>
            <w:tcW w:w="312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2381" w:type="dxa"/>
            <w:vMerge w:val="restart"/>
          </w:tcPr>
          <w:p>
            <w:pPr>
              <w:pStyle w:val="0"/>
            </w:pPr>
            <w:r>
              <w:rPr>
                <w:sz w:val="24"/>
              </w:rPr>
              <w:t xml:space="preserve">фактор свертывания крови VIII</w:t>
            </w:r>
          </w:p>
        </w:tc>
        <w:tc>
          <w:tcPr>
            <w:tcW w:w="312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инфузий (замороженный)</w:t>
            </w:r>
          </w:p>
        </w:tc>
      </w:tr>
      <w:tr>
        <w:tc>
          <w:tcPr>
            <w:vMerge w:val="continue"/>
          </w:tcPr>
          <w:p/>
        </w:tc>
        <w:tc>
          <w:tcPr>
            <w:vMerge w:val="continue"/>
          </w:tcPr>
          <w:p/>
        </w:tc>
        <w:tc>
          <w:tcPr>
            <w:tcW w:w="2381" w:type="dxa"/>
            <w:vMerge w:val="restart"/>
          </w:tcPr>
          <w:p>
            <w:pPr>
              <w:pStyle w:val="0"/>
            </w:pPr>
            <w:r>
              <w:rPr>
                <w:sz w:val="24"/>
              </w:rPr>
              <w:t xml:space="preserve">фактор свертывания крови IX</w:t>
            </w:r>
          </w:p>
        </w:tc>
        <w:tc>
          <w:tcPr>
            <w:tcW w:w="312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факторы свертывания крови II, VII, IX, X в комбинации (протромбиновый комплекс)</w:t>
            </w:r>
          </w:p>
        </w:tc>
        <w:tc>
          <w:tcPr>
            <w:tcW w:w="312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2381" w:type="dxa"/>
          </w:tcPr>
          <w:p>
            <w:pPr>
              <w:pStyle w:val="0"/>
            </w:pPr>
            <w:r>
              <w:rPr>
                <w:sz w:val="24"/>
              </w:rPr>
              <w:t xml:space="preserve">факторы свертывания крови II, IX и X в комбинации</w:t>
            </w:r>
          </w:p>
        </w:tc>
        <w:tc>
          <w:tcPr>
            <w:tcW w:w="312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фактор свертывания крови VIII + фактор Виллебранда</w:t>
            </w:r>
          </w:p>
        </w:tc>
        <w:tc>
          <w:tcPr>
            <w:tcW w:w="312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2381" w:type="dxa"/>
          </w:tcPr>
          <w:p>
            <w:pPr>
              <w:pStyle w:val="0"/>
            </w:pPr>
            <w:r>
              <w:rPr>
                <w:sz w:val="24"/>
              </w:rPr>
              <w:t xml:space="preserve">эптаког альфа (активированный)</w:t>
            </w:r>
          </w:p>
        </w:tc>
        <w:tc>
          <w:tcPr>
            <w:tcW w:w="312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2381" w:type="dxa"/>
          </w:tcPr>
          <w:p>
            <w:pPr>
              <w:pStyle w:val="0"/>
            </w:pPr>
            <w:r>
              <w:rPr>
                <w:sz w:val="24"/>
              </w:rPr>
              <w:t xml:space="preserve">эфмороктоког альфа</w:t>
            </w:r>
          </w:p>
        </w:tc>
        <w:tc>
          <w:tcPr>
            <w:tcW w:w="3128" w:type="dxa"/>
          </w:tcPr>
          <w:p>
            <w:pPr>
              <w:pStyle w:val="0"/>
            </w:pPr>
            <w:r>
              <w:rPr>
                <w:sz w:val="24"/>
              </w:rPr>
              <w:t xml:space="preserve">лиофилизат для приготовления раствора для внутривенного введения</w:t>
            </w:r>
          </w:p>
        </w:tc>
      </w:tr>
      <w:tr>
        <w:tc>
          <w:tcPr>
            <w:tcW w:w="904" w:type="dxa"/>
            <w:vMerge w:val="restart"/>
          </w:tcPr>
          <w:p>
            <w:pPr>
              <w:pStyle w:val="0"/>
              <w:jc w:val="center"/>
            </w:pPr>
            <w:r>
              <w:rPr>
                <w:sz w:val="24"/>
              </w:rPr>
              <w:t xml:space="preserve">B02BX</w:t>
            </w:r>
          </w:p>
        </w:tc>
        <w:tc>
          <w:tcPr>
            <w:tcW w:w="2665" w:type="dxa"/>
            <w:vMerge w:val="restart"/>
          </w:tcPr>
          <w:p>
            <w:pPr>
              <w:pStyle w:val="0"/>
            </w:pPr>
            <w:r>
              <w:rPr>
                <w:sz w:val="24"/>
              </w:rPr>
              <w:t xml:space="preserve">другие системные гемостатики</w:t>
            </w:r>
          </w:p>
        </w:tc>
        <w:tc>
          <w:tcPr>
            <w:tcW w:w="2381" w:type="dxa"/>
          </w:tcPr>
          <w:p>
            <w:pPr>
              <w:pStyle w:val="0"/>
            </w:pPr>
            <w:r>
              <w:rPr>
                <w:sz w:val="24"/>
              </w:rPr>
              <w:t xml:space="preserve">ромиплостим</w:t>
            </w:r>
          </w:p>
        </w:tc>
        <w:tc>
          <w:tcPr>
            <w:tcW w:w="3128"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порошок для приготовления раствора для подкожного введения</w:t>
            </w:r>
          </w:p>
        </w:tc>
      </w:tr>
      <w:tr>
        <w:tc>
          <w:tcPr>
            <w:vMerge w:val="continue"/>
          </w:tcPr>
          <w:p/>
        </w:tc>
        <w:tc>
          <w:tcPr>
            <w:vMerge w:val="continue"/>
          </w:tcPr>
          <w:p/>
        </w:tc>
        <w:tc>
          <w:tcPr>
            <w:tcW w:w="2381" w:type="dxa"/>
          </w:tcPr>
          <w:p>
            <w:pPr>
              <w:pStyle w:val="0"/>
            </w:pPr>
            <w:r>
              <w:rPr>
                <w:sz w:val="24"/>
              </w:rPr>
              <w:t xml:space="preserve">элтромбопаг</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эмицизумаб</w:t>
            </w:r>
          </w:p>
        </w:tc>
        <w:tc>
          <w:tcPr>
            <w:tcW w:w="3128" w:type="dxa"/>
          </w:tcPr>
          <w:p>
            <w:pPr>
              <w:pStyle w:val="0"/>
            </w:pPr>
            <w:r>
              <w:rPr>
                <w:sz w:val="24"/>
              </w:rPr>
              <w:t xml:space="preserve">раствор для подкожного введения</w:t>
            </w:r>
          </w:p>
        </w:tc>
      </w:tr>
      <w:tr>
        <w:tc>
          <w:tcPr>
            <w:vMerge w:val="continue"/>
          </w:tcPr>
          <w:p/>
        </w:tc>
        <w:tc>
          <w:tcPr>
            <w:vMerge w:val="continue"/>
          </w:tcPr>
          <w:p/>
        </w:tc>
        <w:tc>
          <w:tcPr>
            <w:tcW w:w="2381" w:type="dxa"/>
          </w:tcPr>
          <w:p>
            <w:pPr>
              <w:pStyle w:val="0"/>
            </w:pPr>
            <w:r>
              <w:rPr>
                <w:sz w:val="24"/>
              </w:rPr>
              <w:t xml:space="preserve">этамзилат</w:t>
            </w:r>
          </w:p>
        </w:tc>
        <w:tc>
          <w:tcPr>
            <w:tcW w:w="3128"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инъекций;</w:t>
            </w:r>
          </w:p>
          <w:p>
            <w:pPr>
              <w:pStyle w:val="0"/>
            </w:pPr>
            <w:r>
              <w:rPr>
                <w:sz w:val="24"/>
              </w:rPr>
              <w:t xml:space="preserve">раствор для инъекций и наружного применения;</w:t>
            </w:r>
          </w:p>
          <w:p>
            <w:pPr>
              <w:pStyle w:val="0"/>
            </w:pPr>
            <w:r>
              <w:rPr>
                <w:sz w:val="24"/>
              </w:rPr>
              <w:t xml:space="preserve">таблетки</w:t>
            </w:r>
          </w:p>
        </w:tc>
      </w:tr>
      <w:tr>
        <w:tc>
          <w:tcPr>
            <w:tcW w:w="904" w:type="dxa"/>
          </w:tcPr>
          <w:p>
            <w:pPr>
              <w:pStyle w:val="0"/>
              <w:jc w:val="center"/>
            </w:pPr>
            <w:r>
              <w:rPr>
                <w:sz w:val="24"/>
              </w:rPr>
              <w:t xml:space="preserve">B03</w:t>
            </w:r>
          </w:p>
        </w:tc>
        <w:tc>
          <w:tcPr>
            <w:tcW w:w="2665" w:type="dxa"/>
          </w:tcPr>
          <w:p>
            <w:pPr>
              <w:pStyle w:val="0"/>
            </w:pPr>
            <w:r>
              <w:rPr>
                <w:sz w:val="24"/>
              </w:rPr>
              <w:t xml:space="preserve">антианемические препараты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B03A</w:t>
            </w:r>
          </w:p>
        </w:tc>
        <w:tc>
          <w:tcPr>
            <w:tcW w:w="2665" w:type="dxa"/>
          </w:tcPr>
          <w:p>
            <w:pPr>
              <w:pStyle w:val="0"/>
            </w:pPr>
            <w:r>
              <w:rPr>
                <w:sz w:val="24"/>
              </w:rPr>
              <w:t xml:space="preserve">препараты железа</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B03AB</w:t>
            </w:r>
          </w:p>
        </w:tc>
        <w:tc>
          <w:tcPr>
            <w:tcW w:w="2665" w:type="dxa"/>
            <w:vMerge w:val="restart"/>
          </w:tcPr>
          <w:p>
            <w:pPr>
              <w:pStyle w:val="0"/>
            </w:pPr>
            <w:r>
              <w:rPr>
                <w:sz w:val="24"/>
              </w:rPr>
              <w:t xml:space="preserve">пероральные препараты трехвалентного железа</w:t>
            </w:r>
          </w:p>
        </w:tc>
        <w:tc>
          <w:tcPr>
            <w:tcW w:w="2381" w:type="dxa"/>
            <w:vMerge w:val="restart"/>
          </w:tcPr>
          <w:p>
            <w:pPr>
              <w:pStyle w:val="0"/>
            </w:pPr>
            <w:r>
              <w:rPr>
                <w:sz w:val="24"/>
              </w:rPr>
              <w:t xml:space="preserve">железа (III) гидроксид полимальтозат</w:t>
            </w:r>
          </w:p>
        </w:tc>
        <w:tc>
          <w:tcPr>
            <w:tcW w:w="3128" w:type="dxa"/>
          </w:tcPr>
          <w:p>
            <w:pPr>
              <w:pStyle w:val="0"/>
            </w:pPr>
            <w:r>
              <w:rPr>
                <w:sz w:val="24"/>
              </w:rPr>
              <w:t xml:space="preserve">капли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сироп</w:t>
            </w:r>
          </w:p>
        </w:tc>
      </w:tr>
      <w:tr>
        <w:tc>
          <w:tcPr>
            <w:vMerge w:val="continue"/>
          </w:tcPr>
          <w:p/>
        </w:tc>
        <w:tc>
          <w:tcPr>
            <w:vMerge w:val="continue"/>
          </w:tcPr>
          <w:p/>
        </w:tc>
        <w:tc>
          <w:tcPr>
            <w:vMerge w:val="continue"/>
          </w:tcPr>
          <w:p/>
        </w:tc>
        <w:tc>
          <w:tcPr>
            <w:tcW w:w="3128" w:type="dxa"/>
          </w:tcPr>
          <w:p>
            <w:pPr>
              <w:pStyle w:val="0"/>
            </w:pPr>
            <w:r>
              <w:rPr>
                <w:sz w:val="24"/>
              </w:rPr>
              <w:t xml:space="preserve">таблетки жевательные</w:t>
            </w:r>
          </w:p>
        </w:tc>
      </w:tr>
      <w:tr>
        <w:tc>
          <w:tcPr>
            <w:tcW w:w="904" w:type="dxa"/>
            <w:vMerge w:val="restart"/>
          </w:tcPr>
          <w:p>
            <w:pPr>
              <w:pStyle w:val="0"/>
              <w:jc w:val="center"/>
            </w:pPr>
            <w:r>
              <w:rPr>
                <w:sz w:val="24"/>
              </w:rPr>
              <w:t xml:space="preserve">B03AC</w:t>
            </w:r>
          </w:p>
        </w:tc>
        <w:tc>
          <w:tcPr>
            <w:tcW w:w="2665" w:type="dxa"/>
            <w:vMerge w:val="restart"/>
          </w:tcPr>
          <w:p>
            <w:pPr>
              <w:pStyle w:val="0"/>
            </w:pPr>
            <w:r>
              <w:rPr>
                <w:sz w:val="24"/>
              </w:rPr>
              <w:t xml:space="preserve">парентеральные препараты трехвалентного железа</w:t>
            </w:r>
          </w:p>
        </w:tc>
        <w:tc>
          <w:tcPr>
            <w:tcW w:w="2381" w:type="dxa"/>
          </w:tcPr>
          <w:p>
            <w:pPr>
              <w:pStyle w:val="0"/>
            </w:pPr>
            <w:r>
              <w:rPr>
                <w:sz w:val="24"/>
              </w:rPr>
              <w:t xml:space="preserve">железа (III) гидроксид олигоизомальтозат</w:t>
            </w:r>
          </w:p>
        </w:tc>
        <w:tc>
          <w:tcPr>
            <w:tcW w:w="3128" w:type="dxa"/>
          </w:tcPr>
          <w:p>
            <w:pPr>
              <w:pStyle w:val="0"/>
            </w:pPr>
            <w:r>
              <w:rPr>
                <w:sz w:val="24"/>
              </w:rPr>
              <w:t xml:space="preserve">раствор для внутривенного введения</w:t>
            </w:r>
          </w:p>
        </w:tc>
      </w:tr>
      <w:tr>
        <w:tc>
          <w:tcPr>
            <w:vMerge w:val="continue"/>
          </w:tcPr>
          <w:p/>
        </w:tc>
        <w:tc>
          <w:tcPr>
            <w:vMerge w:val="continue"/>
          </w:tcPr>
          <w:p/>
        </w:tc>
        <w:tc>
          <w:tcPr>
            <w:tcW w:w="2381" w:type="dxa"/>
          </w:tcPr>
          <w:p>
            <w:pPr>
              <w:pStyle w:val="0"/>
            </w:pPr>
            <w:r>
              <w:rPr>
                <w:sz w:val="24"/>
              </w:rPr>
              <w:t xml:space="preserve">железа (III) гидроксида сахарозный комплекс</w:t>
            </w:r>
          </w:p>
        </w:tc>
        <w:tc>
          <w:tcPr>
            <w:tcW w:w="3128" w:type="dxa"/>
          </w:tcPr>
          <w:p>
            <w:pPr>
              <w:pStyle w:val="0"/>
            </w:pPr>
            <w:r>
              <w:rPr>
                <w:sz w:val="24"/>
              </w:rPr>
              <w:t xml:space="preserve">раствор для внутривенного введения</w:t>
            </w:r>
          </w:p>
        </w:tc>
      </w:tr>
      <w:tr>
        <w:tc>
          <w:tcPr>
            <w:vMerge w:val="continue"/>
          </w:tcPr>
          <w:p/>
        </w:tc>
        <w:tc>
          <w:tcPr>
            <w:vMerge w:val="continue"/>
          </w:tcPr>
          <w:p/>
        </w:tc>
        <w:tc>
          <w:tcPr>
            <w:tcW w:w="2381" w:type="dxa"/>
          </w:tcPr>
          <w:p>
            <w:pPr>
              <w:pStyle w:val="0"/>
            </w:pPr>
            <w:r>
              <w:rPr>
                <w:sz w:val="24"/>
              </w:rPr>
              <w:t xml:space="preserve">железа карбоксимальтозат</w:t>
            </w:r>
          </w:p>
        </w:tc>
        <w:tc>
          <w:tcPr>
            <w:tcW w:w="3128" w:type="dxa"/>
          </w:tcPr>
          <w:p>
            <w:pPr>
              <w:pStyle w:val="0"/>
            </w:pPr>
            <w:r>
              <w:rPr>
                <w:sz w:val="24"/>
              </w:rPr>
              <w:t xml:space="preserve">раствор для внутривенного введения</w:t>
            </w:r>
          </w:p>
        </w:tc>
      </w:tr>
      <w:tr>
        <w:tc>
          <w:tcPr>
            <w:tcW w:w="904" w:type="dxa"/>
          </w:tcPr>
          <w:p>
            <w:pPr>
              <w:pStyle w:val="0"/>
              <w:jc w:val="center"/>
            </w:pPr>
            <w:r>
              <w:rPr>
                <w:sz w:val="24"/>
              </w:rPr>
              <w:t xml:space="preserve">B03B</w:t>
            </w:r>
          </w:p>
        </w:tc>
        <w:tc>
          <w:tcPr>
            <w:tcW w:w="2665" w:type="dxa"/>
          </w:tcPr>
          <w:p>
            <w:pPr>
              <w:pStyle w:val="0"/>
            </w:pPr>
            <w:r>
              <w:rPr>
                <w:sz w:val="24"/>
              </w:rPr>
              <w:t xml:space="preserve">витамин B</w:t>
            </w:r>
            <w:r>
              <w:rPr>
                <w:sz w:val="24"/>
                <w:vertAlign w:val="subscript"/>
              </w:rPr>
              <w:t xml:space="preserve">12</w:t>
            </w:r>
            <w:r>
              <w:rPr>
                <w:sz w:val="24"/>
              </w:rPr>
              <w:t xml:space="preserve"> и фолиевая кислота</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B03BA</w:t>
            </w:r>
          </w:p>
        </w:tc>
        <w:tc>
          <w:tcPr>
            <w:tcW w:w="2665" w:type="dxa"/>
          </w:tcPr>
          <w:p>
            <w:pPr>
              <w:pStyle w:val="0"/>
            </w:pPr>
            <w:r>
              <w:rPr>
                <w:sz w:val="24"/>
              </w:rPr>
              <w:t xml:space="preserve">витамин B</w:t>
            </w:r>
            <w:r>
              <w:rPr>
                <w:sz w:val="24"/>
                <w:vertAlign w:val="subscript"/>
              </w:rPr>
              <w:t xml:space="preserve">12</w:t>
            </w:r>
            <w:r>
              <w:rPr>
                <w:sz w:val="24"/>
              </w:rPr>
              <w:t xml:space="preserve"> (цианокобаламин и его аналоги)</w:t>
            </w:r>
          </w:p>
        </w:tc>
        <w:tc>
          <w:tcPr>
            <w:tcW w:w="2381" w:type="dxa"/>
          </w:tcPr>
          <w:p>
            <w:pPr>
              <w:pStyle w:val="0"/>
            </w:pPr>
            <w:r>
              <w:rPr>
                <w:sz w:val="24"/>
              </w:rPr>
              <w:t xml:space="preserve">цианокобаламин</w:t>
            </w:r>
          </w:p>
        </w:tc>
        <w:tc>
          <w:tcPr>
            <w:tcW w:w="3128" w:type="dxa"/>
          </w:tcPr>
          <w:p>
            <w:pPr>
              <w:pStyle w:val="0"/>
            </w:pPr>
            <w:r>
              <w:rPr>
                <w:sz w:val="24"/>
              </w:rPr>
              <w:t xml:space="preserve">раствор для инъекций</w:t>
            </w:r>
          </w:p>
        </w:tc>
      </w:tr>
      <w:tr>
        <w:tc>
          <w:tcPr>
            <w:tcW w:w="904" w:type="dxa"/>
            <w:vMerge w:val="restart"/>
          </w:tcPr>
          <w:p>
            <w:pPr>
              <w:pStyle w:val="0"/>
              <w:jc w:val="center"/>
            </w:pPr>
            <w:r>
              <w:rPr>
                <w:sz w:val="24"/>
              </w:rPr>
              <w:t xml:space="preserve">B03BB</w:t>
            </w:r>
          </w:p>
        </w:tc>
        <w:tc>
          <w:tcPr>
            <w:tcW w:w="2665" w:type="dxa"/>
            <w:vMerge w:val="restart"/>
          </w:tcPr>
          <w:p>
            <w:pPr>
              <w:pStyle w:val="0"/>
            </w:pPr>
            <w:r>
              <w:rPr>
                <w:sz w:val="24"/>
              </w:rPr>
              <w:t xml:space="preserve">фолиевая кислота и ее производные</w:t>
            </w:r>
          </w:p>
        </w:tc>
        <w:tc>
          <w:tcPr>
            <w:tcW w:w="2381" w:type="dxa"/>
            <w:vMerge w:val="restart"/>
          </w:tcPr>
          <w:p>
            <w:pPr>
              <w:pStyle w:val="0"/>
            </w:pPr>
            <w:r>
              <w:rPr>
                <w:sz w:val="24"/>
              </w:rPr>
              <w:t xml:space="preserve">фолиевая кислота</w:t>
            </w: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tcPr>
          <w:p>
            <w:pPr>
              <w:pStyle w:val="0"/>
              <w:jc w:val="center"/>
            </w:pPr>
            <w:r>
              <w:rPr>
                <w:sz w:val="24"/>
              </w:rPr>
              <w:t xml:space="preserve">B03X</w:t>
            </w:r>
          </w:p>
        </w:tc>
        <w:tc>
          <w:tcPr>
            <w:tcW w:w="2665" w:type="dxa"/>
          </w:tcPr>
          <w:p>
            <w:pPr>
              <w:pStyle w:val="0"/>
            </w:pPr>
            <w:r>
              <w:rPr>
                <w:sz w:val="24"/>
              </w:rPr>
              <w:t xml:space="preserve">другие антианемические препараты</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B03XA</w:t>
            </w:r>
          </w:p>
        </w:tc>
        <w:tc>
          <w:tcPr>
            <w:tcW w:w="2665" w:type="dxa"/>
            <w:vMerge w:val="restart"/>
          </w:tcPr>
          <w:p>
            <w:pPr>
              <w:pStyle w:val="0"/>
            </w:pPr>
            <w:r>
              <w:rPr>
                <w:sz w:val="24"/>
              </w:rPr>
              <w:t xml:space="preserve">другие антианемические препараты</w:t>
            </w:r>
          </w:p>
        </w:tc>
        <w:tc>
          <w:tcPr>
            <w:tcW w:w="2381" w:type="dxa"/>
          </w:tcPr>
          <w:p>
            <w:pPr>
              <w:pStyle w:val="0"/>
            </w:pPr>
            <w:r>
              <w:rPr>
                <w:sz w:val="24"/>
              </w:rPr>
              <w:t xml:space="preserve">дарбэпоэтин альфа</w:t>
            </w:r>
          </w:p>
        </w:tc>
        <w:tc>
          <w:tcPr>
            <w:tcW w:w="3128" w:type="dxa"/>
          </w:tcPr>
          <w:p>
            <w:pPr>
              <w:pStyle w:val="0"/>
            </w:pPr>
            <w:r>
              <w:rPr>
                <w:sz w:val="24"/>
              </w:rPr>
              <w:t xml:space="preserve">раствор для инъекций</w:t>
            </w:r>
          </w:p>
        </w:tc>
      </w:tr>
      <w:tr>
        <w:tc>
          <w:tcPr>
            <w:vMerge w:val="continue"/>
          </w:tcPr>
          <w:p/>
        </w:tc>
        <w:tc>
          <w:tcPr>
            <w:vMerge w:val="continue"/>
          </w:tcPr>
          <w:p/>
        </w:tc>
        <w:tc>
          <w:tcPr>
            <w:tcW w:w="2381" w:type="dxa"/>
          </w:tcPr>
          <w:p>
            <w:pPr>
              <w:pStyle w:val="0"/>
            </w:pPr>
            <w:r>
              <w:rPr>
                <w:sz w:val="24"/>
              </w:rPr>
              <w:t xml:space="preserve">метоксиполиэтилен-гликоль-эпоэтин бета</w:t>
            </w:r>
          </w:p>
        </w:tc>
        <w:tc>
          <w:tcPr>
            <w:tcW w:w="3128" w:type="dxa"/>
          </w:tcPr>
          <w:p>
            <w:pPr>
              <w:pStyle w:val="0"/>
            </w:pPr>
            <w:r>
              <w:rPr>
                <w:sz w:val="24"/>
              </w:rPr>
              <w:t xml:space="preserve">раствор для внутривенного и подкожного введения</w:t>
            </w:r>
          </w:p>
        </w:tc>
      </w:tr>
      <w:tr>
        <w:tc>
          <w:tcPr>
            <w:vMerge w:val="continue"/>
          </w:tcPr>
          <w:p/>
        </w:tc>
        <w:tc>
          <w:tcPr>
            <w:vMerge w:val="continue"/>
          </w:tcPr>
          <w:p/>
        </w:tc>
        <w:tc>
          <w:tcPr>
            <w:tcW w:w="2381" w:type="dxa"/>
          </w:tcPr>
          <w:p>
            <w:pPr>
              <w:pStyle w:val="0"/>
            </w:pPr>
            <w:r>
              <w:rPr>
                <w:sz w:val="24"/>
              </w:rPr>
              <w:t xml:space="preserve">роксадустат</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эпоэтин альфа</w:t>
            </w:r>
          </w:p>
        </w:tc>
        <w:tc>
          <w:tcPr>
            <w:tcW w:w="3128" w:type="dxa"/>
          </w:tcPr>
          <w:p>
            <w:pPr>
              <w:pStyle w:val="0"/>
            </w:pPr>
            <w:r>
              <w:rPr>
                <w:sz w:val="24"/>
              </w:rPr>
              <w:t xml:space="preserve">раствор для внутривенного и подкожного введения</w:t>
            </w:r>
          </w:p>
        </w:tc>
      </w:tr>
      <w:tr>
        <w:tc>
          <w:tcPr>
            <w:vMerge w:val="continue"/>
          </w:tcPr>
          <w:p/>
        </w:tc>
        <w:tc>
          <w:tcPr>
            <w:vMerge w:val="continue"/>
          </w:tcPr>
          <w:p/>
        </w:tc>
        <w:tc>
          <w:tcPr>
            <w:tcW w:w="2381" w:type="dxa"/>
          </w:tcPr>
          <w:p>
            <w:pPr>
              <w:pStyle w:val="0"/>
            </w:pPr>
            <w:r>
              <w:rPr>
                <w:sz w:val="24"/>
              </w:rPr>
              <w:t xml:space="preserve">эпоэтин бета</w:t>
            </w:r>
          </w:p>
        </w:tc>
        <w:tc>
          <w:tcPr>
            <w:tcW w:w="3128" w:type="dxa"/>
          </w:tcPr>
          <w:p>
            <w:pPr>
              <w:pStyle w:val="0"/>
            </w:pPr>
            <w:r>
              <w:rPr>
                <w:sz w:val="24"/>
              </w:rPr>
              <w:t xml:space="preserve">лиофилизат для приготовления раствора для внутривенного и подкожного введения;</w:t>
            </w:r>
          </w:p>
          <w:p>
            <w:pPr>
              <w:pStyle w:val="0"/>
            </w:pPr>
            <w:r>
              <w:rPr>
                <w:sz w:val="24"/>
              </w:rPr>
              <w:t xml:space="preserve">раствор для внутривенного и подкожного введения</w:t>
            </w:r>
          </w:p>
        </w:tc>
      </w:tr>
      <w:tr>
        <w:tc>
          <w:tcPr>
            <w:tcW w:w="904" w:type="dxa"/>
          </w:tcPr>
          <w:p>
            <w:pPr>
              <w:pStyle w:val="0"/>
              <w:jc w:val="center"/>
            </w:pPr>
            <w:r>
              <w:rPr>
                <w:sz w:val="24"/>
              </w:rPr>
              <w:t xml:space="preserve">B05</w:t>
            </w:r>
          </w:p>
        </w:tc>
        <w:tc>
          <w:tcPr>
            <w:tcW w:w="2665" w:type="dxa"/>
          </w:tcPr>
          <w:p>
            <w:pPr>
              <w:pStyle w:val="0"/>
            </w:pPr>
            <w:r>
              <w:rPr>
                <w:sz w:val="24"/>
              </w:rPr>
              <w:t xml:space="preserve">кровезаменители и перфузионные растворы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B05A</w:t>
            </w:r>
          </w:p>
        </w:tc>
        <w:tc>
          <w:tcPr>
            <w:tcW w:w="2665" w:type="dxa"/>
          </w:tcPr>
          <w:p>
            <w:pPr>
              <w:pStyle w:val="0"/>
            </w:pPr>
            <w:r>
              <w:rPr>
                <w:sz w:val="24"/>
              </w:rPr>
              <w:t xml:space="preserve">кровь и препараты крови</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B05AA</w:t>
            </w:r>
          </w:p>
        </w:tc>
        <w:tc>
          <w:tcPr>
            <w:tcW w:w="2665" w:type="dxa"/>
            <w:vMerge w:val="restart"/>
          </w:tcPr>
          <w:p>
            <w:pPr>
              <w:pStyle w:val="0"/>
            </w:pPr>
            <w:r>
              <w:rPr>
                <w:sz w:val="24"/>
              </w:rPr>
              <w:t xml:space="preserve">кровезаменители и препараты плазмы крови</w:t>
            </w:r>
          </w:p>
        </w:tc>
        <w:tc>
          <w:tcPr>
            <w:tcW w:w="2381" w:type="dxa"/>
          </w:tcPr>
          <w:p>
            <w:pPr>
              <w:pStyle w:val="0"/>
            </w:pPr>
            <w:r>
              <w:rPr>
                <w:sz w:val="24"/>
              </w:rPr>
              <w:t xml:space="preserve">альбумин человека</w:t>
            </w:r>
          </w:p>
        </w:tc>
        <w:tc>
          <w:tcPr>
            <w:tcW w:w="3128" w:type="dxa"/>
          </w:tcPr>
          <w:p>
            <w:pPr>
              <w:pStyle w:val="0"/>
            </w:pPr>
            <w:r>
              <w:rPr>
                <w:sz w:val="24"/>
              </w:rPr>
              <w:t xml:space="preserve">раствор для инфузий</w:t>
            </w:r>
          </w:p>
        </w:tc>
      </w:tr>
      <w:tr>
        <w:tc>
          <w:tcPr>
            <w:vMerge w:val="continue"/>
          </w:tcPr>
          <w:p/>
        </w:tc>
        <w:tc>
          <w:tcPr>
            <w:vMerge w:val="continue"/>
          </w:tcPr>
          <w:p/>
        </w:tc>
        <w:tc>
          <w:tcPr>
            <w:tcW w:w="2381" w:type="dxa"/>
          </w:tcPr>
          <w:p>
            <w:pPr>
              <w:pStyle w:val="0"/>
            </w:pPr>
            <w:r>
              <w:rPr>
                <w:sz w:val="24"/>
              </w:rPr>
              <w:t xml:space="preserve">гидроксиэтилкрахмал</w:t>
            </w:r>
          </w:p>
        </w:tc>
        <w:tc>
          <w:tcPr>
            <w:tcW w:w="3128" w:type="dxa"/>
          </w:tcPr>
          <w:p>
            <w:pPr>
              <w:pStyle w:val="0"/>
            </w:pPr>
            <w:r>
              <w:rPr>
                <w:sz w:val="24"/>
              </w:rPr>
              <w:t xml:space="preserve">раствор для инфузий</w:t>
            </w:r>
          </w:p>
        </w:tc>
      </w:tr>
      <w:tr>
        <w:tc>
          <w:tcPr>
            <w:vMerge w:val="continue"/>
          </w:tcPr>
          <w:p/>
        </w:tc>
        <w:tc>
          <w:tcPr>
            <w:vMerge w:val="continue"/>
          </w:tcPr>
          <w:p/>
        </w:tc>
        <w:tc>
          <w:tcPr>
            <w:tcW w:w="2381" w:type="dxa"/>
          </w:tcPr>
          <w:p>
            <w:pPr>
              <w:pStyle w:val="0"/>
            </w:pPr>
            <w:r>
              <w:rPr>
                <w:sz w:val="24"/>
              </w:rPr>
              <w:t xml:space="preserve">декстран</w:t>
            </w:r>
          </w:p>
        </w:tc>
        <w:tc>
          <w:tcPr>
            <w:tcW w:w="3128" w:type="dxa"/>
          </w:tcPr>
          <w:p>
            <w:pPr>
              <w:pStyle w:val="0"/>
            </w:pPr>
            <w:r>
              <w:rPr>
                <w:sz w:val="24"/>
              </w:rPr>
              <w:t xml:space="preserve">раствор для инфузий</w:t>
            </w:r>
          </w:p>
        </w:tc>
      </w:tr>
      <w:tr>
        <w:tc>
          <w:tcPr>
            <w:vMerge w:val="continue"/>
          </w:tcPr>
          <w:p/>
        </w:tc>
        <w:tc>
          <w:tcPr>
            <w:vMerge w:val="continue"/>
          </w:tcPr>
          <w:p/>
        </w:tc>
        <w:tc>
          <w:tcPr>
            <w:tcW w:w="2381" w:type="dxa"/>
          </w:tcPr>
          <w:p>
            <w:pPr>
              <w:pStyle w:val="0"/>
            </w:pPr>
            <w:r>
              <w:rPr>
                <w:sz w:val="24"/>
              </w:rPr>
              <w:t xml:space="preserve">желатин</w:t>
            </w:r>
          </w:p>
        </w:tc>
        <w:tc>
          <w:tcPr>
            <w:tcW w:w="3128" w:type="dxa"/>
          </w:tcPr>
          <w:p>
            <w:pPr>
              <w:pStyle w:val="0"/>
            </w:pPr>
            <w:r>
              <w:rPr>
                <w:sz w:val="24"/>
              </w:rPr>
              <w:t xml:space="preserve">раствор для инфузий</w:t>
            </w:r>
          </w:p>
        </w:tc>
      </w:tr>
      <w:tr>
        <w:tc>
          <w:tcPr>
            <w:tcW w:w="904" w:type="dxa"/>
          </w:tcPr>
          <w:p>
            <w:pPr>
              <w:pStyle w:val="0"/>
              <w:jc w:val="center"/>
            </w:pPr>
            <w:r>
              <w:rPr>
                <w:sz w:val="24"/>
              </w:rPr>
              <w:t xml:space="preserve">B05B</w:t>
            </w:r>
          </w:p>
        </w:tc>
        <w:tc>
          <w:tcPr>
            <w:tcW w:w="2665" w:type="dxa"/>
          </w:tcPr>
          <w:p>
            <w:pPr>
              <w:pStyle w:val="0"/>
            </w:pPr>
            <w:r>
              <w:rPr>
                <w:sz w:val="24"/>
              </w:rPr>
              <w:t xml:space="preserve">растворы для внутривенного введения</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B05BA</w:t>
            </w:r>
          </w:p>
        </w:tc>
        <w:tc>
          <w:tcPr>
            <w:tcW w:w="2665" w:type="dxa"/>
          </w:tcPr>
          <w:p>
            <w:pPr>
              <w:pStyle w:val="0"/>
            </w:pPr>
            <w:r>
              <w:rPr>
                <w:sz w:val="24"/>
              </w:rPr>
              <w:t xml:space="preserve">растворы для парентерального питания</w:t>
            </w:r>
          </w:p>
        </w:tc>
        <w:tc>
          <w:tcPr>
            <w:tcW w:w="2381" w:type="dxa"/>
          </w:tcPr>
          <w:p>
            <w:pPr>
              <w:pStyle w:val="0"/>
            </w:pPr>
            <w:r>
              <w:rPr>
                <w:sz w:val="24"/>
              </w:rPr>
              <w:t xml:space="preserve">жировые эмульсии для парентерального питания</w:t>
            </w:r>
          </w:p>
        </w:tc>
        <w:tc>
          <w:tcPr>
            <w:tcW w:w="3128" w:type="dxa"/>
          </w:tcPr>
          <w:p>
            <w:pPr>
              <w:pStyle w:val="0"/>
            </w:pPr>
            <w:r>
              <w:rPr>
                <w:sz w:val="24"/>
              </w:rPr>
              <w:t xml:space="preserve">эмульсия для инфузий</w:t>
            </w:r>
          </w:p>
        </w:tc>
      </w:tr>
      <w:tr>
        <w:tc>
          <w:tcPr>
            <w:tcW w:w="904" w:type="dxa"/>
            <w:vMerge w:val="restart"/>
          </w:tcPr>
          <w:p>
            <w:pPr>
              <w:pStyle w:val="0"/>
              <w:jc w:val="center"/>
            </w:pPr>
            <w:r>
              <w:rPr>
                <w:sz w:val="24"/>
              </w:rPr>
              <w:t xml:space="preserve">B05BB</w:t>
            </w:r>
          </w:p>
        </w:tc>
        <w:tc>
          <w:tcPr>
            <w:tcW w:w="2665" w:type="dxa"/>
            <w:vMerge w:val="restart"/>
          </w:tcPr>
          <w:p>
            <w:pPr>
              <w:pStyle w:val="0"/>
            </w:pPr>
            <w:r>
              <w:rPr>
                <w:sz w:val="24"/>
              </w:rPr>
              <w:t xml:space="preserve">растворы, влияющие на водно-электролитный баланс</w:t>
            </w:r>
          </w:p>
        </w:tc>
        <w:tc>
          <w:tcPr>
            <w:tcW w:w="2381" w:type="dxa"/>
          </w:tcPr>
          <w:p>
            <w:pPr>
              <w:pStyle w:val="0"/>
            </w:pPr>
            <w:r>
              <w:rPr>
                <w:sz w:val="24"/>
              </w:rPr>
              <w:t xml:space="preserve">декстроза + калия хлорид + натрия хлорид + натрия цитрат</w:t>
            </w:r>
          </w:p>
        </w:tc>
        <w:tc>
          <w:tcPr>
            <w:tcW w:w="3128" w:type="dxa"/>
          </w:tcPr>
          <w:p>
            <w:pPr>
              <w:pStyle w:val="0"/>
            </w:pPr>
            <w:r>
              <w:rPr>
                <w:sz w:val="24"/>
              </w:rPr>
              <w:t xml:space="preserve">порошок для приготовления раствора для приема внутрь</w:t>
            </w:r>
          </w:p>
        </w:tc>
      </w:tr>
      <w:tr>
        <w:tc>
          <w:tcPr>
            <w:vMerge w:val="continue"/>
          </w:tcPr>
          <w:p/>
        </w:tc>
        <w:tc>
          <w:tcPr>
            <w:vMerge w:val="continue"/>
          </w:tcPr>
          <w:p/>
        </w:tc>
        <w:tc>
          <w:tcPr>
            <w:tcW w:w="2381" w:type="dxa"/>
          </w:tcPr>
          <w:p>
            <w:pPr>
              <w:pStyle w:val="0"/>
            </w:pPr>
            <w:r>
              <w:rPr>
                <w:sz w:val="24"/>
              </w:rPr>
              <w:t xml:space="preserve">калия ацетат + кальция ацетат + магния ацетат + натрия ацетат + натрия хлорид</w:t>
            </w:r>
          </w:p>
        </w:tc>
        <w:tc>
          <w:tcPr>
            <w:tcW w:w="3128" w:type="dxa"/>
          </w:tcPr>
          <w:p>
            <w:pPr>
              <w:pStyle w:val="0"/>
            </w:pPr>
            <w:r>
              <w:rPr>
                <w:sz w:val="24"/>
              </w:rPr>
              <w:t xml:space="preserve">раствор для инфузий</w:t>
            </w:r>
          </w:p>
        </w:tc>
      </w:tr>
      <w:tr>
        <w:tc>
          <w:tcPr>
            <w:vMerge w:val="continue"/>
          </w:tcPr>
          <w:p/>
        </w:tc>
        <w:tc>
          <w:tcPr>
            <w:vMerge w:val="continue"/>
          </w:tcPr>
          <w:p/>
        </w:tc>
        <w:tc>
          <w:tcPr>
            <w:tcW w:w="2381" w:type="dxa"/>
          </w:tcPr>
          <w:p>
            <w:pPr>
              <w:pStyle w:val="0"/>
            </w:pPr>
            <w:r>
              <w:rPr>
                <w:sz w:val="24"/>
              </w:rPr>
              <w:t xml:space="preserve">калия хлорид + натрия ацетат + натрия хлорид</w:t>
            </w:r>
          </w:p>
        </w:tc>
        <w:tc>
          <w:tcPr>
            <w:tcW w:w="3128" w:type="dxa"/>
          </w:tcPr>
          <w:p>
            <w:pPr>
              <w:pStyle w:val="0"/>
            </w:pPr>
            <w:r>
              <w:rPr>
                <w:sz w:val="24"/>
              </w:rPr>
              <w:t xml:space="preserve">раствор для инфузий</w:t>
            </w:r>
          </w:p>
        </w:tc>
      </w:tr>
      <w:tr>
        <w:tc>
          <w:tcPr>
            <w:vMerge w:val="continue"/>
          </w:tcPr>
          <w:p/>
        </w:tc>
        <w:tc>
          <w:tcPr>
            <w:vMerge w:val="continue"/>
          </w:tcPr>
          <w:p/>
        </w:tc>
        <w:tc>
          <w:tcPr>
            <w:tcW w:w="2381" w:type="dxa"/>
          </w:tcPr>
          <w:p>
            <w:pPr>
              <w:pStyle w:val="0"/>
            </w:pPr>
            <w:r>
              <w:rPr>
                <w:sz w:val="24"/>
              </w:rPr>
              <w:t xml:space="preserve">меглюмина натрия сукцинат</w:t>
            </w:r>
          </w:p>
        </w:tc>
        <w:tc>
          <w:tcPr>
            <w:tcW w:w="3128" w:type="dxa"/>
          </w:tcPr>
          <w:p>
            <w:pPr>
              <w:pStyle w:val="0"/>
            </w:pPr>
            <w:r>
              <w:rPr>
                <w:sz w:val="24"/>
              </w:rPr>
              <w:t xml:space="preserve">раствор для инфузий</w:t>
            </w:r>
          </w:p>
        </w:tc>
      </w:tr>
      <w:tr>
        <w:tc>
          <w:tcPr>
            <w:vMerge w:val="continue"/>
          </w:tcPr>
          <w:p/>
        </w:tc>
        <w:tc>
          <w:tcPr>
            <w:vMerge w:val="continue"/>
          </w:tcPr>
          <w:p/>
        </w:tc>
        <w:tc>
          <w:tcPr>
            <w:tcW w:w="2381" w:type="dxa"/>
          </w:tcPr>
          <w:p>
            <w:pPr>
              <w:pStyle w:val="0"/>
            </w:pPr>
            <w:r>
              <w:rPr>
                <w:sz w:val="24"/>
              </w:rPr>
              <w:t xml:space="preserve">натрия лактата раствор сложный</w:t>
            </w:r>
          </w:p>
        </w:tc>
        <w:tc>
          <w:tcPr>
            <w:tcW w:w="3128" w:type="dxa"/>
            <w:vMerge w:val="restart"/>
          </w:tcPr>
          <w:p>
            <w:pPr>
              <w:pStyle w:val="0"/>
            </w:pPr>
            <w:r>
              <w:rPr>
                <w:sz w:val="24"/>
              </w:rPr>
              <w:t xml:space="preserve">раствор для инфузий</w:t>
            </w:r>
          </w:p>
        </w:tc>
      </w:tr>
      <w:tr>
        <w:tc>
          <w:tcPr>
            <w:vMerge w:val="continue"/>
          </w:tcPr>
          <w:p/>
        </w:tc>
        <w:tc>
          <w:tcPr>
            <w:vMerge w:val="continue"/>
          </w:tcPr>
          <w:p/>
        </w:tc>
        <w:tc>
          <w:tcPr>
            <w:tcW w:w="2381" w:type="dxa"/>
          </w:tcPr>
          <w:p>
            <w:pPr>
              <w:pStyle w:val="0"/>
            </w:pPr>
            <w:r>
              <w:rPr>
                <w:sz w:val="24"/>
              </w:rPr>
              <w:t xml:space="preserve">(калия хлорид + кальция хлорид + натрия хлорид + натрия лактат)</w:t>
            </w:r>
          </w:p>
        </w:tc>
        <w:tc>
          <w:tcPr>
            <w:vMerge w:val="continue"/>
          </w:tcPr>
          <w:p/>
        </w:tc>
      </w:tr>
      <w:tr>
        <w:tc>
          <w:tcPr>
            <w:vMerge w:val="continue"/>
          </w:tcPr>
          <w:p/>
        </w:tc>
        <w:tc>
          <w:tcPr>
            <w:vMerge w:val="continue"/>
          </w:tcPr>
          <w:p/>
        </w:tc>
        <w:tc>
          <w:tcPr>
            <w:tcW w:w="2381" w:type="dxa"/>
          </w:tcPr>
          <w:p>
            <w:pPr>
              <w:pStyle w:val="0"/>
            </w:pPr>
            <w:r>
              <w:rPr>
                <w:sz w:val="24"/>
              </w:rPr>
              <w:t xml:space="preserve">натрия хлорида раствор сложный</w:t>
            </w:r>
          </w:p>
        </w:tc>
        <w:tc>
          <w:tcPr>
            <w:tcW w:w="3128" w:type="dxa"/>
            <w:vMerge w:val="restart"/>
          </w:tcPr>
          <w:p>
            <w:pPr>
              <w:pStyle w:val="0"/>
            </w:pPr>
            <w:r>
              <w:rPr>
                <w:sz w:val="24"/>
              </w:rPr>
              <w:t xml:space="preserve">раствор для инфузий</w:t>
            </w:r>
          </w:p>
        </w:tc>
      </w:tr>
      <w:tr>
        <w:tc>
          <w:tcPr>
            <w:vMerge w:val="continue"/>
          </w:tcPr>
          <w:p/>
        </w:tc>
        <w:tc>
          <w:tcPr>
            <w:vMerge w:val="continue"/>
          </w:tcPr>
          <w:p/>
        </w:tc>
        <w:tc>
          <w:tcPr>
            <w:tcW w:w="2381" w:type="dxa"/>
          </w:tcPr>
          <w:p>
            <w:pPr>
              <w:pStyle w:val="0"/>
            </w:pPr>
            <w:r>
              <w:rPr>
                <w:sz w:val="24"/>
              </w:rPr>
              <w:t xml:space="preserve">(калия хлорид + кальция хлорид + натрия хлорид)</w:t>
            </w:r>
          </w:p>
        </w:tc>
        <w:tc>
          <w:tcPr>
            <w:vMerge w:val="continue"/>
          </w:tcPr>
          <w:p/>
        </w:tc>
      </w:tr>
      <w:tr>
        <w:tc>
          <w:tcPr>
            <w:vMerge w:val="continue"/>
          </w:tcPr>
          <w:p/>
        </w:tc>
        <w:tc>
          <w:tcPr>
            <w:vMerge w:val="continue"/>
          </w:tcPr>
          <w:p/>
        </w:tc>
        <w:tc>
          <w:tcPr>
            <w:tcW w:w="2381" w:type="dxa"/>
          </w:tcPr>
          <w:p>
            <w:pPr>
              <w:pStyle w:val="0"/>
            </w:pPr>
            <w:r>
              <w:rPr>
                <w:sz w:val="24"/>
              </w:rPr>
              <w:t xml:space="preserve">натрия хлорид + калия хлорид + кальция хлорида дигидрат + магния хлорида гексагидрат + натрия ацетата тригидрат + яблочная кислота</w:t>
            </w:r>
          </w:p>
        </w:tc>
        <w:tc>
          <w:tcPr>
            <w:tcW w:w="3128" w:type="dxa"/>
          </w:tcPr>
          <w:p>
            <w:pPr>
              <w:pStyle w:val="0"/>
            </w:pPr>
            <w:r>
              <w:rPr>
                <w:sz w:val="24"/>
              </w:rPr>
              <w:t xml:space="preserve">раствор для инфузий</w:t>
            </w:r>
          </w:p>
        </w:tc>
      </w:tr>
      <w:tr>
        <w:tc>
          <w:tcPr>
            <w:tcW w:w="904" w:type="dxa"/>
            <w:vMerge w:val="restart"/>
          </w:tcPr>
          <w:p>
            <w:pPr>
              <w:pStyle w:val="0"/>
              <w:jc w:val="center"/>
            </w:pPr>
            <w:r>
              <w:rPr>
                <w:sz w:val="24"/>
              </w:rPr>
              <w:t xml:space="preserve">B05BC</w:t>
            </w:r>
          </w:p>
        </w:tc>
        <w:tc>
          <w:tcPr>
            <w:tcW w:w="2665" w:type="dxa"/>
            <w:vMerge w:val="restart"/>
          </w:tcPr>
          <w:p>
            <w:pPr>
              <w:pStyle w:val="0"/>
            </w:pPr>
            <w:r>
              <w:rPr>
                <w:sz w:val="24"/>
              </w:rPr>
              <w:t xml:space="preserve">растворы с осмодиуретическим действием</w:t>
            </w:r>
          </w:p>
        </w:tc>
        <w:tc>
          <w:tcPr>
            <w:tcW w:w="2381" w:type="dxa"/>
            <w:vMerge w:val="restart"/>
          </w:tcPr>
          <w:p>
            <w:pPr>
              <w:pStyle w:val="0"/>
            </w:pPr>
            <w:r>
              <w:rPr>
                <w:sz w:val="24"/>
              </w:rPr>
              <w:t xml:space="preserve">маннитол</w:t>
            </w:r>
          </w:p>
        </w:tc>
        <w:tc>
          <w:tcPr>
            <w:tcW w:w="3128" w:type="dxa"/>
          </w:tcPr>
          <w:p>
            <w:pPr>
              <w:pStyle w:val="0"/>
            </w:pPr>
            <w:r>
              <w:rPr>
                <w:sz w:val="24"/>
              </w:rPr>
              <w:t xml:space="preserve">порошок для ингаляций дозированный</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инфузий</w:t>
            </w:r>
          </w:p>
        </w:tc>
      </w:tr>
      <w:tr>
        <w:tc>
          <w:tcPr>
            <w:tcW w:w="904" w:type="dxa"/>
          </w:tcPr>
          <w:p>
            <w:pPr>
              <w:pStyle w:val="0"/>
              <w:jc w:val="center"/>
            </w:pPr>
            <w:r>
              <w:rPr>
                <w:sz w:val="24"/>
              </w:rPr>
              <w:t xml:space="preserve">B05C</w:t>
            </w:r>
          </w:p>
        </w:tc>
        <w:tc>
          <w:tcPr>
            <w:tcW w:w="2665" w:type="dxa"/>
          </w:tcPr>
          <w:p>
            <w:pPr>
              <w:pStyle w:val="0"/>
            </w:pPr>
            <w:r>
              <w:rPr>
                <w:sz w:val="24"/>
              </w:rPr>
              <w:t xml:space="preserve">ирригационные растворы</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B05CX</w:t>
            </w:r>
          </w:p>
        </w:tc>
        <w:tc>
          <w:tcPr>
            <w:tcW w:w="2665" w:type="dxa"/>
            <w:vMerge w:val="restart"/>
          </w:tcPr>
          <w:p>
            <w:pPr>
              <w:pStyle w:val="0"/>
            </w:pPr>
            <w:r>
              <w:rPr>
                <w:sz w:val="24"/>
              </w:rPr>
              <w:t xml:space="preserve">другие ирригационные растворы</w:t>
            </w:r>
          </w:p>
        </w:tc>
        <w:tc>
          <w:tcPr>
            <w:tcW w:w="2381" w:type="dxa"/>
            <w:vMerge w:val="restart"/>
          </w:tcPr>
          <w:p>
            <w:pPr>
              <w:pStyle w:val="0"/>
            </w:pPr>
            <w:r>
              <w:rPr>
                <w:sz w:val="24"/>
              </w:rPr>
              <w:t xml:space="preserve">декстроза</w:t>
            </w:r>
          </w:p>
        </w:tc>
        <w:tc>
          <w:tcPr>
            <w:tcW w:w="3128" w:type="dxa"/>
          </w:tcPr>
          <w:p>
            <w:pPr>
              <w:pStyle w:val="0"/>
            </w:pPr>
            <w:r>
              <w:rPr>
                <w:sz w:val="24"/>
              </w:rPr>
              <w:t xml:space="preserve">раствор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инфузий</w:t>
            </w:r>
          </w:p>
        </w:tc>
      </w:tr>
      <w:tr>
        <w:tc>
          <w:tcPr>
            <w:tcW w:w="904" w:type="dxa"/>
          </w:tcPr>
          <w:p>
            <w:pPr>
              <w:pStyle w:val="0"/>
              <w:jc w:val="center"/>
            </w:pPr>
            <w:r>
              <w:rPr>
                <w:sz w:val="24"/>
              </w:rPr>
              <w:t xml:space="preserve">B05D</w:t>
            </w:r>
          </w:p>
        </w:tc>
        <w:tc>
          <w:tcPr>
            <w:tcW w:w="2665" w:type="dxa"/>
          </w:tcPr>
          <w:p>
            <w:pPr>
              <w:pStyle w:val="0"/>
            </w:pPr>
            <w:r>
              <w:rPr>
                <w:sz w:val="24"/>
              </w:rPr>
              <w:t xml:space="preserve">растворы для перитонеального диализа</w:t>
            </w:r>
          </w:p>
        </w:tc>
        <w:tc>
          <w:tcPr>
            <w:tcW w:w="2381" w:type="dxa"/>
          </w:tcPr>
          <w:p>
            <w:pPr>
              <w:pStyle w:val="0"/>
            </w:pPr>
            <w:r>
              <w:rPr>
                <w:sz w:val="24"/>
              </w:rPr>
              <w:t xml:space="preserve">растворы для перитонеального диализа</w:t>
            </w:r>
          </w:p>
        </w:tc>
        <w:tc>
          <w:tcPr>
            <w:tcW w:w="3128" w:type="dxa"/>
          </w:tcPr>
          <w:p>
            <w:pPr>
              <w:pStyle w:val="0"/>
            </w:pPr>
            <w:r>
              <w:rPr>
                <w:sz w:val="24"/>
              </w:rPr>
            </w:r>
          </w:p>
        </w:tc>
      </w:tr>
      <w:tr>
        <w:tc>
          <w:tcPr>
            <w:tcW w:w="904" w:type="dxa"/>
          </w:tcPr>
          <w:p>
            <w:pPr>
              <w:pStyle w:val="0"/>
              <w:jc w:val="center"/>
            </w:pPr>
            <w:r>
              <w:rPr>
                <w:sz w:val="24"/>
              </w:rPr>
              <w:t xml:space="preserve">B05X</w:t>
            </w:r>
          </w:p>
        </w:tc>
        <w:tc>
          <w:tcPr>
            <w:tcW w:w="2665" w:type="dxa"/>
          </w:tcPr>
          <w:p>
            <w:pPr>
              <w:pStyle w:val="0"/>
            </w:pPr>
            <w:r>
              <w:rPr>
                <w:sz w:val="24"/>
              </w:rPr>
              <w:t xml:space="preserve">добавки к растворам для внутривенного введения</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B05XA</w:t>
            </w:r>
          </w:p>
        </w:tc>
        <w:tc>
          <w:tcPr>
            <w:tcW w:w="2665" w:type="dxa"/>
            <w:vMerge w:val="restart"/>
          </w:tcPr>
          <w:p>
            <w:pPr>
              <w:pStyle w:val="0"/>
            </w:pPr>
            <w:r>
              <w:rPr>
                <w:sz w:val="24"/>
              </w:rPr>
              <w:t xml:space="preserve">растворы электролитов</w:t>
            </w:r>
          </w:p>
        </w:tc>
        <w:tc>
          <w:tcPr>
            <w:tcW w:w="2381" w:type="dxa"/>
            <w:vMerge w:val="restart"/>
          </w:tcPr>
          <w:p>
            <w:pPr>
              <w:pStyle w:val="0"/>
            </w:pPr>
            <w:r>
              <w:rPr>
                <w:sz w:val="24"/>
              </w:rPr>
              <w:t xml:space="preserve">калия хлорид</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внутривенного введения</w:t>
            </w:r>
          </w:p>
        </w:tc>
      </w:tr>
      <w:tr>
        <w:tc>
          <w:tcPr>
            <w:vMerge w:val="continue"/>
          </w:tcPr>
          <w:p/>
        </w:tc>
        <w:tc>
          <w:tcPr>
            <w:vMerge w:val="continue"/>
          </w:tcPr>
          <w:p/>
        </w:tc>
        <w:tc>
          <w:tcPr>
            <w:tcW w:w="2381" w:type="dxa"/>
          </w:tcPr>
          <w:p>
            <w:pPr>
              <w:pStyle w:val="0"/>
            </w:pPr>
            <w:r>
              <w:rPr>
                <w:sz w:val="24"/>
              </w:rPr>
              <w:t xml:space="preserve">магния сульфат</w:t>
            </w:r>
          </w:p>
        </w:tc>
        <w:tc>
          <w:tcPr>
            <w:tcW w:w="3128" w:type="dxa"/>
          </w:tcPr>
          <w:p>
            <w:pPr>
              <w:pStyle w:val="0"/>
            </w:pPr>
            <w:r>
              <w:rPr>
                <w:sz w:val="24"/>
              </w:rPr>
              <w:t xml:space="preserve">раствор для внутривенного введения</w:t>
            </w:r>
          </w:p>
        </w:tc>
      </w:tr>
      <w:tr>
        <w:tc>
          <w:tcPr>
            <w:vMerge w:val="continue"/>
          </w:tcPr>
          <w:p/>
        </w:tc>
        <w:tc>
          <w:tcPr>
            <w:vMerge w:val="continue"/>
          </w:tcPr>
          <w:p/>
        </w:tc>
        <w:tc>
          <w:tcPr>
            <w:tcW w:w="2381" w:type="dxa"/>
          </w:tcPr>
          <w:p>
            <w:pPr>
              <w:pStyle w:val="0"/>
            </w:pPr>
            <w:r>
              <w:rPr>
                <w:sz w:val="24"/>
              </w:rPr>
              <w:t xml:space="preserve">натрия гидрокарбонат</w:t>
            </w:r>
          </w:p>
        </w:tc>
        <w:tc>
          <w:tcPr>
            <w:tcW w:w="3128" w:type="dxa"/>
          </w:tcPr>
          <w:p>
            <w:pPr>
              <w:pStyle w:val="0"/>
            </w:pPr>
            <w:r>
              <w:rPr>
                <w:sz w:val="24"/>
              </w:rPr>
              <w:t xml:space="preserve">раствор для инфузий</w:t>
            </w:r>
          </w:p>
        </w:tc>
      </w:tr>
      <w:tr>
        <w:tc>
          <w:tcPr>
            <w:vMerge w:val="continue"/>
          </w:tcPr>
          <w:p/>
        </w:tc>
        <w:tc>
          <w:tcPr>
            <w:vMerge w:val="continue"/>
          </w:tcPr>
          <w:p/>
        </w:tc>
        <w:tc>
          <w:tcPr>
            <w:tcW w:w="2381" w:type="dxa"/>
            <w:vMerge w:val="restart"/>
          </w:tcPr>
          <w:p>
            <w:pPr>
              <w:pStyle w:val="0"/>
            </w:pPr>
            <w:r>
              <w:rPr>
                <w:sz w:val="24"/>
              </w:rPr>
              <w:t xml:space="preserve">натрия хлорид</w:t>
            </w:r>
          </w:p>
        </w:tc>
        <w:tc>
          <w:tcPr>
            <w:tcW w:w="3128" w:type="dxa"/>
          </w:tcPr>
          <w:p>
            <w:pPr>
              <w:pStyle w:val="0"/>
            </w:pPr>
            <w:r>
              <w:rPr>
                <w:sz w:val="24"/>
              </w:rPr>
              <w:t xml:space="preserve">раствор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инъекций</w:t>
            </w:r>
          </w:p>
        </w:tc>
      </w:tr>
      <w:tr>
        <w:tc>
          <w:tcPr>
            <w:vMerge w:val="continue"/>
          </w:tcPr>
          <w:p/>
        </w:tc>
        <w:tc>
          <w:tcPr>
            <w:vMerge w:val="continue"/>
          </w:tcPr>
          <w:p/>
        </w:tc>
        <w:tc>
          <w:tcPr>
            <w:vMerge w:val="continue"/>
          </w:tcPr>
          <w:p/>
        </w:tc>
        <w:tc>
          <w:tcPr>
            <w:tcW w:w="3128" w:type="dxa"/>
          </w:tcPr>
          <w:p>
            <w:pPr>
              <w:pStyle w:val="0"/>
            </w:pPr>
            <w:r>
              <w:rPr>
                <w:sz w:val="24"/>
              </w:rPr>
              <w:t xml:space="preserve">растворитель для приготовления лекарственных форм для инъекций</w:t>
            </w:r>
          </w:p>
        </w:tc>
      </w:tr>
      <w:tr>
        <w:tc>
          <w:tcPr>
            <w:tcW w:w="904" w:type="dxa"/>
          </w:tcPr>
          <w:p>
            <w:pPr>
              <w:pStyle w:val="0"/>
              <w:jc w:val="center"/>
            </w:pPr>
            <w:r>
              <w:rPr>
                <w:sz w:val="24"/>
              </w:rPr>
              <w:t xml:space="preserve">C</w:t>
            </w:r>
          </w:p>
        </w:tc>
        <w:tc>
          <w:tcPr>
            <w:tcW w:w="2665" w:type="dxa"/>
          </w:tcPr>
          <w:p>
            <w:pPr>
              <w:pStyle w:val="0"/>
            </w:pPr>
            <w:r>
              <w:rPr>
                <w:sz w:val="24"/>
              </w:rPr>
              <w:t xml:space="preserve">сердечно-сосудистая система</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C01</w:t>
            </w:r>
          </w:p>
        </w:tc>
        <w:tc>
          <w:tcPr>
            <w:tcW w:w="2665" w:type="dxa"/>
          </w:tcPr>
          <w:p>
            <w:pPr>
              <w:pStyle w:val="0"/>
            </w:pPr>
            <w:r>
              <w:rPr>
                <w:sz w:val="24"/>
              </w:rPr>
              <w:t xml:space="preserve">препараты для лечения заболеваний сердца</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C01A</w:t>
            </w:r>
          </w:p>
        </w:tc>
        <w:tc>
          <w:tcPr>
            <w:tcW w:w="2665" w:type="dxa"/>
          </w:tcPr>
          <w:p>
            <w:pPr>
              <w:pStyle w:val="0"/>
            </w:pPr>
            <w:r>
              <w:rPr>
                <w:sz w:val="24"/>
              </w:rPr>
              <w:t xml:space="preserve">сердечные гликозиды</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C01AA</w:t>
            </w:r>
          </w:p>
        </w:tc>
        <w:tc>
          <w:tcPr>
            <w:tcW w:w="2665" w:type="dxa"/>
            <w:vMerge w:val="restart"/>
          </w:tcPr>
          <w:p>
            <w:pPr>
              <w:pStyle w:val="0"/>
            </w:pPr>
            <w:r>
              <w:rPr>
                <w:sz w:val="24"/>
              </w:rPr>
              <w:t xml:space="preserve">гликозиды наперстянки</w:t>
            </w:r>
          </w:p>
        </w:tc>
        <w:tc>
          <w:tcPr>
            <w:tcW w:w="2381" w:type="dxa"/>
            <w:vMerge w:val="restart"/>
          </w:tcPr>
          <w:p>
            <w:pPr>
              <w:pStyle w:val="0"/>
            </w:pPr>
            <w:r>
              <w:rPr>
                <w:sz w:val="24"/>
              </w:rPr>
              <w:t xml:space="preserve">дигоксин</w:t>
            </w:r>
          </w:p>
        </w:tc>
        <w:tc>
          <w:tcPr>
            <w:tcW w:w="3128" w:type="dxa"/>
          </w:tcPr>
          <w:p>
            <w:pPr>
              <w:pStyle w:val="0"/>
            </w:pPr>
            <w:r>
              <w:rPr>
                <w:sz w:val="24"/>
              </w:rPr>
              <w:t xml:space="preserve">раствор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(для детей)</w:t>
            </w:r>
          </w:p>
        </w:tc>
      </w:tr>
      <w:tr>
        <w:tc>
          <w:tcPr>
            <w:tcW w:w="904" w:type="dxa"/>
          </w:tcPr>
          <w:p>
            <w:pPr>
              <w:pStyle w:val="0"/>
              <w:jc w:val="center"/>
            </w:pPr>
            <w:r>
              <w:rPr>
                <w:sz w:val="24"/>
              </w:rPr>
              <w:t xml:space="preserve">C01B</w:t>
            </w:r>
          </w:p>
        </w:tc>
        <w:tc>
          <w:tcPr>
            <w:tcW w:w="2665" w:type="dxa"/>
          </w:tcPr>
          <w:p>
            <w:pPr>
              <w:pStyle w:val="0"/>
            </w:pPr>
            <w:r>
              <w:rPr>
                <w:sz w:val="24"/>
              </w:rPr>
              <w:t xml:space="preserve">антиаритмические препараты, классы I и III</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C01BA</w:t>
            </w:r>
          </w:p>
        </w:tc>
        <w:tc>
          <w:tcPr>
            <w:tcW w:w="2665" w:type="dxa"/>
            <w:vMerge w:val="restart"/>
          </w:tcPr>
          <w:p>
            <w:pPr>
              <w:pStyle w:val="0"/>
            </w:pPr>
            <w:r>
              <w:rPr>
                <w:sz w:val="24"/>
              </w:rPr>
              <w:t xml:space="preserve">антиаритмические препараты, класс IA</w:t>
            </w:r>
          </w:p>
        </w:tc>
        <w:tc>
          <w:tcPr>
            <w:tcW w:w="2381" w:type="dxa"/>
            <w:vMerge w:val="restart"/>
          </w:tcPr>
          <w:p>
            <w:pPr>
              <w:pStyle w:val="0"/>
            </w:pPr>
            <w:r>
              <w:rPr>
                <w:sz w:val="24"/>
              </w:rPr>
              <w:t xml:space="preserve">прокаинамид</w:t>
            </w:r>
          </w:p>
        </w:tc>
        <w:tc>
          <w:tcPr>
            <w:tcW w:w="312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инъекций</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tcW w:w="904" w:type="dxa"/>
            <w:vMerge w:val="restart"/>
          </w:tcPr>
          <w:p>
            <w:pPr>
              <w:pStyle w:val="0"/>
              <w:jc w:val="center"/>
            </w:pPr>
            <w:r>
              <w:rPr>
                <w:sz w:val="24"/>
              </w:rPr>
              <w:t xml:space="preserve">C01BB</w:t>
            </w:r>
          </w:p>
        </w:tc>
        <w:tc>
          <w:tcPr>
            <w:tcW w:w="2665" w:type="dxa"/>
            <w:vMerge w:val="restart"/>
          </w:tcPr>
          <w:p>
            <w:pPr>
              <w:pStyle w:val="0"/>
            </w:pPr>
            <w:r>
              <w:rPr>
                <w:sz w:val="24"/>
              </w:rPr>
              <w:t xml:space="preserve">антиаритмические препараты, класс IB</w:t>
            </w:r>
          </w:p>
        </w:tc>
        <w:tc>
          <w:tcPr>
            <w:tcW w:w="2381" w:type="dxa"/>
            <w:vMerge w:val="restart"/>
          </w:tcPr>
          <w:p>
            <w:pPr>
              <w:pStyle w:val="0"/>
            </w:pPr>
            <w:r>
              <w:rPr>
                <w:sz w:val="24"/>
              </w:rPr>
              <w:t xml:space="preserve">лидокаин</w:t>
            </w:r>
          </w:p>
        </w:tc>
        <w:tc>
          <w:tcPr>
            <w:tcW w:w="3128" w:type="dxa"/>
          </w:tcPr>
          <w:p>
            <w:pPr>
              <w:pStyle w:val="0"/>
            </w:pPr>
            <w:r>
              <w:rPr>
                <w:sz w:val="24"/>
              </w:rPr>
              <w:t xml:space="preserve">гель для местного применения</w:t>
            </w:r>
          </w:p>
        </w:tc>
      </w:tr>
      <w:tr>
        <w:tc>
          <w:tcPr>
            <w:vMerge w:val="continue"/>
          </w:tcPr>
          <w:p/>
        </w:tc>
        <w:tc>
          <w:tcPr>
            <w:vMerge w:val="continue"/>
          </w:tcPr>
          <w:p/>
        </w:tc>
        <w:tc>
          <w:tcPr>
            <w:vMerge w:val="continue"/>
          </w:tcPr>
          <w:p/>
        </w:tc>
        <w:tc>
          <w:tcPr>
            <w:tcW w:w="3128" w:type="dxa"/>
          </w:tcPr>
          <w:p>
            <w:pPr>
              <w:pStyle w:val="0"/>
            </w:pPr>
            <w:r>
              <w:rPr>
                <w:sz w:val="24"/>
              </w:rPr>
              <w:t xml:space="preserve">капли глазные</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инъекций</w:t>
            </w:r>
          </w:p>
        </w:tc>
      </w:tr>
      <w:tr>
        <w:tc>
          <w:tcPr>
            <w:vMerge w:val="continue"/>
          </w:tcPr>
          <w:p/>
        </w:tc>
        <w:tc>
          <w:tcPr>
            <w:vMerge w:val="continue"/>
          </w:tcPr>
          <w:p/>
        </w:tc>
        <w:tc>
          <w:tcPr>
            <w:vMerge w:val="continue"/>
          </w:tcPr>
          <w:p/>
        </w:tc>
        <w:tc>
          <w:tcPr>
            <w:tcW w:w="3128" w:type="dxa"/>
          </w:tcPr>
          <w:p>
            <w:pPr>
              <w:pStyle w:val="0"/>
            </w:pPr>
            <w:r>
              <w:rPr>
                <w:sz w:val="24"/>
              </w:rPr>
              <w:t xml:space="preserve">спрей для местного и наружного применения</w:t>
            </w:r>
          </w:p>
        </w:tc>
      </w:tr>
      <w:tr>
        <w:tc>
          <w:tcPr>
            <w:vMerge w:val="continue"/>
          </w:tcPr>
          <w:p/>
        </w:tc>
        <w:tc>
          <w:tcPr>
            <w:vMerge w:val="continue"/>
          </w:tcPr>
          <w:p/>
        </w:tc>
        <w:tc>
          <w:tcPr>
            <w:vMerge w:val="continue"/>
          </w:tcPr>
          <w:p/>
        </w:tc>
        <w:tc>
          <w:tcPr>
            <w:tcW w:w="3128" w:type="dxa"/>
          </w:tcPr>
          <w:p>
            <w:pPr>
              <w:pStyle w:val="0"/>
            </w:pPr>
            <w:r>
              <w:rPr>
                <w:sz w:val="24"/>
              </w:rPr>
              <w:t xml:space="preserve">спрей для местного и наружного применения дозированный</w:t>
            </w:r>
          </w:p>
        </w:tc>
      </w:tr>
      <w:tr>
        <w:tc>
          <w:tcPr>
            <w:vMerge w:val="continue"/>
          </w:tcPr>
          <w:p/>
        </w:tc>
        <w:tc>
          <w:tcPr>
            <w:vMerge w:val="continue"/>
          </w:tcPr>
          <w:p/>
        </w:tc>
        <w:tc>
          <w:tcPr>
            <w:vMerge w:val="continue"/>
          </w:tcPr>
          <w:p/>
        </w:tc>
        <w:tc>
          <w:tcPr>
            <w:tcW w:w="3128" w:type="dxa"/>
          </w:tcPr>
          <w:p>
            <w:pPr>
              <w:pStyle w:val="0"/>
            </w:pPr>
            <w:r>
              <w:rPr>
                <w:sz w:val="24"/>
              </w:rPr>
              <w:t xml:space="preserve">спрей для местного применения дозированный</w:t>
            </w:r>
          </w:p>
        </w:tc>
      </w:tr>
      <w:tr>
        <w:tc>
          <w:tcPr>
            <w:tcW w:w="904" w:type="dxa"/>
            <w:vMerge w:val="restart"/>
          </w:tcPr>
          <w:p>
            <w:pPr>
              <w:pStyle w:val="0"/>
              <w:jc w:val="center"/>
            </w:pPr>
            <w:r>
              <w:rPr>
                <w:sz w:val="24"/>
              </w:rPr>
              <w:t xml:space="preserve">C01BC</w:t>
            </w:r>
          </w:p>
        </w:tc>
        <w:tc>
          <w:tcPr>
            <w:tcW w:w="2665" w:type="dxa"/>
            <w:vMerge w:val="restart"/>
          </w:tcPr>
          <w:p>
            <w:pPr>
              <w:pStyle w:val="0"/>
            </w:pPr>
            <w:r>
              <w:rPr>
                <w:sz w:val="24"/>
              </w:rPr>
              <w:t xml:space="preserve">антиаритмические препараты, класс IC</w:t>
            </w:r>
          </w:p>
        </w:tc>
        <w:tc>
          <w:tcPr>
            <w:tcW w:w="2381" w:type="dxa"/>
            <w:vMerge w:val="restart"/>
          </w:tcPr>
          <w:p>
            <w:pPr>
              <w:pStyle w:val="0"/>
            </w:pPr>
            <w:r>
              <w:rPr>
                <w:sz w:val="24"/>
              </w:rPr>
              <w:t xml:space="preserve">пропафенон</w:t>
            </w:r>
          </w:p>
        </w:tc>
        <w:tc>
          <w:tcPr>
            <w:tcW w:w="3128" w:type="dxa"/>
          </w:tcPr>
          <w:p>
            <w:pPr>
              <w:pStyle w:val="0"/>
            </w:pPr>
            <w:r>
              <w:rPr>
                <w:sz w:val="24"/>
              </w:rPr>
              <w:t xml:space="preserve">раствор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vMerge w:val="restart"/>
          </w:tcPr>
          <w:p>
            <w:pPr>
              <w:pStyle w:val="0"/>
              <w:jc w:val="center"/>
            </w:pPr>
            <w:r>
              <w:rPr>
                <w:sz w:val="24"/>
              </w:rPr>
              <w:t xml:space="preserve">C01BD</w:t>
            </w:r>
          </w:p>
        </w:tc>
        <w:tc>
          <w:tcPr>
            <w:tcW w:w="2665" w:type="dxa"/>
            <w:vMerge w:val="restart"/>
          </w:tcPr>
          <w:p>
            <w:pPr>
              <w:pStyle w:val="0"/>
            </w:pPr>
            <w:r>
              <w:rPr>
                <w:sz w:val="24"/>
              </w:rPr>
              <w:t xml:space="preserve">антиаритмические препараты, класс III</w:t>
            </w:r>
          </w:p>
        </w:tc>
        <w:tc>
          <w:tcPr>
            <w:tcW w:w="2381" w:type="dxa"/>
            <w:vMerge w:val="restart"/>
          </w:tcPr>
          <w:p>
            <w:pPr>
              <w:pStyle w:val="0"/>
            </w:pPr>
            <w:r>
              <w:rPr>
                <w:sz w:val="24"/>
              </w:rPr>
              <w:t xml:space="preserve">амиодарон</w:t>
            </w:r>
          </w:p>
        </w:tc>
        <w:tc>
          <w:tcPr>
            <w:tcW w:w="3128" w:type="dxa"/>
          </w:tcPr>
          <w:p>
            <w:pPr>
              <w:pStyle w:val="0"/>
            </w:pPr>
            <w:r>
              <w:rPr>
                <w:sz w:val="24"/>
              </w:rPr>
              <w:t xml:space="preserve">концентрат для приготовления раствора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tcW w:w="904" w:type="dxa"/>
          </w:tcPr>
          <w:p>
            <w:pPr>
              <w:pStyle w:val="0"/>
            </w:pPr>
            <w:r>
              <w:rPr>
                <w:sz w:val="24"/>
              </w:rPr>
            </w:r>
          </w:p>
        </w:tc>
        <w:tc>
          <w:tcPr>
            <w:tcW w:w="2665" w:type="dxa"/>
          </w:tcPr>
          <w:p>
            <w:pPr>
              <w:pStyle w:val="0"/>
            </w:pPr>
            <w:r>
              <w:rPr>
                <w:sz w:val="24"/>
              </w:rPr>
            </w:r>
          </w:p>
        </w:tc>
        <w:tc>
          <w:tcPr>
            <w:tcW w:w="2381" w:type="dxa"/>
          </w:tcPr>
          <w:p>
            <w:pPr>
              <w:pStyle w:val="0"/>
            </w:pPr>
            <w:r>
              <w:rPr>
                <w:sz w:val="24"/>
              </w:rPr>
              <w:t xml:space="preserve">4-Нитро-N-[(1RS)-1-(4-фторфенил)-2-(1-этилпиперидин-4-ил) этил]бензамида гидрохлорид</w:t>
            </w:r>
          </w:p>
        </w:tc>
        <w:tc>
          <w:tcPr>
            <w:tcW w:w="3128" w:type="dxa"/>
          </w:tcPr>
          <w:p>
            <w:pPr>
              <w:pStyle w:val="0"/>
            </w:pPr>
            <w:r>
              <w:rPr>
                <w:sz w:val="24"/>
              </w:rPr>
              <w:t xml:space="preserve">концентрат для приготовления раствора для внутривенного введения</w:t>
            </w:r>
          </w:p>
        </w:tc>
      </w:tr>
      <w:tr>
        <w:tc>
          <w:tcPr>
            <w:tcW w:w="904" w:type="dxa"/>
          </w:tcPr>
          <w:p>
            <w:pPr>
              <w:pStyle w:val="0"/>
              <w:jc w:val="center"/>
            </w:pPr>
            <w:r>
              <w:rPr>
                <w:sz w:val="24"/>
              </w:rPr>
              <w:t xml:space="preserve">C01BG</w:t>
            </w:r>
          </w:p>
        </w:tc>
        <w:tc>
          <w:tcPr>
            <w:tcW w:w="2665" w:type="dxa"/>
          </w:tcPr>
          <w:p>
            <w:pPr>
              <w:pStyle w:val="0"/>
            </w:pPr>
            <w:r>
              <w:rPr>
                <w:sz w:val="24"/>
              </w:rPr>
              <w:t xml:space="preserve">другие антиаритмические препараты, классы I и III</w:t>
            </w:r>
          </w:p>
        </w:tc>
        <w:tc>
          <w:tcPr>
            <w:tcW w:w="2381" w:type="dxa"/>
          </w:tcPr>
          <w:p>
            <w:pPr>
              <w:pStyle w:val="0"/>
            </w:pPr>
            <w:r>
              <w:rPr>
                <w:sz w:val="24"/>
              </w:rPr>
              <w:t xml:space="preserve">лаппаконитина гидробромид</w:t>
            </w:r>
          </w:p>
        </w:tc>
        <w:tc>
          <w:tcPr>
            <w:tcW w:w="3128" w:type="dxa"/>
          </w:tcPr>
          <w:p>
            <w:pPr>
              <w:pStyle w:val="0"/>
            </w:pPr>
            <w:r>
              <w:rPr>
                <w:sz w:val="24"/>
              </w:rPr>
              <w:t xml:space="preserve">таблетки</w:t>
            </w:r>
          </w:p>
        </w:tc>
      </w:tr>
      <w:tr>
        <w:tc>
          <w:tcPr>
            <w:tcW w:w="904" w:type="dxa"/>
          </w:tcPr>
          <w:p>
            <w:pPr>
              <w:pStyle w:val="0"/>
              <w:jc w:val="center"/>
            </w:pPr>
            <w:r>
              <w:rPr>
                <w:sz w:val="24"/>
              </w:rPr>
              <w:t xml:space="preserve">C01C</w:t>
            </w:r>
          </w:p>
        </w:tc>
        <w:tc>
          <w:tcPr>
            <w:tcW w:w="2665" w:type="dxa"/>
          </w:tcPr>
          <w:p>
            <w:pPr>
              <w:pStyle w:val="0"/>
            </w:pPr>
            <w:r>
              <w:rPr>
                <w:sz w:val="24"/>
              </w:rPr>
              <w:t xml:space="preserve">кардиотонические средства, кроме сердечных гликозидов</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C01CA</w:t>
            </w:r>
          </w:p>
        </w:tc>
        <w:tc>
          <w:tcPr>
            <w:tcW w:w="2665" w:type="dxa"/>
            <w:vMerge w:val="restart"/>
          </w:tcPr>
          <w:p>
            <w:pPr>
              <w:pStyle w:val="0"/>
            </w:pPr>
            <w:r>
              <w:rPr>
                <w:sz w:val="24"/>
              </w:rPr>
              <w:t xml:space="preserve">адренергические и дофаминергические средства</w:t>
            </w:r>
          </w:p>
        </w:tc>
        <w:tc>
          <w:tcPr>
            <w:tcW w:w="2381" w:type="dxa"/>
            <w:vMerge w:val="restart"/>
          </w:tcPr>
          <w:p>
            <w:pPr>
              <w:pStyle w:val="0"/>
            </w:pPr>
            <w:r>
              <w:rPr>
                <w:sz w:val="24"/>
              </w:rPr>
              <w:t xml:space="preserve">добутамин</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инфузий</w:t>
            </w:r>
          </w:p>
        </w:tc>
      </w:tr>
      <w:tr>
        <w:tc>
          <w:tcPr>
            <w:vMerge w:val="continue"/>
          </w:tcPr>
          <w:p/>
        </w:tc>
        <w:tc>
          <w:tcPr>
            <w:vMerge w:val="continue"/>
          </w:tcPr>
          <w:p/>
        </w:tc>
        <w:tc>
          <w:tcPr>
            <w:tcW w:w="2381" w:type="dxa"/>
            <w:vMerge w:val="restart"/>
          </w:tcPr>
          <w:p>
            <w:pPr>
              <w:pStyle w:val="0"/>
            </w:pPr>
            <w:r>
              <w:rPr>
                <w:sz w:val="24"/>
              </w:rPr>
              <w:t xml:space="preserve">допамин</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инъекций</w:t>
            </w:r>
          </w:p>
        </w:tc>
      </w:tr>
      <w:tr>
        <w:tc>
          <w:tcPr>
            <w:vMerge w:val="continue"/>
          </w:tcPr>
          <w:p/>
        </w:tc>
        <w:tc>
          <w:tcPr>
            <w:vMerge w:val="continue"/>
          </w:tcPr>
          <w:p/>
        </w:tc>
        <w:tc>
          <w:tcPr>
            <w:tcW w:w="2381" w:type="dxa"/>
          </w:tcPr>
          <w:p>
            <w:pPr>
              <w:pStyle w:val="0"/>
            </w:pPr>
            <w:r>
              <w:rPr>
                <w:sz w:val="24"/>
              </w:rPr>
              <w:t xml:space="preserve">норэпинефрин</w:t>
            </w:r>
          </w:p>
        </w:tc>
        <w:tc>
          <w:tcPr>
            <w:tcW w:w="3128" w:type="dxa"/>
          </w:tcPr>
          <w:p>
            <w:pPr>
              <w:pStyle w:val="0"/>
            </w:pPr>
            <w:r>
              <w:rPr>
                <w:sz w:val="24"/>
              </w:rPr>
              <w:t xml:space="preserve">концентрат для приготовления раствора для внутривенного введения</w:t>
            </w:r>
          </w:p>
        </w:tc>
      </w:tr>
      <w:tr>
        <w:tc>
          <w:tcPr>
            <w:vMerge w:val="continue"/>
          </w:tcPr>
          <w:p/>
        </w:tc>
        <w:tc>
          <w:tcPr>
            <w:vMerge w:val="continue"/>
          </w:tcPr>
          <w:p/>
        </w:tc>
        <w:tc>
          <w:tcPr>
            <w:tcW w:w="2381" w:type="dxa"/>
          </w:tcPr>
          <w:p>
            <w:pPr>
              <w:pStyle w:val="0"/>
            </w:pPr>
            <w:r>
              <w:rPr>
                <w:sz w:val="24"/>
              </w:rPr>
              <w:t xml:space="preserve">фенилэфрин</w:t>
            </w:r>
          </w:p>
        </w:tc>
        <w:tc>
          <w:tcPr>
            <w:tcW w:w="3128" w:type="dxa"/>
          </w:tcPr>
          <w:p>
            <w:pPr>
              <w:pStyle w:val="0"/>
            </w:pPr>
            <w:r>
              <w:rPr>
                <w:sz w:val="24"/>
              </w:rPr>
              <w:t xml:space="preserve">раствор для инъекций</w:t>
            </w:r>
          </w:p>
        </w:tc>
      </w:tr>
      <w:tr>
        <w:tc>
          <w:tcPr>
            <w:vMerge w:val="continue"/>
          </w:tcPr>
          <w:p/>
        </w:tc>
        <w:tc>
          <w:tcPr>
            <w:vMerge w:val="continue"/>
          </w:tcPr>
          <w:p/>
        </w:tc>
        <w:tc>
          <w:tcPr>
            <w:tcW w:w="2381" w:type="dxa"/>
          </w:tcPr>
          <w:p>
            <w:pPr>
              <w:pStyle w:val="0"/>
            </w:pPr>
            <w:r>
              <w:rPr>
                <w:sz w:val="24"/>
              </w:rPr>
              <w:t xml:space="preserve">эпинефрин</w:t>
            </w:r>
          </w:p>
        </w:tc>
        <w:tc>
          <w:tcPr>
            <w:tcW w:w="3128" w:type="dxa"/>
          </w:tcPr>
          <w:p>
            <w:pPr>
              <w:pStyle w:val="0"/>
            </w:pPr>
            <w:r>
              <w:rPr>
                <w:sz w:val="24"/>
              </w:rPr>
              <w:t xml:space="preserve">раствор для инъекций</w:t>
            </w:r>
          </w:p>
        </w:tc>
      </w:tr>
      <w:tr>
        <w:tc>
          <w:tcPr>
            <w:tcW w:w="904" w:type="dxa"/>
          </w:tcPr>
          <w:p>
            <w:pPr>
              <w:pStyle w:val="0"/>
              <w:jc w:val="center"/>
            </w:pPr>
            <w:r>
              <w:rPr>
                <w:sz w:val="24"/>
              </w:rPr>
              <w:t xml:space="preserve">C01CX</w:t>
            </w:r>
          </w:p>
        </w:tc>
        <w:tc>
          <w:tcPr>
            <w:tcW w:w="2665" w:type="dxa"/>
          </w:tcPr>
          <w:p>
            <w:pPr>
              <w:pStyle w:val="0"/>
            </w:pPr>
            <w:r>
              <w:rPr>
                <w:sz w:val="24"/>
              </w:rPr>
              <w:t xml:space="preserve">другие кардиотонические средства</w:t>
            </w:r>
          </w:p>
        </w:tc>
        <w:tc>
          <w:tcPr>
            <w:tcW w:w="2381" w:type="dxa"/>
          </w:tcPr>
          <w:p>
            <w:pPr>
              <w:pStyle w:val="0"/>
            </w:pPr>
            <w:r>
              <w:rPr>
                <w:sz w:val="24"/>
              </w:rPr>
              <w:t xml:space="preserve">левосимендан</w:t>
            </w:r>
          </w:p>
        </w:tc>
        <w:tc>
          <w:tcPr>
            <w:tcW w:w="3128" w:type="dxa"/>
          </w:tcPr>
          <w:p>
            <w:pPr>
              <w:pStyle w:val="0"/>
            </w:pPr>
            <w:r>
              <w:rPr>
                <w:sz w:val="24"/>
              </w:rPr>
              <w:t xml:space="preserve">концентрат для приготовления раствора для инфузий</w:t>
            </w:r>
          </w:p>
        </w:tc>
      </w:tr>
      <w:tr>
        <w:tc>
          <w:tcPr>
            <w:tcW w:w="904" w:type="dxa"/>
          </w:tcPr>
          <w:p>
            <w:pPr>
              <w:pStyle w:val="0"/>
              <w:jc w:val="center"/>
            </w:pPr>
            <w:r>
              <w:rPr>
                <w:sz w:val="24"/>
              </w:rPr>
              <w:t xml:space="preserve">C01D</w:t>
            </w:r>
          </w:p>
        </w:tc>
        <w:tc>
          <w:tcPr>
            <w:tcW w:w="2665" w:type="dxa"/>
          </w:tcPr>
          <w:p>
            <w:pPr>
              <w:pStyle w:val="0"/>
            </w:pPr>
            <w:r>
              <w:rPr>
                <w:sz w:val="24"/>
              </w:rPr>
              <w:t xml:space="preserve">вазодилататоры для лечения заболеваний сердца</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C01DA</w:t>
            </w:r>
          </w:p>
        </w:tc>
        <w:tc>
          <w:tcPr>
            <w:tcW w:w="2665" w:type="dxa"/>
            <w:vMerge w:val="restart"/>
          </w:tcPr>
          <w:p>
            <w:pPr>
              <w:pStyle w:val="0"/>
            </w:pPr>
            <w:r>
              <w:rPr>
                <w:sz w:val="24"/>
              </w:rPr>
              <w:t xml:space="preserve">органические нитраты</w:t>
            </w:r>
          </w:p>
        </w:tc>
        <w:tc>
          <w:tcPr>
            <w:tcW w:w="2381" w:type="dxa"/>
            <w:vMerge w:val="restart"/>
          </w:tcPr>
          <w:p>
            <w:pPr>
              <w:pStyle w:val="0"/>
            </w:pPr>
            <w:r>
              <w:rPr>
                <w:sz w:val="24"/>
              </w:rPr>
              <w:t xml:space="preserve">изосорбида динитрат</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спрей дозированный</w:t>
            </w:r>
          </w:p>
        </w:tc>
      </w:tr>
      <w:tr>
        <w:tc>
          <w:tcPr>
            <w:vMerge w:val="continue"/>
          </w:tcPr>
          <w:p/>
        </w:tc>
        <w:tc>
          <w:tcPr>
            <w:vMerge w:val="continue"/>
          </w:tcPr>
          <w:p/>
        </w:tc>
        <w:tc>
          <w:tcPr>
            <w:vMerge w:val="continue"/>
          </w:tcPr>
          <w:p/>
        </w:tc>
        <w:tc>
          <w:tcPr>
            <w:tcW w:w="3128" w:type="dxa"/>
          </w:tcPr>
          <w:p>
            <w:pPr>
              <w:pStyle w:val="0"/>
            </w:pPr>
            <w:r>
              <w:rPr>
                <w:sz w:val="24"/>
              </w:rPr>
              <w:t xml:space="preserve">спрей подъязычный дозированный</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пролонгированного действия</w:t>
            </w:r>
          </w:p>
        </w:tc>
      </w:tr>
      <w:tr>
        <w:tc>
          <w:tcPr>
            <w:vMerge w:val="continue"/>
          </w:tcPr>
          <w:p/>
        </w:tc>
        <w:tc>
          <w:tcPr>
            <w:vMerge w:val="continue"/>
          </w:tcPr>
          <w:p/>
        </w:tc>
        <w:tc>
          <w:tcPr>
            <w:tcW w:w="2381" w:type="dxa"/>
            <w:vMerge w:val="restart"/>
          </w:tcPr>
          <w:p>
            <w:pPr>
              <w:pStyle w:val="0"/>
            </w:pPr>
            <w:r>
              <w:rPr>
                <w:sz w:val="24"/>
              </w:rPr>
              <w:t xml:space="preserve">изосорбида мононитрат</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капсулы пролонгированного действия</w:t>
            </w:r>
          </w:p>
        </w:tc>
      </w:tr>
      <w:tr>
        <w:tc>
          <w:tcPr>
            <w:vMerge w:val="continue"/>
          </w:tcPr>
          <w:p/>
        </w:tc>
        <w:tc>
          <w:tcPr>
            <w:vMerge w:val="continue"/>
          </w:tcPr>
          <w:p/>
        </w:tc>
        <w:tc>
          <w:tcPr>
            <w:vMerge w:val="continue"/>
          </w:tcPr>
          <w:p/>
        </w:tc>
        <w:tc>
          <w:tcPr>
            <w:tcW w:w="3128" w:type="dxa"/>
          </w:tcPr>
          <w:p>
            <w:pPr>
              <w:pStyle w:val="0"/>
            </w:pPr>
            <w:r>
              <w:rPr>
                <w:sz w:val="24"/>
              </w:rPr>
              <w:t xml:space="preserve">капсулы с пролонгированным высвобождением</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пролонгированного действия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 пролонгированного действия, покрытые пленочной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нитроглицерин</w:t>
            </w:r>
          </w:p>
        </w:tc>
        <w:tc>
          <w:tcPr>
            <w:tcW w:w="3128" w:type="dxa"/>
          </w:tcPr>
          <w:p>
            <w:pPr>
              <w:pStyle w:val="0"/>
            </w:pPr>
            <w:r>
              <w:rPr>
                <w:sz w:val="24"/>
              </w:rPr>
              <w:t xml:space="preserve">капсулы подъязычные</w:t>
            </w:r>
          </w:p>
        </w:tc>
      </w:tr>
      <w:tr>
        <w:tc>
          <w:tcPr>
            <w:vMerge w:val="continue"/>
          </w:tcPr>
          <w:p/>
        </w:tc>
        <w:tc>
          <w:tcPr>
            <w:vMerge w:val="continue"/>
          </w:tcPr>
          <w:p/>
        </w:tc>
        <w:tc>
          <w:tcPr>
            <w:vMerge w:val="continue"/>
          </w:tcP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пленки для наклеивания на десну</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спрей подъязычный дозированный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подъязычные</w:t>
            </w:r>
          </w:p>
        </w:tc>
      </w:tr>
      <w:tr>
        <w:tc>
          <w:tcPr>
            <w:vMerge w:val="continue"/>
          </w:tcPr>
          <w:p/>
        </w:tc>
        <w:tc>
          <w:tcPr>
            <w:vMerge w:val="continue"/>
          </w:tcPr>
          <w:p/>
        </w:tc>
        <w:tc>
          <w:tcPr>
            <w:vMerge w:val="continue"/>
          </w:tcPr>
          <w:p/>
        </w:tc>
        <w:tc>
          <w:tcPr>
            <w:tcW w:w="3128" w:type="dxa"/>
          </w:tcPr>
          <w:p>
            <w:pPr>
              <w:pStyle w:val="0"/>
            </w:pPr>
            <w:r>
              <w:rPr>
                <w:sz w:val="24"/>
              </w:rPr>
              <w:t xml:space="preserve">таблетки сублингвальные</w:t>
            </w:r>
          </w:p>
        </w:tc>
      </w:tr>
      <w:tr>
        <w:tc>
          <w:tcPr>
            <w:tcW w:w="904" w:type="dxa"/>
          </w:tcPr>
          <w:p>
            <w:pPr>
              <w:pStyle w:val="0"/>
              <w:jc w:val="center"/>
            </w:pPr>
            <w:r>
              <w:rPr>
                <w:sz w:val="24"/>
              </w:rPr>
              <w:t xml:space="preserve">C01E</w:t>
            </w:r>
          </w:p>
        </w:tc>
        <w:tc>
          <w:tcPr>
            <w:tcW w:w="2665" w:type="dxa"/>
          </w:tcPr>
          <w:p>
            <w:pPr>
              <w:pStyle w:val="0"/>
            </w:pPr>
            <w:r>
              <w:rPr>
                <w:sz w:val="24"/>
              </w:rPr>
              <w:t xml:space="preserve">другие препараты для лечения заболеваний сердца</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C01EA</w:t>
            </w:r>
          </w:p>
        </w:tc>
        <w:tc>
          <w:tcPr>
            <w:tcW w:w="2665" w:type="dxa"/>
            <w:vMerge w:val="restart"/>
          </w:tcPr>
          <w:p>
            <w:pPr>
              <w:pStyle w:val="0"/>
            </w:pPr>
            <w:r>
              <w:rPr>
                <w:sz w:val="24"/>
              </w:rPr>
              <w:t xml:space="preserve">простагландины</w:t>
            </w:r>
          </w:p>
        </w:tc>
        <w:tc>
          <w:tcPr>
            <w:tcW w:w="2381" w:type="dxa"/>
            <w:vMerge w:val="restart"/>
          </w:tcPr>
          <w:p>
            <w:pPr>
              <w:pStyle w:val="0"/>
            </w:pPr>
            <w:r>
              <w:rPr>
                <w:sz w:val="24"/>
              </w:rPr>
              <w:t xml:space="preserve">алпростадил</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раствора для инфузий</w:t>
            </w:r>
          </w:p>
        </w:tc>
      </w:tr>
      <w:tr>
        <w:tc>
          <w:tcPr>
            <w:tcW w:w="904" w:type="dxa"/>
          </w:tcPr>
          <w:p>
            <w:pPr>
              <w:pStyle w:val="0"/>
              <w:jc w:val="center"/>
            </w:pPr>
            <w:r>
              <w:rPr>
                <w:sz w:val="24"/>
              </w:rPr>
              <w:t xml:space="preserve">C01EB</w:t>
            </w:r>
          </w:p>
        </w:tc>
        <w:tc>
          <w:tcPr>
            <w:tcW w:w="2665" w:type="dxa"/>
          </w:tcPr>
          <w:p>
            <w:pPr>
              <w:pStyle w:val="0"/>
            </w:pPr>
            <w:r>
              <w:rPr>
                <w:sz w:val="24"/>
              </w:rPr>
              <w:t xml:space="preserve">другие препараты для лечения заболеваний сердца</w:t>
            </w:r>
          </w:p>
        </w:tc>
        <w:tc>
          <w:tcPr>
            <w:tcW w:w="2381" w:type="dxa"/>
          </w:tcPr>
          <w:p>
            <w:pPr>
              <w:pStyle w:val="0"/>
            </w:pPr>
            <w:r>
              <w:rPr>
                <w:sz w:val="24"/>
              </w:rPr>
              <w:t xml:space="preserve">ивабрадин</w:t>
            </w:r>
          </w:p>
        </w:tc>
        <w:tc>
          <w:tcPr>
            <w:tcW w:w="3128" w:type="dxa"/>
          </w:tcPr>
          <w:p>
            <w:pPr>
              <w:pStyle w:val="0"/>
            </w:pPr>
            <w:r>
              <w:rPr>
                <w:sz w:val="24"/>
              </w:rPr>
              <w:t xml:space="preserve">таблетки, покрытые пленочной оболочкой</w:t>
            </w:r>
          </w:p>
        </w:tc>
      </w:tr>
      <w:tr>
        <w:tc>
          <w:tcPr>
            <w:tcW w:w="904" w:type="dxa"/>
          </w:tcPr>
          <w:p>
            <w:pPr>
              <w:pStyle w:val="0"/>
              <w:jc w:val="center"/>
            </w:pPr>
            <w:r>
              <w:rPr>
                <w:sz w:val="24"/>
              </w:rPr>
              <w:t xml:space="preserve">C02</w:t>
            </w:r>
          </w:p>
        </w:tc>
        <w:tc>
          <w:tcPr>
            <w:tcW w:w="2665" w:type="dxa"/>
          </w:tcPr>
          <w:p>
            <w:pPr>
              <w:pStyle w:val="0"/>
            </w:pPr>
            <w:r>
              <w:rPr>
                <w:sz w:val="24"/>
              </w:rPr>
              <w:t xml:space="preserve">антигипертензивные средства</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C02A</w:t>
            </w:r>
          </w:p>
        </w:tc>
        <w:tc>
          <w:tcPr>
            <w:tcW w:w="2665" w:type="dxa"/>
          </w:tcPr>
          <w:p>
            <w:pPr>
              <w:pStyle w:val="0"/>
            </w:pPr>
            <w:r>
              <w:rPr>
                <w:sz w:val="24"/>
              </w:rPr>
              <w:t xml:space="preserve">антиадренергические средства центрального действия</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C02AB</w:t>
            </w:r>
          </w:p>
        </w:tc>
        <w:tc>
          <w:tcPr>
            <w:tcW w:w="2665" w:type="dxa"/>
          </w:tcPr>
          <w:p>
            <w:pPr>
              <w:pStyle w:val="0"/>
            </w:pPr>
            <w:r>
              <w:rPr>
                <w:sz w:val="24"/>
              </w:rPr>
              <w:t xml:space="preserve">метилдопа</w:t>
            </w:r>
          </w:p>
        </w:tc>
        <w:tc>
          <w:tcPr>
            <w:tcW w:w="2381" w:type="dxa"/>
          </w:tcPr>
          <w:p>
            <w:pPr>
              <w:pStyle w:val="0"/>
            </w:pPr>
            <w:r>
              <w:rPr>
                <w:sz w:val="24"/>
              </w:rPr>
              <w:t xml:space="preserve">метилдопа</w:t>
            </w:r>
          </w:p>
        </w:tc>
        <w:tc>
          <w:tcPr>
            <w:tcW w:w="3128" w:type="dxa"/>
          </w:tcPr>
          <w:p>
            <w:pPr>
              <w:pStyle w:val="0"/>
            </w:pPr>
            <w:r>
              <w:rPr>
                <w:sz w:val="24"/>
              </w:rPr>
              <w:t xml:space="preserve">таблетки</w:t>
            </w:r>
          </w:p>
        </w:tc>
      </w:tr>
      <w:tr>
        <w:tc>
          <w:tcPr>
            <w:tcW w:w="904" w:type="dxa"/>
            <w:vMerge w:val="restart"/>
          </w:tcPr>
          <w:p>
            <w:pPr>
              <w:pStyle w:val="0"/>
              <w:jc w:val="center"/>
            </w:pPr>
            <w:r>
              <w:rPr>
                <w:sz w:val="24"/>
              </w:rPr>
              <w:t xml:space="preserve">C02AC</w:t>
            </w:r>
          </w:p>
        </w:tc>
        <w:tc>
          <w:tcPr>
            <w:tcW w:w="2665" w:type="dxa"/>
            <w:vMerge w:val="restart"/>
          </w:tcPr>
          <w:p>
            <w:pPr>
              <w:pStyle w:val="0"/>
            </w:pPr>
            <w:r>
              <w:rPr>
                <w:sz w:val="24"/>
              </w:rPr>
              <w:t xml:space="preserve">агонисты имидазолиновых рецепторов</w:t>
            </w:r>
          </w:p>
        </w:tc>
        <w:tc>
          <w:tcPr>
            <w:tcW w:w="2381" w:type="dxa"/>
            <w:vMerge w:val="restart"/>
          </w:tcPr>
          <w:p>
            <w:pPr>
              <w:pStyle w:val="0"/>
            </w:pPr>
            <w:r>
              <w:rPr>
                <w:sz w:val="24"/>
              </w:rPr>
              <w:t xml:space="preserve">клонидин</w:t>
            </w:r>
          </w:p>
        </w:tc>
        <w:tc>
          <w:tcPr>
            <w:tcW w:w="3128" w:type="dxa"/>
          </w:tcPr>
          <w:p>
            <w:pPr>
              <w:pStyle w:val="0"/>
            </w:pPr>
            <w:r>
              <w:rPr>
                <w:sz w:val="24"/>
              </w:rPr>
              <w:t xml:space="preserve">раствор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vMerge w:val="continue"/>
          </w:tcPr>
          <w:p/>
        </w:tc>
        <w:tc>
          <w:tcPr>
            <w:vMerge w:val="continue"/>
          </w:tcPr>
          <w:p/>
        </w:tc>
        <w:tc>
          <w:tcPr>
            <w:tcW w:w="2381" w:type="dxa"/>
          </w:tcPr>
          <w:p>
            <w:pPr>
              <w:pStyle w:val="0"/>
            </w:pPr>
            <w:r>
              <w:rPr>
                <w:sz w:val="24"/>
              </w:rPr>
              <w:t xml:space="preserve">моксонидин</w:t>
            </w:r>
          </w:p>
        </w:tc>
        <w:tc>
          <w:tcPr>
            <w:tcW w:w="3128" w:type="dxa"/>
          </w:tcPr>
          <w:p>
            <w:pPr>
              <w:pStyle w:val="0"/>
            </w:pPr>
            <w:r>
              <w:rPr>
                <w:sz w:val="24"/>
              </w:rPr>
              <w:t xml:space="preserve">таблетки, покрытые пленочной оболочкой</w:t>
            </w:r>
          </w:p>
        </w:tc>
      </w:tr>
      <w:tr>
        <w:tc>
          <w:tcPr>
            <w:tcW w:w="904" w:type="dxa"/>
          </w:tcPr>
          <w:p>
            <w:pPr>
              <w:pStyle w:val="0"/>
              <w:jc w:val="center"/>
            </w:pPr>
            <w:r>
              <w:rPr>
                <w:sz w:val="24"/>
              </w:rPr>
              <w:t xml:space="preserve">C02C</w:t>
            </w:r>
          </w:p>
        </w:tc>
        <w:tc>
          <w:tcPr>
            <w:tcW w:w="2665" w:type="dxa"/>
          </w:tcPr>
          <w:p>
            <w:pPr>
              <w:pStyle w:val="0"/>
            </w:pPr>
            <w:r>
              <w:rPr>
                <w:sz w:val="24"/>
              </w:rPr>
              <w:t xml:space="preserve">антиадренергические средства периферического действия</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C02CA</w:t>
            </w:r>
          </w:p>
        </w:tc>
        <w:tc>
          <w:tcPr>
            <w:tcW w:w="2665" w:type="dxa"/>
            <w:vMerge w:val="restart"/>
          </w:tcPr>
          <w:p>
            <w:pPr>
              <w:pStyle w:val="0"/>
            </w:pPr>
            <w:r>
              <w:rPr>
                <w:sz w:val="24"/>
              </w:rPr>
              <w:t xml:space="preserve">альфа-адреноблокаторы</w:t>
            </w:r>
          </w:p>
        </w:tc>
        <w:tc>
          <w:tcPr>
            <w:tcW w:w="2381" w:type="dxa"/>
            <w:vMerge w:val="restart"/>
          </w:tcPr>
          <w:p>
            <w:pPr>
              <w:pStyle w:val="0"/>
            </w:pPr>
            <w:r>
              <w:rPr>
                <w:sz w:val="24"/>
              </w:rPr>
              <w:t xml:space="preserve">доксазозин</w:t>
            </w: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урапидил</w:t>
            </w:r>
          </w:p>
        </w:tc>
        <w:tc>
          <w:tcPr>
            <w:tcW w:w="3128" w:type="dxa"/>
          </w:tcPr>
          <w:p>
            <w:pPr>
              <w:pStyle w:val="0"/>
            </w:pPr>
            <w:r>
              <w:rPr>
                <w:sz w:val="24"/>
              </w:rPr>
              <w:t xml:space="preserve">капсулы пролонгированного действия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внутривенного введения</w:t>
            </w:r>
          </w:p>
        </w:tc>
      </w:tr>
      <w:tr>
        <w:tc>
          <w:tcPr>
            <w:tcW w:w="904" w:type="dxa"/>
          </w:tcPr>
          <w:p>
            <w:pPr>
              <w:pStyle w:val="0"/>
              <w:jc w:val="center"/>
            </w:pPr>
            <w:r>
              <w:rPr>
                <w:sz w:val="24"/>
              </w:rPr>
              <w:t xml:space="preserve">C02K</w:t>
            </w:r>
          </w:p>
        </w:tc>
        <w:tc>
          <w:tcPr>
            <w:tcW w:w="2665" w:type="dxa"/>
          </w:tcPr>
          <w:p>
            <w:pPr>
              <w:pStyle w:val="0"/>
            </w:pPr>
            <w:r>
              <w:rPr>
                <w:sz w:val="24"/>
              </w:rPr>
              <w:t xml:space="preserve">другие антигипертензивные средства</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C02KX</w:t>
            </w:r>
          </w:p>
        </w:tc>
        <w:tc>
          <w:tcPr>
            <w:tcW w:w="2665" w:type="dxa"/>
            <w:vMerge w:val="restart"/>
          </w:tcPr>
          <w:p>
            <w:pPr>
              <w:pStyle w:val="0"/>
            </w:pPr>
            <w:r>
              <w:rPr>
                <w:sz w:val="24"/>
              </w:rPr>
              <w:t xml:space="preserve">антигипертензивные средства для лечения легочной артериальной гипертензии</w:t>
            </w:r>
          </w:p>
        </w:tc>
        <w:tc>
          <w:tcPr>
            <w:tcW w:w="2381" w:type="dxa"/>
          </w:tcPr>
          <w:p>
            <w:pPr>
              <w:pStyle w:val="0"/>
            </w:pPr>
            <w:r>
              <w:rPr>
                <w:sz w:val="24"/>
              </w:rPr>
              <w:t xml:space="preserve">амбризентан</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бозентан</w:t>
            </w:r>
          </w:p>
        </w:tc>
        <w:tc>
          <w:tcPr>
            <w:tcW w:w="3128" w:type="dxa"/>
          </w:tcPr>
          <w:p>
            <w:pPr>
              <w:pStyle w:val="0"/>
            </w:pPr>
            <w:r>
              <w:rPr>
                <w:sz w:val="24"/>
              </w:rPr>
              <w:t xml:space="preserve">таблетки диспергируемые</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мацитентан</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риоцигуат</w:t>
            </w:r>
          </w:p>
        </w:tc>
        <w:tc>
          <w:tcPr>
            <w:tcW w:w="3128" w:type="dxa"/>
          </w:tcPr>
          <w:p>
            <w:pPr>
              <w:pStyle w:val="0"/>
            </w:pPr>
            <w:r>
              <w:rPr>
                <w:sz w:val="24"/>
              </w:rPr>
              <w:t xml:space="preserve">таблетки, покрытые пленочной оболочкой</w:t>
            </w:r>
          </w:p>
        </w:tc>
      </w:tr>
      <w:tr>
        <w:tc>
          <w:tcPr>
            <w:tcW w:w="904" w:type="dxa"/>
          </w:tcPr>
          <w:p>
            <w:pPr>
              <w:pStyle w:val="0"/>
              <w:jc w:val="center"/>
            </w:pPr>
            <w:r>
              <w:rPr>
                <w:sz w:val="24"/>
              </w:rPr>
              <w:t xml:space="preserve">C03</w:t>
            </w:r>
          </w:p>
        </w:tc>
        <w:tc>
          <w:tcPr>
            <w:tcW w:w="2665" w:type="dxa"/>
          </w:tcPr>
          <w:p>
            <w:pPr>
              <w:pStyle w:val="0"/>
            </w:pPr>
            <w:r>
              <w:rPr>
                <w:sz w:val="24"/>
              </w:rPr>
              <w:t xml:space="preserve">диуретики</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C03A</w:t>
            </w:r>
          </w:p>
        </w:tc>
        <w:tc>
          <w:tcPr>
            <w:tcW w:w="2665" w:type="dxa"/>
          </w:tcPr>
          <w:p>
            <w:pPr>
              <w:pStyle w:val="0"/>
            </w:pPr>
            <w:r>
              <w:rPr>
                <w:sz w:val="24"/>
              </w:rPr>
              <w:t xml:space="preserve">тиазидные диуретики</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C03AA</w:t>
            </w:r>
          </w:p>
        </w:tc>
        <w:tc>
          <w:tcPr>
            <w:tcW w:w="2665" w:type="dxa"/>
          </w:tcPr>
          <w:p>
            <w:pPr>
              <w:pStyle w:val="0"/>
            </w:pPr>
            <w:r>
              <w:rPr>
                <w:sz w:val="24"/>
              </w:rPr>
              <w:t xml:space="preserve">тиазиды</w:t>
            </w:r>
          </w:p>
        </w:tc>
        <w:tc>
          <w:tcPr>
            <w:tcW w:w="2381" w:type="dxa"/>
          </w:tcPr>
          <w:p>
            <w:pPr>
              <w:pStyle w:val="0"/>
            </w:pPr>
            <w:r>
              <w:rPr>
                <w:sz w:val="24"/>
              </w:rPr>
              <w:t xml:space="preserve">гидрохлоротиазид</w:t>
            </w:r>
          </w:p>
        </w:tc>
        <w:tc>
          <w:tcPr>
            <w:tcW w:w="3128" w:type="dxa"/>
          </w:tcPr>
          <w:p>
            <w:pPr>
              <w:pStyle w:val="0"/>
            </w:pPr>
            <w:r>
              <w:rPr>
                <w:sz w:val="24"/>
              </w:rPr>
              <w:t xml:space="preserve">таблетки</w:t>
            </w:r>
          </w:p>
        </w:tc>
      </w:tr>
      <w:tr>
        <w:tc>
          <w:tcPr>
            <w:tcW w:w="904" w:type="dxa"/>
          </w:tcPr>
          <w:p>
            <w:pPr>
              <w:pStyle w:val="0"/>
              <w:jc w:val="center"/>
            </w:pPr>
            <w:r>
              <w:rPr>
                <w:sz w:val="24"/>
              </w:rPr>
              <w:t xml:space="preserve">C03B</w:t>
            </w:r>
          </w:p>
        </w:tc>
        <w:tc>
          <w:tcPr>
            <w:tcW w:w="2665" w:type="dxa"/>
          </w:tcPr>
          <w:p>
            <w:pPr>
              <w:pStyle w:val="0"/>
            </w:pPr>
            <w:r>
              <w:rPr>
                <w:sz w:val="24"/>
              </w:rPr>
              <w:t xml:space="preserve">тиазидоподобные диуретики</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C03BA</w:t>
            </w:r>
          </w:p>
        </w:tc>
        <w:tc>
          <w:tcPr>
            <w:tcW w:w="2665" w:type="dxa"/>
            <w:vMerge w:val="restart"/>
          </w:tcPr>
          <w:p>
            <w:pPr>
              <w:pStyle w:val="0"/>
            </w:pPr>
            <w:r>
              <w:rPr>
                <w:sz w:val="24"/>
              </w:rPr>
              <w:t xml:space="preserve">сульфонамиды</w:t>
            </w:r>
          </w:p>
        </w:tc>
        <w:tc>
          <w:tcPr>
            <w:tcW w:w="2381" w:type="dxa"/>
            <w:vMerge w:val="restart"/>
          </w:tcPr>
          <w:p>
            <w:pPr>
              <w:pStyle w:val="0"/>
            </w:pPr>
            <w:r>
              <w:rPr>
                <w:sz w:val="24"/>
              </w:rPr>
              <w:t xml:space="preserve">индапамид</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пролонгированного действия,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пролонгированного действия, покрытые пленочной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с контролируемым высвобождением, покрытые пленочной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с модифицированным высвобождением,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с пролонгированным высвобождением, покрытые пленочной оболочкой</w:t>
            </w:r>
          </w:p>
        </w:tc>
      </w:tr>
      <w:tr>
        <w:tc>
          <w:tcPr>
            <w:tcW w:w="904" w:type="dxa"/>
          </w:tcPr>
          <w:p>
            <w:pPr>
              <w:pStyle w:val="0"/>
              <w:jc w:val="center"/>
            </w:pPr>
            <w:r>
              <w:rPr>
                <w:sz w:val="24"/>
              </w:rPr>
              <w:t xml:space="preserve">C03C</w:t>
            </w:r>
          </w:p>
        </w:tc>
        <w:tc>
          <w:tcPr>
            <w:tcW w:w="2665" w:type="dxa"/>
          </w:tcPr>
          <w:p>
            <w:pPr>
              <w:pStyle w:val="0"/>
            </w:pPr>
            <w:r>
              <w:rPr>
                <w:sz w:val="24"/>
              </w:rPr>
              <w:t xml:space="preserve">"петлевые" диуретики</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C03CA</w:t>
            </w:r>
          </w:p>
        </w:tc>
        <w:tc>
          <w:tcPr>
            <w:tcW w:w="2665" w:type="dxa"/>
            <w:vMerge w:val="restart"/>
          </w:tcPr>
          <w:p>
            <w:pPr>
              <w:pStyle w:val="0"/>
            </w:pPr>
            <w:r>
              <w:rPr>
                <w:sz w:val="24"/>
              </w:rPr>
              <w:t xml:space="preserve">сульфонамиды</w:t>
            </w:r>
          </w:p>
        </w:tc>
        <w:tc>
          <w:tcPr>
            <w:tcW w:w="2381" w:type="dxa"/>
            <w:vMerge w:val="restart"/>
          </w:tcPr>
          <w:p>
            <w:pPr>
              <w:pStyle w:val="0"/>
            </w:pPr>
            <w:r>
              <w:rPr>
                <w:sz w:val="24"/>
              </w:rPr>
              <w:t xml:space="preserve">фуросемид</w:t>
            </w:r>
          </w:p>
        </w:tc>
        <w:tc>
          <w:tcPr>
            <w:tcW w:w="312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инъекций</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tcW w:w="904" w:type="dxa"/>
          </w:tcPr>
          <w:p>
            <w:pPr>
              <w:pStyle w:val="0"/>
              <w:jc w:val="center"/>
            </w:pPr>
            <w:r>
              <w:rPr>
                <w:sz w:val="24"/>
              </w:rPr>
              <w:t xml:space="preserve">C03D</w:t>
            </w:r>
          </w:p>
        </w:tc>
        <w:tc>
          <w:tcPr>
            <w:tcW w:w="2665" w:type="dxa"/>
          </w:tcPr>
          <w:p>
            <w:pPr>
              <w:pStyle w:val="0"/>
            </w:pPr>
            <w:r>
              <w:rPr>
                <w:sz w:val="24"/>
              </w:rPr>
              <w:t xml:space="preserve">калийсберегающие диуретики</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C03DA</w:t>
            </w:r>
          </w:p>
        </w:tc>
        <w:tc>
          <w:tcPr>
            <w:tcW w:w="2665" w:type="dxa"/>
            <w:vMerge w:val="restart"/>
          </w:tcPr>
          <w:p>
            <w:pPr>
              <w:pStyle w:val="0"/>
            </w:pPr>
            <w:r>
              <w:rPr>
                <w:sz w:val="24"/>
              </w:rPr>
              <w:t xml:space="preserve">антагонисты альдостерона</w:t>
            </w:r>
          </w:p>
        </w:tc>
        <w:tc>
          <w:tcPr>
            <w:tcW w:w="2381" w:type="dxa"/>
            <w:vMerge w:val="restart"/>
          </w:tcPr>
          <w:p>
            <w:pPr>
              <w:pStyle w:val="0"/>
            </w:pPr>
            <w:r>
              <w:rPr>
                <w:sz w:val="24"/>
              </w:rPr>
              <w:t xml:space="preserve">спиронолактон</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tcW w:w="904" w:type="dxa"/>
          </w:tcPr>
          <w:p>
            <w:pPr>
              <w:pStyle w:val="0"/>
              <w:jc w:val="center"/>
            </w:pPr>
            <w:r>
              <w:rPr>
                <w:sz w:val="24"/>
              </w:rPr>
              <w:t xml:space="preserve">C04</w:t>
            </w:r>
          </w:p>
        </w:tc>
        <w:tc>
          <w:tcPr>
            <w:tcW w:w="2665" w:type="dxa"/>
          </w:tcPr>
          <w:p>
            <w:pPr>
              <w:pStyle w:val="0"/>
            </w:pPr>
            <w:r>
              <w:rPr>
                <w:sz w:val="24"/>
              </w:rPr>
              <w:t xml:space="preserve">периферические вазодилататоры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C04A</w:t>
            </w:r>
          </w:p>
        </w:tc>
        <w:tc>
          <w:tcPr>
            <w:tcW w:w="2665" w:type="dxa"/>
          </w:tcPr>
          <w:p>
            <w:pPr>
              <w:pStyle w:val="0"/>
            </w:pPr>
            <w:r>
              <w:rPr>
                <w:sz w:val="24"/>
              </w:rPr>
              <w:t xml:space="preserve">периферические вазодилататоры</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C04AD</w:t>
            </w:r>
          </w:p>
        </w:tc>
        <w:tc>
          <w:tcPr>
            <w:tcW w:w="2665" w:type="dxa"/>
            <w:vMerge w:val="restart"/>
          </w:tcPr>
          <w:p>
            <w:pPr>
              <w:pStyle w:val="0"/>
            </w:pPr>
            <w:r>
              <w:rPr>
                <w:sz w:val="24"/>
              </w:rPr>
              <w:t xml:space="preserve">производные пурина</w:t>
            </w:r>
          </w:p>
        </w:tc>
        <w:tc>
          <w:tcPr>
            <w:tcW w:w="2381" w:type="dxa"/>
            <w:vMerge w:val="restart"/>
          </w:tcPr>
          <w:p>
            <w:pPr>
              <w:pStyle w:val="0"/>
            </w:pPr>
            <w:r>
              <w:rPr>
                <w:sz w:val="24"/>
              </w:rPr>
              <w:t xml:space="preserve">пентоксифиллин</w:t>
            </w:r>
          </w:p>
        </w:tc>
        <w:tc>
          <w:tcPr>
            <w:tcW w:w="3128" w:type="dxa"/>
          </w:tcPr>
          <w:p>
            <w:pPr>
              <w:pStyle w:val="0"/>
            </w:pPr>
            <w:r>
              <w:rPr>
                <w:sz w:val="24"/>
              </w:rPr>
              <w:t xml:space="preserve">концентрат для приготовления раствора для внутривенного и внутриартериального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концентрат для приготовления раствора для инъекций</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внутривенного и внутриартериального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инъекций</w:t>
            </w:r>
          </w:p>
        </w:tc>
      </w:tr>
      <w:tr>
        <w:tc>
          <w:tcPr>
            <w:tcW w:w="904" w:type="dxa"/>
          </w:tcPr>
          <w:p>
            <w:pPr>
              <w:pStyle w:val="0"/>
              <w:jc w:val="center"/>
            </w:pPr>
            <w:r>
              <w:rPr>
                <w:sz w:val="24"/>
              </w:rPr>
              <w:t xml:space="preserve">C07</w:t>
            </w:r>
          </w:p>
        </w:tc>
        <w:tc>
          <w:tcPr>
            <w:tcW w:w="2665" w:type="dxa"/>
          </w:tcPr>
          <w:p>
            <w:pPr>
              <w:pStyle w:val="0"/>
            </w:pPr>
            <w:r>
              <w:rPr>
                <w:sz w:val="24"/>
              </w:rPr>
              <w:t xml:space="preserve">бета-адреноблокаторы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C07A</w:t>
            </w:r>
          </w:p>
        </w:tc>
        <w:tc>
          <w:tcPr>
            <w:tcW w:w="2665" w:type="dxa"/>
          </w:tcPr>
          <w:p>
            <w:pPr>
              <w:pStyle w:val="0"/>
            </w:pPr>
            <w:r>
              <w:rPr>
                <w:sz w:val="24"/>
              </w:rPr>
              <w:t xml:space="preserve">бета-адреноблокаторы</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C07AA</w:t>
            </w:r>
          </w:p>
        </w:tc>
        <w:tc>
          <w:tcPr>
            <w:tcW w:w="2665" w:type="dxa"/>
            <w:vMerge w:val="restart"/>
          </w:tcPr>
          <w:p>
            <w:pPr>
              <w:pStyle w:val="0"/>
            </w:pPr>
            <w:r>
              <w:rPr>
                <w:sz w:val="24"/>
              </w:rPr>
              <w:t xml:space="preserve">неселективные бета-адреноблокаторы</w:t>
            </w:r>
          </w:p>
        </w:tc>
        <w:tc>
          <w:tcPr>
            <w:tcW w:w="2381" w:type="dxa"/>
          </w:tcPr>
          <w:p>
            <w:pPr>
              <w:pStyle w:val="0"/>
            </w:pPr>
            <w:r>
              <w:rPr>
                <w:sz w:val="24"/>
              </w:rPr>
              <w:t xml:space="preserve">пропранолол</w:t>
            </w:r>
          </w:p>
        </w:tc>
        <w:tc>
          <w:tcPr>
            <w:tcW w:w="3128" w:type="dxa"/>
          </w:tcPr>
          <w:p>
            <w:pPr>
              <w:pStyle w:val="0"/>
            </w:pPr>
            <w:r>
              <w:rPr>
                <w:sz w:val="24"/>
              </w:rPr>
              <w:t xml:space="preserve">таблетки</w:t>
            </w:r>
          </w:p>
        </w:tc>
      </w:tr>
      <w:tr>
        <w:tc>
          <w:tcPr>
            <w:vMerge w:val="continue"/>
          </w:tcPr>
          <w:p/>
        </w:tc>
        <w:tc>
          <w:tcPr>
            <w:vMerge w:val="continue"/>
          </w:tcPr>
          <w:p/>
        </w:tc>
        <w:tc>
          <w:tcPr>
            <w:tcW w:w="2381" w:type="dxa"/>
          </w:tcPr>
          <w:p>
            <w:pPr>
              <w:pStyle w:val="0"/>
            </w:pPr>
            <w:r>
              <w:rPr>
                <w:sz w:val="24"/>
              </w:rPr>
              <w:t xml:space="preserve">соталол</w:t>
            </w:r>
          </w:p>
        </w:tc>
        <w:tc>
          <w:tcPr>
            <w:tcW w:w="3128" w:type="dxa"/>
          </w:tcPr>
          <w:p>
            <w:pPr>
              <w:pStyle w:val="0"/>
            </w:pPr>
            <w:r>
              <w:rPr>
                <w:sz w:val="24"/>
              </w:rPr>
              <w:t xml:space="preserve">таблетки</w:t>
            </w:r>
          </w:p>
        </w:tc>
      </w:tr>
      <w:tr>
        <w:tc>
          <w:tcPr>
            <w:tcW w:w="904" w:type="dxa"/>
            <w:vMerge w:val="restart"/>
          </w:tcPr>
          <w:p>
            <w:pPr>
              <w:pStyle w:val="0"/>
              <w:jc w:val="center"/>
            </w:pPr>
            <w:r>
              <w:rPr>
                <w:sz w:val="24"/>
              </w:rPr>
              <w:t xml:space="preserve">C07AB</w:t>
            </w:r>
          </w:p>
        </w:tc>
        <w:tc>
          <w:tcPr>
            <w:tcW w:w="2665" w:type="dxa"/>
            <w:vMerge w:val="restart"/>
          </w:tcPr>
          <w:p>
            <w:pPr>
              <w:pStyle w:val="0"/>
            </w:pPr>
            <w:r>
              <w:rPr>
                <w:sz w:val="24"/>
              </w:rPr>
              <w:t xml:space="preserve">селективные бета-адреноблокаторы</w:t>
            </w:r>
          </w:p>
        </w:tc>
        <w:tc>
          <w:tcPr>
            <w:tcW w:w="2381" w:type="dxa"/>
          </w:tcPr>
          <w:p>
            <w:pPr>
              <w:pStyle w:val="0"/>
            </w:pPr>
            <w:r>
              <w:rPr>
                <w:sz w:val="24"/>
              </w:rPr>
              <w:t xml:space="preserve">атенолол</w:t>
            </w:r>
          </w:p>
        </w:tc>
        <w:tc>
          <w:tcPr>
            <w:tcW w:w="3128" w:type="dxa"/>
          </w:tcPr>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бисопролол</w:t>
            </w:r>
          </w:p>
        </w:tc>
        <w:tc>
          <w:tcPr>
            <w:tcW w:w="3128" w:type="dxa"/>
          </w:tcPr>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метопролол</w:t>
            </w:r>
          </w:p>
        </w:tc>
        <w:tc>
          <w:tcPr>
            <w:tcW w:w="3128" w:type="dxa"/>
          </w:tcPr>
          <w:p>
            <w:pPr>
              <w:pStyle w:val="0"/>
            </w:pPr>
            <w:r>
              <w:rPr>
                <w:sz w:val="24"/>
              </w:rPr>
              <w:t xml:space="preserve">раствор для внутривенного введения;</w:t>
            </w:r>
          </w:p>
          <w:p>
            <w:pPr>
              <w:pStyle w:val="0"/>
            </w:pPr>
            <w:r>
              <w:rPr>
                <w:sz w:val="24"/>
              </w:rPr>
              <w:t xml:space="preserve">таблетки;</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с пролонгированным высвобождением, покрытые оболочкой;</w:t>
            </w:r>
          </w:p>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2381" w:type="dxa"/>
          </w:tcPr>
          <w:p>
            <w:pPr>
              <w:pStyle w:val="0"/>
            </w:pPr>
            <w:r>
              <w:rPr>
                <w:sz w:val="24"/>
              </w:rPr>
              <w:t xml:space="preserve">эсмолол</w:t>
            </w:r>
          </w:p>
        </w:tc>
        <w:tc>
          <w:tcPr>
            <w:tcW w:w="3128" w:type="dxa"/>
          </w:tcPr>
          <w:p>
            <w:pPr>
              <w:pStyle w:val="0"/>
            </w:pPr>
            <w:r>
              <w:rPr>
                <w:sz w:val="24"/>
              </w:rPr>
              <w:t xml:space="preserve">раствор для внутривенного введения</w:t>
            </w:r>
          </w:p>
        </w:tc>
      </w:tr>
      <w:tr>
        <w:tc>
          <w:tcPr>
            <w:tcW w:w="904" w:type="dxa"/>
          </w:tcPr>
          <w:p>
            <w:pPr>
              <w:pStyle w:val="0"/>
              <w:jc w:val="center"/>
            </w:pPr>
            <w:r>
              <w:rPr>
                <w:sz w:val="24"/>
              </w:rPr>
              <w:t xml:space="preserve">C07AG</w:t>
            </w:r>
          </w:p>
        </w:tc>
        <w:tc>
          <w:tcPr>
            <w:tcW w:w="2665" w:type="dxa"/>
          </w:tcPr>
          <w:p>
            <w:pPr>
              <w:pStyle w:val="0"/>
            </w:pPr>
            <w:r>
              <w:rPr>
                <w:sz w:val="24"/>
              </w:rPr>
              <w:t xml:space="preserve">альфа- и бета-адреноблокаторы</w:t>
            </w:r>
          </w:p>
        </w:tc>
        <w:tc>
          <w:tcPr>
            <w:tcW w:w="2381" w:type="dxa"/>
          </w:tcPr>
          <w:p>
            <w:pPr>
              <w:pStyle w:val="0"/>
            </w:pPr>
            <w:r>
              <w:rPr>
                <w:sz w:val="24"/>
              </w:rPr>
              <w:t xml:space="preserve">карведилол</w:t>
            </w:r>
          </w:p>
        </w:tc>
        <w:tc>
          <w:tcPr>
            <w:tcW w:w="3128" w:type="dxa"/>
          </w:tcPr>
          <w:p>
            <w:pPr>
              <w:pStyle w:val="0"/>
            </w:pPr>
            <w:r>
              <w:rPr>
                <w:sz w:val="24"/>
              </w:rPr>
              <w:t xml:space="preserve">таблетки</w:t>
            </w:r>
          </w:p>
        </w:tc>
      </w:tr>
      <w:tr>
        <w:tc>
          <w:tcPr>
            <w:tcW w:w="904" w:type="dxa"/>
          </w:tcPr>
          <w:p>
            <w:pPr>
              <w:pStyle w:val="0"/>
              <w:jc w:val="center"/>
            </w:pPr>
            <w:r>
              <w:rPr>
                <w:sz w:val="24"/>
              </w:rPr>
              <w:t xml:space="preserve">C08</w:t>
            </w:r>
          </w:p>
        </w:tc>
        <w:tc>
          <w:tcPr>
            <w:tcW w:w="2665" w:type="dxa"/>
          </w:tcPr>
          <w:p>
            <w:pPr>
              <w:pStyle w:val="0"/>
            </w:pPr>
            <w:r>
              <w:rPr>
                <w:sz w:val="24"/>
              </w:rPr>
              <w:t xml:space="preserve">блокаторы кальциевых каналов</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C08C</w:t>
            </w:r>
          </w:p>
        </w:tc>
        <w:tc>
          <w:tcPr>
            <w:tcW w:w="2665" w:type="dxa"/>
          </w:tcPr>
          <w:p>
            <w:pPr>
              <w:pStyle w:val="0"/>
            </w:pPr>
            <w:r>
              <w:rPr>
                <w:sz w:val="24"/>
              </w:rPr>
              <w:t xml:space="preserve">селективные блокаторы кальциевых каналов с преимущественным действием на сосуды</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C08CA</w:t>
            </w:r>
          </w:p>
        </w:tc>
        <w:tc>
          <w:tcPr>
            <w:tcW w:w="2665" w:type="dxa"/>
            <w:vMerge w:val="restart"/>
          </w:tcPr>
          <w:p>
            <w:pPr>
              <w:pStyle w:val="0"/>
            </w:pPr>
            <w:r>
              <w:rPr>
                <w:sz w:val="24"/>
              </w:rPr>
              <w:t xml:space="preserve">производные дигидропиридина</w:t>
            </w:r>
          </w:p>
        </w:tc>
        <w:tc>
          <w:tcPr>
            <w:tcW w:w="2381" w:type="dxa"/>
            <w:vMerge w:val="restart"/>
          </w:tcPr>
          <w:p>
            <w:pPr>
              <w:pStyle w:val="0"/>
            </w:pPr>
            <w:r>
              <w:rPr>
                <w:sz w:val="24"/>
              </w:rPr>
              <w:t xml:space="preserve">амлодипин</w:t>
            </w: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нимодипин</w:t>
            </w:r>
          </w:p>
        </w:tc>
        <w:tc>
          <w:tcPr>
            <w:tcW w:w="3128" w:type="dxa"/>
          </w:tcPr>
          <w:p>
            <w:pPr>
              <w:pStyle w:val="0"/>
            </w:pPr>
            <w:r>
              <w:rPr>
                <w:sz w:val="24"/>
              </w:rPr>
              <w:t xml:space="preserve">раствор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нифедипин</w:t>
            </w: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пролонгированного действия, покрытые пленочной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с модифицированным высвобождением, покрытые пленочной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с пролонгированным высвобождением, покрытые пленочной оболочкой</w:t>
            </w:r>
          </w:p>
        </w:tc>
      </w:tr>
      <w:tr>
        <w:tc>
          <w:tcPr>
            <w:tcW w:w="904" w:type="dxa"/>
          </w:tcPr>
          <w:p>
            <w:pPr>
              <w:pStyle w:val="0"/>
              <w:jc w:val="center"/>
            </w:pPr>
            <w:r>
              <w:rPr>
                <w:sz w:val="24"/>
              </w:rPr>
              <w:t xml:space="preserve">C08D</w:t>
            </w:r>
          </w:p>
        </w:tc>
        <w:tc>
          <w:tcPr>
            <w:tcW w:w="2665" w:type="dxa"/>
          </w:tcPr>
          <w:p>
            <w:pPr>
              <w:pStyle w:val="0"/>
            </w:pPr>
            <w:r>
              <w:rPr>
                <w:sz w:val="24"/>
              </w:rPr>
              <w:t xml:space="preserve">селективные блокаторы кальциевых каналов с прямым действием на сердце</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C08DA</w:t>
            </w:r>
          </w:p>
        </w:tc>
        <w:tc>
          <w:tcPr>
            <w:tcW w:w="2665" w:type="dxa"/>
            <w:vMerge w:val="restart"/>
          </w:tcPr>
          <w:p>
            <w:pPr>
              <w:pStyle w:val="0"/>
            </w:pPr>
            <w:r>
              <w:rPr>
                <w:sz w:val="24"/>
              </w:rPr>
              <w:t xml:space="preserve">производные фенилалкиламина</w:t>
            </w:r>
          </w:p>
        </w:tc>
        <w:tc>
          <w:tcPr>
            <w:tcW w:w="2381" w:type="dxa"/>
            <w:vMerge w:val="restart"/>
          </w:tcPr>
          <w:p>
            <w:pPr>
              <w:pStyle w:val="0"/>
            </w:pPr>
            <w:r>
              <w:rPr>
                <w:sz w:val="24"/>
              </w:rPr>
              <w:t xml:space="preserve">верапамил</w:t>
            </w:r>
          </w:p>
        </w:tc>
        <w:tc>
          <w:tcPr>
            <w:tcW w:w="3128" w:type="dxa"/>
          </w:tcPr>
          <w:p>
            <w:pPr>
              <w:pStyle w:val="0"/>
            </w:pPr>
            <w:r>
              <w:rPr>
                <w:sz w:val="24"/>
              </w:rPr>
              <w:t xml:space="preserve">раствор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с пролонгированным высвобождением, покрытые пленочной оболочкой</w:t>
            </w:r>
          </w:p>
        </w:tc>
      </w:tr>
      <w:tr>
        <w:tc>
          <w:tcPr>
            <w:tcW w:w="904" w:type="dxa"/>
          </w:tcPr>
          <w:p>
            <w:pPr>
              <w:pStyle w:val="0"/>
              <w:jc w:val="center"/>
            </w:pPr>
            <w:r>
              <w:rPr>
                <w:sz w:val="24"/>
              </w:rPr>
              <w:t xml:space="preserve">C09</w:t>
            </w:r>
          </w:p>
        </w:tc>
        <w:tc>
          <w:tcPr>
            <w:tcW w:w="2665" w:type="dxa"/>
          </w:tcPr>
          <w:p>
            <w:pPr>
              <w:pStyle w:val="0"/>
            </w:pPr>
            <w:r>
              <w:rPr>
                <w:sz w:val="24"/>
              </w:rPr>
              <w:t xml:space="preserve">средства, действующие на ренин-ангиотензиновую систему</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C09A</w:t>
            </w:r>
          </w:p>
        </w:tc>
        <w:tc>
          <w:tcPr>
            <w:tcW w:w="2665" w:type="dxa"/>
          </w:tcPr>
          <w:p>
            <w:pPr>
              <w:pStyle w:val="0"/>
            </w:pPr>
            <w:r>
              <w:rPr>
                <w:sz w:val="24"/>
              </w:rPr>
              <w:t xml:space="preserve">ингибиторы АПФ</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C09AA</w:t>
            </w:r>
          </w:p>
        </w:tc>
        <w:tc>
          <w:tcPr>
            <w:tcW w:w="2665" w:type="dxa"/>
            <w:vMerge w:val="restart"/>
          </w:tcPr>
          <w:p>
            <w:pPr>
              <w:pStyle w:val="0"/>
            </w:pPr>
            <w:r>
              <w:rPr>
                <w:sz w:val="24"/>
              </w:rPr>
              <w:t xml:space="preserve">ингибиторы АПФ</w:t>
            </w:r>
          </w:p>
        </w:tc>
        <w:tc>
          <w:tcPr>
            <w:tcW w:w="2381" w:type="dxa"/>
            <w:vMerge w:val="restart"/>
          </w:tcPr>
          <w:p>
            <w:pPr>
              <w:pStyle w:val="0"/>
            </w:pPr>
            <w:r>
              <w:rPr>
                <w:sz w:val="24"/>
              </w:rPr>
              <w:t xml:space="preserve">каптоприл</w:t>
            </w: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оболочкой</w:t>
            </w:r>
          </w:p>
        </w:tc>
      </w:tr>
      <w:tr>
        <w:tc>
          <w:tcPr>
            <w:vMerge w:val="continue"/>
          </w:tcPr>
          <w:p/>
        </w:tc>
        <w:tc>
          <w:tcPr>
            <w:vMerge w:val="continue"/>
          </w:tcPr>
          <w:p/>
        </w:tc>
        <w:tc>
          <w:tcPr>
            <w:tcW w:w="2381" w:type="dxa"/>
          </w:tcPr>
          <w:p>
            <w:pPr>
              <w:pStyle w:val="0"/>
            </w:pPr>
            <w:r>
              <w:rPr>
                <w:sz w:val="24"/>
              </w:rPr>
              <w:t xml:space="preserve">лизиноприл</w:t>
            </w:r>
          </w:p>
        </w:tc>
        <w:tc>
          <w:tcPr>
            <w:tcW w:w="3128" w:type="dxa"/>
          </w:tcPr>
          <w:p>
            <w:pPr>
              <w:pStyle w:val="0"/>
            </w:pPr>
            <w:r>
              <w:rPr>
                <w:sz w:val="24"/>
              </w:rPr>
              <w:t xml:space="preserve">таблетки</w:t>
            </w:r>
          </w:p>
        </w:tc>
      </w:tr>
      <w:tr>
        <w:tc>
          <w:tcPr>
            <w:vMerge w:val="continue"/>
          </w:tcPr>
          <w:p/>
        </w:tc>
        <w:tc>
          <w:tcPr>
            <w:vMerge w:val="continue"/>
          </w:tcPr>
          <w:p/>
        </w:tc>
        <w:tc>
          <w:tcPr>
            <w:tcW w:w="2381" w:type="dxa"/>
            <w:vMerge w:val="restart"/>
          </w:tcPr>
          <w:p>
            <w:pPr>
              <w:pStyle w:val="0"/>
            </w:pPr>
            <w:r>
              <w:rPr>
                <w:sz w:val="24"/>
              </w:rPr>
              <w:t xml:space="preserve">периндоприл</w:t>
            </w: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диспергируемые в полости рта</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рамиприл</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vMerge w:val="continue"/>
          </w:tcPr>
          <w:p/>
        </w:tc>
        <w:tc>
          <w:tcPr>
            <w:vMerge w:val="continue"/>
          </w:tcPr>
          <w:p/>
        </w:tc>
        <w:tc>
          <w:tcPr>
            <w:tcW w:w="2381" w:type="dxa"/>
          </w:tcPr>
          <w:p>
            <w:pPr>
              <w:pStyle w:val="0"/>
            </w:pPr>
            <w:r>
              <w:rPr>
                <w:sz w:val="24"/>
              </w:rPr>
              <w:t xml:space="preserve">эналаприл</w:t>
            </w:r>
          </w:p>
        </w:tc>
        <w:tc>
          <w:tcPr>
            <w:tcW w:w="3128" w:type="dxa"/>
          </w:tcPr>
          <w:p>
            <w:pPr>
              <w:pStyle w:val="0"/>
            </w:pPr>
            <w:r>
              <w:rPr>
                <w:sz w:val="24"/>
              </w:rPr>
              <w:t xml:space="preserve">таблетки</w:t>
            </w:r>
          </w:p>
        </w:tc>
      </w:tr>
      <w:tr>
        <w:tc>
          <w:tcPr>
            <w:tcW w:w="904" w:type="dxa"/>
          </w:tcPr>
          <w:p>
            <w:pPr>
              <w:pStyle w:val="0"/>
              <w:jc w:val="center"/>
            </w:pPr>
            <w:r>
              <w:rPr>
                <w:sz w:val="24"/>
              </w:rPr>
              <w:t xml:space="preserve">C09C</w:t>
            </w:r>
          </w:p>
        </w:tc>
        <w:tc>
          <w:tcPr>
            <w:tcW w:w="2665" w:type="dxa"/>
          </w:tcPr>
          <w:p>
            <w:pPr>
              <w:pStyle w:val="0"/>
            </w:pPr>
            <w:r>
              <w:rPr>
                <w:sz w:val="24"/>
              </w:rPr>
              <w:t xml:space="preserve">антагонисты рецепторов ангиотензина II</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C09CA</w:t>
            </w:r>
          </w:p>
        </w:tc>
        <w:tc>
          <w:tcPr>
            <w:tcW w:w="2665" w:type="dxa"/>
          </w:tcPr>
          <w:p>
            <w:pPr>
              <w:pStyle w:val="0"/>
            </w:pPr>
            <w:r>
              <w:rPr>
                <w:sz w:val="24"/>
              </w:rPr>
              <w:t xml:space="preserve">антагонисты рецепторов</w:t>
            </w:r>
          </w:p>
        </w:tc>
        <w:tc>
          <w:tcPr>
            <w:tcW w:w="2381" w:type="dxa"/>
            <w:vMerge w:val="restart"/>
          </w:tcPr>
          <w:p>
            <w:pPr>
              <w:pStyle w:val="0"/>
            </w:pPr>
            <w:r>
              <w:rPr>
                <w:sz w:val="24"/>
              </w:rPr>
              <w:t xml:space="preserve">лозартан</w:t>
            </w:r>
          </w:p>
        </w:tc>
        <w:tc>
          <w:tcPr>
            <w:tcW w:w="3128" w:type="dxa"/>
          </w:tcPr>
          <w:p>
            <w:pPr>
              <w:pStyle w:val="0"/>
            </w:pPr>
            <w:r>
              <w:rPr>
                <w:sz w:val="24"/>
              </w:rPr>
              <w:t xml:space="preserve">таблетки, покрытые оболочкой</w:t>
            </w:r>
          </w:p>
        </w:tc>
      </w:tr>
      <w:tr>
        <w:tc>
          <w:tcPr>
            <w:vMerge w:val="continue"/>
          </w:tcPr>
          <w:p/>
        </w:tc>
        <w:tc>
          <w:tcPr>
            <w:tcW w:w="2665" w:type="dxa"/>
          </w:tcPr>
          <w:p>
            <w:pPr>
              <w:pStyle w:val="0"/>
            </w:pPr>
            <w:r>
              <w:rPr>
                <w:sz w:val="24"/>
              </w:rPr>
              <w:t xml:space="preserve">ангиотензина II</w:t>
            </w: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vMerge w:val="restart"/>
          </w:tcPr>
          <w:p>
            <w:pPr>
              <w:pStyle w:val="0"/>
              <w:jc w:val="center"/>
            </w:pPr>
            <w:r>
              <w:rPr>
                <w:sz w:val="24"/>
              </w:rPr>
              <w:t xml:space="preserve">C09DX</w:t>
            </w:r>
          </w:p>
        </w:tc>
        <w:tc>
          <w:tcPr>
            <w:tcW w:w="2665" w:type="dxa"/>
          </w:tcPr>
          <w:p>
            <w:pPr>
              <w:pStyle w:val="0"/>
            </w:pPr>
            <w:r>
              <w:rPr>
                <w:sz w:val="24"/>
              </w:rPr>
              <w:t xml:space="preserve">антагонисты рецепторов</w:t>
            </w:r>
          </w:p>
        </w:tc>
        <w:tc>
          <w:tcPr>
            <w:tcW w:w="2381" w:type="dxa"/>
            <w:vMerge w:val="restart"/>
          </w:tcPr>
          <w:p>
            <w:pPr>
              <w:pStyle w:val="0"/>
            </w:pPr>
            <w:r>
              <w:rPr>
                <w:sz w:val="24"/>
              </w:rPr>
              <w:t xml:space="preserve">валсартан + сакубитрил</w:t>
            </w:r>
          </w:p>
        </w:tc>
        <w:tc>
          <w:tcPr>
            <w:tcW w:w="3128" w:type="dxa"/>
            <w:vMerge w:val="restart"/>
          </w:tcPr>
          <w:p>
            <w:pPr>
              <w:pStyle w:val="0"/>
            </w:pPr>
            <w:r>
              <w:rPr>
                <w:sz w:val="24"/>
              </w:rPr>
              <w:t xml:space="preserve">таблетки, покрытые пленочной оболочкой</w:t>
            </w:r>
          </w:p>
        </w:tc>
      </w:tr>
      <w:tr>
        <w:tc>
          <w:tcPr>
            <w:vMerge w:val="continue"/>
          </w:tcPr>
          <w:p/>
        </w:tc>
        <w:tc>
          <w:tcPr>
            <w:tcW w:w="2665" w:type="dxa"/>
          </w:tcPr>
          <w:p>
            <w:pPr>
              <w:pStyle w:val="0"/>
            </w:pPr>
            <w:r>
              <w:rPr>
                <w:sz w:val="24"/>
              </w:rPr>
              <w:t xml:space="preserve">ангиотензина II в комбинации с другими средствами</w:t>
            </w:r>
          </w:p>
        </w:tc>
        <w:tc>
          <w:tcPr>
            <w:vMerge w:val="continue"/>
          </w:tcPr>
          <w:p/>
        </w:tc>
        <w:tc>
          <w:tcPr>
            <w:vMerge w:val="continue"/>
          </w:tcPr>
          <w:p/>
        </w:tc>
      </w:tr>
      <w:tr>
        <w:tc>
          <w:tcPr>
            <w:tcW w:w="904" w:type="dxa"/>
          </w:tcPr>
          <w:p>
            <w:pPr>
              <w:pStyle w:val="0"/>
              <w:jc w:val="center"/>
            </w:pPr>
            <w:r>
              <w:rPr>
                <w:sz w:val="24"/>
              </w:rPr>
              <w:t xml:space="preserve">C10</w:t>
            </w:r>
          </w:p>
        </w:tc>
        <w:tc>
          <w:tcPr>
            <w:tcW w:w="2665" w:type="dxa"/>
          </w:tcPr>
          <w:p>
            <w:pPr>
              <w:pStyle w:val="0"/>
            </w:pPr>
            <w:r>
              <w:rPr>
                <w:sz w:val="24"/>
              </w:rPr>
              <w:t xml:space="preserve">гиполипидемические средства</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C10A</w:t>
            </w:r>
          </w:p>
        </w:tc>
        <w:tc>
          <w:tcPr>
            <w:tcW w:w="2665" w:type="dxa"/>
          </w:tcPr>
          <w:p>
            <w:pPr>
              <w:pStyle w:val="0"/>
            </w:pPr>
            <w:r>
              <w:rPr>
                <w:sz w:val="24"/>
              </w:rPr>
              <w:t xml:space="preserve">гиполипидемические средства</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C10AA</w:t>
            </w:r>
          </w:p>
        </w:tc>
        <w:tc>
          <w:tcPr>
            <w:tcW w:w="2665" w:type="dxa"/>
            <w:vMerge w:val="restart"/>
          </w:tcPr>
          <w:p>
            <w:pPr>
              <w:pStyle w:val="0"/>
            </w:pPr>
            <w:r>
              <w:rPr>
                <w:sz w:val="24"/>
              </w:rPr>
              <w:t xml:space="preserve">ингибиторы ГМГ-КоА-редуктазы</w:t>
            </w:r>
          </w:p>
        </w:tc>
        <w:tc>
          <w:tcPr>
            <w:tcW w:w="2381" w:type="dxa"/>
            <w:vMerge w:val="restart"/>
          </w:tcPr>
          <w:p>
            <w:pPr>
              <w:pStyle w:val="0"/>
            </w:pPr>
            <w:r>
              <w:rPr>
                <w:sz w:val="24"/>
              </w:rPr>
              <w:t xml:space="preserve">аторвастатин</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симвастатин</w:t>
            </w:r>
          </w:p>
        </w:tc>
        <w:tc>
          <w:tcPr>
            <w:tcW w:w="3128" w:type="dxa"/>
          </w:tcPr>
          <w:p>
            <w:pPr>
              <w:pStyle w:val="0"/>
            </w:pPr>
            <w:r>
              <w:rPr>
                <w:sz w:val="24"/>
              </w:rPr>
              <w:t xml:space="preserve">таблетки,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vMerge w:val="restart"/>
          </w:tcPr>
          <w:p>
            <w:pPr>
              <w:pStyle w:val="0"/>
              <w:jc w:val="center"/>
            </w:pPr>
            <w:r>
              <w:rPr>
                <w:sz w:val="24"/>
              </w:rPr>
              <w:t xml:space="preserve">C10AB</w:t>
            </w:r>
          </w:p>
        </w:tc>
        <w:tc>
          <w:tcPr>
            <w:tcW w:w="2665" w:type="dxa"/>
            <w:vMerge w:val="restart"/>
          </w:tcPr>
          <w:p>
            <w:pPr>
              <w:pStyle w:val="0"/>
            </w:pPr>
            <w:r>
              <w:rPr>
                <w:sz w:val="24"/>
              </w:rPr>
              <w:t xml:space="preserve">фибраты</w:t>
            </w:r>
          </w:p>
        </w:tc>
        <w:tc>
          <w:tcPr>
            <w:tcW w:w="2381" w:type="dxa"/>
            <w:vMerge w:val="restart"/>
          </w:tcPr>
          <w:p>
            <w:pPr>
              <w:pStyle w:val="0"/>
            </w:pPr>
            <w:r>
              <w:rPr>
                <w:sz w:val="24"/>
              </w:rPr>
              <w:t xml:space="preserve">фенофибрат</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капсулы пролонгированного действия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vMerge w:val="restart"/>
          </w:tcPr>
          <w:p>
            <w:pPr>
              <w:pStyle w:val="0"/>
              <w:jc w:val="center"/>
            </w:pPr>
            <w:r>
              <w:rPr>
                <w:sz w:val="24"/>
              </w:rPr>
              <w:t xml:space="preserve">C10AX</w:t>
            </w:r>
          </w:p>
        </w:tc>
        <w:tc>
          <w:tcPr>
            <w:tcW w:w="2665" w:type="dxa"/>
            <w:vMerge w:val="restart"/>
          </w:tcPr>
          <w:p>
            <w:pPr>
              <w:pStyle w:val="0"/>
            </w:pPr>
            <w:r>
              <w:rPr>
                <w:sz w:val="24"/>
              </w:rPr>
              <w:t xml:space="preserve">другие гиполипидемические средства</w:t>
            </w:r>
          </w:p>
        </w:tc>
        <w:tc>
          <w:tcPr>
            <w:tcW w:w="2381" w:type="dxa"/>
          </w:tcPr>
          <w:p>
            <w:pPr>
              <w:pStyle w:val="0"/>
            </w:pPr>
            <w:r>
              <w:rPr>
                <w:sz w:val="24"/>
              </w:rPr>
              <w:t xml:space="preserve">алирокумаб</w:t>
            </w:r>
          </w:p>
        </w:tc>
        <w:tc>
          <w:tcPr>
            <w:tcW w:w="3128" w:type="dxa"/>
          </w:tcPr>
          <w:p>
            <w:pPr>
              <w:pStyle w:val="0"/>
            </w:pPr>
            <w:r>
              <w:rPr>
                <w:sz w:val="24"/>
              </w:rPr>
              <w:t xml:space="preserve">раствор для подкожного введения</w:t>
            </w:r>
          </w:p>
        </w:tc>
      </w:tr>
      <w:tr>
        <w:tc>
          <w:tcPr>
            <w:vMerge w:val="continue"/>
          </w:tcPr>
          <w:p/>
        </w:tc>
        <w:tc>
          <w:tcPr>
            <w:vMerge w:val="continue"/>
          </w:tcPr>
          <w:p/>
        </w:tc>
        <w:tc>
          <w:tcPr>
            <w:tcW w:w="2381" w:type="dxa"/>
          </w:tcPr>
          <w:p>
            <w:pPr>
              <w:pStyle w:val="0"/>
            </w:pPr>
            <w:r>
              <w:rPr>
                <w:sz w:val="24"/>
              </w:rPr>
              <w:t xml:space="preserve">инклисиран</w:t>
            </w:r>
          </w:p>
        </w:tc>
        <w:tc>
          <w:tcPr>
            <w:tcW w:w="3128" w:type="dxa"/>
          </w:tcPr>
          <w:p>
            <w:pPr>
              <w:pStyle w:val="0"/>
            </w:pPr>
            <w:r>
              <w:rPr>
                <w:sz w:val="24"/>
              </w:rPr>
              <w:t xml:space="preserve">раствор для подкожного введения</w:t>
            </w:r>
          </w:p>
        </w:tc>
      </w:tr>
      <w:tr>
        <w:tc>
          <w:tcPr>
            <w:vMerge w:val="continue"/>
          </w:tcPr>
          <w:p/>
        </w:tc>
        <w:tc>
          <w:tcPr>
            <w:vMerge w:val="continue"/>
          </w:tcPr>
          <w:p/>
        </w:tc>
        <w:tc>
          <w:tcPr>
            <w:tcW w:w="2381" w:type="dxa"/>
          </w:tcPr>
          <w:p>
            <w:pPr>
              <w:pStyle w:val="0"/>
            </w:pPr>
            <w:r>
              <w:rPr>
                <w:sz w:val="24"/>
              </w:rPr>
              <w:t xml:space="preserve">эволокумаб</w:t>
            </w:r>
          </w:p>
        </w:tc>
        <w:tc>
          <w:tcPr>
            <w:tcW w:w="3128" w:type="dxa"/>
          </w:tcPr>
          <w:p>
            <w:pPr>
              <w:pStyle w:val="0"/>
            </w:pPr>
            <w:r>
              <w:rPr>
                <w:sz w:val="24"/>
              </w:rPr>
              <w:t xml:space="preserve">раствор для подкожного введения</w:t>
            </w:r>
          </w:p>
        </w:tc>
      </w:tr>
      <w:tr>
        <w:tc>
          <w:tcPr>
            <w:tcW w:w="904" w:type="dxa"/>
          </w:tcPr>
          <w:p>
            <w:pPr>
              <w:pStyle w:val="0"/>
              <w:jc w:val="center"/>
            </w:pPr>
            <w:r>
              <w:rPr>
                <w:sz w:val="24"/>
              </w:rPr>
              <w:t xml:space="preserve">D</w:t>
            </w:r>
          </w:p>
        </w:tc>
        <w:tc>
          <w:tcPr>
            <w:tcW w:w="2665" w:type="dxa"/>
          </w:tcPr>
          <w:p>
            <w:pPr>
              <w:pStyle w:val="0"/>
            </w:pPr>
            <w:r>
              <w:rPr>
                <w:sz w:val="24"/>
              </w:rPr>
              <w:t xml:space="preserve">дерматологические препараты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D01</w:t>
            </w:r>
          </w:p>
        </w:tc>
        <w:tc>
          <w:tcPr>
            <w:tcW w:w="2665" w:type="dxa"/>
          </w:tcPr>
          <w:p>
            <w:pPr>
              <w:pStyle w:val="0"/>
            </w:pPr>
            <w:r>
              <w:rPr>
                <w:sz w:val="24"/>
              </w:rPr>
              <w:t xml:space="preserve">противогрибковые препараты, применяемые в дерматологии</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D01A</w:t>
            </w:r>
          </w:p>
        </w:tc>
        <w:tc>
          <w:tcPr>
            <w:tcW w:w="2665" w:type="dxa"/>
          </w:tcPr>
          <w:p>
            <w:pPr>
              <w:pStyle w:val="0"/>
            </w:pPr>
            <w:r>
              <w:rPr>
                <w:sz w:val="24"/>
              </w:rPr>
              <w:t xml:space="preserve">противогрибковые препараты для местного применения</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D01AE</w:t>
            </w:r>
          </w:p>
        </w:tc>
        <w:tc>
          <w:tcPr>
            <w:tcW w:w="2665" w:type="dxa"/>
            <w:vMerge w:val="restart"/>
          </w:tcPr>
          <w:p>
            <w:pPr>
              <w:pStyle w:val="0"/>
            </w:pPr>
            <w:r>
              <w:rPr>
                <w:sz w:val="24"/>
              </w:rPr>
              <w:t xml:space="preserve">прочие противогрибковые препараты для местного применения</w:t>
            </w:r>
          </w:p>
        </w:tc>
        <w:tc>
          <w:tcPr>
            <w:tcW w:w="2381" w:type="dxa"/>
            <w:vMerge w:val="restart"/>
          </w:tcPr>
          <w:p>
            <w:pPr>
              <w:pStyle w:val="0"/>
            </w:pPr>
            <w:r>
              <w:rPr>
                <w:sz w:val="24"/>
              </w:rPr>
              <w:t xml:space="preserve">салициловая кислота</w:t>
            </w:r>
          </w:p>
        </w:tc>
        <w:tc>
          <w:tcPr>
            <w:tcW w:w="3128" w:type="dxa"/>
          </w:tcPr>
          <w:p>
            <w:pPr>
              <w:pStyle w:val="0"/>
            </w:pPr>
            <w:r>
              <w:rPr>
                <w:sz w:val="24"/>
              </w:rPr>
              <w:t xml:space="preserve">мазь для наружного применения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наружного применения (спиртовой)</w:t>
            </w:r>
          </w:p>
        </w:tc>
      </w:tr>
      <w:tr>
        <w:tc>
          <w:tcPr>
            <w:tcW w:w="904" w:type="dxa"/>
          </w:tcPr>
          <w:p>
            <w:pPr>
              <w:pStyle w:val="0"/>
              <w:jc w:val="center"/>
            </w:pPr>
            <w:r>
              <w:rPr>
                <w:sz w:val="24"/>
              </w:rPr>
              <w:t xml:space="preserve">D03</w:t>
            </w:r>
          </w:p>
        </w:tc>
        <w:tc>
          <w:tcPr>
            <w:tcW w:w="2665" w:type="dxa"/>
          </w:tcPr>
          <w:p>
            <w:pPr>
              <w:pStyle w:val="0"/>
            </w:pPr>
            <w:r>
              <w:rPr>
                <w:sz w:val="24"/>
              </w:rPr>
              <w:t xml:space="preserve">препараты для лечения ран и язв</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D03A</w:t>
            </w:r>
          </w:p>
        </w:tc>
        <w:tc>
          <w:tcPr>
            <w:tcW w:w="2665" w:type="dxa"/>
          </w:tcPr>
          <w:p>
            <w:pPr>
              <w:pStyle w:val="0"/>
            </w:pPr>
            <w:r>
              <w:rPr>
                <w:sz w:val="24"/>
              </w:rPr>
              <w:t xml:space="preserve">препараты, способствующие нормальному рубцеванию</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D03AX</w:t>
            </w:r>
          </w:p>
        </w:tc>
        <w:tc>
          <w:tcPr>
            <w:tcW w:w="2665" w:type="dxa"/>
          </w:tcPr>
          <w:p>
            <w:pPr>
              <w:pStyle w:val="0"/>
            </w:pPr>
            <w:r>
              <w:rPr>
                <w:sz w:val="24"/>
              </w:rPr>
              <w:t xml:space="preserve">другие препараты, способствующие нормальному рубцеванию</w:t>
            </w:r>
          </w:p>
        </w:tc>
        <w:tc>
          <w:tcPr>
            <w:tcW w:w="2381" w:type="dxa"/>
          </w:tcPr>
          <w:p>
            <w:pPr>
              <w:pStyle w:val="0"/>
            </w:pPr>
            <w:r>
              <w:rPr>
                <w:sz w:val="24"/>
              </w:rPr>
              <w:t xml:space="preserve">фактор роста эпидермальный</w:t>
            </w:r>
          </w:p>
        </w:tc>
        <w:tc>
          <w:tcPr>
            <w:tcW w:w="3128" w:type="dxa"/>
          </w:tcPr>
          <w:p>
            <w:pPr>
              <w:pStyle w:val="0"/>
            </w:pPr>
            <w:r>
              <w:rPr>
                <w:sz w:val="24"/>
              </w:rPr>
              <w:t xml:space="preserve">лиофилизат для приготовления раствора для инъекций</w:t>
            </w:r>
          </w:p>
        </w:tc>
      </w:tr>
      <w:tr>
        <w:tc>
          <w:tcPr>
            <w:tcW w:w="904" w:type="dxa"/>
          </w:tcPr>
          <w:p>
            <w:pPr>
              <w:pStyle w:val="0"/>
              <w:jc w:val="center"/>
            </w:pPr>
            <w:r>
              <w:rPr>
                <w:sz w:val="24"/>
              </w:rPr>
              <w:t xml:space="preserve">D06</w:t>
            </w:r>
          </w:p>
        </w:tc>
        <w:tc>
          <w:tcPr>
            <w:tcW w:w="2665" w:type="dxa"/>
          </w:tcPr>
          <w:p>
            <w:pPr>
              <w:pStyle w:val="0"/>
            </w:pPr>
            <w:r>
              <w:rPr>
                <w:sz w:val="24"/>
              </w:rPr>
              <w:t xml:space="preserve">антибиотики и противомикробные средства, применяемые в дерматологии</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D06C</w:t>
            </w:r>
          </w:p>
        </w:tc>
        <w:tc>
          <w:tcPr>
            <w:tcW w:w="2665" w:type="dxa"/>
          </w:tcPr>
          <w:p>
            <w:pPr>
              <w:pStyle w:val="0"/>
            </w:pPr>
            <w:r>
              <w:rPr>
                <w:sz w:val="24"/>
              </w:rPr>
              <w:t xml:space="preserve">антибиотики в комбинации с противомикробными средствами</w:t>
            </w:r>
          </w:p>
        </w:tc>
        <w:tc>
          <w:tcPr>
            <w:tcW w:w="2381" w:type="dxa"/>
          </w:tcPr>
          <w:p>
            <w:pPr>
              <w:pStyle w:val="0"/>
            </w:pPr>
            <w:r>
              <w:rPr>
                <w:sz w:val="24"/>
              </w:rPr>
              <w:t xml:space="preserve">диоксометилтетрагидропиримидин + сульфадиметоксин + тримекаин + хлорамфеникол</w:t>
            </w:r>
          </w:p>
        </w:tc>
        <w:tc>
          <w:tcPr>
            <w:tcW w:w="3128" w:type="dxa"/>
          </w:tcPr>
          <w:p>
            <w:pPr>
              <w:pStyle w:val="0"/>
            </w:pPr>
            <w:r>
              <w:rPr>
                <w:sz w:val="24"/>
              </w:rPr>
              <w:t xml:space="preserve">мазь для наружного применения</w:t>
            </w:r>
          </w:p>
        </w:tc>
      </w:tr>
      <w:tr>
        <w:tc>
          <w:tcPr>
            <w:tcW w:w="904" w:type="dxa"/>
          </w:tcPr>
          <w:p>
            <w:pPr>
              <w:pStyle w:val="0"/>
              <w:jc w:val="center"/>
            </w:pPr>
            <w:r>
              <w:rPr>
                <w:sz w:val="24"/>
              </w:rPr>
              <w:t xml:space="preserve">D07</w:t>
            </w:r>
          </w:p>
        </w:tc>
        <w:tc>
          <w:tcPr>
            <w:tcW w:w="2665" w:type="dxa"/>
          </w:tcPr>
          <w:p>
            <w:pPr>
              <w:pStyle w:val="0"/>
            </w:pPr>
            <w:r>
              <w:rPr>
                <w:sz w:val="24"/>
              </w:rPr>
              <w:t xml:space="preserve">глюкокортикоиды, применяемые в дерматологии</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D07A</w:t>
            </w:r>
          </w:p>
        </w:tc>
        <w:tc>
          <w:tcPr>
            <w:tcW w:w="2665" w:type="dxa"/>
          </w:tcPr>
          <w:p>
            <w:pPr>
              <w:pStyle w:val="0"/>
            </w:pPr>
            <w:r>
              <w:rPr>
                <w:sz w:val="24"/>
              </w:rPr>
              <w:t xml:space="preserve">глюкокортикоиды</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D07AC</w:t>
            </w:r>
          </w:p>
        </w:tc>
        <w:tc>
          <w:tcPr>
            <w:tcW w:w="2665" w:type="dxa"/>
            <w:vMerge w:val="restart"/>
          </w:tcPr>
          <w:p>
            <w:pPr>
              <w:pStyle w:val="0"/>
            </w:pPr>
            <w:r>
              <w:rPr>
                <w:sz w:val="24"/>
              </w:rPr>
              <w:t xml:space="preserve">глюкокортикоиды с высокой активностью (группа III)</w:t>
            </w:r>
          </w:p>
        </w:tc>
        <w:tc>
          <w:tcPr>
            <w:tcW w:w="2381" w:type="dxa"/>
            <w:vMerge w:val="restart"/>
          </w:tcPr>
          <w:p>
            <w:pPr>
              <w:pStyle w:val="0"/>
            </w:pPr>
            <w:r>
              <w:rPr>
                <w:sz w:val="24"/>
              </w:rPr>
              <w:t xml:space="preserve">бетаметазон</w:t>
            </w:r>
          </w:p>
        </w:tc>
        <w:tc>
          <w:tcPr>
            <w:tcW w:w="3128" w:type="dxa"/>
          </w:tcPr>
          <w:p>
            <w:pPr>
              <w:pStyle w:val="0"/>
            </w:pPr>
            <w:r>
              <w:rPr>
                <w:sz w:val="24"/>
              </w:rPr>
              <w:t xml:space="preserve">крем для наружного применения</w:t>
            </w:r>
          </w:p>
        </w:tc>
      </w:tr>
      <w:tr>
        <w:tc>
          <w:tcPr>
            <w:vMerge w:val="continue"/>
          </w:tcPr>
          <w:p/>
        </w:tc>
        <w:tc>
          <w:tcPr>
            <w:vMerge w:val="continue"/>
          </w:tcPr>
          <w:p/>
        </w:tc>
        <w:tc>
          <w:tcPr>
            <w:vMerge w:val="continue"/>
          </w:tcPr>
          <w:p/>
        </w:tc>
        <w:tc>
          <w:tcPr>
            <w:tcW w:w="3128" w:type="dxa"/>
          </w:tcPr>
          <w:p>
            <w:pPr>
              <w:pStyle w:val="0"/>
            </w:pPr>
            <w:r>
              <w:rPr>
                <w:sz w:val="24"/>
              </w:rPr>
              <w:t xml:space="preserve">мазь для наружного применения</w:t>
            </w:r>
          </w:p>
        </w:tc>
      </w:tr>
      <w:tr>
        <w:tc>
          <w:tcPr>
            <w:vMerge w:val="continue"/>
          </w:tcPr>
          <w:p/>
        </w:tc>
        <w:tc>
          <w:tcPr>
            <w:vMerge w:val="continue"/>
          </w:tcPr>
          <w:p/>
        </w:tc>
        <w:tc>
          <w:tcPr>
            <w:tcW w:w="2381" w:type="dxa"/>
            <w:vMerge w:val="restart"/>
          </w:tcPr>
          <w:p>
            <w:pPr>
              <w:pStyle w:val="0"/>
            </w:pPr>
            <w:r>
              <w:rPr>
                <w:sz w:val="24"/>
              </w:rPr>
              <w:t xml:space="preserve">мометазон</w:t>
            </w:r>
          </w:p>
        </w:tc>
        <w:tc>
          <w:tcPr>
            <w:tcW w:w="3128" w:type="dxa"/>
          </w:tcPr>
          <w:p>
            <w:pPr>
              <w:pStyle w:val="0"/>
            </w:pPr>
            <w:r>
              <w:rPr>
                <w:sz w:val="24"/>
              </w:rPr>
              <w:t xml:space="preserve">крем для наружного применения</w:t>
            </w:r>
          </w:p>
        </w:tc>
      </w:tr>
      <w:tr>
        <w:tc>
          <w:tcPr>
            <w:vMerge w:val="continue"/>
          </w:tcPr>
          <w:p/>
        </w:tc>
        <w:tc>
          <w:tcPr>
            <w:vMerge w:val="continue"/>
          </w:tcPr>
          <w:p/>
        </w:tc>
        <w:tc>
          <w:tcPr>
            <w:vMerge w:val="continue"/>
          </w:tcPr>
          <w:p/>
        </w:tc>
        <w:tc>
          <w:tcPr>
            <w:tcW w:w="3128" w:type="dxa"/>
          </w:tcPr>
          <w:p>
            <w:pPr>
              <w:pStyle w:val="0"/>
            </w:pPr>
            <w:r>
              <w:rPr>
                <w:sz w:val="24"/>
              </w:rPr>
              <w:t xml:space="preserve">мазь для наружного применения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наружного применения</w:t>
            </w:r>
          </w:p>
        </w:tc>
      </w:tr>
      <w:tr>
        <w:tc>
          <w:tcPr>
            <w:tcW w:w="904" w:type="dxa"/>
          </w:tcPr>
          <w:p>
            <w:pPr>
              <w:pStyle w:val="0"/>
              <w:jc w:val="center"/>
            </w:pPr>
            <w:r>
              <w:rPr>
                <w:sz w:val="24"/>
              </w:rPr>
              <w:t xml:space="preserve">D08</w:t>
            </w:r>
          </w:p>
        </w:tc>
        <w:tc>
          <w:tcPr>
            <w:tcW w:w="2665" w:type="dxa"/>
          </w:tcPr>
          <w:p>
            <w:pPr>
              <w:pStyle w:val="0"/>
            </w:pPr>
            <w:r>
              <w:rPr>
                <w:sz w:val="24"/>
              </w:rPr>
              <w:t xml:space="preserve">антисептики и дезинфицирующие средства</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D08A</w:t>
            </w:r>
          </w:p>
        </w:tc>
        <w:tc>
          <w:tcPr>
            <w:tcW w:w="2665" w:type="dxa"/>
          </w:tcPr>
          <w:p>
            <w:pPr>
              <w:pStyle w:val="0"/>
            </w:pPr>
            <w:r>
              <w:rPr>
                <w:sz w:val="24"/>
              </w:rPr>
              <w:t xml:space="preserve">антисептики и дезинфицирующие средства</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D08AC</w:t>
            </w:r>
          </w:p>
        </w:tc>
        <w:tc>
          <w:tcPr>
            <w:tcW w:w="2665" w:type="dxa"/>
            <w:vMerge w:val="restart"/>
          </w:tcPr>
          <w:p>
            <w:pPr>
              <w:pStyle w:val="0"/>
            </w:pPr>
            <w:r>
              <w:rPr>
                <w:sz w:val="24"/>
              </w:rPr>
              <w:t xml:space="preserve">бигуаниды и амидины</w:t>
            </w:r>
          </w:p>
        </w:tc>
        <w:tc>
          <w:tcPr>
            <w:tcW w:w="2381" w:type="dxa"/>
            <w:vMerge w:val="restart"/>
          </w:tcPr>
          <w:p>
            <w:pPr>
              <w:pStyle w:val="0"/>
            </w:pPr>
            <w:r>
              <w:rPr>
                <w:sz w:val="24"/>
              </w:rPr>
              <w:t xml:space="preserve">хлоргексидин</w:t>
            </w:r>
          </w:p>
        </w:tc>
        <w:tc>
          <w:tcPr>
            <w:tcW w:w="3128" w:type="dxa"/>
          </w:tcPr>
          <w:p>
            <w:pPr>
              <w:pStyle w:val="0"/>
            </w:pPr>
            <w:r>
              <w:rPr>
                <w:sz w:val="24"/>
              </w:rPr>
              <w:t xml:space="preserve">раствор для местного применения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местного и наружного применения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наружного применения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наружного применения (спиртовой)</w:t>
            </w:r>
          </w:p>
        </w:tc>
      </w:tr>
      <w:tr>
        <w:tc>
          <w:tcPr>
            <w:vMerge w:val="continue"/>
          </w:tcPr>
          <w:p/>
        </w:tc>
        <w:tc>
          <w:tcPr>
            <w:vMerge w:val="continue"/>
          </w:tcPr>
          <w:p/>
        </w:tc>
        <w:tc>
          <w:tcPr>
            <w:vMerge w:val="continue"/>
          </w:tcPr>
          <w:p/>
        </w:tc>
        <w:tc>
          <w:tcPr>
            <w:tcW w:w="3128" w:type="dxa"/>
          </w:tcPr>
          <w:p>
            <w:pPr>
              <w:pStyle w:val="0"/>
            </w:pPr>
            <w:r>
              <w:rPr>
                <w:sz w:val="24"/>
              </w:rPr>
              <w:t xml:space="preserve">спрей для наружного применения (спиртовой)</w:t>
            </w:r>
          </w:p>
        </w:tc>
      </w:tr>
      <w:tr>
        <w:tc>
          <w:tcPr>
            <w:vMerge w:val="continue"/>
          </w:tcPr>
          <w:p/>
        </w:tc>
        <w:tc>
          <w:tcPr>
            <w:vMerge w:val="continue"/>
          </w:tcPr>
          <w:p/>
        </w:tc>
        <w:tc>
          <w:tcPr>
            <w:vMerge w:val="continue"/>
          </w:tcPr>
          <w:p/>
        </w:tc>
        <w:tc>
          <w:tcPr>
            <w:tcW w:w="3128" w:type="dxa"/>
          </w:tcPr>
          <w:p>
            <w:pPr>
              <w:pStyle w:val="0"/>
            </w:pPr>
            <w:r>
              <w:rPr>
                <w:sz w:val="24"/>
              </w:rPr>
              <w:t xml:space="preserve">спрей для местного и наружного применения</w:t>
            </w:r>
          </w:p>
        </w:tc>
      </w:tr>
      <w:tr>
        <w:tc>
          <w:tcPr>
            <w:vMerge w:val="continue"/>
          </w:tcPr>
          <w:p/>
        </w:tc>
        <w:tc>
          <w:tcPr>
            <w:vMerge w:val="continue"/>
          </w:tcPr>
          <w:p/>
        </w:tc>
        <w:tc>
          <w:tcPr>
            <w:vMerge w:val="continue"/>
          </w:tcPr>
          <w:p/>
        </w:tc>
        <w:tc>
          <w:tcPr>
            <w:tcW w:w="3128" w:type="dxa"/>
          </w:tcPr>
          <w:p>
            <w:pPr>
              <w:pStyle w:val="0"/>
            </w:pPr>
            <w:r>
              <w:rPr>
                <w:sz w:val="24"/>
              </w:rPr>
              <w:t xml:space="preserve">суппозитории вагинальные</w:t>
            </w:r>
          </w:p>
        </w:tc>
      </w:tr>
      <w:tr>
        <w:tc>
          <w:tcPr>
            <w:vMerge w:val="continue"/>
          </w:tcPr>
          <w:p/>
        </w:tc>
        <w:tc>
          <w:tcPr>
            <w:vMerge w:val="continue"/>
          </w:tcPr>
          <w:p/>
        </w:tc>
        <w:tc>
          <w:tcPr>
            <w:vMerge w:val="continue"/>
          </w:tcPr>
          <w:p/>
        </w:tc>
        <w:tc>
          <w:tcPr>
            <w:tcW w:w="3128" w:type="dxa"/>
          </w:tcPr>
          <w:p>
            <w:pPr>
              <w:pStyle w:val="0"/>
            </w:pPr>
            <w:r>
              <w:rPr>
                <w:sz w:val="24"/>
              </w:rPr>
              <w:t xml:space="preserve">таблетки вагинальные</w:t>
            </w:r>
          </w:p>
        </w:tc>
      </w:tr>
      <w:tr>
        <w:tc>
          <w:tcPr>
            <w:tcW w:w="904" w:type="dxa"/>
            <w:vMerge w:val="restart"/>
          </w:tcPr>
          <w:p>
            <w:pPr>
              <w:pStyle w:val="0"/>
              <w:jc w:val="center"/>
            </w:pPr>
            <w:r>
              <w:rPr>
                <w:sz w:val="24"/>
              </w:rPr>
              <w:t xml:space="preserve">D08AG</w:t>
            </w:r>
          </w:p>
        </w:tc>
        <w:tc>
          <w:tcPr>
            <w:tcW w:w="2665" w:type="dxa"/>
            <w:vMerge w:val="restart"/>
          </w:tcPr>
          <w:p>
            <w:pPr>
              <w:pStyle w:val="0"/>
            </w:pPr>
            <w:r>
              <w:rPr>
                <w:sz w:val="24"/>
              </w:rPr>
              <w:t xml:space="preserve">препараты йода</w:t>
            </w:r>
          </w:p>
        </w:tc>
        <w:tc>
          <w:tcPr>
            <w:tcW w:w="2381" w:type="dxa"/>
            <w:vMerge w:val="restart"/>
          </w:tcPr>
          <w:p>
            <w:pPr>
              <w:pStyle w:val="0"/>
            </w:pPr>
            <w:r>
              <w:rPr>
                <w:sz w:val="24"/>
              </w:rPr>
              <w:t xml:space="preserve">повидон-йод</w:t>
            </w:r>
          </w:p>
        </w:tc>
        <w:tc>
          <w:tcPr>
            <w:tcW w:w="3128" w:type="dxa"/>
          </w:tcPr>
          <w:p>
            <w:pPr>
              <w:pStyle w:val="0"/>
            </w:pPr>
            <w:r>
              <w:rPr>
                <w:sz w:val="24"/>
              </w:rPr>
              <w:t xml:space="preserve">раствор для местного и наружного применения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наружного применения</w:t>
            </w:r>
          </w:p>
        </w:tc>
      </w:tr>
      <w:tr>
        <w:tc>
          <w:tcPr>
            <w:tcW w:w="904" w:type="dxa"/>
            <w:vMerge w:val="restart"/>
          </w:tcPr>
          <w:p>
            <w:pPr>
              <w:pStyle w:val="0"/>
              <w:jc w:val="center"/>
            </w:pPr>
            <w:r>
              <w:rPr>
                <w:sz w:val="24"/>
              </w:rPr>
              <w:t xml:space="preserve">D08AX</w:t>
            </w:r>
          </w:p>
        </w:tc>
        <w:tc>
          <w:tcPr>
            <w:tcW w:w="2665" w:type="dxa"/>
            <w:vMerge w:val="restart"/>
          </w:tcPr>
          <w:p>
            <w:pPr>
              <w:pStyle w:val="0"/>
            </w:pPr>
            <w:r>
              <w:rPr>
                <w:sz w:val="24"/>
              </w:rPr>
              <w:t xml:space="preserve">другие антисептики и дезинфицирующие средства</w:t>
            </w:r>
          </w:p>
        </w:tc>
        <w:tc>
          <w:tcPr>
            <w:tcW w:w="2381" w:type="dxa"/>
            <w:vMerge w:val="restart"/>
          </w:tcPr>
          <w:p>
            <w:pPr>
              <w:pStyle w:val="0"/>
            </w:pPr>
            <w:r>
              <w:rPr>
                <w:sz w:val="24"/>
              </w:rPr>
              <w:t xml:space="preserve">водорода пероксид</w:t>
            </w:r>
          </w:p>
        </w:tc>
        <w:tc>
          <w:tcPr>
            <w:tcW w:w="3128" w:type="dxa"/>
          </w:tcPr>
          <w:p>
            <w:pPr>
              <w:pStyle w:val="0"/>
            </w:pPr>
            <w:r>
              <w:rPr>
                <w:sz w:val="24"/>
              </w:rPr>
              <w:t xml:space="preserve">раствор для местного и наружного применения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местного применения</w:t>
            </w:r>
          </w:p>
        </w:tc>
      </w:tr>
      <w:tr>
        <w:tc>
          <w:tcPr>
            <w:vMerge w:val="continue"/>
          </w:tcPr>
          <w:p/>
        </w:tc>
        <w:tc>
          <w:tcPr>
            <w:vMerge w:val="continue"/>
          </w:tcPr>
          <w:p/>
        </w:tc>
        <w:tc>
          <w:tcPr>
            <w:tcW w:w="2381" w:type="dxa"/>
          </w:tcPr>
          <w:p>
            <w:pPr>
              <w:pStyle w:val="0"/>
            </w:pPr>
            <w:r>
              <w:rPr>
                <w:sz w:val="24"/>
              </w:rPr>
              <w:t xml:space="preserve">калия перманганат</w:t>
            </w:r>
          </w:p>
        </w:tc>
        <w:tc>
          <w:tcPr>
            <w:tcW w:w="3128" w:type="dxa"/>
          </w:tcPr>
          <w:p>
            <w:pPr>
              <w:pStyle w:val="0"/>
            </w:pPr>
            <w:r>
              <w:rPr>
                <w:sz w:val="24"/>
              </w:rPr>
              <w:t xml:space="preserve">порошок для приготовления раствора для местного и наружного применения</w:t>
            </w:r>
          </w:p>
        </w:tc>
      </w:tr>
      <w:tr>
        <w:tc>
          <w:tcPr>
            <w:vMerge w:val="continue"/>
          </w:tcPr>
          <w:p/>
        </w:tc>
        <w:tc>
          <w:tcPr>
            <w:vMerge w:val="continue"/>
          </w:tcPr>
          <w:p/>
        </w:tc>
        <w:tc>
          <w:tcPr>
            <w:tcW w:w="2381" w:type="dxa"/>
            <w:vMerge w:val="restart"/>
          </w:tcPr>
          <w:p>
            <w:pPr>
              <w:pStyle w:val="0"/>
            </w:pPr>
            <w:r>
              <w:rPr>
                <w:sz w:val="24"/>
              </w:rPr>
              <w:t xml:space="preserve">этанол</w:t>
            </w:r>
          </w:p>
        </w:tc>
        <w:tc>
          <w:tcPr>
            <w:tcW w:w="3128" w:type="dxa"/>
          </w:tcPr>
          <w:p>
            <w:pPr>
              <w:pStyle w:val="0"/>
            </w:pPr>
            <w:r>
              <w:rPr>
                <w:sz w:val="24"/>
              </w:rPr>
              <w:t xml:space="preserve">концентрат для приготовления раствора для наружного применения</w:t>
            </w:r>
          </w:p>
        </w:tc>
      </w:tr>
      <w:tr>
        <w:tc>
          <w:tcPr>
            <w:vMerge w:val="continue"/>
          </w:tcPr>
          <w:p/>
        </w:tc>
        <w:tc>
          <w:tcPr>
            <w:vMerge w:val="continue"/>
          </w:tcPr>
          <w:p/>
        </w:tc>
        <w:tc>
          <w:tcPr>
            <w:vMerge w:val="continue"/>
          </w:tcPr>
          <w:p/>
        </w:tc>
        <w:tc>
          <w:tcPr>
            <w:tcW w:w="3128" w:type="dxa"/>
          </w:tcPr>
          <w:p>
            <w:pPr>
              <w:pStyle w:val="0"/>
            </w:pPr>
            <w:r>
              <w:rPr>
                <w:sz w:val="24"/>
              </w:rPr>
              <w:t xml:space="preserve">концентрат для приготовления раствора для наружного применения и приготовления лекарственных форм</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наружного применения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наружного применения и приготовления лекарственных форм</w:t>
            </w:r>
          </w:p>
        </w:tc>
      </w:tr>
      <w:tr>
        <w:tc>
          <w:tcPr>
            <w:tcW w:w="904" w:type="dxa"/>
          </w:tcPr>
          <w:p>
            <w:pPr>
              <w:pStyle w:val="0"/>
              <w:jc w:val="center"/>
            </w:pPr>
            <w:r>
              <w:rPr>
                <w:sz w:val="24"/>
              </w:rPr>
              <w:t xml:space="preserve">D11</w:t>
            </w:r>
          </w:p>
        </w:tc>
        <w:tc>
          <w:tcPr>
            <w:tcW w:w="2665" w:type="dxa"/>
          </w:tcPr>
          <w:p>
            <w:pPr>
              <w:pStyle w:val="0"/>
            </w:pPr>
            <w:r>
              <w:rPr>
                <w:sz w:val="24"/>
              </w:rPr>
              <w:t xml:space="preserve">другие дерматологические препараты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D11A</w:t>
            </w:r>
          </w:p>
        </w:tc>
        <w:tc>
          <w:tcPr>
            <w:tcW w:w="2665" w:type="dxa"/>
          </w:tcPr>
          <w:p>
            <w:pPr>
              <w:pStyle w:val="0"/>
            </w:pPr>
            <w:r>
              <w:rPr>
                <w:sz w:val="24"/>
              </w:rPr>
              <w:t xml:space="preserve">другие дерматологические препараты</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D11AH</w:t>
            </w:r>
          </w:p>
        </w:tc>
        <w:tc>
          <w:tcPr>
            <w:tcW w:w="2665" w:type="dxa"/>
            <w:vMerge w:val="restart"/>
          </w:tcPr>
          <w:p>
            <w:pPr>
              <w:pStyle w:val="0"/>
            </w:pPr>
            <w:r>
              <w:rPr>
                <w:sz w:val="24"/>
              </w:rPr>
              <w:t xml:space="preserve">препараты для лечения дерматита, кроме глюкокортикоидов</w:t>
            </w:r>
          </w:p>
        </w:tc>
        <w:tc>
          <w:tcPr>
            <w:tcW w:w="2381" w:type="dxa"/>
          </w:tcPr>
          <w:p>
            <w:pPr>
              <w:pStyle w:val="0"/>
            </w:pPr>
            <w:r>
              <w:rPr>
                <w:sz w:val="24"/>
              </w:rPr>
              <w:t xml:space="preserve">дупилумаб</w:t>
            </w:r>
          </w:p>
        </w:tc>
        <w:tc>
          <w:tcPr>
            <w:tcW w:w="3128" w:type="dxa"/>
          </w:tcPr>
          <w:p>
            <w:pPr>
              <w:pStyle w:val="0"/>
            </w:pPr>
            <w:r>
              <w:rPr>
                <w:sz w:val="24"/>
              </w:rPr>
              <w:t xml:space="preserve">раствор для подкожного введения</w:t>
            </w:r>
          </w:p>
        </w:tc>
      </w:tr>
      <w:tr>
        <w:tc>
          <w:tcPr>
            <w:vMerge w:val="continue"/>
          </w:tcPr>
          <w:p/>
        </w:tc>
        <w:tc>
          <w:tcPr>
            <w:vMerge w:val="continue"/>
          </w:tcPr>
          <w:p/>
        </w:tc>
        <w:tc>
          <w:tcPr>
            <w:tcW w:w="2381" w:type="dxa"/>
          </w:tcPr>
          <w:p>
            <w:pPr>
              <w:pStyle w:val="0"/>
            </w:pPr>
            <w:r>
              <w:rPr>
                <w:sz w:val="24"/>
              </w:rPr>
              <w:t xml:space="preserve">пимекролимус</w:t>
            </w:r>
          </w:p>
        </w:tc>
        <w:tc>
          <w:tcPr>
            <w:tcW w:w="3128" w:type="dxa"/>
          </w:tcPr>
          <w:p>
            <w:pPr>
              <w:pStyle w:val="0"/>
            </w:pPr>
            <w:r>
              <w:rPr>
                <w:sz w:val="24"/>
              </w:rPr>
              <w:t xml:space="preserve">крем для наружного применения</w:t>
            </w:r>
          </w:p>
        </w:tc>
      </w:tr>
      <w:tr>
        <w:tc>
          <w:tcPr>
            <w:tcW w:w="904" w:type="dxa"/>
          </w:tcPr>
          <w:p>
            <w:pPr>
              <w:pStyle w:val="0"/>
              <w:jc w:val="center"/>
            </w:pPr>
            <w:r>
              <w:rPr>
                <w:sz w:val="24"/>
              </w:rPr>
              <w:t xml:space="preserve">G</w:t>
            </w:r>
          </w:p>
        </w:tc>
        <w:tc>
          <w:tcPr>
            <w:tcW w:w="2665" w:type="dxa"/>
          </w:tcPr>
          <w:p>
            <w:pPr>
              <w:pStyle w:val="0"/>
            </w:pPr>
            <w:r>
              <w:rPr>
                <w:sz w:val="24"/>
              </w:rPr>
              <w:t xml:space="preserve">мочеполовая система и половые гормоны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G01</w:t>
            </w:r>
          </w:p>
        </w:tc>
        <w:tc>
          <w:tcPr>
            <w:tcW w:w="2665" w:type="dxa"/>
          </w:tcPr>
          <w:p>
            <w:pPr>
              <w:pStyle w:val="0"/>
            </w:pPr>
            <w:r>
              <w:rPr>
                <w:sz w:val="24"/>
              </w:rPr>
              <w:t xml:space="preserve">противомикробные препараты и антисептики, применяемые в гинекологии</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G01A</w:t>
            </w:r>
          </w:p>
        </w:tc>
        <w:tc>
          <w:tcPr>
            <w:tcW w:w="2665" w:type="dxa"/>
          </w:tcPr>
          <w:p>
            <w:pPr>
              <w:pStyle w:val="0"/>
            </w:pPr>
            <w:r>
              <w:rPr>
                <w:sz w:val="24"/>
              </w:rPr>
              <w:t xml:space="preserve">противомикробные препараты и антисептики, кроме комбинированных препаратов с глюкокортикоидами</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G01AA</w:t>
            </w:r>
          </w:p>
        </w:tc>
        <w:tc>
          <w:tcPr>
            <w:tcW w:w="2665" w:type="dxa"/>
          </w:tcPr>
          <w:p>
            <w:pPr>
              <w:pStyle w:val="0"/>
            </w:pPr>
            <w:r>
              <w:rPr>
                <w:sz w:val="24"/>
              </w:rPr>
              <w:t xml:space="preserve">антибактериальные препараты</w:t>
            </w:r>
          </w:p>
        </w:tc>
        <w:tc>
          <w:tcPr>
            <w:tcW w:w="2381" w:type="dxa"/>
          </w:tcPr>
          <w:p>
            <w:pPr>
              <w:pStyle w:val="0"/>
            </w:pPr>
            <w:r>
              <w:rPr>
                <w:sz w:val="24"/>
              </w:rPr>
              <w:t xml:space="preserve">натамицин</w:t>
            </w:r>
          </w:p>
        </w:tc>
        <w:tc>
          <w:tcPr>
            <w:tcW w:w="3128" w:type="dxa"/>
          </w:tcPr>
          <w:p>
            <w:pPr>
              <w:pStyle w:val="0"/>
            </w:pPr>
            <w:r>
              <w:rPr>
                <w:sz w:val="24"/>
              </w:rPr>
              <w:t xml:space="preserve">суппозитории вагинальные</w:t>
            </w:r>
          </w:p>
        </w:tc>
      </w:tr>
      <w:tr>
        <w:tc>
          <w:tcPr>
            <w:tcW w:w="904" w:type="dxa"/>
            <w:vMerge w:val="restart"/>
          </w:tcPr>
          <w:p>
            <w:pPr>
              <w:pStyle w:val="0"/>
              <w:jc w:val="center"/>
            </w:pPr>
            <w:r>
              <w:rPr>
                <w:sz w:val="24"/>
              </w:rPr>
              <w:t xml:space="preserve">G01AF</w:t>
            </w:r>
          </w:p>
        </w:tc>
        <w:tc>
          <w:tcPr>
            <w:tcW w:w="2665" w:type="dxa"/>
            <w:vMerge w:val="restart"/>
          </w:tcPr>
          <w:p>
            <w:pPr>
              <w:pStyle w:val="0"/>
            </w:pPr>
            <w:r>
              <w:rPr>
                <w:sz w:val="24"/>
              </w:rPr>
              <w:t xml:space="preserve">производные имидазола</w:t>
            </w:r>
          </w:p>
        </w:tc>
        <w:tc>
          <w:tcPr>
            <w:tcW w:w="2381" w:type="dxa"/>
            <w:vMerge w:val="restart"/>
          </w:tcPr>
          <w:p>
            <w:pPr>
              <w:pStyle w:val="0"/>
            </w:pPr>
            <w:r>
              <w:rPr>
                <w:sz w:val="24"/>
              </w:rPr>
              <w:t xml:space="preserve">клотримазол</w:t>
            </w:r>
          </w:p>
        </w:tc>
        <w:tc>
          <w:tcPr>
            <w:tcW w:w="3128" w:type="dxa"/>
          </w:tcPr>
          <w:p>
            <w:pPr>
              <w:pStyle w:val="0"/>
            </w:pPr>
            <w:r>
              <w:rPr>
                <w:sz w:val="24"/>
              </w:rPr>
              <w:t xml:space="preserve">гель вагинальный</w:t>
            </w:r>
          </w:p>
        </w:tc>
      </w:tr>
      <w:tr>
        <w:tc>
          <w:tcPr>
            <w:vMerge w:val="continue"/>
          </w:tcPr>
          <w:p/>
        </w:tc>
        <w:tc>
          <w:tcPr>
            <w:vMerge w:val="continue"/>
          </w:tcPr>
          <w:p/>
        </w:tc>
        <w:tc>
          <w:tcPr>
            <w:vMerge w:val="continue"/>
          </w:tcPr>
          <w:p/>
        </w:tc>
        <w:tc>
          <w:tcPr>
            <w:tcW w:w="3128" w:type="dxa"/>
          </w:tcPr>
          <w:p>
            <w:pPr>
              <w:pStyle w:val="0"/>
            </w:pPr>
            <w:r>
              <w:rPr>
                <w:sz w:val="24"/>
              </w:rPr>
              <w:t xml:space="preserve">суппозитории вагинальные</w:t>
            </w:r>
          </w:p>
        </w:tc>
      </w:tr>
      <w:tr>
        <w:tc>
          <w:tcPr>
            <w:vMerge w:val="continue"/>
          </w:tcPr>
          <w:p/>
        </w:tc>
        <w:tc>
          <w:tcPr>
            <w:vMerge w:val="continue"/>
          </w:tcPr>
          <w:p/>
        </w:tc>
        <w:tc>
          <w:tcPr>
            <w:vMerge w:val="continue"/>
          </w:tcPr>
          <w:p/>
        </w:tc>
        <w:tc>
          <w:tcPr>
            <w:tcW w:w="3128" w:type="dxa"/>
          </w:tcPr>
          <w:p>
            <w:pPr>
              <w:pStyle w:val="0"/>
            </w:pPr>
            <w:r>
              <w:rPr>
                <w:sz w:val="24"/>
              </w:rPr>
              <w:t xml:space="preserve">таблетки вагинальные</w:t>
            </w:r>
          </w:p>
        </w:tc>
      </w:tr>
      <w:tr>
        <w:tc>
          <w:tcPr>
            <w:tcW w:w="904" w:type="dxa"/>
          </w:tcPr>
          <w:p>
            <w:pPr>
              <w:pStyle w:val="0"/>
              <w:jc w:val="center"/>
            </w:pPr>
            <w:r>
              <w:rPr>
                <w:sz w:val="24"/>
              </w:rPr>
              <w:t xml:space="preserve">G02</w:t>
            </w:r>
          </w:p>
        </w:tc>
        <w:tc>
          <w:tcPr>
            <w:tcW w:w="2665" w:type="dxa"/>
          </w:tcPr>
          <w:p>
            <w:pPr>
              <w:pStyle w:val="0"/>
            </w:pPr>
            <w:r>
              <w:rPr>
                <w:sz w:val="24"/>
              </w:rPr>
              <w:t xml:space="preserve">другие препараты, применяемые в гинекологии</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G02A</w:t>
            </w:r>
          </w:p>
        </w:tc>
        <w:tc>
          <w:tcPr>
            <w:tcW w:w="2665" w:type="dxa"/>
          </w:tcPr>
          <w:p>
            <w:pPr>
              <w:pStyle w:val="0"/>
            </w:pPr>
            <w:r>
              <w:rPr>
                <w:sz w:val="24"/>
              </w:rPr>
              <w:t xml:space="preserve">утеротонизирующие препараты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G02AB</w:t>
            </w:r>
          </w:p>
        </w:tc>
        <w:tc>
          <w:tcPr>
            <w:tcW w:w="2665" w:type="dxa"/>
          </w:tcPr>
          <w:p>
            <w:pPr>
              <w:pStyle w:val="0"/>
            </w:pPr>
            <w:r>
              <w:rPr>
                <w:sz w:val="24"/>
              </w:rPr>
              <w:t xml:space="preserve">алкалоиды спорыньи</w:t>
            </w:r>
          </w:p>
        </w:tc>
        <w:tc>
          <w:tcPr>
            <w:tcW w:w="2381" w:type="dxa"/>
          </w:tcPr>
          <w:p>
            <w:pPr>
              <w:pStyle w:val="0"/>
            </w:pPr>
            <w:r>
              <w:rPr>
                <w:sz w:val="24"/>
              </w:rPr>
              <w:t xml:space="preserve">метилэргометрин</w:t>
            </w:r>
          </w:p>
        </w:tc>
        <w:tc>
          <w:tcPr>
            <w:tcW w:w="3128" w:type="dxa"/>
          </w:tcPr>
          <w:p>
            <w:pPr>
              <w:pStyle w:val="0"/>
            </w:pPr>
            <w:r>
              <w:rPr>
                <w:sz w:val="24"/>
              </w:rPr>
              <w:t xml:space="preserve">раствор для внутривенного и внутримышечного введения</w:t>
            </w:r>
          </w:p>
        </w:tc>
      </w:tr>
      <w:tr>
        <w:tc>
          <w:tcPr>
            <w:tcW w:w="904" w:type="dxa"/>
            <w:vMerge w:val="restart"/>
          </w:tcPr>
          <w:p>
            <w:pPr>
              <w:pStyle w:val="0"/>
              <w:jc w:val="center"/>
            </w:pPr>
            <w:r>
              <w:rPr>
                <w:sz w:val="24"/>
              </w:rPr>
              <w:t xml:space="preserve">G02AD</w:t>
            </w:r>
          </w:p>
        </w:tc>
        <w:tc>
          <w:tcPr>
            <w:tcW w:w="2665" w:type="dxa"/>
            <w:vMerge w:val="restart"/>
          </w:tcPr>
          <w:p>
            <w:pPr>
              <w:pStyle w:val="0"/>
            </w:pPr>
            <w:r>
              <w:rPr>
                <w:sz w:val="24"/>
              </w:rPr>
              <w:t xml:space="preserve">простагландины</w:t>
            </w:r>
          </w:p>
        </w:tc>
        <w:tc>
          <w:tcPr>
            <w:tcW w:w="2381" w:type="dxa"/>
          </w:tcPr>
          <w:p>
            <w:pPr>
              <w:pStyle w:val="0"/>
            </w:pPr>
            <w:r>
              <w:rPr>
                <w:sz w:val="24"/>
              </w:rPr>
              <w:t xml:space="preserve">динопростон</w:t>
            </w:r>
          </w:p>
        </w:tc>
        <w:tc>
          <w:tcPr>
            <w:tcW w:w="3128" w:type="dxa"/>
          </w:tcPr>
          <w:p>
            <w:pPr>
              <w:pStyle w:val="0"/>
            </w:pPr>
            <w:r>
              <w:rPr>
                <w:sz w:val="24"/>
              </w:rPr>
              <w:t xml:space="preserve">гель интрацервикальный</w:t>
            </w:r>
          </w:p>
        </w:tc>
      </w:tr>
      <w:tr>
        <w:tc>
          <w:tcPr>
            <w:vMerge w:val="continue"/>
          </w:tcPr>
          <w:p/>
        </w:tc>
        <w:tc>
          <w:tcPr>
            <w:vMerge w:val="continue"/>
          </w:tcPr>
          <w:p/>
        </w:tc>
        <w:tc>
          <w:tcPr>
            <w:tcW w:w="2381" w:type="dxa"/>
          </w:tcPr>
          <w:p>
            <w:pPr>
              <w:pStyle w:val="0"/>
            </w:pPr>
            <w:r>
              <w:rPr>
                <w:sz w:val="24"/>
              </w:rPr>
              <w:t xml:space="preserve">мизопростол</w:t>
            </w:r>
          </w:p>
        </w:tc>
        <w:tc>
          <w:tcPr>
            <w:tcW w:w="3128" w:type="dxa"/>
          </w:tcPr>
          <w:p>
            <w:pPr>
              <w:pStyle w:val="0"/>
            </w:pPr>
            <w:r>
              <w:rPr>
                <w:sz w:val="24"/>
              </w:rPr>
              <w:t xml:space="preserve">таблетки</w:t>
            </w:r>
          </w:p>
        </w:tc>
      </w:tr>
      <w:tr>
        <w:tc>
          <w:tcPr>
            <w:tcW w:w="904" w:type="dxa"/>
          </w:tcPr>
          <w:p>
            <w:pPr>
              <w:pStyle w:val="0"/>
              <w:jc w:val="center"/>
            </w:pPr>
            <w:r>
              <w:rPr>
                <w:sz w:val="24"/>
              </w:rPr>
              <w:t xml:space="preserve">G02C</w:t>
            </w:r>
          </w:p>
        </w:tc>
        <w:tc>
          <w:tcPr>
            <w:tcW w:w="2665" w:type="dxa"/>
          </w:tcPr>
          <w:p>
            <w:pPr>
              <w:pStyle w:val="0"/>
            </w:pPr>
            <w:r>
              <w:rPr>
                <w:sz w:val="24"/>
              </w:rPr>
              <w:t xml:space="preserve">другие препараты, применяемые в гинекологии</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G02CA</w:t>
            </w:r>
          </w:p>
        </w:tc>
        <w:tc>
          <w:tcPr>
            <w:tcW w:w="2665" w:type="dxa"/>
            <w:vMerge w:val="restart"/>
          </w:tcPr>
          <w:p>
            <w:pPr>
              <w:pStyle w:val="0"/>
            </w:pPr>
            <w:r>
              <w:rPr>
                <w:sz w:val="24"/>
              </w:rPr>
              <w:t xml:space="preserve">адреномиметики, токолитические средства</w:t>
            </w:r>
          </w:p>
        </w:tc>
        <w:tc>
          <w:tcPr>
            <w:tcW w:w="2381" w:type="dxa"/>
            <w:vMerge w:val="restart"/>
          </w:tcPr>
          <w:p>
            <w:pPr>
              <w:pStyle w:val="0"/>
            </w:pPr>
            <w:r>
              <w:rPr>
                <w:sz w:val="24"/>
              </w:rPr>
              <w:t xml:space="preserve">гексопреналин</w:t>
            </w:r>
          </w:p>
        </w:tc>
        <w:tc>
          <w:tcPr>
            <w:tcW w:w="3128" w:type="dxa"/>
          </w:tcPr>
          <w:p>
            <w:pPr>
              <w:pStyle w:val="0"/>
            </w:pPr>
            <w:r>
              <w:rPr>
                <w:sz w:val="24"/>
              </w:rPr>
              <w:t xml:space="preserve">раствор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tcW w:w="904" w:type="dxa"/>
          </w:tcPr>
          <w:p>
            <w:pPr>
              <w:pStyle w:val="0"/>
              <w:jc w:val="center"/>
            </w:pPr>
            <w:r>
              <w:rPr>
                <w:sz w:val="24"/>
              </w:rPr>
              <w:t xml:space="preserve">G02CB</w:t>
            </w:r>
          </w:p>
        </w:tc>
        <w:tc>
          <w:tcPr>
            <w:tcW w:w="2665" w:type="dxa"/>
          </w:tcPr>
          <w:p>
            <w:pPr>
              <w:pStyle w:val="0"/>
            </w:pPr>
            <w:r>
              <w:rPr>
                <w:sz w:val="24"/>
              </w:rPr>
              <w:t xml:space="preserve">ингибиторы пролактина</w:t>
            </w:r>
          </w:p>
        </w:tc>
        <w:tc>
          <w:tcPr>
            <w:tcW w:w="2381" w:type="dxa"/>
          </w:tcPr>
          <w:p>
            <w:pPr>
              <w:pStyle w:val="0"/>
            </w:pPr>
            <w:r>
              <w:rPr>
                <w:sz w:val="24"/>
              </w:rPr>
              <w:t xml:space="preserve">бромокриптин</w:t>
            </w:r>
          </w:p>
        </w:tc>
        <w:tc>
          <w:tcPr>
            <w:tcW w:w="3128" w:type="dxa"/>
          </w:tcPr>
          <w:p>
            <w:pPr>
              <w:pStyle w:val="0"/>
            </w:pPr>
            <w:r>
              <w:rPr>
                <w:sz w:val="24"/>
              </w:rPr>
              <w:t xml:space="preserve">таблетки</w:t>
            </w:r>
          </w:p>
        </w:tc>
      </w:tr>
      <w:tr>
        <w:tc>
          <w:tcPr>
            <w:tcW w:w="904" w:type="dxa"/>
            <w:vMerge w:val="restart"/>
          </w:tcPr>
          <w:p>
            <w:pPr>
              <w:pStyle w:val="0"/>
              <w:jc w:val="center"/>
            </w:pPr>
            <w:r>
              <w:rPr>
                <w:sz w:val="24"/>
              </w:rPr>
              <w:t xml:space="preserve">G02CX</w:t>
            </w:r>
          </w:p>
        </w:tc>
        <w:tc>
          <w:tcPr>
            <w:tcW w:w="2665" w:type="dxa"/>
            <w:vMerge w:val="restart"/>
          </w:tcPr>
          <w:p>
            <w:pPr>
              <w:pStyle w:val="0"/>
            </w:pPr>
            <w:r>
              <w:rPr>
                <w:sz w:val="24"/>
              </w:rPr>
              <w:t xml:space="preserve">прочие препараты, применяемые в гинекологии</w:t>
            </w:r>
          </w:p>
        </w:tc>
        <w:tc>
          <w:tcPr>
            <w:tcW w:w="2381" w:type="dxa"/>
            <w:vMerge w:val="restart"/>
          </w:tcPr>
          <w:p>
            <w:pPr>
              <w:pStyle w:val="0"/>
            </w:pPr>
            <w:r>
              <w:rPr>
                <w:sz w:val="24"/>
              </w:rPr>
              <w:t xml:space="preserve">атозибан</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внутривенного введения</w:t>
            </w:r>
          </w:p>
        </w:tc>
      </w:tr>
      <w:tr>
        <w:tc>
          <w:tcPr>
            <w:tcW w:w="904" w:type="dxa"/>
          </w:tcPr>
          <w:p>
            <w:pPr>
              <w:pStyle w:val="0"/>
              <w:jc w:val="center"/>
            </w:pPr>
            <w:r>
              <w:rPr>
                <w:sz w:val="24"/>
              </w:rPr>
              <w:t xml:space="preserve">G03</w:t>
            </w:r>
          </w:p>
        </w:tc>
        <w:tc>
          <w:tcPr>
            <w:tcW w:w="2665" w:type="dxa"/>
          </w:tcPr>
          <w:p>
            <w:pPr>
              <w:pStyle w:val="0"/>
            </w:pPr>
            <w:r>
              <w:rPr>
                <w:sz w:val="24"/>
              </w:rPr>
              <w:t xml:space="preserve">половые гормоны и модуляторы функции половых органов</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G03B</w:t>
            </w:r>
          </w:p>
        </w:tc>
        <w:tc>
          <w:tcPr>
            <w:tcW w:w="2665" w:type="dxa"/>
          </w:tcPr>
          <w:p>
            <w:pPr>
              <w:pStyle w:val="0"/>
            </w:pPr>
            <w:r>
              <w:rPr>
                <w:sz w:val="24"/>
              </w:rPr>
              <w:t xml:space="preserve">андрогены</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G03BA</w:t>
            </w:r>
          </w:p>
        </w:tc>
        <w:tc>
          <w:tcPr>
            <w:tcW w:w="2665" w:type="dxa"/>
            <w:vMerge w:val="restart"/>
          </w:tcPr>
          <w:p>
            <w:pPr>
              <w:pStyle w:val="0"/>
            </w:pPr>
            <w:r>
              <w:rPr>
                <w:sz w:val="24"/>
              </w:rPr>
              <w:t xml:space="preserve">производные 3-оксоандрост-4-ена</w:t>
            </w:r>
          </w:p>
        </w:tc>
        <w:tc>
          <w:tcPr>
            <w:tcW w:w="2381" w:type="dxa"/>
            <w:vMerge w:val="restart"/>
          </w:tcPr>
          <w:p>
            <w:pPr>
              <w:pStyle w:val="0"/>
            </w:pPr>
            <w:r>
              <w:rPr>
                <w:sz w:val="24"/>
              </w:rPr>
              <w:t xml:space="preserve">тестостерон</w:t>
            </w:r>
          </w:p>
        </w:tc>
        <w:tc>
          <w:tcPr>
            <w:tcW w:w="3128" w:type="dxa"/>
          </w:tcPr>
          <w:p>
            <w:pPr>
              <w:pStyle w:val="0"/>
            </w:pPr>
            <w:r>
              <w:rPr>
                <w:sz w:val="24"/>
              </w:rPr>
              <w:t xml:space="preserve">гель для наружного применения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внутримышечного введения</w:t>
            </w:r>
          </w:p>
        </w:tc>
      </w:tr>
      <w:tr>
        <w:tc>
          <w:tcPr>
            <w:vMerge w:val="continue"/>
          </w:tcPr>
          <w:p/>
        </w:tc>
        <w:tc>
          <w:tcPr>
            <w:vMerge w:val="continue"/>
          </w:tcPr>
          <w:p/>
        </w:tc>
        <w:tc>
          <w:tcPr>
            <w:tcW w:w="2381" w:type="dxa"/>
          </w:tcPr>
          <w:p>
            <w:pPr>
              <w:pStyle w:val="0"/>
            </w:pPr>
            <w:r>
              <w:rPr>
                <w:sz w:val="24"/>
              </w:rPr>
              <w:t xml:space="preserve">тестостерон (смесь эфиров)</w:t>
            </w:r>
          </w:p>
        </w:tc>
        <w:tc>
          <w:tcPr>
            <w:tcW w:w="3128" w:type="dxa"/>
          </w:tcPr>
          <w:p>
            <w:pPr>
              <w:pStyle w:val="0"/>
            </w:pPr>
            <w:r>
              <w:rPr>
                <w:sz w:val="24"/>
              </w:rPr>
              <w:t xml:space="preserve">раствор для внутримышечного введения (масляный)</w:t>
            </w:r>
          </w:p>
        </w:tc>
      </w:tr>
      <w:tr>
        <w:tc>
          <w:tcPr>
            <w:tcW w:w="904" w:type="dxa"/>
          </w:tcPr>
          <w:p>
            <w:pPr>
              <w:pStyle w:val="0"/>
              <w:jc w:val="center"/>
            </w:pPr>
            <w:r>
              <w:rPr>
                <w:sz w:val="24"/>
              </w:rPr>
              <w:t xml:space="preserve">G03D</w:t>
            </w:r>
          </w:p>
        </w:tc>
        <w:tc>
          <w:tcPr>
            <w:tcW w:w="2665" w:type="dxa"/>
          </w:tcPr>
          <w:p>
            <w:pPr>
              <w:pStyle w:val="0"/>
            </w:pPr>
            <w:r>
              <w:rPr>
                <w:sz w:val="24"/>
              </w:rPr>
              <w:t xml:space="preserve">гестагены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G03DA</w:t>
            </w:r>
          </w:p>
        </w:tc>
        <w:tc>
          <w:tcPr>
            <w:tcW w:w="2665" w:type="dxa"/>
          </w:tcPr>
          <w:p>
            <w:pPr>
              <w:pStyle w:val="0"/>
            </w:pPr>
            <w:r>
              <w:rPr>
                <w:sz w:val="24"/>
              </w:rPr>
              <w:t xml:space="preserve">производные прегн-4-ена</w:t>
            </w:r>
          </w:p>
        </w:tc>
        <w:tc>
          <w:tcPr>
            <w:tcW w:w="2381" w:type="dxa"/>
          </w:tcPr>
          <w:p>
            <w:pPr>
              <w:pStyle w:val="0"/>
            </w:pPr>
            <w:r>
              <w:rPr>
                <w:sz w:val="24"/>
              </w:rPr>
              <w:t xml:space="preserve">прогестерон</w:t>
            </w:r>
          </w:p>
        </w:tc>
        <w:tc>
          <w:tcPr>
            <w:tcW w:w="3128" w:type="dxa"/>
          </w:tcPr>
          <w:p>
            <w:pPr>
              <w:pStyle w:val="0"/>
            </w:pPr>
            <w:r>
              <w:rPr>
                <w:sz w:val="24"/>
              </w:rPr>
              <w:t xml:space="preserve">капсулы</w:t>
            </w:r>
          </w:p>
        </w:tc>
      </w:tr>
      <w:tr>
        <w:tc>
          <w:tcPr>
            <w:tcW w:w="904" w:type="dxa"/>
          </w:tcPr>
          <w:p>
            <w:pPr>
              <w:pStyle w:val="0"/>
              <w:jc w:val="center"/>
            </w:pPr>
            <w:r>
              <w:rPr>
                <w:sz w:val="24"/>
              </w:rPr>
              <w:t xml:space="preserve">G03DB</w:t>
            </w:r>
          </w:p>
        </w:tc>
        <w:tc>
          <w:tcPr>
            <w:tcW w:w="2665" w:type="dxa"/>
          </w:tcPr>
          <w:p>
            <w:pPr>
              <w:pStyle w:val="0"/>
            </w:pPr>
            <w:r>
              <w:rPr>
                <w:sz w:val="24"/>
              </w:rPr>
              <w:t xml:space="preserve">производные прегнадиена</w:t>
            </w:r>
          </w:p>
        </w:tc>
        <w:tc>
          <w:tcPr>
            <w:tcW w:w="2381" w:type="dxa"/>
          </w:tcPr>
          <w:p>
            <w:pPr>
              <w:pStyle w:val="0"/>
            </w:pPr>
            <w:r>
              <w:rPr>
                <w:sz w:val="24"/>
              </w:rPr>
              <w:t xml:space="preserve">дидрогестерон</w:t>
            </w:r>
          </w:p>
        </w:tc>
        <w:tc>
          <w:tcPr>
            <w:tcW w:w="3128" w:type="dxa"/>
          </w:tcPr>
          <w:p>
            <w:pPr>
              <w:pStyle w:val="0"/>
            </w:pPr>
            <w:r>
              <w:rPr>
                <w:sz w:val="24"/>
              </w:rPr>
              <w:t xml:space="preserve">таблетки, покрытые пленочной оболочкой</w:t>
            </w:r>
          </w:p>
        </w:tc>
      </w:tr>
      <w:tr>
        <w:tc>
          <w:tcPr>
            <w:tcW w:w="904" w:type="dxa"/>
          </w:tcPr>
          <w:p>
            <w:pPr>
              <w:pStyle w:val="0"/>
              <w:jc w:val="center"/>
            </w:pPr>
            <w:r>
              <w:rPr>
                <w:sz w:val="24"/>
              </w:rPr>
              <w:t xml:space="preserve">G03DC</w:t>
            </w:r>
          </w:p>
        </w:tc>
        <w:tc>
          <w:tcPr>
            <w:tcW w:w="2665" w:type="dxa"/>
          </w:tcPr>
          <w:p>
            <w:pPr>
              <w:pStyle w:val="0"/>
            </w:pPr>
            <w:r>
              <w:rPr>
                <w:sz w:val="24"/>
              </w:rPr>
              <w:t xml:space="preserve">производные эстрена</w:t>
            </w:r>
          </w:p>
        </w:tc>
        <w:tc>
          <w:tcPr>
            <w:tcW w:w="2381" w:type="dxa"/>
          </w:tcPr>
          <w:p>
            <w:pPr>
              <w:pStyle w:val="0"/>
            </w:pPr>
            <w:r>
              <w:rPr>
                <w:sz w:val="24"/>
              </w:rPr>
              <w:t xml:space="preserve">норэтистерон</w:t>
            </w:r>
          </w:p>
        </w:tc>
        <w:tc>
          <w:tcPr>
            <w:tcW w:w="3128" w:type="dxa"/>
          </w:tcPr>
          <w:p>
            <w:pPr>
              <w:pStyle w:val="0"/>
            </w:pPr>
            <w:r>
              <w:rPr>
                <w:sz w:val="24"/>
              </w:rPr>
              <w:t xml:space="preserve">таблетки</w:t>
            </w:r>
          </w:p>
        </w:tc>
      </w:tr>
      <w:tr>
        <w:tc>
          <w:tcPr>
            <w:tcW w:w="904" w:type="dxa"/>
          </w:tcPr>
          <w:p>
            <w:pPr>
              <w:pStyle w:val="0"/>
              <w:jc w:val="center"/>
            </w:pPr>
            <w:r>
              <w:rPr>
                <w:sz w:val="24"/>
              </w:rPr>
              <w:t xml:space="preserve">G03G</w:t>
            </w:r>
          </w:p>
        </w:tc>
        <w:tc>
          <w:tcPr>
            <w:tcW w:w="2665" w:type="dxa"/>
          </w:tcPr>
          <w:p>
            <w:pPr>
              <w:pStyle w:val="0"/>
            </w:pPr>
            <w:r>
              <w:rPr>
                <w:sz w:val="24"/>
              </w:rPr>
              <w:t xml:space="preserve">гонадотропины и другие стимуляторы овуляции</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G03GA</w:t>
            </w:r>
          </w:p>
        </w:tc>
        <w:tc>
          <w:tcPr>
            <w:tcW w:w="2665" w:type="dxa"/>
            <w:vMerge w:val="restart"/>
          </w:tcPr>
          <w:p>
            <w:pPr>
              <w:pStyle w:val="0"/>
            </w:pPr>
            <w:r>
              <w:rPr>
                <w:sz w:val="24"/>
              </w:rPr>
              <w:t xml:space="preserve">гонадотропины</w:t>
            </w:r>
          </w:p>
        </w:tc>
        <w:tc>
          <w:tcPr>
            <w:tcW w:w="2381" w:type="dxa"/>
          </w:tcPr>
          <w:p>
            <w:pPr>
              <w:pStyle w:val="0"/>
            </w:pPr>
            <w:r>
              <w:rPr>
                <w:sz w:val="24"/>
              </w:rPr>
              <w:t xml:space="preserve">гонадотропин хорионический</w:t>
            </w:r>
          </w:p>
        </w:tc>
        <w:tc>
          <w:tcPr>
            <w:tcW w:w="3128" w:type="dxa"/>
          </w:tcPr>
          <w:p>
            <w:pPr>
              <w:pStyle w:val="0"/>
            </w:pPr>
            <w:r>
              <w:rPr>
                <w:sz w:val="24"/>
              </w:rPr>
              <w:t xml:space="preserve">лиофилизат для приготовления раствора для внутримышечного введения</w:t>
            </w:r>
          </w:p>
        </w:tc>
      </w:tr>
      <w:tr>
        <w:tc>
          <w:tcPr>
            <w:vMerge w:val="continue"/>
          </w:tcPr>
          <w:p/>
        </w:tc>
        <w:tc>
          <w:tcPr>
            <w:vMerge w:val="continue"/>
          </w:tcPr>
          <w:p/>
        </w:tc>
        <w:tc>
          <w:tcPr>
            <w:tcW w:w="2381" w:type="dxa"/>
          </w:tcPr>
          <w:p>
            <w:pPr>
              <w:pStyle w:val="0"/>
            </w:pPr>
            <w:r>
              <w:rPr>
                <w:sz w:val="24"/>
              </w:rPr>
              <w:t xml:space="preserve">корифоллитропин альфа</w:t>
            </w:r>
          </w:p>
        </w:tc>
        <w:tc>
          <w:tcPr>
            <w:tcW w:w="3128" w:type="dxa"/>
          </w:tcPr>
          <w:p>
            <w:pPr>
              <w:pStyle w:val="0"/>
            </w:pPr>
            <w:r>
              <w:rPr>
                <w:sz w:val="24"/>
              </w:rPr>
              <w:t xml:space="preserve">раствор для подкожного введения</w:t>
            </w:r>
          </w:p>
        </w:tc>
      </w:tr>
      <w:tr>
        <w:tc>
          <w:tcPr>
            <w:vMerge w:val="continue"/>
          </w:tcPr>
          <w:p/>
        </w:tc>
        <w:tc>
          <w:tcPr>
            <w:vMerge w:val="continue"/>
          </w:tcPr>
          <w:p/>
        </w:tc>
        <w:tc>
          <w:tcPr>
            <w:tcW w:w="2381" w:type="dxa"/>
            <w:vMerge w:val="restart"/>
          </w:tcPr>
          <w:p>
            <w:pPr>
              <w:pStyle w:val="0"/>
            </w:pPr>
            <w:r>
              <w:rPr>
                <w:sz w:val="24"/>
              </w:rPr>
              <w:t xml:space="preserve">фоллитропин альфа</w:t>
            </w:r>
          </w:p>
        </w:tc>
        <w:tc>
          <w:tcPr>
            <w:tcW w:w="3128" w:type="dxa"/>
          </w:tcPr>
          <w:p>
            <w:pPr>
              <w:pStyle w:val="0"/>
            </w:pPr>
            <w:r>
              <w:rPr>
                <w:sz w:val="24"/>
              </w:rPr>
              <w:t xml:space="preserve">лиофилизат для приготовления раствора для внутримышечного и подкожного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раствора для подкожного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подкожного введения</w:t>
            </w:r>
          </w:p>
        </w:tc>
      </w:tr>
      <w:tr>
        <w:tc>
          <w:tcPr>
            <w:vMerge w:val="continue"/>
          </w:tcPr>
          <w:p/>
        </w:tc>
        <w:tc>
          <w:tcPr>
            <w:vMerge w:val="continue"/>
          </w:tcPr>
          <w:p/>
        </w:tc>
        <w:tc>
          <w:tcPr>
            <w:tcW w:w="2381" w:type="dxa"/>
          </w:tcPr>
          <w:p>
            <w:pPr>
              <w:pStyle w:val="0"/>
            </w:pPr>
            <w:r>
              <w:rPr>
                <w:sz w:val="24"/>
              </w:rPr>
              <w:t xml:space="preserve">фоллитропин альфа + лутропин альфа</w:t>
            </w:r>
          </w:p>
        </w:tc>
        <w:tc>
          <w:tcPr>
            <w:tcW w:w="3128" w:type="dxa"/>
          </w:tcPr>
          <w:p>
            <w:pPr>
              <w:pStyle w:val="0"/>
            </w:pPr>
            <w:r>
              <w:rPr>
                <w:sz w:val="24"/>
              </w:rPr>
              <w:t xml:space="preserve">лиофилизат для приготовления раствора для подкожного введения</w:t>
            </w:r>
          </w:p>
        </w:tc>
      </w:tr>
      <w:tr>
        <w:tc>
          <w:tcPr>
            <w:tcW w:w="904" w:type="dxa"/>
          </w:tcPr>
          <w:p>
            <w:pPr>
              <w:pStyle w:val="0"/>
              <w:jc w:val="center"/>
            </w:pPr>
            <w:r>
              <w:rPr>
                <w:sz w:val="24"/>
              </w:rPr>
              <w:t xml:space="preserve">G03GB</w:t>
            </w:r>
          </w:p>
        </w:tc>
        <w:tc>
          <w:tcPr>
            <w:tcW w:w="2665" w:type="dxa"/>
          </w:tcPr>
          <w:p>
            <w:pPr>
              <w:pStyle w:val="0"/>
            </w:pPr>
            <w:r>
              <w:rPr>
                <w:sz w:val="24"/>
              </w:rPr>
              <w:t xml:space="preserve">синтетические стимуляторы овуляции</w:t>
            </w:r>
          </w:p>
        </w:tc>
        <w:tc>
          <w:tcPr>
            <w:tcW w:w="2381" w:type="dxa"/>
          </w:tcPr>
          <w:p>
            <w:pPr>
              <w:pStyle w:val="0"/>
            </w:pPr>
            <w:r>
              <w:rPr>
                <w:sz w:val="24"/>
              </w:rPr>
              <w:t xml:space="preserve">кломифен</w:t>
            </w:r>
          </w:p>
        </w:tc>
        <w:tc>
          <w:tcPr>
            <w:tcW w:w="3128" w:type="dxa"/>
          </w:tcPr>
          <w:p>
            <w:pPr>
              <w:pStyle w:val="0"/>
            </w:pPr>
            <w:r>
              <w:rPr>
                <w:sz w:val="24"/>
              </w:rPr>
              <w:t xml:space="preserve">таблетки</w:t>
            </w:r>
          </w:p>
        </w:tc>
      </w:tr>
      <w:tr>
        <w:tc>
          <w:tcPr>
            <w:tcW w:w="904" w:type="dxa"/>
          </w:tcPr>
          <w:p>
            <w:pPr>
              <w:pStyle w:val="0"/>
              <w:jc w:val="center"/>
            </w:pPr>
            <w:r>
              <w:rPr>
                <w:sz w:val="24"/>
              </w:rPr>
              <w:t xml:space="preserve">G03H</w:t>
            </w:r>
          </w:p>
        </w:tc>
        <w:tc>
          <w:tcPr>
            <w:tcW w:w="2665" w:type="dxa"/>
          </w:tcPr>
          <w:p>
            <w:pPr>
              <w:pStyle w:val="0"/>
            </w:pPr>
            <w:r>
              <w:rPr>
                <w:sz w:val="24"/>
              </w:rPr>
              <w:t xml:space="preserve">антиандрогены</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G03HA</w:t>
            </w:r>
          </w:p>
        </w:tc>
        <w:tc>
          <w:tcPr>
            <w:tcW w:w="2665" w:type="dxa"/>
            <w:vMerge w:val="restart"/>
          </w:tcPr>
          <w:p>
            <w:pPr>
              <w:pStyle w:val="0"/>
            </w:pPr>
            <w:r>
              <w:rPr>
                <w:sz w:val="24"/>
              </w:rPr>
              <w:t xml:space="preserve">антиандрогены</w:t>
            </w:r>
          </w:p>
        </w:tc>
        <w:tc>
          <w:tcPr>
            <w:tcW w:w="2381" w:type="dxa"/>
            <w:vMerge w:val="restart"/>
          </w:tcPr>
          <w:p>
            <w:pPr>
              <w:pStyle w:val="0"/>
            </w:pPr>
            <w:r>
              <w:rPr>
                <w:sz w:val="24"/>
              </w:rPr>
              <w:t xml:space="preserve">ципротерон</w:t>
            </w:r>
          </w:p>
        </w:tc>
        <w:tc>
          <w:tcPr>
            <w:tcW w:w="3128" w:type="dxa"/>
          </w:tcPr>
          <w:p>
            <w:pPr>
              <w:pStyle w:val="0"/>
            </w:pPr>
            <w:r>
              <w:rPr>
                <w:sz w:val="24"/>
              </w:rPr>
              <w:t xml:space="preserve">раствор для внутримышечного введения масляный</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tcW w:w="904" w:type="dxa"/>
          </w:tcPr>
          <w:p>
            <w:pPr>
              <w:pStyle w:val="0"/>
              <w:jc w:val="center"/>
            </w:pPr>
            <w:r>
              <w:rPr>
                <w:sz w:val="24"/>
              </w:rPr>
              <w:t xml:space="preserve">G04</w:t>
            </w:r>
          </w:p>
        </w:tc>
        <w:tc>
          <w:tcPr>
            <w:tcW w:w="2665" w:type="dxa"/>
          </w:tcPr>
          <w:p>
            <w:pPr>
              <w:pStyle w:val="0"/>
            </w:pPr>
            <w:r>
              <w:rPr>
                <w:sz w:val="24"/>
              </w:rPr>
              <w:t xml:space="preserve">препараты, применяемые в урологии</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G04B</w:t>
            </w:r>
          </w:p>
        </w:tc>
        <w:tc>
          <w:tcPr>
            <w:tcW w:w="2665" w:type="dxa"/>
          </w:tcPr>
          <w:p>
            <w:pPr>
              <w:pStyle w:val="0"/>
            </w:pPr>
            <w:r>
              <w:rPr>
                <w:sz w:val="24"/>
              </w:rPr>
              <w:t xml:space="preserve">препараты, применяемые в урологии</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G04BD</w:t>
            </w:r>
          </w:p>
        </w:tc>
        <w:tc>
          <w:tcPr>
            <w:tcW w:w="2665" w:type="dxa"/>
          </w:tcPr>
          <w:p>
            <w:pPr>
              <w:pStyle w:val="0"/>
            </w:pPr>
            <w:r>
              <w:rPr>
                <w:sz w:val="24"/>
              </w:rPr>
              <w:t xml:space="preserve">средства для лечения учащенного мочеиспускания и недержания мочи</w:t>
            </w:r>
          </w:p>
        </w:tc>
        <w:tc>
          <w:tcPr>
            <w:tcW w:w="2381" w:type="dxa"/>
          </w:tcPr>
          <w:p>
            <w:pPr>
              <w:pStyle w:val="0"/>
            </w:pPr>
            <w:r>
              <w:rPr>
                <w:sz w:val="24"/>
              </w:rPr>
              <w:t xml:space="preserve">солифенацин</w:t>
            </w:r>
          </w:p>
        </w:tc>
        <w:tc>
          <w:tcPr>
            <w:tcW w:w="3128" w:type="dxa"/>
          </w:tcPr>
          <w:p>
            <w:pPr>
              <w:pStyle w:val="0"/>
            </w:pPr>
            <w:r>
              <w:rPr>
                <w:sz w:val="24"/>
              </w:rPr>
              <w:t xml:space="preserve">таблетки, покрытые пленочной оболочкой</w:t>
            </w:r>
          </w:p>
        </w:tc>
      </w:tr>
      <w:tr>
        <w:tc>
          <w:tcPr>
            <w:tcW w:w="904" w:type="dxa"/>
          </w:tcPr>
          <w:p>
            <w:pPr>
              <w:pStyle w:val="0"/>
              <w:jc w:val="center"/>
            </w:pPr>
            <w:r>
              <w:rPr>
                <w:sz w:val="24"/>
              </w:rPr>
              <w:t xml:space="preserve">G04C</w:t>
            </w:r>
          </w:p>
        </w:tc>
        <w:tc>
          <w:tcPr>
            <w:tcW w:w="2665" w:type="dxa"/>
          </w:tcPr>
          <w:p>
            <w:pPr>
              <w:pStyle w:val="0"/>
            </w:pPr>
            <w:r>
              <w:rPr>
                <w:sz w:val="24"/>
              </w:rPr>
              <w:t xml:space="preserve">препараты для лечения доброкачественной гиперплазии предстательной железы</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G04CA</w:t>
            </w:r>
          </w:p>
        </w:tc>
        <w:tc>
          <w:tcPr>
            <w:tcW w:w="2665" w:type="dxa"/>
            <w:vMerge w:val="restart"/>
          </w:tcPr>
          <w:p>
            <w:pPr>
              <w:pStyle w:val="0"/>
            </w:pPr>
            <w:r>
              <w:rPr>
                <w:sz w:val="24"/>
              </w:rPr>
              <w:t xml:space="preserve">альфа-адреноблокаторы</w:t>
            </w:r>
          </w:p>
        </w:tc>
        <w:tc>
          <w:tcPr>
            <w:tcW w:w="2381" w:type="dxa"/>
            <w:vMerge w:val="restart"/>
          </w:tcPr>
          <w:p>
            <w:pPr>
              <w:pStyle w:val="0"/>
            </w:pPr>
            <w:r>
              <w:rPr>
                <w:sz w:val="24"/>
              </w:rPr>
              <w:t xml:space="preserve">алфузозин</w:t>
            </w:r>
          </w:p>
        </w:tc>
        <w:tc>
          <w:tcPr>
            <w:tcW w:w="3128" w:type="dxa"/>
          </w:tcPr>
          <w:p>
            <w:pPr>
              <w:pStyle w:val="0"/>
            </w:pPr>
            <w:r>
              <w:rPr>
                <w:sz w:val="24"/>
              </w:rPr>
              <w:t xml:space="preserve">таблетки пролонгированного действия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 пролонгированного действия,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с контролируемым высвобождением,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с пролонгированным высвобождением</w:t>
            </w:r>
          </w:p>
        </w:tc>
      </w:tr>
      <w:tr>
        <w:tc>
          <w:tcPr>
            <w:vMerge w:val="continue"/>
          </w:tcPr>
          <w:p/>
        </w:tc>
        <w:tc>
          <w:tcPr>
            <w:vMerge w:val="continue"/>
          </w:tcPr>
          <w:p/>
        </w:tc>
        <w:tc>
          <w:tcPr>
            <w:tcW w:w="2381" w:type="dxa"/>
            <w:vMerge w:val="restart"/>
          </w:tcPr>
          <w:p>
            <w:pPr>
              <w:pStyle w:val="0"/>
            </w:pPr>
            <w:r>
              <w:rPr>
                <w:sz w:val="24"/>
              </w:rPr>
              <w:t xml:space="preserve">тамсулозин</w:t>
            </w:r>
          </w:p>
        </w:tc>
        <w:tc>
          <w:tcPr>
            <w:tcW w:w="3128" w:type="dxa"/>
          </w:tcPr>
          <w:p>
            <w:pPr>
              <w:pStyle w:val="0"/>
            </w:pPr>
            <w:r>
              <w:rPr>
                <w:sz w:val="24"/>
              </w:rPr>
              <w:t xml:space="preserve">капсулы кишечнорастворимые с пролонгированным высвобождением</w:t>
            </w:r>
          </w:p>
        </w:tc>
      </w:tr>
      <w:tr>
        <w:tc>
          <w:tcPr>
            <w:vMerge w:val="continue"/>
          </w:tcPr>
          <w:p/>
        </w:tc>
        <w:tc>
          <w:tcPr>
            <w:vMerge w:val="continue"/>
          </w:tcPr>
          <w:p/>
        </w:tc>
        <w:tc>
          <w:tcPr>
            <w:vMerge w:val="continue"/>
          </w:tcPr>
          <w:p/>
        </w:tc>
        <w:tc>
          <w:tcPr>
            <w:tcW w:w="3128" w:type="dxa"/>
          </w:tcPr>
          <w:p>
            <w:pPr>
              <w:pStyle w:val="0"/>
            </w:pPr>
            <w:r>
              <w:rPr>
                <w:sz w:val="24"/>
              </w:rPr>
              <w:t xml:space="preserve">капсулы пролонгированного действия</w:t>
            </w:r>
          </w:p>
        </w:tc>
      </w:tr>
      <w:tr>
        <w:tc>
          <w:tcPr>
            <w:vMerge w:val="continue"/>
          </w:tcPr>
          <w:p/>
        </w:tc>
        <w:tc>
          <w:tcPr>
            <w:vMerge w:val="continue"/>
          </w:tcPr>
          <w:p/>
        </w:tc>
        <w:tc>
          <w:tcPr>
            <w:vMerge w:val="continue"/>
          </w:tcPr>
          <w:p/>
        </w:tc>
        <w:tc>
          <w:tcPr>
            <w:tcW w:w="3128" w:type="dxa"/>
          </w:tcPr>
          <w:p>
            <w:pPr>
              <w:pStyle w:val="0"/>
            </w:pPr>
            <w:r>
              <w:rPr>
                <w:sz w:val="24"/>
              </w:rPr>
              <w:t xml:space="preserve">капсулы с модифицированным высвобождением</w:t>
            </w:r>
          </w:p>
        </w:tc>
      </w:tr>
      <w:tr>
        <w:tc>
          <w:tcPr>
            <w:vMerge w:val="continue"/>
          </w:tcPr>
          <w:p/>
        </w:tc>
        <w:tc>
          <w:tcPr>
            <w:vMerge w:val="continue"/>
          </w:tcPr>
          <w:p/>
        </w:tc>
        <w:tc>
          <w:tcPr>
            <w:vMerge w:val="continue"/>
          </w:tcPr>
          <w:p/>
        </w:tc>
        <w:tc>
          <w:tcPr>
            <w:tcW w:w="3128" w:type="dxa"/>
          </w:tcPr>
          <w:p>
            <w:pPr>
              <w:pStyle w:val="0"/>
            </w:pPr>
            <w:r>
              <w:rPr>
                <w:sz w:val="24"/>
              </w:rPr>
              <w:t xml:space="preserve">капсулы с пролонгированным высвобождением</w:t>
            </w:r>
          </w:p>
        </w:tc>
      </w:tr>
      <w:tr>
        <w:tc>
          <w:tcPr>
            <w:vMerge w:val="continue"/>
          </w:tcPr>
          <w:p/>
        </w:tc>
        <w:tc>
          <w:tcPr>
            <w:vMerge w:val="continue"/>
          </w:tcPr>
          <w:p/>
        </w:tc>
        <w:tc>
          <w:tcPr>
            <w:vMerge w:val="continue"/>
          </w:tcPr>
          <w:p/>
        </w:tc>
        <w:tc>
          <w:tcPr>
            <w:tcW w:w="3128" w:type="dxa"/>
          </w:tcPr>
          <w:p>
            <w:pPr>
              <w:pStyle w:val="0"/>
            </w:pPr>
            <w:r>
              <w:rPr>
                <w:sz w:val="24"/>
              </w:rPr>
              <w:t xml:space="preserve">таблетки с контролируемым высвобождением,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с пролонгированным высвобождением, покрытые пленочной оболочкой</w:t>
            </w:r>
          </w:p>
        </w:tc>
      </w:tr>
      <w:tr>
        <w:tc>
          <w:tcPr>
            <w:tcW w:w="904" w:type="dxa"/>
          </w:tcPr>
          <w:p>
            <w:pPr>
              <w:pStyle w:val="0"/>
              <w:jc w:val="center"/>
            </w:pPr>
            <w:r>
              <w:rPr>
                <w:sz w:val="24"/>
              </w:rPr>
              <w:t xml:space="preserve">G04CB</w:t>
            </w:r>
          </w:p>
        </w:tc>
        <w:tc>
          <w:tcPr>
            <w:tcW w:w="2665" w:type="dxa"/>
          </w:tcPr>
          <w:p>
            <w:pPr>
              <w:pStyle w:val="0"/>
            </w:pPr>
            <w:r>
              <w:rPr>
                <w:sz w:val="24"/>
              </w:rPr>
              <w:t xml:space="preserve">ингибиторы тестостерон-5-альфа-редуктазы</w:t>
            </w:r>
          </w:p>
        </w:tc>
        <w:tc>
          <w:tcPr>
            <w:tcW w:w="2381" w:type="dxa"/>
          </w:tcPr>
          <w:p>
            <w:pPr>
              <w:pStyle w:val="0"/>
            </w:pPr>
            <w:r>
              <w:rPr>
                <w:sz w:val="24"/>
              </w:rPr>
              <w:t xml:space="preserve">финастерид</w:t>
            </w:r>
          </w:p>
        </w:tc>
        <w:tc>
          <w:tcPr>
            <w:tcW w:w="3128" w:type="dxa"/>
          </w:tcPr>
          <w:p>
            <w:pPr>
              <w:pStyle w:val="0"/>
            </w:pPr>
            <w:r>
              <w:rPr>
                <w:sz w:val="24"/>
              </w:rPr>
              <w:t xml:space="preserve">таблетки, покрытые пленочной оболочкой</w:t>
            </w:r>
          </w:p>
        </w:tc>
      </w:tr>
      <w:tr>
        <w:tc>
          <w:tcPr>
            <w:tcW w:w="904" w:type="dxa"/>
          </w:tcPr>
          <w:p>
            <w:pPr>
              <w:pStyle w:val="0"/>
              <w:jc w:val="center"/>
            </w:pPr>
            <w:r>
              <w:rPr>
                <w:sz w:val="24"/>
              </w:rPr>
              <w:t xml:space="preserve">H</w:t>
            </w:r>
          </w:p>
        </w:tc>
        <w:tc>
          <w:tcPr>
            <w:tcW w:w="2665" w:type="dxa"/>
          </w:tcPr>
          <w:p>
            <w:pPr>
              <w:pStyle w:val="0"/>
            </w:pPr>
            <w:r>
              <w:rPr>
                <w:sz w:val="24"/>
              </w:rPr>
              <w:t xml:space="preserve">гормональные препараты системного действия, кроме половых гормонов и инсулинов</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H01</w:t>
            </w:r>
          </w:p>
        </w:tc>
        <w:tc>
          <w:tcPr>
            <w:tcW w:w="2665" w:type="dxa"/>
          </w:tcPr>
          <w:p>
            <w:pPr>
              <w:pStyle w:val="0"/>
            </w:pPr>
            <w:r>
              <w:rPr>
                <w:sz w:val="24"/>
              </w:rPr>
              <w:t xml:space="preserve">гормоны гипофиза и гипоталамуса и их аналоги</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H01A</w:t>
            </w:r>
          </w:p>
        </w:tc>
        <w:tc>
          <w:tcPr>
            <w:tcW w:w="2665" w:type="dxa"/>
          </w:tcPr>
          <w:p>
            <w:pPr>
              <w:pStyle w:val="0"/>
            </w:pPr>
            <w:r>
              <w:rPr>
                <w:sz w:val="24"/>
              </w:rPr>
              <w:t xml:space="preserve">гормоны передней доли гипофиза и их аналоги</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H01AC</w:t>
            </w:r>
          </w:p>
        </w:tc>
        <w:tc>
          <w:tcPr>
            <w:tcW w:w="2665" w:type="dxa"/>
            <w:vMerge w:val="restart"/>
          </w:tcPr>
          <w:p>
            <w:pPr>
              <w:pStyle w:val="0"/>
            </w:pPr>
            <w:r>
              <w:rPr>
                <w:sz w:val="24"/>
              </w:rPr>
              <w:t xml:space="preserve">соматропин и его агонисты</w:t>
            </w:r>
          </w:p>
        </w:tc>
        <w:tc>
          <w:tcPr>
            <w:tcW w:w="2381" w:type="dxa"/>
            <w:vMerge w:val="restart"/>
          </w:tcPr>
          <w:p>
            <w:pPr>
              <w:pStyle w:val="0"/>
            </w:pPr>
            <w:r>
              <w:rPr>
                <w:sz w:val="24"/>
              </w:rPr>
              <w:t xml:space="preserve">соматропин</w:t>
            </w:r>
          </w:p>
        </w:tc>
        <w:tc>
          <w:tcPr>
            <w:tcW w:w="3128" w:type="dxa"/>
          </w:tcPr>
          <w:p>
            <w:pPr>
              <w:pStyle w:val="0"/>
            </w:pPr>
            <w:r>
              <w:rPr>
                <w:sz w:val="24"/>
              </w:rPr>
              <w:t xml:space="preserve">лиофилизат для приготовления раствора для подкожного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подкожного введения</w:t>
            </w:r>
          </w:p>
        </w:tc>
      </w:tr>
      <w:tr>
        <w:tc>
          <w:tcPr>
            <w:tcW w:w="904" w:type="dxa"/>
          </w:tcPr>
          <w:p>
            <w:pPr>
              <w:pStyle w:val="0"/>
              <w:jc w:val="center"/>
            </w:pPr>
            <w:r>
              <w:rPr>
                <w:sz w:val="24"/>
              </w:rPr>
              <w:t xml:space="preserve">H01AX</w:t>
            </w:r>
          </w:p>
        </w:tc>
        <w:tc>
          <w:tcPr>
            <w:tcW w:w="2665" w:type="dxa"/>
          </w:tcPr>
          <w:p>
            <w:pPr>
              <w:pStyle w:val="0"/>
            </w:pPr>
            <w:r>
              <w:rPr>
                <w:sz w:val="24"/>
              </w:rPr>
              <w:t xml:space="preserve">другие гормоны передней доли гипофиза и их аналоги</w:t>
            </w:r>
          </w:p>
        </w:tc>
        <w:tc>
          <w:tcPr>
            <w:tcW w:w="2381" w:type="dxa"/>
          </w:tcPr>
          <w:p>
            <w:pPr>
              <w:pStyle w:val="0"/>
            </w:pPr>
            <w:r>
              <w:rPr>
                <w:sz w:val="24"/>
              </w:rPr>
              <w:t xml:space="preserve">пэгвисомант</w:t>
            </w:r>
          </w:p>
        </w:tc>
        <w:tc>
          <w:tcPr>
            <w:tcW w:w="3128" w:type="dxa"/>
          </w:tcPr>
          <w:p>
            <w:pPr>
              <w:pStyle w:val="0"/>
            </w:pPr>
            <w:r>
              <w:rPr>
                <w:sz w:val="24"/>
              </w:rPr>
              <w:t xml:space="preserve">лиофилизат для приготовления раствора для подкожного введения</w:t>
            </w:r>
          </w:p>
        </w:tc>
      </w:tr>
      <w:tr>
        <w:tc>
          <w:tcPr>
            <w:tcW w:w="904" w:type="dxa"/>
          </w:tcPr>
          <w:p>
            <w:pPr>
              <w:pStyle w:val="0"/>
              <w:jc w:val="center"/>
            </w:pPr>
            <w:r>
              <w:rPr>
                <w:sz w:val="24"/>
              </w:rPr>
              <w:t xml:space="preserve">H01B</w:t>
            </w:r>
          </w:p>
        </w:tc>
        <w:tc>
          <w:tcPr>
            <w:tcW w:w="2665" w:type="dxa"/>
          </w:tcPr>
          <w:p>
            <w:pPr>
              <w:pStyle w:val="0"/>
            </w:pPr>
            <w:r>
              <w:rPr>
                <w:sz w:val="24"/>
              </w:rPr>
              <w:t xml:space="preserve">гормоны задней доли гипофиза</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H01BA</w:t>
            </w:r>
          </w:p>
        </w:tc>
        <w:tc>
          <w:tcPr>
            <w:tcW w:w="2665" w:type="dxa"/>
            <w:vMerge w:val="restart"/>
          </w:tcPr>
          <w:p>
            <w:pPr>
              <w:pStyle w:val="0"/>
            </w:pPr>
            <w:r>
              <w:rPr>
                <w:sz w:val="24"/>
              </w:rPr>
              <w:t xml:space="preserve">вазопрессин и его аналоги</w:t>
            </w:r>
          </w:p>
        </w:tc>
        <w:tc>
          <w:tcPr>
            <w:tcW w:w="2381" w:type="dxa"/>
            <w:vMerge w:val="restart"/>
          </w:tcPr>
          <w:p>
            <w:pPr>
              <w:pStyle w:val="0"/>
            </w:pPr>
            <w:r>
              <w:rPr>
                <w:sz w:val="24"/>
              </w:rPr>
              <w:t xml:space="preserve">десмопрессин</w:t>
            </w:r>
          </w:p>
        </w:tc>
        <w:tc>
          <w:tcPr>
            <w:tcW w:w="3128" w:type="dxa"/>
          </w:tcPr>
          <w:p>
            <w:pPr>
              <w:pStyle w:val="0"/>
            </w:pPr>
            <w:r>
              <w:rPr>
                <w:sz w:val="24"/>
              </w:rPr>
              <w:t xml:space="preserve">капли назальные</w:t>
            </w:r>
          </w:p>
        </w:tc>
      </w:tr>
      <w:tr>
        <w:tc>
          <w:tcPr>
            <w:vMerge w:val="continue"/>
          </w:tcPr>
          <w:p/>
        </w:tc>
        <w:tc>
          <w:tcPr>
            <w:vMerge w:val="continue"/>
          </w:tcPr>
          <w:p/>
        </w:tc>
        <w:tc>
          <w:tcPr>
            <w:vMerge w:val="continue"/>
          </w:tcPr>
          <w:p/>
        </w:tc>
        <w:tc>
          <w:tcPr>
            <w:tcW w:w="3128" w:type="dxa"/>
          </w:tcPr>
          <w:p>
            <w:pPr>
              <w:pStyle w:val="0"/>
            </w:pPr>
            <w:r>
              <w:rPr>
                <w:sz w:val="24"/>
              </w:rPr>
              <w:t xml:space="preserve">спрей назальный дозированный</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диспергируемые в полости рта</w:t>
            </w:r>
          </w:p>
        </w:tc>
      </w:tr>
      <w:tr>
        <w:tc>
          <w:tcPr>
            <w:vMerge w:val="continue"/>
          </w:tcPr>
          <w:p/>
        </w:tc>
        <w:tc>
          <w:tcPr>
            <w:vMerge w:val="continue"/>
          </w:tcPr>
          <w:p/>
        </w:tc>
        <w:tc>
          <w:tcPr>
            <w:vMerge w:val="continue"/>
          </w:tcPr>
          <w:p/>
        </w:tc>
        <w:tc>
          <w:tcPr>
            <w:tcW w:w="3128" w:type="dxa"/>
          </w:tcPr>
          <w:p>
            <w:pPr>
              <w:pStyle w:val="0"/>
            </w:pPr>
            <w:r>
              <w:rPr>
                <w:sz w:val="24"/>
              </w:rPr>
              <w:t xml:space="preserve">таблетки-лиофилизат</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подъязычные</w:t>
            </w:r>
          </w:p>
        </w:tc>
      </w:tr>
      <w:tr>
        <w:tc>
          <w:tcPr>
            <w:vMerge w:val="continue"/>
          </w:tcPr>
          <w:p/>
        </w:tc>
        <w:tc>
          <w:tcPr>
            <w:vMerge w:val="continue"/>
          </w:tcPr>
          <w:p/>
        </w:tc>
        <w:tc>
          <w:tcPr>
            <w:tcW w:w="2381" w:type="dxa"/>
          </w:tcPr>
          <w:p>
            <w:pPr>
              <w:pStyle w:val="0"/>
            </w:pPr>
            <w:r>
              <w:rPr>
                <w:sz w:val="24"/>
              </w:rPr>
              <w:t xml:space="preserve">терлипрессин</w:t>
            </w:r>
          </w:p>
        </w:tc>
        <w:tc>
          <w:tcPr>
            <w:tcW w:w="3128" w:type="dxa"/>
          </w:tcPr>
          <w:p>
            <w:pPr>
              <w:pStyle w:val="0"/>
            </w:pPr>
            <w:r>
              <w:rPr>
                <w:sz w:val="24"/>
              </w:rPr>
              <w:t xml:space="preserve">раствор для внутривенного введения</w:t>
            </w:r>
          </w:p>
        </w:tc>
      </w:tr>
      <w:tr>
        <w:tc>
          <w:tcPr>
            <w:tcW w:w="904" w:type="dxa"/>
            <w:vMerge w:val="restart"/>
          </w:tcPr>
          <w:p>
            <w:pPr>
              <w:pStyle w:val="0"/>
              <w:jc w:val="center"/>
            </w:pPr>
            <w:r>
              <w:rPr>
                <w:sz w:val="24"/>
              </w:rPr>
              <w:t xml:space="preserve">H01BB</w:t>
            </w:r>
          </w:p>
        </w:tc>
        <w:tc>
          <w:tcPr>
            <w:tcW w:w="2665" w:type="dxa"/>
            <w:vMerge w:val="restart"/>
          </w:tcPr>
          <w:p>
            <w:pPr>
              <w:pStyle w:val="0"/>
            </w:pPr>
            <w:r>
              <w:rPr>
                <w:sz w:val="24"/>
              </w:rPr>
              <w:t xml:space="preserve">окситоцин и его аналоги</w:t>
            </w:r>
          </w:p>
        </w:tc>
        <w:tc>
          <w:tcPr>
            <w:tcW w:w="2381" w:type="dxa"/>
            <w:vMerge w:val="restart"/>
          </w:tcPr>
          <w:p>
            <w:pPr>
              <w:pStyle w:val="0"/>
            </w:pPr>
            <w:r>
              <w:rPr>
                <w:sz w:val="24"/>
              </w:rPr>
              <w:t xml:space="preserve">карбетоцин</w:t>
            </w:r>
          </w:p>
        </w:tc>
        <w:tc>
          <w:tcPr>
            <w:tcW w:w="3128" w:type="dxa"/>
          </w:tcPr>
          <w:p>
            <w:pPr>
              <w:pStyle w:val="0"/>
            </w:pPr>
            <w:r>
              <w:rPr>
                <w:sz w:val="24"/>
              </w:rPr>
              <w:t xml:space="preserve">раствор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2381" w:type="dxa"/>
            <w:vMerge w:val="restart"/>
          </w:tcPr>
          <w:p>
            <w:pPr>
              <w:pStyle w:val="0"/>
            </w:pPr>
            <w:r>
              <w:rPr>
                <w:sz w:val="24"/>
              </w:rPr>
              <w:t xml:space="preserve">окситоцин</w:t>
            </w:r>
          </w:p>
        </w:tc>
        <w:tc>
          <w:tcPr>
            <w:tcW w:w="312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инфузий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инъекций</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инъекций и местного применения</w:t>
            </w:r>
          </w:p>
        </w:tc>
      </w:tr>
      <w:tr>
        <w:tc>
          <w:tcPr>
            <w:tcW w:w="904" w:type="dxa"/>
          </w:tcPr>
          <w:p>
            <w:pPr>
              <w:pStyle w:val="0"/>
              <w:jc w:val="center"/>
            </w:pPr>
            <w:r>
              <w:rPr>
                <w:sz w:val="24"/>
              </w:rPr>
              <w:t xml:space="preserve">H01C</w:t>
            </w:r>
          </w:p>
        </w:tc>
        <w:tc>
          <w:tcPr>
            <w:tcW w:w="2665" w:type="dxa"/>
          </w:tcPr>
          <w:p>
            <w:pPr>
              <w:pStyle w:val="0"/>
            </w:pPr>
            <w:r>
              <w:rPr>
                <w:sz w:val="24"/>
              </w:rPr>
              <w:t xml:space="preserve">гормоны гипоталамуса</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H01CB</w:t>
            </w:r>
          </w:p>
        </w:tc>
        <w:tc>
          <w:tcPr>
            <w:tcW w:w="2665" w:type="dxa"/>
            <w:vMerge w:val="restart"/>
          </w:tcPr>
          <w:p>
            <w:pPr>
              <w:pStyle w:val="0"/>
            </w:pPr>
            <w:r>
              <w:rPr>
                <w:sz w:val="24"/>
              </w:rPr>
              <w:t xml:space="preserve">соматостатин и аналоги</w:t>
            </w:r>
          </w:p>
        </w:tc>
        <w:tc>
          <w:tcPr>
            <w:tcW w:w="2381" w:type="dxa"/>
          </w:tcPr>
          <w:p>
            <w:pPr>
              <w:pStyle w:val="0"/>
            </w:pPr>
            <w:r>
              <w:rPr>
                <w:sz w:val="24"/>
              </w:rPr>
              <w:t xml:space="preserve">ланреотид</w:t>
            </w:r>
          </w:p>
        </w:tc>
        <w:tc>
          <w:tcPr>
            <w:tcW w:w="3128" w:type="dxa"/>
          </w:tcPr>
          <w:p>
            <w:pPr>
              <w:pStyle w:val="0"/>
            </w:pPr>
            <w:r>
              <w:rPr>
                <w:sz w:val="24"/>
              </w:rPr>
              <w:t xml:space="preserve">гель для подкожного введения пролонгированного действия</w:t>
            </w:r>
          </w:p>
        </w:tc>
      </w:tr>
      <w:tr>
        <w:tc>
          <w:tcPr>
            <w:vMerge w:val="continue"/>
          </w:tcPr>
          <w:p/>
        </w:tc>
        <w:tc>
          <w:tcPr>
            <w:vMerge w:val="continue"/>
          </w:tcPr>
          <w:p/>
        </w:tc>
        <w:tc>
          <w:tcPr>
            <w:tcW w:w="2381" w:type="dxa"/>
            <w:vMerge w:val="restart"/>
          </w:tcPr>
          <w:p>
            <w:pPr>
              <w:pStyle w:val="0"/>
            </w:pPr>
            <w:r>
              <w:rPr>
                <w:sz w:val="24"/>
              </w:rPr>
              <w:t xml:space="preserve">октреотид</w:t>
            </w:r>
          </w:p>
        </w:tc>
        <w:tc>
          <w:tcPr>
            <w:tcW w:w="3128" w:type="dxa"/>
          </w:tcPr>
          <w:p>
            <w:pPr>
              <w:pStyle w:val="0"/>
            </w:pPr>
            <w:r>
              <w:rPr>
                <w:sz w:val="24"/>
              </w:rPr>
              <w:t xml:space="preserve">лиофилизат для приготовления суспензии для внутримышечного введения пролонгированного действия</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суспензии для внутримышечного введения с пролонгированным высвобождением</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внутривенного и подкожного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инфузий и подкожного введения</w:t>
            </w:r>
          </w:p>
        </w:tc>
      </w:tr>
      <w:tr>
        <w:tc>
          <w:tcPr>
            <w:vMerge w:val="continue"/>
          </w:tcPr>
          <w:p/>
        </w:tc>
        <w:tc>
          <w:tcPr>
            <w:vMerge w:val="continue"/>
          </w:tcPr>
          <w:p/>
        </w:tc>
        <w:tc>
          <w:tcPr>
            <w:tcW w:w="2381" w:type="dxa"/>
          </w:tcPr>
          <w:p>
            <w:pPr>
              <w:pStyle w:val="0"/>
            </w:pPr>
            <w:r>
              <w:rPr>
                <w:sz w:val="24"/>
              </w:rPr>
              <w:t xml:space="preserve">пасиреотид</w:t>
            </w:r>
          </w:p>
        </w:tc>
        <w:tc>
          <w:tcPr>
            <w:tcW w:w="3128" w:type="dxa"/>
          </w:tcPr>
          <w:p>
            <w:pPr>
              <w:pStyle w:val="0"/>
            </w:pPr>
            <w:r>
              <w:rPr>
                <w:sz w:val="24"/>
              </w:rPr>
              <w:t xml:space="preserve">раствор для подкожного введения</w:t>
            </w:r>
          </w:p>
        </w:tc>
      </w:tr>
      <w:tr>
        <w:tc>
          <w:tcPr>
            <w:tcW w:w="904" w:type="dxa"/>
            <w:vMerge w:val="restart"/>
          </w:tcPr>
          <w:p>
            <w:pPr>
              <w:pStyle w:val="0"/>
              <w:jc w:val="center"/>
            </w:pPr>
            <w:r>
              <w:rPr>
                <w:sz w:val="24"/>
              </w:rPr>
              <w:t xml:space="preserve">H01CC</w:t>
            </w:r>
          </w:p>
        </w:tc>
        <w:tc>
          <w:tcPr>
            <w:tcW w:w="2665" w:type="dxa"/>
            <w:vMerge w:val="restart"/>
          </w:tcPr>
          <w:p>
            <w:pPr>
              <w:pStyle w:val="0"/>
            </w:pPr>
            <w:r>
              <w:rPr>
                <w:sz w:val="24"/>
              </w:rPr>
              <w:t xml:space="preserve">антигонадотропин-рилизинг гормоны</w:t>
            </w:r>
          </w:p>
        </w:tc>
        <w:tc>
          <w:tcPr>
            <w:tcW w:w="2381" w:type="dxa"/>
          </w:tcPr>
          <w:p>
            <w:pPr>
              <w:pStyle w:val="0"/>
            </w:pPr>
            <w:r>
              <w:rPr>
                <w:sz w:val="24"/>
              </w:rPr>
              <w:t xml:space="preserve">ганиреликс</w:t>
            </w:r>
          </w:p>
        </w:tc>
        <w:tc>
          <w:tcPr>
            <w:tcW w:w="3128" w:type="dxa"/>
          </w:tcPr>
          <w:p>
            <w:pPr>
              <w:pStyle w:val="0"/>
            </w:pPr>
            <w:r>
              <w:rPr>
                <w:sz w:val="24"/>
              </w:rPr>
              <w:t xml:space="preserve">раствор для подкожного введения</w:t>
            </w:r>
          </w:p>
        </w:tc>
      </w:tr>
      <w:tr>
        <w:tc>
          <w:tcPr>
            <w:vMerge w:val="continue"/>
          </w:tcPr>
          <w:p/>
        </w:tc>
        <w:tc>
          <w:tcPr>
            <w:vMerge w:val="continue"/>
          </w:tcPr>
          <w:p/>
        </w:tc>
        <w:tc>
          <w:tcPr>
            <w:tcW w:w="2381" w:type="dxa"/>
          </w:tcPr>
          <w:p>
            <w:pPr>
              <w:pStyle w:val="0"/>
            </w:pPr>
            <w:r>
              <w:rPr>
                <w:sz w:val="24"/>
              </w:rPr>
              <w:t xml:space="preserve">цетрореликс</w:t>
            </w:r>
          </w:p>
        </w:tc>
        <w:tc>
          <w:tcPr>
            <w:tcW w:w="3128" w:type="dxa"/>
          </w:tcPr>
          <w:p>
            <w:pPr>
              <w:pStyle w:val="0"/>
            </w:pPr>
            <w:r>
              <w:rPr>
                <w:sz w:val="24"/>
              </w:rPr>
              <w:t xml:space="preserve">лиофилизат для приготовления раствора для подкожного введения</w:t>
            </w:r>
          </w:p>
        </w:tc>
      </w:tr>
      <w:tr>
        <w:tc>
          <w:tcPr>
            <w:tcW w:w="904" w:type="dxa"/>
          </w:tcPr>
          <w:p>
            <w:pPr>
              <w:pStyle w:val="0"/>
              <w:jc w:val="center"/>
            </w:pPr>
            <w:r>
              <w:rPr>
                <w:sz w:val="24"/>
              </w:rPr>
              <w:t xml:space="preserve">H02</w:t>
            </w:r>
          </w:p>
        </w:tc>
        <w:tc>
          <w:tcPr>
            <w:tcW w:w="2665" w:type="dxa"/>
          </w:tcPr>
          <w:p>
            <w:pPr>
              <w:pStyle w:val="0"/>
            </w:pPr>
            <w:r>
              <w:rPr>
                <w:sz w:val="24"/>
              </w:rPr>
              <w:t xml:space="preserve">кортикостероиды системного действия</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H02A</w:t>
            </w:r>
          </w:p>
        </w:tc>
        <w:tc>
          <w:tcPr>
            <w:tcW w:w="2665" w:type="dxa"/>
          </w:tcPr>
          <w:p>
            <w:pPr>
              <w:pStyle w:val="0"/>
            </w:pPr>
            <w:r>
              <w:rPr>
                <w:sz w:val="24"/>
              </w:rPr>
              <w:t xml:space="preserve">кортикостероиды системного действия</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H02AA</w:t>
            </w:r>
          </w:p>
        </w:tc>
        <w:tc>
          <w:tcPr>
            <w:tcW w:w="2665" w:type="dxa"/>
          </w:tcPr>
          <w:p>
            <w:pPr>
              <w:pStyle w:val="0"/>
            </w:pPr>
            <w:r>
              <w:rPr>
                <w:sz w:val="24"/>
              </w:rPr>
              <w:t xml:space="preserve">минералокортикоиды</w:t>
            </w:r>
          </w:p>
        </w:tc>
        <w:tc>
          <w:tcPr>
            <w:tcW w:w="2381" w:type="dxa"/>
          </w:tcPr>
          <w:p>
            <w:pPr>
              <w:pStyle w:val="0"/>
            </w:pPr>
            <w:r>
              <w:rPr>
                <w:sz w:val="24"/>
              </w:rPr>
              <w:t xml:space="preserve">флудрокортизон</w:t>
            </w:r>
          </w:p>
        </w:tc>
        <w:tc>
          <w:tcPr>
            <w:tcW w:w="3128" w:type="dxa"/>
          </w:tcPr>
          <w:p>
            <w:pPr>
              <w:pStyle w:val="0"/>
            </w:pPr>
            <w:r>
              <w:rPr>
                <w:sz w:val="24"/>
              </w:rPr>
              <w:t xml:space="preserve">таблетки</w:t>
            </w:r>
          </w:p>
        </w:tc>
      </w:tr>
      <w:tr>
        <w:tc>
          <w:tcPr>
            <w:tcW w:w="904" w:type="dxa"/>
            <w:vMerge w:val="restart"/>
          </w:tcPr>
          <w:p>
            <w:pPr>
              <w:pStyle w:val="0"/>
              <w:jc w:val="center"/>
            </w:pPr>
            <w:r>
              <w:rPr>
                <w:sz w:val="24"/>
              </w:rPr>
              <w:t xml:space="preserve">H02AB</w:t>
            </w:r>
          </w:p>
        </w:tc>
        <w:tc>
          <w:tcPr>
            <w:tcW w:w="2665" w:type="dxa"/>
            <w:vMerge w:val="restart"/>
          </w:tcPr>
          <w:p>
            <w:pPr>
              <w:pStyle w:val="0"/>
            </w:pPr>
            <w:r>
              <w:rPr>
                <w:sz w:val="24"/>
              </w:rPr>
              <w:t xml:space="preserve">глюкокортикоиды</w:t>
            </w:r>
          </w:p>
        </w:tc>
        <w:tc>
          <w:tcPr>
            <w:tcW w:w="2381" w:type="dxa"/>
            <w:vMerge w:val="restart"/>
          </w:tcPr>
          <w:p>
            <w:pPr>
              <w:pStyle w:val="0"/>
            </w:pPr>
            <w:r>
              <w:rPr>
                <w:sz w:val="24"/>
              </w:rPr>
              <w:t xml:space="preserve">гидрокортизон</w:t>
            </w:r>
          </w:p>
        </w:tc>
        <w:tc>
          <w:tcPr>
            <w:tcW w:w="3128" w:type="dxa"/>
          </w:tcPr>
          <w:p>
            <w:pPr>
              <w:pStyle w:val="0"/>
            </w:pPr>
            <w:r>
              <w:rPr>
                <w:sz w:val="24"/>
              </w:rPr>
              <w:t xml:space="preserve">крем для наружного применения</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раствора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мазь глазная</w:t>
            </w:r>
          </w:p>
        </w:tc>
      </w:tr>
      <w:tr>
        <w:tc>
          <w:tcPr>
            <w:vMerge w:val="continue"/>
          </w:tcPr>
          <w:p/>
        </w:tc>
        <w:tc>
          <w:tcPr>
            <w:vMerge w:val="continue"/>
          </w:tcPr>
          <w:p/>
        </w:tc>
        <w:tc>
          <w:tcPr>
            <w:vMerge w:val="continue"/>
          </w:tcPr>
          <w:p/>
        </w:tc>
        <w:tc>
          <w:tcPr>
            <w:tcW w:w="3128" w:type="dxa"/>
          </w:tcPr>
          <w:p>
            <w:pPr>
              <w:pStyle w:val="0"/>
            </w:pPr>
            <w:r>
              <w:rPr>
                <w:sz w:val="24"/>
              </w:rPr>
              <w:t xml:space="preserve">мазь для наружного применения</w:t>
            </w:r>
          </w:p>
        </w:tc>
      </w:tr>
      <w:tr>
        <w:tc>
          <w:tcPr>
            <w:vMerge w:val="continue"/>
          </w:tcPr>
          <w:p/>
        </w:tc>
        <w:tc>
          <w:tcPr>
            <w:vMerge w:val="continue"/>
          </w:tcPr>
          <w:p/>
        </w:tc>
        <w:tc>
          <w:tcPr>
            <w:vMerge w:val="continue"/>
          </w:tcPr>
          <w:p/>
        </w:tc>
        <w:tc>
          <w:tcPr>
            <w:tcW w:w="3128" w:type="dxa"/>
          </w:tcPr>
          <w:p>
            <w:pPr>
              <w:pStyle w:val="0"/>
            </w:pPr>
            <w:r>
              <w:rPr>
                <w:sz w:val="24"/>
              </w:rPr>
              <w:t xml:space="preserve">суспензия для внутримышечного и внутрисуставного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эмульсия для наружного применения</w:t>
            </w:r>
          </w:p>
        </w:tc>
      </w:tr>
      <w:tr>
        <w:tc>
          <w:tcPr>
            <w:vMerge w:val="continue"/>
          </w:tcPr>
          <w:p/>
        </w:tc>
        <w:tc>
          <w:tcPr>
            <w:vMerge w:val="continue"/>
          </w:tcPr>
          <w:p/>
        </w:tc>
        <w:tc>
          <w:tcPr>
            <w:tcW w:w="2381" w:type="dxa"/>
            <w:vMerge w:val="restart"/>
          </w:tcPr>
          <w:p>
            <w:pPr>
              <w:pStyle w:val="0"/>
            </w:pPr>
            <w:r>
              <w:rPr>
                <w:sz w:val="24"/>
              </w:rPr>
              <w:t xml:space="preserve">дексаметазон</w:t>
            </w:r>
          </w:p>
        </w:tc>
        <w:tc>
          <w:tcPr>
            <w:tcW w:w="3128" w:type="dxa"/>
          </w:tcPr>
          <w:p>
            <w:pPr>
              <w:pStyle w:val="0"/>
            </w:pPr>
            <w:r>
              <w:rPr>
                <w:sz w:val="24"/>
              </w:rPr>
              <w:t xml:space="preserve">имплантат для интравитреального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инъекций</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vMerge w:val="continue"/>
          </w:tcPr>
          <w:p/>
        </w:tc>
        <w:tc>
          <w:tcPr>
            <w:vMerge w:val="continue"/>
          </w:tcPr>
          <w:p/>
        </w:tc>
        <w:tc>
          <w:tcPr>
            <w:tcW w:w="2381" w:type="dxa"/>
            <w:vMerge w:val="restart"/>
          </w:tcPr>
          <w:p>
            <w:pPr>
              <w:pStyle w:val="0"/>
            </w:pPr>
            <w:r>
              <w:rPr>
                <w:sz w:val="24"/>
              </w:rPr>
              <w:t xml:space="preserve">метилпреднизолон</w:t>
            </w:r>
          </w:p>
        </w:tc>
        <w:tc>
          <w:tcPr>
            <w:tcW w:w="3128" w:type="dxa"/>
          </w:tcPr>
          <w:p>
            <w:pPr>
              <w:pStyle w:val="0"/>
            </w:pPr>
            <w:r>
              <w:rPr>
                <w:sz w:val="24"/>
              </w:rPr>
              <w:t xml:space="preserve">лиофилизат для приготовления раствора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vMerge w:val="continue"/>
          </w:tcPr>
          <w:p/>
        </w:tc>
        <w:tc>
          <w:tcPr>
            <w:vMerge w:val="continue"/>
          </w:tcPr>
          <w:p/>
        </w:tc>
        <w:tc>
          <w:tcPr>
            <w:tcW w:w="2381" w:type="dxa"/>
            <w:vMerge w:val="restart"/>
          </w:tcPr>
          <w:p>
            <w:pPr>
              <w:pStyle w:val="0"/>
            </w:pPr>
            <w:r>
              <w:rPr>
                <w:sz w:val="24"/>
              </w:rPr>
              <w:t xml:space="preserve">преднизолон</w:t>
            </w:r>
          </w:p>
        </w:tc>
        <w:tc>
          <w:tcPr>
            <w:tcW w:w="3128" w:type="dxa"/>
          </w:tcPr>
          <w:p>
            <w:pPr>
              <w:pStyle w:val="0"/>
            </w:pPr>
            <w:r>
              <w:rPr>
                <w:sz w:val="24"/>
              </w:rPr>
              <w:t xml:space="preserve">мазь для наружного применения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инъекций</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tcW w:w="904" w:type="dxa"/>
          </w:tcPr>
          <w:p>
            <w:pPr>
              <w:pStyle w:val="0"/>
              <w:jc w:val="center"/>
            </w:pPr>
            <w:r>
              <w:rPr>
                <w:sz w:val="24"/>
              </w:rPr>
              <w:t xml:space="preserve">H03</w:t>
            </w:r>
          </w:p>
        </w:tc>
        <w:tc>
          <w:tcPr>
            <w:tcW w:w="2665" w:type="dxa"/>
          </w:tcPr>
          <w:p>
            <w:pPr>
              <w:pStyle w:val="0"/>
            </w:pPr>
            <w:r>
              <w:rPr>
                <w:sz w:val="24"/>
              </w:rPr>
              <w:t xml:space="preserve">препараты для лечения заболеваний щитовидной железы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H03A</w:t>
            </w:r>
          </w:p>
        </w:tc>
        <w:tc>
          <w:tcPr>
            <w:tcW w:w="2665" w:type="dxa"/>
          </w:tcPr>
          <w:p>
            <w:pPr>
              <w:pStyle w:val="0"/>
            </w:pPr>
            <w:r>
              <w:rPr>
                <w:sz w:val="24"/>
              </w:rPr>
              <w:t xml:space="preserve">препараты щитовидной железы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H03AA</w:t>
            </w:r>
          </w:p>
        </w:tc>
        <w:tc>
          <w:tcPr>
            <w:tcW w:w="2665" w:type="dxa"/>
          </w:tcPr>
          <w:p>
            <w:pPr>
              <w:pStyle w:val="0"/>
            </w:pPr>
            <w:r>
              <w:rPr>
                <w:sz w:val="24"/>
              </w:rPr>
              <w:t xml:space="preserve">гормоны щитовидной железы</w:t>
            </w:r>
          </w:p>
        </w:tc>
        <w:tc>
          <w:tcPr>
            <w:tcW w:w="2381" w:type="dxa"/>
          </w:tcPr>
          <w:p>
            <w:pPr>
              <w:pStyle w:val="0"/>
            </w:pPr>
            <w:r>
              <w:rPr>
                <w:sz w:val="24"/>
              </w:rPr>
              <w:t xml:space="preserve">левотироксин натрия</w:t>
            </w:r>
          </w:p>
        </w:tc>
        <w:tc>
          <w:tcPr>
            <w:tcW w:w="3128" w:type="dxa"/>
          </w:tcPr>
          <w:p>
            <w:pPr>
              <w:pStyle w:val="0"/>
            </w:pPr>
            <w:r>
              <w:rPr>
                <w:sz w:val="24"/>
              </w:rPr>
              <w:t xml:space="preserve">таблетки</w:t>
            </w:r>
          </w:p>
        </w:tc>
      </w:tr>
      <w:tr>
        <w:tc>
          <w:tcPr>
            <w:tcW w:w="904" w:type="dxa"/>
          </w:tcPr>
          <w:p>
            <w:pPr>
              <w:pStyle w:val="0"/>
              <w:jc w:val="center"/>
            </w:pPr>
            <w:r>
              <w:rPr>
                <w:sz w:val="24"/>
              </w:rPr>
              <w:t xml:space="preserve">H03B</w:t>
            </w:r>
          </w:p>
        </w:tc>
        <w:tc>
          <w:tcPr>
            <w:tcW w:w="2665" w:type="dxa"/>
          </w:tcPr>
          <w:p>
            <w:pPr>
              <w:pStyle w:val="0"/>
            </w:pPr>
            <w:r>
              <w:rPr>
                <w:sz w:val="24"/>
              </w:rPr>
              <w:t xml:space="preserve">антитиреоидные препараты</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H03BB</w:t>
            </w:r>
          </w:p>
        </w:tc>
        <w:tc>
          <w:tcPr>
            <w:tcW w:w="2665" w:type="dxa"/>
            <w:vMerge w:val="restart"/>
          </w:tcPr>
          <w:p>
            <w:pPr>
              <w:pStyle w:val="0"/>
            </w:pPr>
            <w:r>
              <w:rPr>
                <w:sz w:val="24"/>
              </w:rPr>
              <w:t xml:space="preserve">серосодержащие производные имидазола</w:t>
            </w:r>
          </w:p>
        </w:tc>
        <w:tc>
          <w:tcPr>
            <w:tcW w:w="2381" w:type="dxa"/>
            <w:vMerge w:val="restart"/>
          </w:tcPr>
          <w:p>
            <w:pPr>
              <w:pStyle w:val="0"/>
            </w:pPr>
            <w:r>
              <w:rPr>
                <w:sz w:val="24"/>
              </w:rPr>
              <w:t xml:space="preserve">тиамазол</w:t>
            </w: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tcPr>
          <w:p>
            <w:pPr>
              <w:pStyle w:val="0"/>
              <w:jc w:val="center"/>
            </w:pPr>
            <w:r>
              <w:rPr>
                <w:sz w:val="24"/>
              </w:rPr>
              <w:t xml:space="preserve">H03C</w:t>
            </w:r>
          </w:p>
        </w:tc>
        <w:tc>
          <w:tcPr>
            <w:tcW w:w="2665" w:type="dxa"/>
          </w:tcPr>
          <w:p>
            <w:pPr>
              <w:pStyle w:val="0"/>
            </w:pPr>
            <w:r>
              <w:rPr>
                <w:sz w:val="24"/>
              </w:rPr>
              <w:t xml:space="preserve">препараты йода</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H03CA</w:t>
            </w:r>
          </w:p>
        </w:tc>
        <w:tc>
          <w:tcPr>
            <w:tcW w:w="2665" w:type="dxa"/>
          </w:tcPr>
          <w:p>
            <w:pPr>
              <w:pStyle w:val="0"/>
            </w:pPr>
            <w:r>
              <w:rPr>
                <w:sz w:val="24"/>
              </w:rPr>
              <w:t xml:space="preserve">препараты йода</w:t>
            </w:r>
          </w:p>
        </w:tc>
        <w:tc>
          <w:tcPr>
            <w:tcW w:w="2381" w:type="dxa"/>
          </w:tcPr>
          <w:p>
            <w:pPr>
              <w:pStyle w:val="0"/>
            </w:pPr>
            <w:r>
              <w:rPr>
                <w:sz w:val="24"/>
              </w:rPr>
              <w:t xml:space="preserve">калия йодид</w:t>
            </w:r>
          </w:p>
        </w:tc>
        <w:tc>
          <w:tcPr>
            <w:tcW w:w="3128" w:type="dxa"/>
          </w:tcPr>
          <w:p>
            <w:pPr>
              <w:pStyle w:val="0"/>
            </w:pPr>
            <w:r>
              <w:rPr>
                <w:sz w:val="24"/>
              </w:rPr>
              <w:t xml:space="preserve">таблетки</w:t>
            </w:r>
          </w:p>
        </w:tc>
      </w:tr>
      <w:tr>
        <w:tc>
          <w:tcPr>
            <w:tcW w:w="904" w:type="dxa"/>
          </w:tcPr>
          <w:p>
            <w:pPr>
              <w:pStyle w:val="0"/>
              <w:jc w:val="center"/>
            </w:pPr>
            <w:r>
              <w:rPr>
                <w:sz w:val="24"/>
              </w:rPr>
              <w:t xml:space="preserve">H04</w:t>
            </w:r>
          </w:p>
        </w:tc>
        <w:tc>
          <w:tcPr>
            <w:tcW w:w="2665" w:type="dxa"/>
          </w:tcPr>
          <w:p>
            <w:pPr>
              <w:pStyle w:val="0"/>
            </w:pPr>
            <w:r>
              <w:rPr>
                <w:sz w:val="24"/>
              </w:rPr>
              <w:t xml:space="preserve">гормоны поджелудочной железы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H04A</w:t>
            </w:r>
          </w:p>
        </w:tc>
        <w:tc>
          <w:tcPr>
            <w:tcW w:w="2665" w:type="dxa"/>
          </w:tcPr>
          <w:p>
            <w:pPr>
              <w:pStyle w:val="0"/>
            </w:pPr>
            <w:r>
              <w:rPr>
                <w:sz w:val="24"/>
              </w:rPr>
              <w:t xml:space="preserve">гормоны, расщепляющие гликоген</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H04AA</w:t>
            </w:r>
          </w:p>
        </w:tc>
        <w:tc>
          <w:tcPr>
            <w:tcW w:w="2665" w:type="dxa"/>
          </w:tcPr>
          <w:p>
            <w:pPr>
              <w:pStyle w:val="0"/>
            </w:pPr>
            <w:r>
              <w:rPr>
                <w:sz w:val="24"/>
              </w:rPr>
              <w:t xml:space="preserve">гормоны, расщепляющие гликоген</w:t>
            </w:r>
          </w:p>
        </w:tc>
        <w:tc>
          <w:tcPr>
            <w:tcW w:w="2381" w:type="dxa"/>
          </w:tcPr>
          <w:p>
            <w:pPr>
              <w:pStyle w:val="0"/>
            </w:pPr>
            <w:r>
              <w:rPr>
                <w:sz w:val="24"/>
              </w:rPr>
              <w:t xml:space="preserve">глюкагон</w:t>
            </w:r>
          </w:p>
        </w:tc>
        <w:tc>
          <w:tcPr>
            <w:tcW w:w="3128" w:type="dxa"/>
          </w:tcPr>
          <w:p>
            <w:pPr>
              <w:pStyle w:val="0"/>
            </w:pPr>
            <w:r>
              <w:rPr>
                <w:sz w:val="24"/>
              </w:rPr>
              <w:t xml:space="preserve">лиофилизат для приготовления раствора для инъекций</w:t>
            </w:r>
          </w:p>
        </w:tc>
      </w:tr>
      <w:tr>
        <w:tc>
          <w:tcPr>
            <w:tcW w:w="904" w:type="dxa"/>
          </w:tcPr>
          <w:p>
            <w:pPr>
              <w:pStyle w:val="0"/>
              <w:jc w:val="center"/>
            </w:pPr>
            <w:r>
              <w:rPr>
                <w:sz w:val="24"/>
              </w:rPr>
              <w:t xml:space="preserve">H05</w:t>
            </w:r>
          </w:p>
        </w:tc>
        <w:tc>
          <w:tcPr>
            <w:tcW w:w="2665" w:type="dxa"/>
          </w:tcPr>
          <w:p>
            <w:pPr>
              <w:pStyle w:val="0"/>
            </w:pPr>
            <w:r>
              <w:rPr>
                <w:sz w:val="24"/>
              </w:rPr>
              <w:t xml:space="preserve">препараты, регулирующие обмен кальция</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H05A</w:t>
            </w:r>
          </w:p>
        </w:tc>
        <w:tc>
          <w:tcPr>
            <w:tcW w:w="2665" w:type="dxa"/>
          </w:tcPr>
          <w:p>
            <w:pPr>
              <w:pStyle w:val="0"/>
            </w:pPr>
            <w:r>
              <w:rPr>
                <w:sz w:val="24"/>
              </w:rPr>
              <w:t xml:space="preserve">паратиреоидные гормоны и их аналоги</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H05AA</w:t>
            </w:r>
          </w:p>
        </w:tc>
        <w:tc>
          <w:tcPr>
            <w:tcW w:w="2665" w:type="dxa"/>
          </w:tcPr>
          <w:p>
            <w:pPr>
              <w:pStyle w:val="0"/>
            </w:pPr>
            <w:r>
              <w:rPr>
                <w:sz w:val="24"/>
              </w:rPr>
              <w:t xml:space="preserve">паратиреоидные гормоны и их аналоги</w:t>
            </w:r>
          </w:p>
        </w:tc>
        <w:tc>
          <w:tcPr>
            <w:tcW w:w="2381" w:type="dxa"/>
          </w:tcPr>
          <w:p>
            <w:pPr>
              <w:pStyle w:val="0"/>
            </w:pPr>
            <w:r>
              <w:rPr>
                <w:sz w:val="24"/>
              </w:rPr>
              <w:t xml:space="preserve">терипаратид</w:t>
            </w:r>
          </w:p>
        </w:tc>
        <w:tc>
          <w:tcPr>
            <w:tcW w:w="3128" w:type="dxa"/>
          </w:tcPr>
          <w:p>
            <w:pPr>
              <w:pStyle w:val="0"/>
            </w:pPr>
            <w:r>
              <w:rPr>
                <w:sz w:val="24"/>
              </w:rPr>
              <w:t xml:space="preserve">раствор для подкожного введения</w:t>
            </w:r>
          </w:p>
        </w:tc>
      </w:tr>
      <w:tr>
        <w:tc>
          <w:tcPr>
            <w:tcW w:w="904" w:type="dxa"/>
          </w:tcPr>
          <w:p>
            <w:pPr>
              <w:pStyle w:val="0"/>
              <w:jc w:val="center"/>
            </w:pPr>
            <w:r>
              <w:rPr>
                <w:sz w:val="24"/>
              </w:rPr>
              <w:t xml:space="preserve">H05B</w:t>
            </w:r>
          </w:p>
        </w:tc>
        <w:tc>
          <w:tcPr>
            <w:tcW w:w="2665" w:type="dxa"/>
          </w:tcPr>
          <w:p>
            <w:pPr>
              <w:pStyle w:val="0"/>
            </w:pPr>
            <w:r>
              <w:rPr>
                <w:sz w:val="24"/>
              </w:rPr>
              <w:t xml:space="preserve">антипаратиреоидные средства</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H05BA</w:t>
            </w:r>
          </w:p>
        </w:tc>
        <w:tc>
          <w:tcPr>
            <w:tcW w:w="2665" w:type="dxa"/>
          </w:tcPr>
          <w:p>
            <w:pPr>
              <w:pStyle w:val="0"/>
            </w:pPr>
            <w:r>
              <w:rPr>
                <w:sz w:val="24"/>
              </w:rPr>
              <w:t xml:space="preserve">препараты кальцитонина</w:t>
            </w:r>
          </w:p>
        </w:tc>
        <w:tc>
          <w:tcPr>
            <w:tcW w:w="2381" w:type="dxa"/>
          </w:tcPr>
          <w:p>
            <w:pPr>
              <w:pStyle w:val="0"/>
            </w:pPr>
            <w:r>
              <w:rPr>
                <w:sz w:val="24"/>
              </w:rPr>
              <w:t xml:space="preserve">кальцитонин</w:t>
            </w:r>
          </w:p>
        </w:tc>
        <w:tc>
          <w:tcPr>
            <w:tcW w:w="3128" w:type="dxa"/>
          </w:tcPr>
          <w:p>
            <w:pPr>
              <w:pStyle w:val="0"/>
            </w:pPr>
            <w:r>
              <w:rPr>
                <w:sz w:val="24"/>
              </w:rPr>
              <w:t xml:space="preserve">раствор для инъекций</w:t>
            </w:r>
          </w:p>
        </w:tc>
      </w:tr>
      <w:tr>
        <w:tc>
          <w:tcPr>
            <w:tcW w:w="904" w:type="dxa"/>
            <w:vMerge w:val="restart"/>
          </w:tcPr>
          <w:p>
            <w:pPr>
              <w:pStyle w:val="0"/>
              <w:jc w:val="center"/>
            </w:pPr>
            <w:r>
              <w:rPr>
                <w:sz w:val="24"/>
              </w:rPr>
              <w:t xml:space="preserve">H05BX</w:t>
            </w:r>
          </w:p>
        </w:tc>
        <w:tc>
          <w:tcPr>
            <w:tcW w:w="2665" w:type="dxa"/>
            <w:vMerge w:val="restart"/>
          </w:tcPr>
          <w:p>
            <w:pPr>
              <w:pStyle w:val="0"/>
            </w:pPr>
            <w:r>
              <w:rPr>
                <w:sz w:val="24"/>
              </w:rPr>
              <w:t xml:space="preserve">прочие антипаратиреоидные препараты</w:t>
            </w:r>
          </w:p>
        </w:tc>
        <w:tc>
          <w:tcPr>
            <w:tcW w:w="2381" w:type="dxa"/>
            <w:vMerge w:val="restart"/>
          </w:tcPr>
          <w:p>
            <w:pPr>
              <w:pStyle w:val="0"/>
            </w:pPr>
            <w:r>
              <w:rPr>
                <w:sz w:val="24"/>
              </w:rPr>
              <w:t xml:space="preserve">парикальцитол</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внутривенного введения</w:t>
            </w:r>
          </w:p>
        </w:tc>
      </w:tr>
      <w:tr>
        <w:tc>
          <w:tcPr>
            <w:vMerge w:val="continue"/>
          </w:tcPr>
          <w:p/>
        </w:tc>
        <w:tc>
          <w:tcPr>
            <w:vMerge w:val="continue"/>
          </w:tcPr>
          <w:p/>
        </w:tc>
        <w:tc>
          <w:tcPr>
            <w:tcW w:w="2381" w:type="dxa"/>
          </w:tcPr>
          <w:p>
            <w:pPr>
              <w:pStyle w:val="0"/>
            </w:pPr>
            <w:r>
              <w:rPr>
                <w:sz w:val="24"/>
              </w:rPr>
              <w:t xml:space="preserve">цинакальцет</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этелкальцетид</w:t>
            </w:r>
          </w:p>
        </w:tc>
        <w:tc>
          <w:tcPr>
            <w:tcW w:w="3128" w:type="dxa"/>
          </w:tcPr>
          <w:p>
            <w:pPr>
              <w:pStyle w:val="0"/>
            </w:pPr>
            <w:r>
              <w:rPr>
                <w:sz w:val="24"/>
              </w:rPr>
              <w:t xml:space="preserve">раствор для внутривенного введения</w:t>
            </w:r>
          </w:p>
        </w:tc>
      </w:tr>
      <w:tr>
        <w:tc>
          <w:tcPr>
            <w:tcW w:w="904" w:type="dxa"/>
          </w:tcPr>
          <w:p>
            <w:pPr>
              <w:pStyle w:val="0"/>
              <w:jc w:val="center"/>
            </w:pPr>
            <w:r>
              <w:rPr>
                <w:sz w:val="24"/>
              </w:rPr>
              <w:t xml:space="preserve">J</w:t>
            </w:r>
          </w:p>
        </w:tc>
        <w:tc>
          <w:tcPr>
            <w:tcW w:w="2665" w:type="dxa"/>
          </w:tcPr>
          <w:p>
            <w:pPr>
              <w:pStyle w:val="0"/>
            </w:pPr>
            <w:r>
              <w:rPr>
                <w:sz w:val="24"/>
              </w:rPr>
              <w:t xml:space="preserve">противомикробные препараты системного действия</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J01</w:t>
            </w:r>
          </w:p>
        </w:tc>
        <w:tc>
          <w:tcPr>
            <w:tcW w:w="2665" w:type="dxa"/>
          </w:tcPr>
          <w:p>
            <w:pPr>
              <w:pStyle w:val="0"/>
            </w:pPr>
            <w:r>
              <w:rPr>
                <w:sz w:val="24"/>
              </w:rPr>
              <w:t xml:space="preserve">антибактериальные препараты системного действия</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J01A</w:t>
            </w:r>
          </w:p>
        </w:tc>
        <w:tc>
          <w:tcPr>
            <w:tcW w:w="2665" w:type="dxa"/>
          </w:tcPr>
          <w:p>
            <w:pPr>
              <w:pStyle w:val="0"/>
            </w:pPr>
            <w:r>
              <w:rPr>
                <w:sz w:val="24"/>
              </w:rPr>
              <w:t xml:space="preserve">тетрациклины</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J01AA</w:t>
            </w:r>
          </w:p>
        </w:tc>
        <w:tc>
          <w:tcPr>
            <w:tcW w:w="2665" w:type="dxa"/>
            <w:vMerge w:val="restart"/>
          </w:tcPr>
          <w:p>
            <w:pPr>
              <w:pStyle w:val="0"/>
            </w:pPr>
            <w:r>
              <w:rPr>
                <w:sz w:val="24"/>
              </w:rPr>
              <w:t xml:space="preserve">тетрациклины</w:t>
            </w:r>
          </w:p>
        </w:tc>
        <w:tc>
          <w:tcPr>
            <w:tcW w:w="2381" w:type="dxa"/>
            <w:vMerge w:val="restart"/>
          </w:tcPr>
          <w:p>
            <w:pPr>
              <w:pStyle w:val="0"/>
            </w:pPr>
            <w:r>
              <w:rPr>
                <w:sz w:val="24"/>
              </w:rPr>
              <w:t xml:space="preserve">доксициклин</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диспергируемые</w:t>
            </w:r>
          </w:p>
        </w:tc>
      </w:tr>
      <w:tr>
        <w:tc>
          <w:tcPr>
            <w:vMerge w:val="continue"/>
          </w:tcPr>
          <w:p/>
        </w:tc>
        <w:tc>
          <w:tcPr>
            <w:vMerge w:val="continue"/>
          </w:tcPr>
          <w:p/>
        </w:tc>
        <w:tc>
          <w:tcPr>
            <w:tcW w:w="2381" w:type="dxa"/>
            <w:vMerge w:val="restart"/>
          </w:tcPr>
          <w:p>
            <w:pPr>
              <w:pStyle w:val="0"/>
            </w:pPr>
            <w:r>
              <w:rPr>
                <w:sz w:val="24"/>
              </w:rPr>
              <w:t xml:space="preserve">тигециклин</w:t>
            </w:r>
          </w:p>
        </w:tc>
        <w:tc>
          <w:tcPr>
            <w:tcW w:w="312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концентрата для приготовления раствора для инфузий</w:t>
            </w:r>
          </w:p>
        </w:tc>
      </w:tr>
      <w:tr>
        <w:tc>
          <w:tcPr>
            <w:tcW w:w="904" w:type="dxa"/>
          </w:tcPr>
          <w:p>
            <w:pPr>
              <w:pStyle w:val="0"/>
              <w:jc w:val="center"/>
            </w:pPr>
            <w:r>
              <w:rPr>
                <w:sz w:val="24"/>
              </w:rPr>
              <w:t xml:space="preserve">J01B</w:t>
            </w:r>
          </w:p>
        </w:tc>
        <w:tc>
          <w:tcPr>
            <w:tcW w:w="2665" w:type="dxa"/>
          </w:tcPr>
          <w:p>
            <w:pPr>
              <w:pStyle w:val="0"/>
            </w:pPr>
            <w:r>
              <w:rPr>
                <w:sz w:val="24"/>
              </w:rPr>
              <w:t xml:space="preserve">амфениколы</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J01BA</w:t>
            </w:r>
          </w:p>
        </w:tc>
        <w:tc>
          <w:tcPr>
            <w:tcW w:w="2665" w:type="dxa"/>
            <w:vMerge w:val="restart"/>
          </w:tcPr>
          <w:p>
            <w:pPr>
              <w:pStyle w:val="0"/>
            </w:pPr>
            <w:r>
              <w:rPr>
                <w:sz w:val="24"/>
              </w:rPr>
              <w:t xml:space="preserve">амфениколы</w:t>
            </w:r>
          </w:p>
        </w:tc>
        <w:tc>
          <w:tcPr>
            <w:tcW w:w="2381" w:type="dxa"/>
            <w:vMerge w:val="restart"/>
          </w:tcPr>
          <w:p>
            <w:pPr>
              <w:pStyle w:val="0"/>
            </w:pPr>
            <w:r>
              <w:rPr>
                <w:sz w:val="24"/>
              </w:rPr>
              <w:t xml:space="preserve">хлорамфеникол</w:t>
            </w: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tcPr>
          <w:p>
            <w:pPr>
              <w:pStyle w:val="0"/>
              <w:jc w:val="center"/>
            </w:pPr>
            <w:r>
              <w:rPr>
                <w:sz w:val="24"/>
              </w:rPr>
              <w:t xml:space="preserve">J01C</w:t>
            </w:r>
          </w:p>
        </w:tc>
        <w:tc>
          <w:tcPr>
            <w:tcW w:w="2665" w:type="dxa"/>
          </w:tcPr>
          <w:p>
            <w:pPr>
              <w:pStyle w:val="0"/>
            </w:pPr>
            <w:r>
              <w:rPr>
                <w:sz w:val="24"/>
              </w:rPr>
              <w:t xml:space="preserve">бета-лактамные антибактериальные препараты: пенициллины</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J01CA</w:t>
            </w:r>
          </w:p>
        </w:tc>
        <w:tc>
          <w:tcPr>
            <w:tcW w:w="2665" w:type="dxa"/>
            <w:vMerge w:val="restart"/>
          </w:tcPr>
          <w:p>
            <w:pPr>
              <w:pStyle w:val="0"/>
            </w:pPr>
            <w:r>
              <w:rPr>
                <w:sz w:val="24"/>
              </w:rPr>
              <w:t xml:space="preserve">пенициллины широкого спектра действия</w:t>
            </w:r>
          </w:p>
        </w:tc>
        <w:tc>
          <w:tcPr>
            <w:tcW w:w="2381" w:type="dxa"/>
            <w:vMerge w:val="restart"/>
          </w:tcPr>
          <w:p>
            <w:pPr>
              <w:pStyle w:val="0"/>
            </w:pPr>
            <w:r>
              <w:rPr>
                <w:sz w:val="24"/>
              </w:rPr>
              <w:t xml:space="preserve">амоксициллин</w:t>
            </w:r>
          </w:p>
        </w:tc>
        <w:tc>
          <w:tcPr>
            <w:tcW w:w="3128" w:type="dxa"/>
          </w:tcPr>
          <w:p>
            <w:pPr>
              <w:pStyle w:val="0"/>
            </w:pPr>
            <w:r>
              <w:rPr>
                <w:sz w:val="24"/>
              </w:rPr>
              <w:t xml:space="preserve">гранулы для приготовления суспензии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суспензии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диспергируемые</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ампициллин</w:t>
            </w:r>
          </w:p>
        </w:tc>
        <w:tc>
          <w:tcPr>
            <w:tcW w:w="3128" w:type="dxa"/>
          </w:tcPr>
          <w:p>
            <w:pPr>
              <w:pStyle w:val="0"/>
            </w:pPr>
            <w:r>
              <w:rPr>
                <w:sz w:val="24"/>
              </w:rPr>
              <w:t xml:space="preserve">порошок для приготовления раствора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раствора для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tcW w:w="904" w:type="dxa"/>
            <w:vMerge w:val="restart"/>
          </w:tcPr>
          <w:p>
            <w:pPr>
              <w:pStyle w:val="0"/>
              <w:jc w:val="center"/>
            </w:pPr>
            <w:r>
              <w:rPr>
                <w:sz w:val="24"/>
              </w:rPr>
              <w:t xml:space="preserve">J01CE</w:t>
            </w:r>
          </w:p>
        </w:tc>
        <w:tc>
          <w:tcPr>
            <w:tcW w:w="2665" w:type="dxa"/>
            <w:vMerge w:val="restart"/>
          </w:tcPr>
          <w:p>
            <w:pPr>
              <w:pStyle w:val="0"/>
            </w:pPr>
            <w:r>
              <w:rPr>
                <w:sz w:val="24"/>
              </w:rPr>
              <w:t xml:space="preserve">пенициллины, чувствительные к бета-лактамазам</w:t>
            </w:r>
          </w:p>
        </w:tc>
        <w:tc>
          <w:tcPr>
            <w:tcW w:w="2381" w:type="dxa"/>
          </w:tcPr>
          <w:p>
            <w:pPr>
              <w:pStyle w:val="0"/>
            </w:pPr>
            <w:r>
              <w:rPr>
                <w:sz w:val="24"/>
              </w:rPr>
              <w:t xml:space="preserve">бензатина бензилпенициллин</w:t>
            </w:r>
          </w:p>
        </w:tc>
        <w:tc>
          <w:tcPr>
            <w:tcW w:w="3128" w:type="dxa"/>
          </w:tcPr>
          <w:p>
            <w:pPr>
              <w:pStyle w:val="0"/>
            </w:pPr>
            <w:r>
              <w:rPr>
                <w:sz w:val="24"/>
              </w:rPr>
              <w:t xml:space="preserve">порошок для приготовления суспензии для внутримышечного введения</w:t>
            </w:r>
          </w:p>
        </w:tc>
      </w:tr>
      <w:tr>
        <w:tc>
          <w:tcPr>
            <w:vMerge w:val="continue"/>
          </w:tcPr>
          <w:p/>
        </w:tc>
        <w:tc>
          <w:tcPr>
            <w:vMerge w:val="continue"/>
          </w:tcPr>
          <w:p/>
        </w:tc>
        <w:tc>
          <w:tcPr>
            <w:tcW w:w="2381" w:type="dxa"/>
            <w:vMerge w:val="restart"/>
          </w:tcPr>
          <w:p>
            <w:pPr>
              <w:pStyle w:val="0"/>
            </w:pPr>
            <w:r>
              <w:rPr>
                <w:sz w:val="24"/>
              </w:rPr>
              <w:t xml:space="preserve">бензилпенициллин</w:t>
            </w:r>
          </w:p>
        </w:tc>
        <w:tc>
          <w:tcPr>
            <w:tcW w:w="3128" w:type="dxa"/>
          </w:tcPr>
          <w:p>
            <w:pPr>
              <w:pStyle w:val="0"/>
            </w:pPr>
            <w:r>
              <w:rPr>
                <w:sz w:val="24"/>
              </w:rPr>
              <w:t xml:space="preserve">порошок для приготовления раствора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раствора для внутримышечного и подкожного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раствора для инъекций</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раствора для инъекций и местного применения</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суспензии для внутримышечного введения</w:t>
            </w:r>
          </w:p>
        </w:tc>
      </w:tr>
      <w:tr>
        <w:tc>
          <w:tcPr>
            <w:tcW w:w="904" w:type="dxa"/>
            <w:vMerge w:val="restart"/>
          </w:tcPr>
          <w:p>
            <w:pPr>
              <w:pStyle w:val="0"/>
              <w:jc w:val="center"/>
            </w:pPr>
            <w:r>
              <w:rPr>
                <w:sz w:val="24"/>
              </w:rPr>
              <w:t xml:space="preserve">J01CF</w:t>
            </w:r>
          </w:p>
        </w:tc>
        <w:tc>
          <w:tcPr>
            <w:tcW w:w="2665" w:type="dxa"/>
            <w:vMerge w:val="restart"/>
          </w:tcPr>
          <w:p>
            <w:pPr>
              <w:pStyle w:val="0"/>
            </w:pPr>
            <w:r>
              <w:rPr>
                <w:sz w:val="24"/>
              </w:rPr>
              <w:t xml:space="preserve">пенициллины, устойчивые к бета-лактамазам</w:t>
            </w:r>
          </w:p>
        </w:tc>
        <w:tc>
          <w:tcPr>
            <w:tcW w:w="2381" w:type="dxa"/>
            <w:vMerge w:val="restart"/>
          </w:tcPr>
          <w:p>
            <w:pPr>
              <w:pStyle w:val="0"/>
            </w:pPr>
            <w:r>
              <w:rPr>
                <w:sz w:val="24"/>
              </w:rPr>
              <w:t xml:space="preserve">оксациллин</w:t>
            </w:r>
          </w:p>
        </w:tc>
        <w:tc>
          <w:tcPr>
            <w:tcW w:w="3128" w:type="dxa"/>
          </w:tcPr>
          <w:p>
            <w:pPr>
              <w:pStyle w:val="0"/>
            </w:pPr>
            <w:r>
              <w:rPr>
                <w:sz w:val="24"/>
              </w:rPr>
              <w:t xml:space="preserve">порошок для приготовления раствора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раствора для внутримышечного введения</w:t>
            </w:r>
          </w:p>
        </w:tc>
      </w:tr>
      <w:tr>
        <w:tc>
          <w:tcPr>
            <w:tcW w:w="904" w:type="dxa"/>
            <w:vMerge w:val="restart"/>
          </w:tcPr>
          <w:p>
            <w:pPr>
              <w:pStyle w:val="0"/>
              <w:jc w:val="center"/>
            </w:pPr>
            <w:r>
              <w:rPr>
                <w:sz w:val="24"/>
              </w:rPr>
              <w:t xml:space="preserve">J01CR</w:t>
            </w:r>
          </w:p>
        </w:tc>
        <w:tc>
          <w:tcPr>
            <w:tcW w:w="2665" w:type="dxa"/>
            <w:vMerge w:val="restart"/>
          </w:tcPr>
          <w:p>
            <w:pPr>
              <w:pStyle w:val="0"/>
            </w:pPr>
            <w:r>
              <w:rPr>
                <w:sz w:val="24"/>
              </w:rPr>
              <w:t xml:space="preserve">комбинации пенициллинов, включая комбинации с ингибиторами бета-лактамаз</w:t>
            </w:r>
          </w:p>
        </w:tc>
        <w:tc>
          <w:tcPr>
            <w:tcW w:w="2381" w:type="dxa"/>
            <w:vMerge w:val="restart"/>
          </w:tcPr>
          <w:p>
            <w:pPr>
              <w:pStyle w:val="0"/>
            </w:pPr>
            <w:r>
              <w:rPr>
                <w:sz w:val="24"/>
              </w:rPr>
              <w:t xml:space="preserve">амоксициллин + клавулановая кислота</w:t>
            </w:r>
          </w:p>
        </w:tc>
        <w:tc>
          <w:tcPr>
            <w:tcW w:w="3128" w:type="dxa"/>
          </w:tcPr>
          <w:p>
            <w:pPr>
              <w:pStyle w:val="0"/>
            </w:pPr>
            <w:r>
              <w:rPr>
                <w:sz w:val="24"/>
              </w:rPr>
              <w:t xml:space="preserve">порошок для приготовления раствора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суспензии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таблетки диспергируемые</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ампициллин + сульбактам</w:t>
            </w:r>
          </w:p>
        </w:tc>
        <w:tc>
          <w:tcPr>
            <w:tcW w:w="3128" w:type="dxa"/>
          </w:tcPr>
          <w:p>
            <w:pPr>
              <w:pStyle w:val="0"/>
            </w:pPr>
            <w:r>
              <w:rPr>
                <w:sz w:val="24"/>
              </w:rPr>
              <w:t xml:space="preserve">порошок для приготовления раствора для внутривенного и внутримышечного введения</w:t>
            </w:r>
          </w:p>
        </w:tc>
      </w:tr>
      <w:tr>
        <w:tc>
          <w:tcPr>
            <w:tcW w:w="904" w:type="dxa"/>
          </w:tcPr>
          <w:p>
            <w:pPr>
              <w:pStyle w:val="0"/>
              <w:jc w:val="center"/>
            </w:pPr>
            <w:r>
              <w:rPr>
                <w:sz w:val="24"/>
              </w:rPr>
              <w:t xml:space="preserve">J01D</w:t>
            </w:r>
          </w:p>
        </w:tc>
        <w:tc>
          <w:tcPr>
            <w:tcW w:w="2665" w:type="dxa"/>
          </w:tcPr>
          <w:p>
            <w:pPr>
              <w:pStyle w:val="0"/>
            </w:pPr>
            <w:r>
              <w:rPr>
                <w:sz w:val="24"/>
              </w:rPr>
              <w:t xml:space="preserve">другие бета-лактамные антибактериальные препараты</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J01DB</w:t>
            </w:r>
          </w:p>
        </w:tc>
        <w:tc>
          <w:tcPr>
            <w:tcW w:w="2665" w:type="dxa"/>
            <w:vMerge w:val="restart"/>
          </w:tcPr>
          <w:p>
            <w:pPr>
              <w:pStyle w:val="0"/>
            </w:pPr>
            <w:r>
              <w:rPr>
                <w:sz w:val="24"/>
              </w:rPr>
              <w:t xml:space="preserve">цефалоспорины 1-го поколения</w:t>
            </w:r>
          </w:p>
        </w:tc>
        <w:tc>
          <w:tcPr>
            <w:tcW w:w="2381" w:type="dxa"/>
            <w:vMerge w:val="restart"/>
          </w:tcPr>
          <w:p>
            <w:pPr>
              <w:pStyle w:val="0"/>
            </w:pPr>
            <w:r>
              <w:rPr>
                <w:sz w:val="24"/>
              </w:rPr>
              <w:t xml:space="preserve">цефазолин</w:t>
            </w:r>
          </w:p>
        </w:tc>
        <w:tc>
          <w:tcPr>
            <w:tcW w:w="3128" w:type="dxa"/>
          </w:tcPr>
          <w:p>
            <w:pPr>
              <w:pStyle w:val="0"/>
            </w:pPr>
            <w:r>
              <w:rPr>
                <w:sz w:val="24"/>
              </w:rPr>
              <w:t xml:space="preserve">порошок для приготовления раствора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раствора для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раствора для инъекций</w:t>
            </w:r>
          </w:p>
        </w:tc>
      </w:tr>
      <w:tr>
        <w:tc>
          <w:tcPr>
            <w:vMerge w:val="continue"/>
          </w:tcPr>
          <w:p/>
        </w:tc>
        <w:tc>
          <w:tcPr>
            <w:vMerge w:val="continue"/>
          </w:tcPr>
          <w:p/>
        </w:tc>
        <w:tc>
          <w:tcPr>
            <w:tcW w:w="2381" w:type="dxa"/>
            <w:vMerge w:val="restart"/>
          </w:tcPr>
          <w:p>
            <w:pPr>
              <w:pStyle w:val="0"/>
            </w:pPr>
            <w:r>
              <w:rPr>
                <w:sz w:val="24"/>
              </w:rPr>
              <w:t xml:space="preserve">цефалексин</w:t>
            </w:r>
          </w:p>
        </w:tc>
        <w:tc>
          <w:tcPr>
            <w:tcW w:w="3128" w:type="dxa"/>
          </w:tcPr>
          <w:p>
            <w:pPr>
              <w:pStyle w:val="0"/>
            </w:pPr>
            <w:r>
              <w:rPr>
                <w:sz w:val="24"/>
              </w:rPr>
              <w:t xml:space="preserve">гранулы для приготовления суспензии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vMerge w:val="restart"/>
          </w:tcPr>
          <w:p>
            <w:pPr>
              <w:pStyle w:val="0"/>
              <w:jc w:val="center"/>
            </w:pPr>
            <w:r>
              <w:rPr>
                <w:sz w:val="24"/>
              </w:rPr>
              <w:t xml:space="preserve">J01DC</w:t>
            </w:r>
          </w:p>
        </w:tc>
        <w:tc>
          <w:tcPr>
            <w:tcW w:w="2665" w:type="dxa"/>
            <w:vMerge w:val="restart"/>
          </w:tcPr>
          <w:p>
            <w:pPr>
              <w:pStyle w:val="0"/>
            </w:pPr>
            <w:r>
              <w:rPr>
                <w:sz w:val="24"/>
              </w:rPr>
              <w:t xml:space="preserve">цефалоспорины 2-го поколения</w:t>
            </w:r>
          </w:p>
        </w:tc>
        <w:tc>
          <w:tcPr>
            <w:tcW w:w="2381" w:type="dxa"/>
            <w:vMerge w:val="restart"/>
          </w:tcPr>
          <w:p>
            <w:pPr>
              <w:pStyle w:val="0"/>
            </w:pPr>
            <w:r>
              <w:rPr>
                <w:sz w:val="24"/>
              </w:rPr>
              <w:t xml:space="preserve">цефуроксим</w:t>
            </w:r>
          </w:p>
        </w:tc>
        <w:tc>
          <w:tcPr>
            <w:tcW w:w="3128" w:type="dxa"/>
          </w:tcPr>
          <w:p>
            <w:pPr>
              <w:pStyle w:val="0"/>
            </w:pPr>
            <w:r>
              <w:rPr>
                <w:sz w:val="24"/>
              </w:rPr>
              <w:t xml:space="preserve">гранулы для приготовления суспензии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раствора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раствора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раствора для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раствора для инъекций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vMerge w:val="restart"/>
          </w:tcPr>
          <w:p>
            <w:pPr>
              <w:pStyle w:val="0"/>
              <w:jc w:val="center"/>
            </w:pPr>
            <w:r>
              <w:rPr>
                <w:sz w:val="24"/>
              </w:rPr>
              <w:t xml:space="preserve">J01DD</w:t>
            </w:r>
          </w:p>
        </w:tc>
        <w:tc>
          <w:tcPr>
            <w:tcW w:w="2665" w:type="dxa"/>
            <w:vMerge w:val="restart"/>
          </w:tcPr>
          <w:p>
            <w:pPr>
              <w:pStyle w:val="0"/>
            </w:pPr>
            <w:r>
              <w:rPr>
                <w:sz w:val="24"/>
              </w:rPr>
              <w:t xml:space="preserve">цефалоспорины 3-го поколения</w:t>
            </w:r>
          </w:p>
        </w:tc>
        <w:tc>
          <w:tcPr>
            <w:tcW w:w="2381" w:type="dxa"/>
            <w:vMerge w:val="restart"/>
          </w:tcPr>
          <w:p>
            <w:pPr>
              <w:pStyle w:val="0"/>
            </w:pPr>
            <w:r>
              <w:rPr>
                <w:sz w:val="24"/>
              </w:rPr>
              <w:t xml:space="preserve">цефотаксим</w:t>
            </w:r>
          </w:p>
        </w:tc>
        <w:tc>
          <w:tcPr>
            <w:tcW w:w="3128" w:type="dxa"/>
          </w:tcPr>
          <w:p>
            <w:pPr>
              <w:pStyle w:val="0"/>
            </w:pPr>
            <w:r>
              <w:rPr>
                <w:sz w:val="24"/>
              </w:rPr>
              <w:t xml:space="preserve">порошок для приготовления раствора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раствора для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раствора для инъекций</w:t>
            </w:r>
          </w:p>
        </w:tc>
      </w:tr>
      <w:tr>
        <w:tc>
          <w:tcPr>
            <w:vMerge w:val="continue"/>
          </w:tcPr>
          <w:p/>
        </w:tc>
        <w:tc>
          <w:tcPr>
            <w:vMerge w:val="continue"/>
          </w:tcPr>
          <w:p/>
        </w:tc>
        <w:tc>
          <w:tcPr>
            <w:tcW w:w="2381" w:type="dxa"/>
          </w:tcPr>
          <w:p>
            <w:pPr>
              <w:pStyle w:val="0"/>
            </w:pPr>
            <w:r>
              <w:rPr>
                <w:sz w:val="24"/>
              </w:rPr>
              <w:t xml:space="preserve">цефотаксим + [сульбактам]</w:t>
            </w:r>
          </w:p>
        </w:tc>
        <w:tc>
          <w:tcPr>
            <w:tcW w:w="3128" w:type="dxa"/>
          </w:tcPr>
          <w:p>
            <w:pPr>
              <w:pStyle w:val="0"/>
            </w:pPr>
            <w:r>
              <w:rPr>
                <w:sz w:val="24"/>
              </w:rPr>
              <w:t xml:space="preserve">порошок для приготовления раствора для внутривенного и внутримышечного введения</w:t>
            </w:r>
          </w:p>
        </w:tc>
      </w:tr>
      <w:tr>
        <w:tc>
          <w:tcPr>
            <w:vMerge w:val="continue"/>
          </w:tcPr>
          <w:p/>
        </w:tc>
        <w:tc>
          <w:tcPr>
            <w:vMerge w:val="continue"/>
          </w:tcPr>
          <w:p/>
        </w:tc>
        <w:tc>
          <w:tcPr>
            <w:tcW w:w="2381" w:type="dxa"/>
            <w:vMerge w:val="restart"/>
          </w:tcPr>
          <w:p>
            <w:pPr>
              <w:pStyle w:val="0"/>
            </w:pPr>
            <w:r>
              <w:rPr>
                <w:sz w:val="24"/>
              </w:rPr>
              <w:t xml:space="preserve">цефтазидим</w:t>
            </w:r>
          </w:p>
        </w:tc>
        <w:tc>
          <w:tcPr>
            <w:tcW w:w="3128" w:type="dxa"/>
          </w:tcPr>
          <w:p>
            <w:pPr>
              <w:pStyle w:val="0"/>
            </w:pPr>
            <w:r>
              <w:rPr>
                <w:sz w:val="24"/>
              </w:rPr>
              <w:t xml:space="preserve">порошок для приготовления раствора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раствора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раствора для инъекций</w:t>
            </w:r>
          </w:p>
        </w:tc>
      </w:tr>
      <w:tr>
        <w:tc>
          <w:tcPr>
            <w:vMerge w:val="continue"/>
          </w:tcPr>
          <w:p/>
        </w:tc>
        <w:tc>
          <w:tcPr>
            <w:vMerge w:val="continue"/>
          </w:tcPr>
          <w:p/>
        </w:tc>
        <w:tc>
          <w:tcPr>
            <w:tcW w:w="2381" w:type="dxa"/>
            <w:vMerge w:val="restart"/>
          </w:tcPr>
          <w:p>
            <w:pPr>
              <w:pStyle w:val="0"/>
            </w:pPr>
            <w:r>
              <w:rPr>
                <w:sz w:val="24"/>
              </w:rPr>
              <w:t xml:space="preserve">цефтриаксон</w:t>
            </w:r>
          </w:p>
        </w:tc>
        <w:tc>
          <w:tcPr>
            <w:tcW w:w="3128" w:type="dxa"/>
          </w:tcPr>
          <w:p>
            <w:pPr>
              <w:pStyle w:val="0"/>
            </w:pPr>
            <w:r>
              <w:rPr>
                <w:sz w:val="24"/>
              </w:rPr>
              <w:t xml:space="preserve">порошок для приготовления раствора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раствора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раствора для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раствора для инъекций</w:t>
            </w:r>
          </w:p>
        </w:tc>
      </w:tr>
      <w:tr>
        <w:tc>
          <w:tcPr>
            <w:vMerge w:val="continue"/>
          </w:tcPr>
          <w:p/>
        </w:tc>
        <w:tc>
          <w:tcPr>
            <w:vMerge w:val="continue"/>
          </w:tcPr>
          <w:p/>
        </w:tc>
        <w:tc>
          <w:tcPr>
            <w:tcW w:w="2381" w:type="dxa"/>
          </w:tcPr>
          <w:p>
            <w:pPr>
              <w:pStyle w:val="0"/>
            </w:pPr>
            <w:r>
              <w:rPr>
                <w:sz w:val="24"/>
              </w:rPr>
              <w:t xml:space="preserve">цефоперазон + сульбактам</w:t>
            </w:r>
          </w:p>
        </w:tc>
        <w:tc>
          <w:tcPr>
            <w:tcW w:w="3128" w:type="dxa"/>
          </w:tcPr>
          <w:p>
            <w:pPr>
              <w:pStyle w:val="0"/>
            </w:pPr>
            <w:r>
              <w:rPr>
                <w:sz w:val="24"/>
              </w:rPr>
              <w:t xml:space="preserve">порошок для приготовления раствора для внутривенного и внутримышечного введения</w:t>
            </w:r>
          </w:p>
        </w:tc>
      </w:tr>
      <w:tr>
        <w:tc>
          <w:tcPr>
            <w:tcW w:w="904" w:type="dxa"/>
            <w:vMerge w:val="restart"/>
          </w:tcPr>
          <w:p>
            <w:pPr>
              <w:pStyle w:val="0"/>
              <w:jc w:val="center"/>
            </w:pPr>
            <w:r>
              <w:rPr>
                <w:sz w:val="24"/>
              </w:rPr>
              <w:t xml:space="preserve">J01DE</w:t>
            </w:r>
          </w:p>
        </w:tc>
        <w:tc>
          <w:tcPr>
            <w:tcW w:w="2665" w:type="dxa"/>
            <w:vMerge w:val="restart"/>
          </w:tcPr>
          <w:p>
            <w:pPr>
              <w:pStyle w:val="0"/>
            </w:pPr>
            <w:r>
              <w:rPr>
                <w:sz w:val="24"/>
              </w:rPr>
              <w:t xml:space="preserve">цефалоспорины 4-го поколения</w:t>
            </w:r>
          </w:p>
        </w:tc>
        <w:tc>
          <w:tcPr>
            <w:tcW w:w="2381" w:type="dxa"/>
          </w:tcPr>
          <w:p>
            <w:pPr>
              <w:pStyle w:val="0"/>
            </w:pPr>
            <w:r>
              <w:rPr>
                <w:sz w:val="24"/>
              </w:rPr>
              <w:t xml:space="preserve">цефепим</w:t>
            </w:r>
          </w:p>
        </w:tc>
        <w:tc>
          <w:tcPr>
            <w:tcW w:w="3128" w:type="dxa"/>
          </w:tcPr>
          <w:p>
            <w:pPr>
              <w:pStyle w:val="0"/>
            </w:pPr>
            <w:r>
              <w:rPr>
                <w:sz w:val="24"/>
              </w:rPr>
              <w:t xml:space="preserve">порошок для приготовления раствора для внутривенного и внутримышечного введения;</w:t>
            </w:r>
          </w:p>
          <w:p>
            <w:pPr>
              <w:pStyle w:val="0"/>
            </w:pPr>
            <w:r>
              <w:rPr>
                <w:sz w:val="24"/>
              </w:rPr>
              <w:t xml:space="preserve">порошок для приготовления раствора для внутримышечного введения</w:t>
            </w:r>
          </w:p>
        </w:tc>
      </w:tr>
      <w:tr>
        <w:tc>
          <w:tcPr>
            <w:vMerge w:val="continue"/>
          </w:tcPr>
          <w:p/>
        </w:tc>
        <w:tc>
          <w:tcPr>
            <w:vMerge w:val="continue"/>
          </w:tcPr>
          <w:p/>
        </w:tc>
        <w:tc>
          <w:tcPr>
            <w:tcW w:w="2381" w:type="dxa"/>
          </w:tcPr>
          <w:p>
            <w:pPr>
              <w:pStyle w:val="0"/>
            </w:pPr>
            <w:r>
              <w:rPr>
                <w:sz w:val="24"/>
              </w:rPr>
              <w:t xml:space="preserve">цефепим + [сульбактам]</w:t>
            </w:r>
          </w:p>
        </w:tc>
        <w:tc>
          <w:tcPr>
            <w:tcW w:w="3128" w:type="dxa"/>
          </w:tcPr>
          <w:p>
            <w:pPr>
              <w:pStyle w:val="0"/>
            </w:pPr>
            <w:r>
              <w:rPr>
                <w:sz w:val="24"/>
              </w:rPr>
              <w:t xml:space="preserve">порошок для приготовления раствора для внутривенного и внутримышечного введения</w:t>
            </w:r>
          </w:p>
        </w:tc>
      </w:tr>
      <w:tr>
        <w:tc>
          <w:tcPr>
            <w:tcW w:w="904" w:type="dxa"/>
            <w:vMerge w:val="restart"/>
          </w:tcPr>
          <w:p>
            <w:pPr>
              <w:pStyle w:val="0"/>
              <w:jc w:val="center"/>
            </w:pPr>
            <w:r>
              <w:rPr>
                <w:sz w:val="24"/>
              </w:rPr>
              <w:t xml:space="preserve">J01DH</w:t>
            </w:r>
          </w:p>
        </w:tc>
        <w:tc>
          <w:tcPr>
            <w:tcW w:w="2665" w:type="dxa"/>
            <w:vMerge w:val="restart"/>
          </w:tcPr>
          <w:p>
            <w:pPr>
              <w:pStyle w:val="0"/>
            </w:pPr>
            <w:r>
              <w:rPr>
                <w:sz w:val="24"/>
              </w:rPr>
              <w:t xml:space="preserve">карбапенемы</w:t>
            </w:r>
          </w:p>
        </w:tc>
        <w:tc>
          <w:tcPr>
            <w:tcW w:w="2381" w:type="dxa"/>
          </w:tcPr>
          <w:p>
            <w:pPr>
              <w:pStyle w:val="0"/>
            </w:pPr>
            <w:r>
              <w:rPr>
                <w:sz w:val="24"/>
              </w:rPr>
              <w:t xml:space="preserve">биапенем</w:t>
            </w:r>
          </w:p>
        </w:tc>
        <w:tc>
          <w:tcPr>
            <w:tcW w:w="3128" w:type="dxa"/>
          </w:tcPr>
          <w:p>
            <w:pPr>
              <w:pStyle w:val="0"/>
            </w:pPr>
            <w:r>
              <w:rPr>
                <w:sz w:val="24"/>
              </w:rPr>
              <w:t xml:space="preserve">порошок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имипенем + циластатин</w:t>
            </w:r>
          </w:p>
        </w:tc>
        <w:tc>
          <w:tcPr>
            <w:tcW w:w="3128" w:type="dxa"/>
          </w:tcPr>
          <w:p>
            <w:pPr>
              <w:pStyle w:val="0"/>
            </w:pPr>
            <w:r>
              <w:rPr>
                <w:sz w:val="24"/>
              </w:rPr>
              <w:t xml:space="preserve">порошок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меропенем</w:t>
            </w:r>
          </w:p>
        </w:tc>
        <w:tc>
          <w:tcPr>
            <w:tcW w:w="3128" w:type="dxa"/>
          </w:tcPr>
          <w:p>
            <w:pPr>
              <w:pStyle w:val="0"/>
            </w:pPr>
            <w:r>
              <w:rPr>
                <w:sz w:val="24"/>
              </w:rPr>
              <w:t xml:space="preserve">порошок для приготовления раствора для внутривенного введения</w:t>
            </w:r>
          </w:p>
        </w:tc>
      </w:tr>
      <w:tr>
        <w:tc>
          <w:tcPr>
            <w:vMerge w:val="continue"/>
          </w:tcPr>
          <w:p/>
        </w:tc>
        <w:tc>
          <w:tcPr>
            <w:vMerge w:val="continue"/>
          </w:tcPr>
          <w:p/>
        </w:tc>
        <w:tc>
          <w:tcPr>
            <w:tcW w:w="2381" w:type="dxa"/>
          </w:tcPr>
          <w:p>
            <w:pPr>
              <w:pStyle w:val="0"/>
            </w:pPr>
            <w:r>
              <w:rPr>
                <w:sz w:val="24"/>
              </w:rPr>
              <w:t xml:space="preserve">эртапенем</w:t>
            </w:r>
          </w:p>
        </w:tc>
        <w:tc>
          <w:tcPr>
            <w:tcW w:w="3128" w:type="dxa"/>
          </w:tcPr>
          <w:p>
            <w:pPr>
              <w:pStyle w:val="0"/>
            </w:pPr>
            <w:r>
              <w:rPr>
                <w:sz w:val="24"/>
              </w:rPr>
              <w:t xml:space="preserve">лиофилизат для приготовления раствора для инъекций;</w:t>
            </w:r>
          </w:p>
          <w:p>
            <w:pPr>
              <w:pStyle w:val="0"/>
            </w:pPr>
            <w:r>
              <w:rPr>
                <w:sz w:val="24"/>
              </w:rPr>
              <w:t xml:space="preserve">лиофилизат для приготовления раствора для внутривенного и внутримышечного введения</w:t>
            </w:r>
          </w:p>
        </w:tc>
      </w:tr>
      <w:tr>
        <w:tc>
          <w:tcPr>
            <w:tcW w:w="904" w:type="dxa"/>
            <w:vMerge w:val="restart"/>
          </w:tcPr>
          <w:p>
            <w:pPr>
              <w:pStyle w:val="0"/>
              <w:jc w:val="center"/>
            </w:pPr>
            <w:r>
              <w:rPr>
                <w:sz w:val="24"/>
              </w:rPr>
              <w:t xml:space="preserve">J01DI</w:t>
            </w:r>
          </w:p>
        </w:tc>
        <w:tc>
          <w:tcPr>
            <w:tcW w:w="2665" w:type="dxa"/>
            <w:vMerge w:val="restart"/>
          </w:tcPr>
          <w:p>
            <w:pPr>
              <w:pStyle w:val="0"/>
            </w:pPr>
            <w:r>
              <w:rPr>
                <w:sz w:val="24"/>
              </w:rPr>
              <w:t xml:space="preserve">другие цефалоспорины и пенемы</w:t>
            </w:r>
          </w:p>
        </w:tc>
        <w:tc>
          <w:tcPr>
            <w:tcW w:w="2381" w:type="dxa"/>
          </w:tcPr>
          <w:p>
            <w:pPr>
              <w:pStyle w:val="0"/>
            </w:pPr>
            <w:r>
              <w:rPr>
                <w:sz w:val="24"/>
              </w:rPr>
              <w:t xml:space="preserve">цефтазидим + [авибактам]</w:t>
            </w:r>
          </w:p>
        </w:tc>
        <w:tc>
          <w:tcPr>
            <w:tcW w:w="3128" w:type="dxa"/>
          </w:tcPr>
          <w:p>
            <w:pPr>
              <w:pStyle w:val="0"/>
            </w:pPr>
            <w:r>
              <w:rPr>
                <w:sz w:val="24"/>
              </w:rPr>
              <w:t xml:space="preserve">порошок для приготовления концентрата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цефтаролина фосамил</w:t>
            </w:r>
          </w:p>
        </w:tc>
        <w:tc>
          <w:tcPr>
            <w:tcW w:w="3128" w:type="dxa"/>
          </w:tcPr>
          <w:p>
            <w:pPr>
              <w:pStyle w:val="0"/>
            </w:pPr>
            <w:r>
              <w:rPr>
                <w:sz w:val="24"/>
              </w:rPr>
              <w:t xml:space="preserve">порошок для приготовления концентрата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цефтолозан + [тазобактам]</w:t>
            </w:r>
          </w:p>
        </w:tc>
        <w:tc>
          <w:tcPr>
            <w:tcW w:w="3128" w:type="dxa"/>
          </w:tcPr>
          <w:p>
            <w:pPr>
              <w:pStyle w:val="0"/>
            </w:pPr>
            <w:r>
              <w:rPr>
                <w:sz w:val="24"/>
              </w:rPr>
              <w:t xml:space="preserve">порошок для приготовления концентрата для приготовления раствора для инфузий</w:t>
            </w:r>
          </w:p>
        </w:tc>
      </w:tr>
      <w:tr>
        <w:tc>
          <w:tcPr>
            <w:tcW w:w="904" w:type="dxa"/>
          </w:tcPr>
          <w:p>
            <w:pPr>
              <w:pStyle w:val="0"/>
              <w:jc w:val="center"/>
            </w:pPr>
            <w:r>
              <w:rPr>
                <w:sz w:val="24"/>
              </w:rPr>
              <w:t xml:space="preserve">J01E</w:t>
            </w:r>
          </w:p>
        </w:tc>
        <w:tc>
          <w:tcPr>
            <w:tcW w:w="2665" w:type="dxa"/>
          </w:tcPr>
          <w:p>
            <w:pPr>
              <w:pStyle w:val="0"/>
            </w:pPr>
            <w:r>
              <w:rPr>
                <w:sz w:val="24"/>
              </w:rPr>
              <w:t xml:space="preserve">сульфаниламиды и триметоприм</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J01EE</w:t>
            </w:r>
          </w:p>
        </w:tc>
        <w:tc>
          <w:tcPr>
            <w:tcW w:w="2665" w:type="dxa"/>
            <w:vMerge w:val="restart"/>
          </w:tcPr>
          <w:p>
            <w:pPr>
              <w:pStyle w:val="0"/>
            </w:pPr>
            <w:r>
              <w:rPr>
                <w:sz w:val="24"/>
              </w:rPr>
              <w:t xml:space="preserve">комбинированные препараты сульфаниламидов и триметоприма, включая производные</w:t>
            </w:r>
          </w:p>
        </w:tc>
        <w:tc>
          <w:tcPr>
            <w:tcW w:w="2381" w:type="dxa"/>
            <w:vMerge w:val="restart"/>
          </w:tcPr>
          <w:p>
            <w:pPr>
              <w:pStyle w:val="0"/>
            </w:pPr>
            <w:r>
              <w:rPr>
                <w:sz w:val="24"/>
              </w:rPr>
              <w:t xml:space="preserve">ко-тримоксазол</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суспензия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tcW w:w="904" w:type="dxa"/>
          </w:tcPr>
          <w:p>
            <w:pPr>
              <w:pStyle w:val="0"/>
              <w:jc w:val="center"/>
            </w:pPr>
            <w:r>
              <w:rPr>
                <w:sz w:val="24"/>
              </w:rPr>
              <w:t xml:space="preserve">J01F</w:t>
            </w:r>
          </w:p>
        </w:tc>
        <w:tc>
          <w:tcPr>
            <w:tcW w:w="2665" w:type="dxa"/>
          </w:tcPr>
          <w:p>
            <w:pPr>
              <w:pStyle w:val="0"/>
            </w:pPr>
            <w:r>
              <w:rPr>
                <w:sz w:val="24"/>
              </w:rPr>
              <w:t xml:space="preserve">макролиды, линкозамиды и стрептограмины</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J01FA</w:t>
            </w:r>
          </w:p>
        </w:tc>
        <w:tc>
          <w:tcPr>
            <w:tcW w:w="2665" w:type="dxa"/>
            <w:vMerge w:val="restart"/>
          </w:tcPr>
          <w:p>
            <w:pPr>
              <w:pStyle w:val="0"/>
            </w:pPr>
            <w:r>
              <w:rPr>
                <w:sz w:val="24"/>
              </w:rPr>
              <w:t xml:space="preserve">макролиды</w:t>
            </w:r>
          </w:p>
        </w:tc>
        <w:tc>
          <w:tcPr>
            <w:tcW w:w="2381" w:type="dxa"/>
            <w:vMerge w:val="restart"/>
          </w:tcPr>
          <w:p>
            <w:pPr>
              <w:pStyle w:val="0"/>
            </w:pPr>
            <w:r>
              <w:rPr>
                <w:sz w:val="24"/>
              </w:rPr>
              <w:t xml:space="preserve">азитромицин</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суспензии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суспензии для приема внутрь (для детей)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диспергируемые</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джозамицин</w:t>
            </w:r>
          </w:p>
        </w:tc>
        <w:tc>
          <w:tcPr>
            <w:tcW w:w="3128" w:type="dxa"/>
          </w:tcPr>
          <w:p>
            <w:pPr>
              <w:pStyle w:val="0"/>
            </w:pPr>
            <w:r>
              <w:rPr>
                <w:sz w:val="24"/>
              </w:rPr>
              <w:t xml:space="preserve">таблетки диспергируемые</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кларитромицин</w:t>
            </w:r>
          </w:p>
        </w:tc>
        <w:tc>
          <w:tcPr>
            <w:tcW w:w="3128" w:type="dxa"/>
          </w:tcPr>
          <w:p>
            <w:pPr>
              <w:pStyle w:val="0"/>
            </w:pPr>
            <w:r>
              <w:rPr>
                <w:sz w:val="24"/>
              </w:rPr>
              <w:t xml:space="preserve">гранулы для приготовления суспензии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пролонгированного действия, покрытые пленочной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с пролонгированным высвобождением, покрытые пленочной оболочкой</w:t>
            </w:r>
          </w:p>
        </w:tc>
      </w:tr>
      <w:tr>
        <w:tc>
          <w:tcPr>
            <w:tcW w:w="904" w:type="dxa"/>
            <w:vMerge w:val="restart"/>
          </w:tcPr>
          <w:p>
            <w:pPr>
              <w:pStyle w:val="0"/>
              <w:jc w:val="center"/>
            </w:pPr>
            <w:r>
              <w:rPr>
                <w:sz w:val="24"/>
              </w:rPr>
              <w:t xml:space="preserve">J01FF</w:t>
            </w:r>
          </w:p>
        </w:tc>
        <w:tc>
          <w:tcPr>
            <w:tcW w:w="2665" w:type="dxa"/>
            <w:vMerge w:val="restart"/>
          </w:tcPr>
          <w:p>
            <w:pPr>
              <w:pStyle w:val="0"/>
            </w:pPr>
            <w:r>
              <w:rPr>
                <w:sz w:val="24"/>
              </w:rPr>
              <w:t xml:space="preserve">линкозамиды</w:t>
            </w:r>
          </w:p>
        </w:tc>
        <w:tc>
          <w:tcPr>
            <w:tcW w:w="2381" w:type="dxa"/>
            <w:vMerge w:val="restart"/>
          </w:tcPr>
          <w:p>
            <w:pPr>
              <w:pStyle w:val="0"/>
            </w:pPr>
            <w:r>
              <w:rPr>
                <w:sz w:val="24"/>
              </w:rPr>
              <w:t xml:space="preserve">клиндамицин</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внутривенного и внутримышечного введения</w:t>
            </w:r>
          </w:p>
        </w:tc>
      </w:tr>
      <w:tr>
        <w:tc>
          <w:tcPr>
            <w:tcW w:w="904" w:type="dxa"/>
          </w:tcPr>
          <w:p>
            <w:pPr>
              <w:pStyle w:val="0"/>
              <w:jc w:val="center"/>
            </w:pPr>
            <w:r>
              <w:rPr>
                <w:sz w:val="24"/>
              </w:rPr>
              <w:t xml:space="preserve">J01G</w:t>
            </w:r>
          </w:p>
        </w:tc>
        <w:tc>
          <w:tcPr>
            <w:tcW w:w="2665" w:type="dxa"/>
          </w:tcPr>
          <w:p>
            <w:pPr>
              <w:pStyle w:val="0"/>
            </w:pPr>
            <w:r>
              <w:rPr>
                <w:sz w:val="24"/>
              </w:rPr>
              <w:t xml:space="preserve">аминогликозиды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J01GA</w:t>
            </w:r>
          </w:p>
        </w:tc>
        <w:tc>
          <w:tcPr>
            <w:tcW w:w="2665" w:type="dxa"/>
          </w:tcPr>
          <w:p>
            <w:pPr>
              <w:pStyle w:val="0"/>
            </w:pPr>
            <w:r>
              <w:rPr>
                <w:sz w:val="24"/>
              </w:rPr>
              <w:t xml:space="preserve">стрептомицины</w:t>
            </w:r>
          </w:p>
        </w:tc>
        <w:tc>
          <w:tcPr>
            <w:tcW w:w="2381" w:type="dxa"/>
          </w:tcPr>
          <w:p>
            <w:pPr>
              <w:pStyle w:val="0"/>
            </w:pPr>
            <w:r>
              <w:rPr>
                <w:sz w:val="24"/>
              </w:rPr>
              <w:t xml:space="preserve">стрептомицин</w:t>
            </w:r>
          </w:p>
        </w:tc>
        <w:tc>
          <w:tcPr>
            <w:tcW w:w="3128" w:type="dxa"/>
          </w:tcPr>
          <w:p>
            <w:pPr>
              <w:pStyle w:val="0"/>
            </w:pPr>
            <w:r>
              <w:rPr>
                <w:sz w:val="24"/>
              </w:rPr>
              <w:t xml:space="preserve">порошок для приготовления раствора для внутримышечного введения</w:t>
            </w:r>
          </w:p>
        </w:tc>
      </w:tr>
      <w:tr>
        <w:tc>
          <w:tcPr>
            <w:tcW w:w="904" w:type="dxa"/>
            <w:vMerge w:val="restart"/>
          </w:tcPr>
          <w:p>
            <w:pPr>
              <w:pStyle w:val="0"/>
              <w:jc w:val="center"/>
            </w:pPr>
            <w:r>
              <w:rPr>
                <w:sz w:val="24"/>
              </w:rPr>
              <w:t xml:space="preserve">J01GB</w:t>
            </w:r>
          </w:p>
        </w:tc>
        <w:tc>
          <w:tcPr>
            <w:tcW w:w="2665" w:type="dxa"/>
            <w:vMerge w:val="restart"/>
          </w:tcPr>
          <w:p>
            <w:pPr>
              <w:pStyle w:val="0"/>
            </w:pPr>
            <w:r>
              <w:rPr>
                <w:sz w:val="24"/>
              </w:rPr>
              <w:t xml:space="preserve">другие аминогликозиды</w:t>
            </w:r>
          </w:p>
        </w:tc>
        <w:tc>
          <w:tcPr>
            <w:tcW w:w="2381" w:type="dxa"/>
            <w:vMerge w:val="restart"/>
          </w:tcPr>
          <w:p>
            <w:pPr>
              <w:pStyle w:val="0"/>
            </w:pPr>
            <w:r>
              <w:rPr>
                <w:sz w:val="24"/>
              </w:rPr>
              <w:t xml:space="preserve">амикацин</w:t>
            </w:r>
          </w:p>
        </w:tc>
        <w:tc>
          <w:tcPr>
            <w:tcW w:w="3128" w:type="dxa"/>
          </w:tcPr>
          <w:p>
            <w:pPr>
              <w:pStyle w:val="0"/>
            </w:pPr>
            <w:r>
              <w:rPr>
                <w:sz w:val="24"/>
              </w:rPr>
              <w:t xml:space="preserve">лиофилизат для приготовления раствора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раствора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раствора для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инфузий и внутримышечного введения</w:t>
            </w:r>
          </w:p>
        </w:tc>
      </w:tr>
      <w:tr>
        <w:tc>
          <w:tcPr>
            <w:vMerge w:val="continue"/>
          </w:tcPr>
          <w:p/>
        </w:tc>
        <w:tc>
          <w:tcPr>
            <w:vMerge w:val="continue"/>
          </w:tcPr>
          <w:p/>
        </w:tc>
        <w:tc>
          <w:tcPr>
            <w:tcW w:w="2381" w:type="dxa"/>
            <w:vMerge w:val="restart"/>
          </w:tcPr>
          <w:p>
            <w:pPr>
              <w:pStyle w:val="0"/>
            </w:pPr>
            <w:r>
              <w:rPr>
                <w:sz w:val="24"/>
              </w:rPr>
              <w:t xml:space="preserve">гентамицин</w:t>
            </w:r>
          </w:p>
        </w:tc>
        <w:tc>
          <w:tcPr>
            <w:tcW w:w="3128" w:type="dxa"/>
          </w:tcPr>
          <w:p>
            <w:pPr>
              <w:pStyle w:val="0"/>
            </w:pPr>
            <w:r>
              <w:rPr>
                <w:sz w:val="24"/>
              </w:rPr>
              <w:t xml:space="preserve">капли глазные</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2381" w:type="dxa"/>
            <w:vMerge w:val="restart"/>
          </w:tcPr>
          <w:p>
            <w:pPr>
              <w:pStyle w:val="0"/>
            </w:pPr>
            <w:r>
              <w:rPr>
                <w:sz w:val="24"/>
              </w:rPr>
              <w:t xml:space="preserve">канамицин</w:t>
            </w:r>
          </w:p>
        </w:tc>
        <w:tc>
          <w:tcPr>
            <w:tcW w:w="3128" w:type="dxa"/>
          </w:tcPr>
          <w:p>
            <w:pPr>
              <w:pStyle w:val="0"/>
            </w:pPr>
            <w:r>
              <w:rPr>
                <w:sz w:val="24"/>
              </w:rPr>
              <w:t xml:space="preserve">порошок для приготовления раствора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раствора для внутримышечного введения</w:t>
            </w:r>
          </w:p>
        </w:tc>
      </w:tr>
      <w:tr>
        <w:tc>
          <w:tcPr>
            <w:vMerge w:val="continue"/>
          </w:tcPr>
          <w:p/>
        </w:tc>
        <w:tc>
          <w:tcPr>
            <w:vMerge w:val="continue"/>
          </w:tcPr>
          <w:p/>
        </w:tc>
        <w:tc>
          <w:tcPr>
            <w:tcW w:w="2381" w:type="dxa"/>
            <w:vMerge w:val="restart"/>
          </w:tcPr>
          <w:p>
            <w:pPr>
              <w:pStyle w:val="0"/>
            </w:pPr>
            <w:r>
              <w:rPr>
                <w:sz w:val="24"/>
              </w:rPr>
              <w:t xml:space="preserve">тобрамицин</w:t>
            </w:r>
          </w:p>
        </w:tc>
        <w:tc>
          <w:tcPr>
            <w:tcW w:w="3128" w:type="dxa"/>
          </w:tcPr>
          <w:p>
            <w:pPr>
              <w:pStyle w:val="0"/>
            </w:pPr>
            <w:r>
              <w:rPr>
                <w:sz w:val="24"/>
              </w:rPr>
              <w:t xml:space="preserve">капли глазные</w:t>
            </w:r>
          </w:p>
        </w:tc>
      </w:tr>
      <w:tr>
        <w:tc>
          <w:tcPr>
            <w:vMerge w:val="continue"/>
          </w:tcPr>
          <w:p/>
        </w:tc>
        <w:tc>
          <w:tcPr>
            <w:vMerge w:val="continue"/>
          </w:tcPr>
          <w:p/>
        </w:tc>
        <w:tc>
          <w:tcPr>
            <w:vMerge w:val="continue"/>
          </w:tcPr>
          <w:p/>
        </w:tc>
        <w:tc>
          <w:tcPr>
            <w:tcW w:w="3128" w:type="dxa"/>
          </w:tcPr>
          <w:p>
            <w:pPr>
              <w:pStyle w:val="0"/>
            </w:pPr>
            <w:r>
              <w:rPr>
                <w:sz w:val="24"/>
              </w:rPr>
              <w:t xml:space="preserve">капсулы с порошком для ингаляций</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ингаляций</w:t>
            </w:r>
          </w:p>
        </w:tc>
      </w:tr>
      <w:tr>
        <w:tc>
          <w:tcPr>
            <w:tcW w:w="904" w:type="dxa"/>
          </w:tcPr>
          <w:p>
            <w:pPr>
              <w:pStyle w:val="0"/>
              <w:jc w:val="center"/>
            </w:pPr>
            <w:r>
              <w:rPr>
                <w:sz w:val="24"/>
              </w:rPr>
              <w:t xml:space="preserve">J01M</w:t>
            </w:r>
          </w:p>
        </w:tc>
        <w:tc>
          <w:tcPr>
            <w:tcW w:w="2665" w:type="dxa"/>
          </w:tcPr>
          <w:p>
            <w:pPr>
              <w:pStyle w:val="0"/>
            </w:pPr>
            <w:r>
              <w:rPr>
                <w:sz w:val="24"/>
              </w:rPr>
              <w:t xml:space="preserve">антибактериальные препараты, производные хинолона</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J01MA</w:t>
            </w:r>
          </w:p>
        </w:tc>
        <w:tc>
          <w:tcPr>
            <w:tcW w:w="2665" w:type="dxa"/>
            <w:vMerge w:val="restart"/>
          </w:tcPr>
          <w:p>
            <w:pPr>
              <w:pStyle w:val="0"/>
            </w:pPr>
            <w:r>
              <w:rPr>
                <w:sz w:val="24"/>
              </w:rPr>
              <w:t xml:space="preserve">фторхинолоны</w:t>
            </w:r>
          </w:p>
        </w:tc>
        <w:tc>
          <w:tcPr>
            <w:tcW w:w="2381" w:type="dxa"/>
            <w:vMerge w:val="restart"/>
          </w:tcPr>
          <w:p>
            <w:pPr>
              <w:pStyle w:val="0"/>
            </w:pPr>
            <w:r>
              <w:rPr>
                <w:sz w:val="24"/>
              </w:rPr>
              <w:t xml:space="preserve">левофлоксацин</w:t>
            </w:r>
          </w:p>
        </w:tc>
        <w:tc>
          <w:tcPr>
            <w:tcW w:w="3128" w:type="dxa"/>
          </w:tcPr>
          <w:p>
            <w:pPr>
              <w:pStyle w:val="0"/>
            </w:pPr>
            <w:r>
              <w:rPr>
                <w:sz w:val="24"/>
              </w:rPr>
              <w:t xml:space="preserve">капли глазные</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капсулы</w:t>
            </w:r>
          </w:p>
        </w:tc>
      </w:tr>
      <w:tr>
        <w:tc>
          <w:tcPr>
            <w:vMerge w:val="continue"/>
          </w:tcPr>
          <w:p/>
        </w:tc>
        <w:tc>
          <w:tcPr>
            <w:vMerge w:val="continue"/>
          </w:tcPr>
          <w:p/>
        </w:tc>
        <w:tc>
          <w:tcPr>
            <w:tcW w:w="2381" w:type="dxa"/>
            <w:vMerge w:val="restart"/>
          </w:tcPr>
          <w:p>
            <w:pPr>
              <w:pStyle w:val="0"/>
            </w:pPr>
            <w:r>
              <w:rPr>
                <w:sz w:val="24"/>
              </w:rPr>
              <w:t xml:space="preserve">ломефлоксацин</w:t>
            </w:r>
          </w:p>
        </w:tc>
        <w:tc>
          <w:tcPr>
            <w:tcW w:w="3128" w:type="dxa"/>
          </w:tcPr>
          <w:p>
            <w:pPr>
              <w:pStyle w:val="0"/>
            </w:pPr>
            <w:r>
              <w:rPr>
                <w:sz w:val="24"/>
              </w:rPr>
              <w:t xml:space="preserve">капли глазные</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моксифлоксацин</w:t>
            </w:r>
          </w:p>
        </w:tc>
        <w:tc>
          <w:tcPr>
            <w:tcW w:w="3128" w:type="dxa"/>
          </w:tcPr>
          <w:p>
            <w:pPr>
              <w:pStyle w:val="0"/>
            </w:pPr>
            <w:r>
              <w:rPr>
                <w:sz w:val="24"/>
              </w:rPr>
              <w:t xml:space="preserve">капли глазные</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офлоксацин</w:t>
            </w:r>
          </w:p>
        </w:tc>
        <w:tc>
          <w:tcPr>
            <w:tcW w:w="3128" w:type="dxa"/>
          </w:tcPr>
          <w:p>
            <w:pPr>
              <w:pStyle w:val="0"/>
            </w:pPr>
            <w:r>
              <w:rPr>
                <w:sz w:val="24"/>
              </w:rPr>
              <w:t xml:space="preserve">капли глазные</w:t>
            </w:r>
          </w:p>
        </w:tc>
      </w:tr>
      <w:tr>
        <w:tc>
          <w:tcPr>
            <w:vMerge w:val="continue"/>
          </w:tcPr>
          <w:p/>
        </w:tc>
        <w:tc>
          <w:tcPr>
            <w:vMerge w:val="continue"/>
          </w:tcPr>
          <w:p/>
        </w:tc>
        <w:tc>
          <w:tcPr>
            <w:vMerge w:val="continue"/>
          </w:tcPr>
          <w:p/>
        </w:tc>
        <w:tc>
          <w:tcPr>
            <w:tcW w:w="3128" w:type="dxa"/>
          </w:tcPr>
          <w:p>
            <w:pPr>
              <w:pStyle w:val="0"/>
            </w:pPr>
            <w:r>
              <w:rPr>
                <w:sz w:val="24"/>
              </w:rPr>
              <w:t xml:space="preserve">капли глазные и ушные</w:t>
            </w:r>
          </w:p>
        </w:tc>
      </w:tr>
      <w:tr>
        <w:tc>
          <w:tcPr>
            <w:vMerge w:val="continue"/>
          </w:tcPr>
          <w:p/>
        </w:tc>
        <w:tc>
          <w:tcPr>
            <w:vMerge w:val="continue"/>
          </w:tcPr>
          <w:p/>
        </w:tc>
        <w:tc>
          <w:tcPr>
            <w:vMerge w:val="continue"/>
          </w:tcPr>
          <w:p/>
        </w:tc>
        <w:tc>
          <w:tcPr>
            <w:tcW w:w="3128" w:type="dxa"/>
          </w:tcPr>
          <w:p>
            <w:pPr>
              <w:pStyle w:val="0"/>
            </w:pPr>
            <w:r>
              <w:rPr>
                <w:sz w:val="24"/>
              </w:rPr>
              <w:t xml:space="preserve">мазь глазная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пролонгированного действия,</w:t>
            </w:r>
          </w:p>
        </w:tc>
      </w:tr>
      <w:tr>
        <w:tc>
          <w:tcPr>
            <w:vMerge w:val="continue"/>
          </w:tcPr>
          <w:p/>
        </w:tc>
        <w:tc>
          <w:tcPr>
            <w:vMerge w:val="continue"/>
          </w:tcPr>
          <w:p/>
        </w:tc>
        <w:tc>
          <w:tcPr>
            <w:vMerge w:val="continue"/>
          </w:tcPr>
          <w:p/>
        </w:tc>
        <w:tc>
          <w:tcPr>
            <w:tcW w:w="3128" w:type="dxa"/>
          </w:tcPr>
          <w:p>
            <w:pPr>
              <w:pStyle w:val="0"/>
            </w:pPr>
            <w:r>
              <w:rPr>
                <w:sz w:val="24"/>
              </w:rPr>
              <w:t xml:space="preserve">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спарфлоксацин</w:t>
            </w:r>
          </w:p>
        </w:tc>
        <w:tc>
          <w:tcPr>
            <w:tcW w:w="3128" w:type="dxa"/>
          </w:tcPr>
          <w:p>
            <w:pPr>
              <w:pStyle w:val="0"/>
            </w:pPr>
            <w:r>
              <w:rPr>
                <w:sz w:val="24"/>
              </w:rPr>
              <w:t xml:space="preserve">таблетки,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ципрофлоксацин</w:t>
            </w:r>
          </w:p>
        </w:tc>
        <w:tc>
          <w:tcPr>
            <w:tcW w:w="3128" w:type="dxa"/>
          </w:tcPr>
          <w:p>
            <w:pPr>
              <w:pStyle w:val="0"/>
            </w:pPr>
            <w:r>
              <w:rPr>
                <w:sz w:val="24"/>
              </w:rPr>
              <w:t xml:space="preserve">капли глазные</w:t>
            </w:r>
          </w:p>
        </w:tc>
      </w:tr>
      <w:tr>
        <w:tc>
          <w:tcPr>
            <w:vMerge w:val="continue"/>
          </w:tcPr>
          <w:p/>
        </w:tc>
        <w:tc>
          <w:tcPr>
            <w:vMerge w:val="continue"/>
          </w:tcPr>
          <w:p/>
        </w:tc>
        <w:tc>
          <w:tcPr>
            <w:vMerge w:val="continue"/>
          </w:tcPr>
          <w:p/>
        </w:tc>
        <w:tc>
          <w:tcPr>
            <w:tcW w:w="3128" w:type="dxa"/>
          </w:tcPr>
          <w:p>
            <w:pPr>
              <w:pStyle w:val="0"/>
            </w:pPr>
            <w:r>
              <w:rPr>
                <w:sz w:val="24"/>
              </w:rPr>
              <w:t xml:space="preserve">капли глазные и ушные</w:t>
            </w:r>
          </w:p>
        </w:tc>
      </w:tr>
      <w:tr>
        <w:tc>
          <w:tcPr>
            <w:vMerge w:val="continue"/>
          </w:tcPr>
          <w:p/>
        </w:tc>
        <w:tc>
          <w:tcPr>
            <w:vMerge w:val="continue"/>
          </w:tcPr>
          <w:p/>
        </w:tc>
        <w:tc>
          <w:tcPr>
            <w:vMerge w:val="continue"/>
          </w:tcPr>
          <w:p/>
        </w:tc>
        <w:tc>
          <w:tcPr>
            <w:tcW w:w="3128" w:type="dxa"/>
          </w:tcPr>
          <w:p>
            <w:pPr>
              <w:pStyle w:val="0"/>
            </w:pPr>
            <w:r>
              <w:rPr>
                <w:sz w:val="24"/>
              </w:rPr>
              <w:t xml:space="preserve">капли ушные</w:t>
            </w:r>
          </w:p>
        </w:tc>
      </w:tr>
      <w:tr>
        <w:tc>
          <w:tcPr>
            <w:vMerge w:val="continue"/>
          </w:tcPr>
          <w:p/>
        </w:tc>
        <w:tc>
          <w:tcPr>
            <w:vMerge w:val="continue"/>
          </w:tcPr>
          <w:p/>
        </w:tc>
        <w:tc>
          <w:tcPr>
            <w:vMerge w:val="continue"/>
          </w:tcPr>
          <w:p/>
        </w:tc>
        <w:tc>
          <w:tcPr>
            <w:tcW w:w="3128" w:type="dxa"/>
          </w:tcPr>
          <w:p>
            <w:pPr>
              <w:pStyle w:val="0"/>
            </w:pPr>
            <w:r>
              <w:rPr>
                <w:sz w:val="24"/>
              </w:rPr>
              <w:t xml:space="preserve">мазь глазная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пролонгированного действия, покрытые пленочной оболочкой</w:t>
            </w:r>
          </w:p>
        </w:tc>
      </w:tr>
      <w:tr>
        <w:tc>
          <w:tcPr>
            <w:tcW w:w="904" w:type="dxa"/>
          </w:tcPr>
          <w:p>
            <w:pPr>
              <w:pStyle w:val="0"/>
              <w:jc w:val="center"/>
            </w:pPr>
            <w:r>
              <w:rPr>
                <w:sz w:val="24"/>
              </w:rPr>
              <w:t xml:space="preserve">J01X</w:t>
            </w:r>
          </w:p>
        </w:tc>
        <w:tc>
          <w:tcPr>
            <w:tcW w:w="2665" w:type="dxa"/>
          </w:tcPr>
          <w:p>
            <w:pPr>
              <w:pStyle w:val="0"/>
            </w:pPr>
            <w:r>
              <w:rPr>
                <w:sz w:val="24"/>
              </w:rPr>
              <w:t xml:space="preserve">другие антибактериальные препараты</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J01XA</w:t>
            </w:r>
          </w:p>
        </w:tc>
        <w:tc>
          <w:tcPr>
            <w:tcW w:w="2665" w:type="dxa"/>
            <w:vMerge w:val="restart"/>
          </w:tcPr>
          <w:p>
            <w:pPr>
              <w:pStyle w:val="0"/>
            </w:pPr>
            <w:r>
              <w:rPr>
                <w:sz w:val="24"/>
              </w:rPr>
              <w:t xml:space="preserve">антибиотики гликопептидной структуры</w:t>
            </w:r>
          </w:p>
        </w:tc>
        <w:tc>
          <w:tcPr>
            <w:tcW w:w="2381" w:type="dxa"/>
            <w:vMerge w:val="restart"/>
          </w:tcPr>
          <w:p>
            <w:pPr>
              <w:pStyle w:val="0"/>
            </w:pPr>
            <w:r>
              <w:rPr>
                <w:sz w:val="24"/>
              </w:rPr>
              <w:t xml:space="preserve">ванкомицин</w:t>
            </w:r>
          </w:p>
        </w:tc>
        <w:tc>
          <w:tcPr>
            <w:tcW w:w="312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раствора для инфузий и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раствора для инфузий и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концентрата для приготовления раствора для инфузий и раствора для приема внутрь</w:t>
            </w:r>
          </w:p>
        </w:tc>
      </w:tr>
      <w:tr>
        <w:tc>
          <w:tcPr>
            <w:vMerge w:val="continue"/>
          </w:tcPr>
          <w:p/>
        </w:tc>
        <w:tc>
          <w:tcPr>
            <w:vMerge w:val="continue"/>
          </w:tcPr>
          <w:p/>
        </w:tc>
        <w:tc>
          <w:tcPr>
            <w:tcW w:w="2381" w:type="dxa"/>
          </w:tcPr>
          <w:p>
            <w:pPr>
              <w:pStyle w:val="0"/>
            </w:pPr>
            <w:r>
              <w:rPr>
                <w:sz w:val="24"/>
              </w:rPr>
              <w:t xml:space="preserve">телаванцин</w:t>
            </w:r>
          </w:p>
        </w:tc>
        <w:tc>
          <w:tcPr>
            <w:tcW w:w="3128" w:type="dxa"/>
          </w:tcPr>
          <w:p>
            <w:pPr>
              <w:pStyle w:val="0"/>
            </w:pPr>
            <w:r>
              <w:rPr>
                <w:sz w:val="24"/>
              </w:rPr>
              <w:t xml:space="preserve">лиофилизат для приготовления раствора для инфузий</w:t>
            </w:r>
          </w:p>
        </w:tc>
      </w:tr>
      <w:tr>
        <w:tc>
          <w:tcPr>
            <w:tcW w:w="904" w:type="dxa"/>
            <w:vMerge w:val="restart"/>
          </w:tcPr>
          <w:p>
            <w:pPr>
              <w:pStyle w:val="0"/>
              <w:jc w:val="center"/>
            </w:pPr>
            <w:r>
              <w:rPr>
                <w:sz w:val="24"/>
              </w:rPr>
              <w:t xml:space="preserve">J01XB</w:t>
            </w:r>
          </w:p>
        </w:tc>
        <w:tc>
          <w:tcPr>
            <w:tcW w:w="2665" w:type="dxa"/>
            <w:vMerge w:val="restart"/>
          </w:tcPr>
          <w:p>
            <w:pPr>
              <w:pStyle w:val="0"/>
            </w:pPr>
            <w:r>
              <w:rPr>
                <w:sz w:val="24"/>
              </w:rPr>
              <w:t xml:space="preserve">полимиксины</w:t>
            </w:r>
          </w:p>
        </w:tc>
        <w:tc>
          <w:tcPr>
            <w:tcW w:w="2381" w:type="dxa"/>
            <w:vMerge w:val="restart"/>
          </w:tcPr>
          <w:p>
            <w:pPr>
              <w:pStyle w:val="0"/>
            </w:pPr>
            <w:r>
              <w:rPr>
                <w:sz w:val="24"/>
              </w:rPr>
              <w:t xml:space="preserve">полимиксин B</w:t>
            </w:r>
          </w:p>
        </w:tc>
        <w:tc>
          <w:tcPr>
            <w:tcW w:w="3128" w:type="dxa"/>
          </w:tcPr>
          <w:p>
            <w:pPr>
              <w:pStyle w:val="0"/>
            </w:pPr>
            <w:r>
              <w:rPr>
                <w:sz w:val="24"/>
              </w:rPr>
              <w:t xml:space="preserve">порошок для приготовления раствора для инъекций</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раствора для инъекций</w:t>
            </w:r>
          </w:p>
        </w:tc>
      </w:tr>
      <w:tr>
        <w:tc>
          <w:tcPr>
            <w:tcW w:w="904" w:type="dxa"/>
            <w:vMerge w:val="restart"/>
          </w:tcPr>
          <w:p>
            <w:pPr>
              <w:pStyle w:val="0"/>
              <w:jc w:val="center"/>
            </w:pPr>
            <w:r>
              <w:rPr>
                <w:sz w:val="24"/>
              </w:rPr>
              <w:t xml:space="preserve">J01XD</w:t>
            </w:r>
          </w:p>
        </w:tc>
        <w:tc>
          <w:tcPr>
            <w:tcW w:w="2665" w:type="dxa"/>
            <w:vMerge w:val="restart"/>
          </w:tcPr>
          <w:p>
            <w:pPr>
              <w:pStyle w:val="0"/>
            </w:pPr>
            <w:r>
              <w:rPr>
                <w:sz w:val="24"/>
              </w:rPr>
              <w:t xml:space="preserve">производные имидазола</w:t>
            </w:r>
          </w:p>
        </w:tc>
        <w:tc>
          <w:tcPr>
            <w:tcW w:w="2381" w:type="dxa"/>
            <w:vMerge w:val="restart"/>
          </w:tcPr>
          <w:p>
            <w:pPr>
              <w:pStyle w:val="0"/>
            </w:pPr>
            <w:r>
              <w:rPr>
                <w:sz w:val="24"/>
              </w:rPr>
              <w:t xml:space="preserve">метронидазол</w:t>
            </w:r>
          </w:p>
        </w:tc>
        <w:tc>
          <w:tcPr>
            <w:tcW w:w="3128" w:type="dxa"/>
          </w:tcPr>
          <w:p>
            <w:pPr>
              <w:pStyle w:val="0"/>
            </w:pPr>
            <w:r>
              <w:rPr>
                <w:sz w:val="24"/>
              </w:rPr>
              <w:t xml:space="preserve">раствор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vMerge w:val="restart"/>
          </w:tcPr>
          <w:p>
            <w:pPr>
              <w:pStyle w:val="0"/>
              <w:jc w:val="center"/>
            </w:pPr>
            <w:r>
              <w:rPr>
                <w:sz w:val="24"/>
              </w:rPr>
              <w:t xml:space="preserve">J01XX</w:t>
            </w:r>
          </w:p>
        </w:tc>
        <w:tc>
          <w:tcPr>
            <w:tcW w:w="2665" w:type="dxa"/>
            <w:vMerge w:val="restart"/>
          </w:tcPr>
          <w:p>
            <w:pPr>
              <w:pStyle w:val="0"/>
            </w:pPr>
            <w:r>
              <w:rPr>
                <w:sz w:val="24"/>
              </w:rPr>
              <w:t xml:space="preserve">прочие антибактериальные препараты</w:t>
            </w:r>
          </w:p>
        </w:tc>
        <w:tc>
          <w:tcPr>
            <w:tcW w:w="2381" w:type="dxa"/>
          </w:tcPr>
          <w:p>
            <w:pPr>
              <w:pStyle w:val="0"/>
            </w:pPr>
            <w:r>
              <w:rPr>
                <w:sz w:val="24"/>
              </w:rPr>
              <w:t xml:space="preserve">даптомицин</w:t>
            </w:r>
          </w:p>
        </w:tc>
        <w:tc>
          <w:tcPr>
            <w:tcW w:w="312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2381" w:type="dxa"/>
            <w:vMerge w:val="restart"/>
          </w:tcPr>
          <w:p>
            <w:pPr>
              <w:pStyle w:val="0"/>
            </w:pPr>
            <w:r>
              <w:rPr>
                <w:sz w:val="24"/>
              </w:rPr>
              <w:t xml:space="preserve">линезолид</w:t>
            </w:r>
          </w:p>
        </w:tc>
        <w:tc>
          <w:tcPr>
            <w:tcW w:w="3128" w:type="dxa"/>
          </w:tcPr>
          <w:p>
            <w:pPr>
              <w:pStyle w:val="0"/>
            </w:pPr>
            <w:r>
              <w:rPr>
                <w:sz w:val="24"/>
              </w:rPr>
              <w:t xml:space="preserve">гранулы для приготовления суспензии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тедизолид</w:t>
            </w:r>
          </w:p>
        </w:tc>
        <w:tc>
          <w:tcPr>
            <w:tcW w:w="3128"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фосфомицин</w:t>
            </w:r>
          </w:p>
        </w:tc>
        <w:tc>
          <w:tcPr>
            <w:tcW w:w="3128" w:type="dxa"/>
          </w:tcPr>
          <w:p>
            <w:pPr>
              <w:pStyle w:val="0"/>
            </w:pPr>
            <w:r>
              <w:rPr>
                <w:sz w:val="24"/>
              </w:rPr>
              <w:t xml:space="preserve">порошок для приготовления раствора для внутривенного введения</w:t>
            </w:r>
          </w:p>
        </w:tc>
      </w:tr>
      <w:tr>
        <w:tc>
          <w:tcPr>
            <w:tcW w:w="904" w:type="dxa"/>
          </w:tcPr>
          <w:p>
            <w:pPr>
              <w:pStyle w:val="0"/>
              <w:jc w:val="center"/>
            </w:pPr>
            <w:r>
              <w:rPr>
                <w:sz w:val="24"/>
              </w:rPr>
              <w:t xml:space="preserve">J02</w:t>
            </w:r>
          </w:p>
        </w:tc>
        <w:tc>
          <w:tcPr>
            <w:tcW w:w="2665" w:type="dxa"/>
          </w:tcPr>
          <w:p>
            <w:pPr>
              <w:pStyle w:val="0"/>
            </w:pPr>
            <w:r>
              <w:rPr>
                <w:sz w:val="24"/>
              </w:rPr>
              <w:t xml:space="preserve">противогрибковые препараты системного действия</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J02A</w:t>
            </w:r>
          </w:p>
        </w:tc>
        <w:tc>
          <w:tcPr>
            <w:tcW w:w="2665" w:type="dxa"/>
          </w:tcPr>
          <w:p>
            <w:pPr>
              <w:pStyle w:val="0"/>
            </w:pPr>
            <w:r>
              <w:rPr>
                <w:sz w:val="24"/>
              </w:rPr>
              <w:t xml:space="preserve">противогрибковые препараты системного действия</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J02AA</w:t>
            </w:r>
          </w:p>
        </w:tc>
        <w:tc>
          <w:tcPr>
            <w:tcW w:w="2665" w:type="dxa"/>
            <w:vMerge w:val="restart"/>
          </w:tcPr>
          <w:p>
            <w:pPr>
              <w:pStyle w:val="0"/>
            </w:pPr>
            <w:r>
              <w:rPr>
                <w:sz w:val="24"/>
              </w:rPr>
              <w:t xml:space="preserve">антибиотики</w:t>
            </w:r>
          </w:p>
        </w:tc>
        <w:tc>
          <w:tcPr>
            <w:tcW w:w="2381" w:type="dxa"/>
          </w:tcPr>
          <w:p>
            <w:pPr>
              <w:pStyle w:val="0"/>
            </w:pPr>
            <w:r>
              <w:rPr>
                <w:sz w:val="24"/>
              </w:rPr>
              <w:t xml:space="preserve">амфотерицин B</w:t>
            </w:r>
          </w:p>
        </w:tc>
        <w:tc>
          <w:tcPr>
            <w:tcW w:w="312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2381" w:type="dxa"/>
            <w:vMerge w:val="restart"/>
          </w:tcPr>
          <w:p>
            <w:pPr>
              <w:pStyle w:val="0"/>
            </w:pPr>
            <w:r>
              <w:rPr>
                <w:sz w:val="24"/>
              </w:rPr>
              <w:t xml:space="preserve">нистатин</w:t>
            </w:r>
          </w:p>
        </w:tc>
        <w:tc>
          <w:tcPr>
            <w:tcW w:w="3128" w:type="dxa"/>
          </w:tcPr>
          <w:p>
            <w:pPr>
              <w:pStyle w:val="0"/>
            </w:pPr>
            <w:r>
              <w:rPr>
                <w:sz w:val="24"/>
              </w:rPr>
              <w:t xml:space="preserve">таблетки,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vMerge w:val="restart"/>
          </w:tcPr>
          <w:p>
            <w:pPr>
              <w:pStyle w:val="0"/>
              <w:jc w:val="center"/>
            </w:pPr>
            <w:r>
              <w:rPr>
                <w:sz w:val="24"/>
              </w:rPr>
              <w:t xml:space="preserve">J02AC</w:t>
            </w:r>
          </w:p>
        </w:tc>
        <w:tc>
          <w:tcPr>
            <w:tcW w:w="2665" w:type="dxa"/>
            <w:vMerge w:val="restart"/>
          </w:tcPr>
          <w:p>
            <w:pPr>
              <w:pStyle w:val="0"/>
            </w:pPr>
            <w:r>
              <w:rPr>
                <w:sz w:val="24"/>
              </w:rPr>
              <w:t xml:space="preserve">производные триазола</w:t>
            </w:r>
          </w:p>
        </w:tc>
        <w:tc>
          <w:tcPr>
            <w:tcW w:w="2381" w:type="dxa"/>
            <w:vMerge w:val="restart"/>
          </w:tcPr>
          <w:p>
            <w:pPr>
              <w:pStyle w:val="0"/>
            </w:pPr>
            <w:r>
              <w:rPr>
                <w:sz w:val="24"/>
              </w:rPr>
              <w:t xml:space="preserve">вориконазол</w:t>
            </w:r>
          </w:p>
        </w:tc>
        <w:tc>
          <w:tcPr>
            <w:tcW w:w="3128"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суспензии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позаконазол</w:t>
            </w:r>
          </w:p>
        </w:tc>
        <w:tc>
          <w:tcPr>
            <w:tcW w:w="3128" w:type="dxa"/>
          </w:tcPr>
          <w:p>
            <w:pPr>
              <w:pStyle w:val="0"/>
            </w:pPr>
            <w:r>
              <w:rPr>
                <w:sz w:val="24"/>
              </w:rPr>
              <w:t xml:space="preserve">суспензия для приема внутрь</w:t>
            </w:r>
          </w:p>
        </w:tc>
      </w:tr>
      <w:tr>
        <w:tc>
          <w:tcPr>
            <w:vMerge w:val="continue"/>
          </w:tcPr>
          <w:p/>
        </w:tc>
        <w:tc>
          <w:tcPr>
            <w:vMerge w:val="continue"/>
          </w:tcPr>
          <w:p/>
        </w:tc>
        <w:tc>
          <w:tcPr>
            <w:tcW w:w="2381" w:type="dxa"/>
            <w:vMerge w:val="restart"/>
          </w:tcPr>
          <w:p>
            <w:pPr>
              <w:pStyle w:val="0"/>
            </w:pPr>
            <w:r>
              <w:rPr>
                <w:sz w:val="24"/>
              </w:rPr>
              <w:t xml:space="preserve">флуконазол</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суспензии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vMerge w:val="restart"/>
          </w:tcPr>
          <w:p>
            <w:pPr>
              <w:pStyle w:val="0"/>
              <w:jc w:val="center"/>
            </w:pPr>
            <w:r>
              <w:rPr>
                <w:sz w:val="24"/>
              </w:rPr>
              <w:t xml:space="preserve">J02AX</w:t>
            </w:r>
          </w:p>
        </w:tc>
        <w:tc>
          <w:tcPr>
            <w:tcW w:w="2665" w:type="dxa"/>
            <w:vMerge w:val="restart"/>
          </w:tcPr>
          <w:p>
            <w:pPr>
              <w:pStyle w:val="0"/>
            </w:pPr>
            <w:r>
              <w:rPr>
                <w:sz w:val="24"/>
              </w:rPr>
              <w:t xml:space="preserve">другие противогрибковые препараты системного действия</w:t>
            </w:r>
          </w:p>
        </w:tc>
        <w:tc>
          <w:tcPr>
            <w:tcW w:w="2381" w:type="dxa"/>
            <w:vMerge w:val="restart"/>
          </w:tcPr>
          <w:p>
            <w:pPr>
              <w:pStyle w:val="0"/>
            </w:pPr>
            <w:r>
              <w:rPr>
                <w:sz w:val="24"/>
              </w:rPr>
              <w:t xml:space="preserve">каспофунгин</w:t>
            </w:r>
          </w:p>
        </w:tc>
        <w:tc>
          <w:tcPr>
            <w:tcW w:w="312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микафунгин</w:t>
            </w:r>
          </w:p>
        </w:tc>
        <w:tc>
          <w:tcPr>
            <w:tcW w:w="3128" w:type="dxa"/>
          </w:tcPr>
          <w:p>
            <w:pPr>
              <w:pStyle w:val="0"/>
            </w:pPr>
            <w:r>
              <w:rPr>
                <w:sz w:val="24"/>
              </w:rPr>
              <w:t xml:space="preserve">лиофилизат для приготовления раствора для инфузий</w:t>
            </w:r>
          </w:p>
        </w:tc>
      </w:tr>
      <w:tr>
        <w:tc>
          <w:tcPr>
            <w:tcW w:w="904" w:type="dxa"/>
          </w:tcPr>
          <w:p>
            <w:pPr>
              <w:pStyle w:val="0"/>
              <w:jc w:val="center"/>
            </w:pPr>
            <w:r>
              <w:rPr>
                <w:sz w:val="24"/>
              </w:rPr>
              <w:t xml:space="preserve">J04</w:t>
            </w:r>
          </w:p>
        </w:tc>
        <w:tc>
          <w:tcPr>
            <w:tcW w:w="2665" w:type="dxa"/>
          </w:tcPr>
          <w:p>
            <w:pPr>
              <w:pStyle w:val="0"/>
            </w:pPr>
            <w:r>
              <w:rPr>
                <w:sz w:val="24"/>
              </w:rPr>
              <w:t xml:space="preserve">препараты, активные в отношении микобактерий</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J04A</w:t>
            </w:r>
          </w:p>
        </w:tc>
        <w:tc>
          <w:tcPr>
            <w:tcW w:w="2665" w:type="dxa"/>
          </w:tcPr>
          <w:p>
            <w:pPr>
              <w:pStyle w:val="0"/>
            </w:pPr>
            <w:r>
              <w:rPr>
                <w:sz w:val="24"/>
              </w:rPr>
              <w:t xml:space="preserve">противотуберкулезные препараты</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J04AA</w:t>
            </w:r>
          </w:p>
        </w:tc>
        <w:tc>
          <w:tcPr>
            <w:tcW w:w="2665" w:type="dxa"/>
            <w:vMerge w:val="restart"/>
          </w:tcPr>
          <w:p>
            <w:pPr>
              <w:pStyle w:val="0"/>
            </w:pPr>
            <w:r>
              <w:rPr>
                <w:sz w:val="24"/>
              </w:rPr>
              <w:t xml:space="preserve">аминосалициловая кислота и ее производные</w:t>
            </w:r>
          </w:p>
        </w:tc>
        <w:tc>
          <w:tcPr>
            <w:tcW w:w="2381" w:type="dxa"/>
            <w:vMerge w:val="restart"/>
          </w:tcPr>
          <w:p>
            <w:pPr>
              <w:pStyle w:val="0"/>
            </w:pPr>
            <w:r>
              <w:rPr>
                <w:sz w:val="24"/>
              </w:rPr>
              <w:t xml:space="preserve">аминосалициловая кислота</w:t>
            </w:r>
          </w:p>
        </w:tc>
        <w:tc>
          <w:tcPr>
            <w:tcW w:w="3128" w:type="dxa"/>
          </w:tcPr>
          <w:p>
            <w:pPr>
              <w:pStyle w:val="0"/>
            </w:pPr>
            <w:r>
              <w:rPr>
                <w:sz w:val="24"/>
              </w:rPr>
              <w:t xml:space="preserve">гранулы замедленного высвобождения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гранулы кишечнорастворимые</w:t>
            </w:r>
          </w:p>
        </w:tc>
      </w:tr>
      <w:tr>
        <w:tc>
          <w:tcPr>
            <w:vMerge w:val="continue"/>
          </w:tcPr>
          <w:p/>
        </w:tc>
        <w:tc>
          <w:tcPr>
            <w:vMerge w:val="continue"/>
          </w:tcPr>
          <w:p/>
        </w:tc>
        <w:tc>
          <w:tcPr>
            <w:vMerge w:val="continue"/>
          </w:tcPr>
          <w:p/>
        </w:tc>
        <w:tc>
          <w:tcPr>
            <w:tcW w:w="3128" w:type="dxa"/>
          </w:tcPr>
          <w:p>
            <w:pPr>
              <w:pStyle w:val="0"/>
            </w:pPr>
            <w:r>
              <w:rPr>
                <w:sz w:val="24"/>
              </w:rPr>
              <w:t xml:space="preserve">гранулы, покрытые кишечнорастворимой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гранулы с пролонгированным высвобождением</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кишечнорастворимые, покрытые пленочной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кишечнорастворимой оболочкой</w:t>
            </w:r>
          </w:p>
        </w:tc>
      </w:tr>
      <w:tr>
        <w:tc>
          <w:tcPr>
            <w:tcW w:w="904" w:type="dxa"/>
            <w:vMerge w:val="restart"/>
          </w:tcPr>
          <w:p>
            <w:pPr>
              <w:pStyle w:val="0"/>
              <w:jc w:val="center"/>
            </w:pPr>
            <w:r>
              <w:rPr>
                <w:sz w:val="24"/>
              </w:rPr>
              <w:t xml:space="preserve">J04AB</w:t>
            </w:r>
          </w:p>
        </w:tc>
        <w:tc>
          <w:tcPr>
            <w:tcW w:w="2665" w:type="dxa"/>
            <w:vMerge w:val="restart"/>
          </w:tcPr>
          <w:p>
            <w:pPr>
              <w:pStyle w:val="0"/>
            </w:pPr>
            <w:r>
              <w:rPr>
                <w:sz w:val="24"/>
              </w:rPr>
              <w:t xml:space="preserve">антибиотики</w:t>
            </w:r>
          </w:p>
        </w:tc>
        <w:tc>
          <w:tcPr>
            <w:tcW w:w="2381" w:type="dxa"/>
            <w:vMerge w:val="restart"/>
          </w:tcPr>
          <w:p>
            <w:pPr>
              <w:pStyle w:val="0"/>
            </w:pPr>
            <w:r>
              <w:rPr>
                <w:sz w:val="24"/>
              </w:rPr>
              <w:t xml:space="preserve">капреомицин</w:t>
            </w:r>
          </w:p>
        </w:tc>
        <w:tc>
          <w:tcPr>
            <w:tcW w:w="3128" w:type="dxa"/>
          </w:tcPr>
          <w:p>
            <w:pPr>
              <w:pStyle w:val="0"/>
            </w:pPr>
            <w:r>
              <w:rPr>
                <w:sz w:val="24"/>
              </w:rPr>
              <w:t xml:space="preserve">порошок для приготовления раствора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раствора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раствора для инфузий и внутримышечного введения</w:t>
            </w:r>
          </w:p>
        </w:tc>
      </w:tr>
      <w:tr>
        <w:tc>
          <w:tcPr>
            <w:vMerge w:val="continue"/>
          </w:tcPr>
          <w:p/>
        </w:tc>
        <w:tc>
          <w:tcPr>
            <w:vMerge w:val="continue"/>
          </w:tcPr>
          <w:p/>
        </w:tc>
        <w:tc>
          <w:tcPr>
            <w:tcW w:w="2381" w:type="dxa"/>
          </w:tcPr>
          <w:p>
            <w:pPr>
              <w:pStyle w:val="0"/>
            </w:pPr>
            <w:r>
              <w:rPr>
                <w:sz w:val="24"/>
              </w:rPr>
              <w:t xml:space="preserve">рифабутин</w:t>
            </w:r>
          </w:p>
        </w:tc>
        <w:tc>
          <w:tcPr>
            <w:tcW w:w="3128" w:type="dxa"/>
          </w:tcPr>
          <w:p>
            <w:pPr>
              <w:pStyle w:val="0"/>
            </w:pPr>
            <w:r>
              <w:rPr>
                <w:sz w:val="24"/>
              </w:rPr>
              <w:t xml:space="preserve">капсулы</w:t>
            </w:r>
          </w:p>
        </w:tc>
      </w:tr>
      <w:tr>
        <w:tc>
          <w:tcPr>
            <w:vMerge w:val="continue"/>
          </w:tcPr>
          <w:p/>
        </w:tc>
        <w:tc>
          <w:tcPr>
            <w:vMerge w:val="continue"/>
          </w:tcPr>
          <w:p/>
        </w:tc>
        <w:tc>
          <w:tcPr>
            <w:tcW w:w="2381" w:type="dxa"/>
            <w:vMerge w:val="restart"/>
          </w:tcPr>
          <w:p>
            <w:pPr>
              <w:pStyle w:val="0"/>
            </w:pPr>
            <w:r>
              <w:rPr>
                <w:sz w:val="24"/>
              </w:rPr>
              <w:t xml:space="preserve">рифампицин</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раствора для инъекций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циклосерин</w:t>
            </w:r>
          </w:p>
        </w:tc>
        <w:tc>
          <w:tcPr>
            <w:tcW w:w="3128" w:type="dxa"/>
          </w:tcPr>
          <w:p>
            <w:pPr>
              <w:pStyle w:val="0"/>
            </w:pPr>
            <w:r>
              <w:rPr>
                <w:sz w:val="24"/>
              </w:rPr>
              <w:t xml:space="preserve">капсулы</w:t>
            </w:r>
          </w:p>
        </w:tc>
      </w:tr>
      <w:tr>
        <w:tc>
          <w:tcPr>
            <w:tcW w:w="904" w:type="dxa"/>
            <w:vMerge w:val="restart"/>
          </w:tcPr>
          <w:p>
            <w:pPr>
              <w:pStyle w:val="0"/>
              <w:jc w:val="center"/>
            </w:pPr>
            <w:r>
              <w:rPr>
                <w:sz w:val="24"/>
              </w:rPr>
              <w:t xml:space="preserve">J04AC</w:t>
            </w:r>
          </w:p>
        </w:tc>
        <w:tc>
          <w:tcPr>
            <w:tcW w:w="2665" w:type="dxa"/>
            <w:vMerge w:val="restart"/>
          </w:tcPr>
          <w:p>
            <w:pPr>
              <w:pStyle w:val="0"/>
            </w:pPr>
            <w:r>
              <w:rPr>
                <w:sz w:val="24"/>
              </w:rPr>
              <w:t xml:space="preserve">гидразиды</w:t>
            </w:r>
          </w:p>
        </w:tc>
        <w:tc>
          <w:tcPr>
            <w:tcW w:w="2381" w:type="dxa"/>
            <w:vMerge w:val="restart"/>
          </w:tcPr>
          <w:p>
            <w:pPr>
              <w:pStyle w:val="0"/>
            </w:pPr>
            <w:r>
              <w:rPr>
                <w:sz w:val="24"/>
              </w:rPr>
              <w:t xml:space="preserve">изониазид</w:t>
            </w:r>
          </w:p>
        </w:tc>
        <w:tc>
          <w:tcPr>
            <w:tcW w:w="3128" w:type="dxa"/>
          </w:tcPr>
          <w:p>
            <w:pPr>
              <w:pStyle w:val="0"/>
            </w:pPr>
            <w:r>
              <w:rPr>
                <w:sz w:val="24"/>
              </w:rPr>
              <w:t xml:space="preserve">раствор для внутривенного, внутримышечного, ингаляционного и эндотрахеального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инъекций</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инъекций и ингаляций</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tcW w:w="904" w:type="dxa"/>
            <w:vMerge w:val="restart"/>
          </w:tcPr>
          <w:p>
            <w:pPr>
              <w:pStyle w:val="0"/>
              <w:jc w:val="center"/>
            </w:pPr>
            <w:r>
              <w:rPr>
                <w:sz w:val="24"/>
              </w:rPr>
              <w:t xml:space="preserve">J04AD</w:t>
            </w:r>
          </w:p>
        </w:tc>
        <w:tc>
          <w:tcPr>
            <w:tcW w:w="2665" w:type="dxa"/>
            <w:vMerge w:val="restart"/>
          </w:tcPr>
          <w:p>
            <w:pPr>
              <w:pStyle w:val="0"/>
            </w:pPr>
            <w:r>
              <w:rPr>
                <w:sz w:val="24"/>
              </w:rPr>
              <w:t xml:space="preserve">производные тиокарбамида</w:t>
            </w:r>
          </w:p>
        </w:tc>
        <w:tc>
          <w:tcPr>
            <w:tcW w:w="2381" w:type="dxa"/>
            <w:vMerge w:val="restart"/>
          </w:tcPr>
          <w:p>
            <w:pPr>
              <w:pStyle w:val="0"/>
            </w:pPr>
            <w:r>
              <w:rPr>
                <w:sz w:val="24"/>
              </w:rPr>
              <w:t xml:space="preserve">протионамид</w:t>
            </w:r>
          </w:p>
        </w:tc>
        <w:tc>
          <w:tcPr>
            <w:tcW w:w="3128" w:type="dxa"/>
          </w:tcPr>
          <w:p>
            <w:pPr>
              <w:pStyle w:val="0"/>
            </w:pPr>
            <w:r>
              <w:rPr>
                <w:sz w:val="24"/>
              </w:rPr>
              <w:t xml:space="preserve">таблетки,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этионамид</w:t>
            </w:r>
          </w:p>
        </w:tc>
        <w:tc>
          <w:tcPr>
            <w:tcW w:w="3128" w:type="dxa"/>
          </w:tcPr>
          <w:p>
            <w:pPr>
              <w:pStyle w:val="0"/>
            </w:pPr>
            <w:r>
              <w:rPr>
                <w:sz w:val="24"/>
              </w:rPr>
              <w:t xml:space="preserve">таблетки,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vMerge w:val="restart"/>
          </w:tcPr>
          <w:p>
            <w:pPr>
              <w:pStyle w:val="0"/>
              <w:jc w:val="center"/>
            </w:pPr>
            <w:r>
              <w:rPr>
                <w:sz w:val="24"/>
              </w:rPr>
              <w:t xml:space="preserve">J04AK</w:t>
            </w:r>
          </w:p>
        </w:tc>
        <w:tc>
          <w:tcPr>
            <w:tcW w:w="2665" w:type="dxa"/>
            <w:vMerge w:val="restart"/>
          </w:tcPr>
          <w:p>
            <w:pPr>
              <w:pStyle w:val="0"/>
            </w:pPr>
            <w:r>
              <w:rPr>
                <w:sz w:val="24"/>
              </w:rPr>
              <w:t xml:space="preserve">другие противотуберкулезные препараты</w:t>
            </w:r>
          </w:p>
        </w:tc>
        <w:tc>
          <w:tcPr>
            <w:tcW w:w="2381" w:type="dxa"/>
          </w:tcPr>
          <w:p>
            <w:pPr>
              <w:pStyle w:val="0"/>
            </w:pPr>
            <w:r>
              <w:rPr>
                <w:sz w:val="24"/>
              </w:rPr>
              <w:t xml:space="preserve">бедаквилин</w:t>
            </w:r>
          </w:p>
        </w:tc>
        <w:tc>
          <w:tcPr>
            <w:tcW w:w="3128" w:type="dxa"/>
          </w:tcPr>
          <w:p>
            <w:pPr>
              <w:pStyle w:val="0"/>
            </w:pPr>
            <w:r>
              <w:rPr>
                <w:sz w:val="24"/>
              </w:rPr>
              <w:t xml:space="preserve">таблетки</w:t>
            </w:r>
          </w:p>
        </w:tc>
      </w:tr>
      <w:tr>
        <w:tc>
          <w:tcPr>
            <w:vMerge w:val="continue"/>
          </w:tcPr>
          <w:p/>
        </w:tc>
        <w:tc>
          <w:tcPr>
            <w:vMerge w:val="continue"/>
          </w:tcPr>
          <w:p/>
        </w:tc>
        <w:tc>
          <w:tcPr>
            <w:tcW w:w="2381" w:type="dxa"/>
          </w:tcPr>
          <w:p>
            <w:pPr>
              <w:pStyle w:val="0"/>
            </w:pPr>
            <w:r>
              <w:rPr>
                <w:sz w:val="24"/>
              </w:rPr>
              <w:t xml:space="preserve">деламанид</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пиразинамид</w:t>
            </w: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оболочкой</w:t>
            </w:r>
          </w:p>
        </w:tc>
      </w:tr>
      <w:tr>
        <w:tc>
          <w:tcPr>
            <w:vMerge w:val="continue"/>
          </w:tcPr>
          <w:p/>
        </w:tc>
        <w:tc>
          <w:tcPr>
            <w:vMerge w:val="continue"/>
          </w:tcPr>
          <w:p/>
        </w:tc>
        <w:tc>
          <w:tcPr>
            <w:tcW w:w="2381" w:type="dxa"/>
          </w:tcPr>
          <w:p>
            <w:pPr>
              <w:pStyle w:val="0"/>
            </w:pPr>
            <w:r>
              <w:rPr>
                <w:sz w:val="24"/>
              </w:rPr>
              <w:t xml:space="preserve">теризидон</w:t>
            </w:r>
          </w:p>
        </w:tc>
        <w:tc>
          <w:tcPr>
            <w:tcW w:w="3128" w:type="dxa"/>
          </w:tcPr>
          <w:p>
            <w:pPr>
              <w:pStyle w:val="0"/>
            </w:pPr>
            <w:r>
              <w:rPr>
                <w:sz w:val="24"/>
              </w:rPr>
              <w:t xml:space="preserve">капсулы</w:t>
            </w:r>
          </w:p>
        </w:tc>
      </w:tr>
      <w:tr>
        <w:tc>
          <w:tcPr>
            <w:vMerge w:val="continue"/>
          </w:tcPr>
          <w:p/>
        </w:tc>
        <w:tc>
          <w:tcPr>
            <w:vMerge w:val="continue"/>
          </w:tcPr>
          <w:p/>
        </w:tc>
        <w:tc>
          <w:tcPr>
            <w:tcW w:w="2381" w:type="dxa"/>
          </w:tcPr>
          <w:p>
            <w:pPr>
              <w:pStyle w:val="0"/>
            </w:pPr>
            <w:r>
              <w:rPr>
                <w:sz w:val="24"/>
              </w:rPr>
              <w:t xml:space="preserve">тиоуреидоимино-метилпиридиния</w:t>
            </w:r>
          </w:p>
        </w:tc>
        <w:tc>
          <w:tcPr>
            <w:tcW w:w="3128" w:type="dxa"/>
            <w:vMerge w:val="restart"/>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перхлорат</w:t>
            </w:r>
          </w:p>
        </w:tc>
        <w:tc>
          <w:tcPr>
            <w:vMerge w:val="continue"/>
          </w:tcPr>
          <w:p/>
        </w:tc>
      </w:tr>
      <w:tr>
        <w:tc>
          <w:tcPr>
            <w:vMerge w:val="continue"/>
          </w:tcPr>
          <w:p/>
        </w:tc>
        <w:tc>
          <w:tcPr>
            <w:vMerge w:val="continue"/>
          </w:tcPr>
          <w:p/>
        </w:tc>
        <w:tc>
          <w:tcPr>
            <w:tcW w:w="2381" w:type="dxa"/>
            <w:vMerge w:val="restart"/>
          </w:tcPr>
          <w:p>
            <w:pPr>
              <w:pStyle w:val="0"/>
            </w:pPr>
            <w:r>
              <w:rPr>
                <w:sz w:val="24"/>
              </w:rPr>
              <w:t xml:space="preserve">этамбутол</w:t>
            </w: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vMerge w:val="restart"/>
          </w:tcPr>
          <w:p>
            <w:pPr>
              <w:pStyle w:val="0"/>
              <w:jc w:val="center"/>
            </w:pPr>
            <w:r>
              <w:rPr>
                <w:sz w:val="24"/>
              </w:rPr>
              <w:t xml:space="preserve">J04AM</w:t>
            </w:r>
          </w:p>
        </w:tc>
        <w:tc>
          <w:tcPr>
            <w:tcW w:w="2665" w:type="dxa"/>
            <w:vMerge w:val="restart"/>
          </w:tcPr>
          <w:p>
            <w:pPr>
              <w:pStyle w:val="0"/>
            </w:pPr>
            <w:r>
              <w:rPr>
                <w:sz w:val="24"/>
              </w:rPr>
              <w:t xml:space="preserve">комбинированные противотуберкулезные препараты</w:t>
            </w:r>
          </w:p>
        </w:tc>
        <w:tc>
          <w:tcPr>
            <w:tcW w:w="2381" w:type="dxa"/>
          </w:tcPr>
          <w:p>
            <w:pPr>
              <w:pStyle w:val="0"/>
            </w:pPr>
            <w:r>
              <w:rPr>
                <w:sz w:val="24"/>
              </w:rPr>
              <w:t xml:space="preserve">изониазид + ломефлоксацин + пиразинамид + этамбутол + пиридоксин</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изониазид + пиразинамид</w:t>
            </w:r>
          </w:p>
        </w:tc>
        <w:tc>
          <w:tcPr>
            <w:tcW w:w="3128" w:type="dxa"/>
          </w:tcPr>
          <w:p>
            <w:pPr>
              <w:pStyle w:val="0"/>
            </w:pPr>
            <w:r>
              <w:rPr>
                <w:sz w:val="24"/>
              </w:rPr>
              <w:t xml:space="preserve">таблетки</w:t>
            </w:r>
          </w:p>
        </w:tc>
      </w:tr>
      <w:tr>
        <w:tc>
          <w:tcPr>
            <w:vMerge w:val="continue"/>
          </w:tcPr>
          <w:p/>
        </w:tc>
        <w:tc>
          <w:tcPr>
            <w:vMerge w:val="continue"/>
          </w:tcPr>
          <w:p/>
        </w:tc>
        <w:tc>
          <w:tcPr>
            <w:tcW w:w="2381" w:type="dxa"/>
            <w:vMerge w:val="restart"/>
          </w:tcPr>
          <w:p>
            <w:pPr>
              <w:pStyle w:val="0"/>
            </w:pPr>
            <w:r>
              <w:rPr>
                <w:sz w:val="24"/>
              </w:rPr>
              <w:t xml:space="preserve">изониазид + пиразинамид + рифампицин</w:t>
            </w:r>
          </w:p>
        </w:tc>
        <w:tc>
          <w:tcPr>
            <w:tcW w:w="3128" w:type="dxa"/>
          </w:tcPr>
          <w:p>
            <w:pPr>
              <w:pStyle w:val="0"/>
            </w:pPr>
            <w:r>
              <w:rPr>
                <w:sz w:val="24"/>
              </w:rPr>
              <w:t xml:space="preserve">таблетки диспергируемые</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изониазид + пиразинамид + рифампицин + этамбутол</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изониазид + пиразинамид + рифампицин + этамбутол + пиридоксин</w:t>
            </w:r>
          </w:p>
        </w:tc>
        <w:tc>
          <w:tcPr>
            <w:tcW w:w="3128" w:type="dxa"/>
          </w:tcPr>
          <w:p>
            <w:pPr>
              <w:pStyle w:val="0"/>
            </w:pPr>
            <w:r>
              <w:rPr>
                <w:sz w:val="24"/>
              </w:rPr>
              <w:t xml:space="preserve">таблетки,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изониазид + рифампицин</w:t>
            </w:r>
          </w:p>
        </w:tc>
        <w:tc>
          <w:tcPr>
            <w:tcW w:w="3128" w:type="dxa"/>
          </w:tcPr>
          <w:p>
            <w:pPr>
              <w:pStyle w:val="0"/>
            </w:pPr>
            <w:r>
              <w:rPr>
                <w:sz w:val="24"/>
              </w:rPr>
              <w:t xml:space="preserve">таблетки,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изониазид + этамбутол</w:t>
            </w:r>
          </w:p>
        </w:tc>
        <w:tc>
          <w:tcPr>
            <w:tcW w:w="3128" w:type="dxa"/>
          </w:tcPr>
          <w:p>
            <w:pPr>
              <w:pStyle w:val="0"/>
            </w:pPr>
            <w:r>
              <w:rPr>
                <w:sz w:val="24"/>
              </w:rPr>
              <w:t xml:space="preserve">таблетки</w:t>
            </w:r>
          </w:p>
        </w:tc>
      </w:tr>
      <w:tr>
        <w:tc>
          <w:tcPr>
            <w:vMerge w:val="continue"/>
          </w:tcPr>
          <w:p/>
        </w:tc>
        <w:tc>
          <w:tcPr>
            <w:vMerge w:val="continue"/>
          </w:tcPr>
          <w:p/>
        </w:tc>
        <w:tc>
          <w:tcPr>
            <w:tcW w:w="2381" w:type="dxa"/>
          </w:tcPr>
          <w:p>
            <w:pPr>
              <w:pStyle w:val="0"/>
            </w:pPr>
            <w:r>
              <w:rPr>
                <w:sz w:val="24"/>
              </w:rPr>
              <w:t xml:space="preserve">ломефлоксацин + пиразинамид + протионамид + этамбутол + пиридоксин</w:t>
            </w:r>
          </w:p>
        </w:tc>
        <w:tc>
          <w:tcPr>
            <w:tcW w:w="3128" w:type="dxa"/>
          </w:tcPr>
          <w:p>
            <w:pPr>
              <w:pStyle w:val="0"/>
            </w:pPr>
            <w:r>
              <w:rPr>
                <w:sz w:val="24"/>
              </w:rPr>
              <w:t xml:space="preserve">таблетки, покрытые пленочной оболочкой</w:t>
            </w:r>
          </w:p>
        </w:tc>
      </w:tr>
      <w:tr>
        <w:tc>
          <w:tcPr>
            <w:tcW w:w="904" w:type="dxa"/>
          </w:tcPr>
          <w:p>
            <w:pPr>
              <w:pStyle w:val="0"/>
              <w:jc w:val="center"/>
            </w:pPr>
            <w:r>
              <w:rPr>
                <w:sz w:val="24"/>
              </w:rPr>
              <w:t xml:space="preserve">J04B</w:t>
            </w:r>
          </w:p>
        </w:tc>
        <w:tc>
          <w:tcPr>
            <w:tcW w:w="2665" w:type="dxa"/>
          </w:tcPr>
          <w:p>
            <w:pPr>
              <w:pStyle w:val="0"/>
            </w:pPr>
            <w:r>
              <w:rPr>
                <w:sz w:val="24"/>
              </w:rPr>
              <w:t xml:space="preserve">противолепрозные препараты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J04BA</w:t>
            </w:r>
          </w:p>
        </w:tc>
        <w:tc>
          <w:tcPr>
            <w:tcW w:w="2665" w:type="dxa"/>
          </w:tcPr>
          <w:p>
            <w:pPr>
              <w:pStyle w:val="0"/>
            </w:pPr>
            <w:r>
              <w:rPr>
                <w:sz w:val="24"/>
              </w:rPr>
              <w:t xml:space="preserve">противолепрозные препараты</w:t>
            </w:r>
          </w:p>
        </w:tc>
        <w:tc>
          <w:tcPr>
            <w:tcW w:w="2381" w:type="dxa"/>
          </w:tcPr>
          <w:p>
            <w:pPr>
              <w:pStyle w:val="0"/>
            </w:pPr>
            <w:r>
              <w:rPr>
                <w:sz w:val="24"/>
              </w:rPr>
              <w:t xml:space="preserve">дапсон</w:t>
            </w:r>
          </w:p>
        </w:tc>
        <w:tc>
          <w:tcPr>
            <w:tcW w:w="3128" w:type="dxa"/>
          </w:tcPr>
          <w:p>
            <w:pPr>
              <w:pStyle w:val="0"/>
            </w:pPr>
            <w:r>
              <w:rPr>
                <w:sz w:val="24"/>
              </w:rPr>
              <w:t xml:space="preserve">таблетки</w:t>
            </w:r>
          </w:p>
        </w:tc>
      </w:tr>
      <w:tr>
        <w:tc>
          <w:tcPr>
            <w:tcW w:w="904" w:type="dxa"/>
          </w:tcPr>
          <w:p>
            <w:pPr>
              <w:pStyle w:val="0"/>
              <w:jc w:val="center"/>
            </w:pPr>
            <w:r>
              <w:rPr>
                <w:sz w:val="24"/>
              </w:rPr>
              <w:t xml:space="preserve">J05</w:t>
            </w:r>
          </w:p>
        </w:tc>
        <w:tc>
          <w:tcPr>
            <w:tcW w:w="2665" w:type="dxa"/>
          </w:tcPr>
          <w:p>
            <w:pPr>
              <w:pStyle w:val="0"/>
            </w:pPr>
            <w:r>
              <w:rPr>
                <w:sz w:val="24"/>
              </w:rPr>
              <w:t xml:space="preserve">противовирусные препараты системного действия</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J05A</w:t>
            </w:r>
          </w:p>
        </w:tc>
        <w:tc>
          <w:tcPr>
            <w:tcW w:w="2665" w:type="dxa"/>
          </w:tcPr>
          <w:p>
            <w:pPr>
              <w:pStyle w:val="0"/>
            </w:pPr>
            <w:r>
              <w:rPr>
                <w:sz w:val="24"/>
              </w:rPr>
              <w:t xml:space="preserve">противовирусные препараты прямого действия</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J05AB</w:t>
            </w:r>
          </w:p>
        </w:tc>
        <w:tc>
          <w:tcPr>
            <w:tcW w:w="2665" w:type="dxa"/>
            <w:vMerge w:val="restart"/>
          </w:tcPr>
          <w:p>
            <w:pPr>
              <w:pStyle w:val="0"/>
            </w:pPr>
            <w:r>
              <w:rPr>
                <w:sz w:val="24"/>
              </w:rPr>
              <w:t xml:space="preserve">нуклеозиды и нуклеотиды, кроме ингибиторов обратной транскриптазы</w:t>
            </w:r>
          </w:p>
        </w:tc>
        <w:tc>
          <w:tcPr>
            <w:tcW w:w="2381" w:type="dxa"/>
            <w:vMerge w:val="restart"/>
          </w:tcPr>
          <w:p>
            <w:pPr>
              <w:pStyle w:val="0"/>
            </w:pPr>
            <w:r>
              <w:rPr>
                <w:sz w:val="24"/>
              </w:rPr>
              <w:t xml:space="preserve">ацикловир</w:t>
            </w:r>
          </w:p>
        </w:tc>
        <w:tc>
          <w:tcPr>
            <w:tcW w:w="3128" w:type="dxa"/>
          </w:tcPr>
          <w:p>
            <w:pPr>
              <w:pStyle w:val="0"/>
            </w:pPr>
            <w:r>
              <w:rPr>
                <w:sz w:val="24"/>
              </w:rPr>
              <w:t xml:space="preserve">крем для наружного применения</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мазь глазная</w:t>
            </w:r>
          </w:p>
        </w:tc>
      </w:tr>
      <w:tr>
        <w:tc>
          <w:tcPr>
            <w:vMerge w:val="continue"/>
          </w:tcPr>
          <w:p/>
        </w:tc>
        <w:tc>
          <w:tcPr>
            <w:vMerge w:val="continue"/>
          </w:tcPr>
          <w:p/>
        </w:tc>
        <w:tc>
          <w:tcPr>
            <w:vMerge w:val="continue"/>
          </w:tcPr>
          <w:p/>
        </w:tc>
        <w:tc>
          <w:tcPr>
            <w:tcW w:w="3128" w:type="dxa"/>
          </w:tcPr>
          <w:p>
            <w:pPr>
              <w:pStyle w:val="0"/>
            </w:pPr>
            <w:r>
              <w:rPr>
                <w:sz w:val="24"/>
              </w:rPr>
              <w:t xml:space="preserve">мазь для местного и наружного применения</w:t>
            </w:r>
          </w:p>
        </w:tc>
      </w:tr>
      <w:tr>
        <w:tc>
          <w:tcPr>
            <w:vMerge w:val="continue"/>
          </w:tcPr>
          <w:p/>
        </w:tc>
        <w:tc>
          <w:tcPr>
            <w:vMerge w:val="continue"/>
          </w:tcPr>
          <w:p/>
        </w:tc>
        <w:tc>
          <w:tcPr>
            <w:vMerge w:val="continue"/>
          </w:tcPr>
          <w:p/>
        </w:tc>
        <w:tc>
          <w:tcPr>
            <w:tcW w:w="3128" w:type="dxa"/>
          </w:tcPr>
          <w:p>
            <w:pPr>
              <w:pStyle w:val="0"/>
            </w:pPr>
            <w:r>
              <w:rPr>
                <w:sz w:val="24"/>
              </w:rPr>
              <w:t xml:space="preserve">мазь для наружного применения</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валганцикловир</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ганцикловир</w:t>
            </w:r>
          </w:p>
        </w:tc>
        <w:tc>
          <w:tcPr>
            <w:tcW w:w="3128" w:type="dxa"/>
          </w:tcPr>
          <w:p>
            <w:pPr>
              <w:pStyle w:val="0"/>
            </w:pPr>
            <w:r>
              <w:rPr>
                <w:sz w:val="24"/>
              </w:rPr>
              <w:t xml:space="preserve">лиофилизат для приготовления раствора для инфузий</w:t>
            </w:r>
          </w:p>
        </w:tc>
      </w:tr>
      <w:tr>
        <w:tc>
          <w:tcPr>
            <w:tcW w:w="904" w:type="dxa"/>
            <w:vMerge w:val="restart"/>
          </w:tcPr>
          <w:p>
            <w:pPr>
              <w:pStyle w:val="0"/>
              <w:jc w:val="center"/>
            </w:pPr>
            <w:r>
              <w:rPr>
                <w:sz w:val="24"/>
              </w:rPr>
              <w:t xml:space="preserve">J05AE</w:t>
            </w:r>
          </w:p>
        </w:tc>
        <w:tc>
          <w:tcPr>
            <w:tcW w:w="2665" w:type="dxa"/>
            <w:vMerge w:val="restart"/>
          </w:tcPr>
          <w:p>
            <w:pPr>
              <w:pStyle w:val="0"/>
            </w:pPr>
            <w:r>
              <w:rPr>
                <w:sz w:val="24"/>
              </w:rPr>
              <w:t xml:space="preserve">ингибиторы протеаз</w:t>
            </w:r>
          </w:p>
        </w:tc>
        <w:tc>
          <w:tcPr>
            <w:tcW w:w="2381" w:type="dxa"/>
          </w:tcPr>
          <w:p>
            <w:pPr>
              <w:pStyle w:val="0"/>
            </w:pPr>
            <w:r>
              <w:rPr>
                <w:sz w:val="24"/>
              </w:rPr>
              <w:t xml:space="preserve">атазанавир</w:t>
            </w:r>
          </w:p>
        </w:tc>
        <w:tc>
          <w:tcPr>
            <w:tcW w:w="3128" w:type="dxa"/>
          </w:tcPr>
          <w:p>
            <w:pPr>
              <w:pStyle w:val="0"/>
            </w:pPr>
            <w:r>
              <w:rPr>
                <w:sz w:val="24"/>
              </w:rPr>
              <w:t xml:space="preserve">капсулы</w:t>
            </w:r>
          </w:p>
        </w:tc>
      </w:tr>
      <w:tr>
        <w:tc>
          <w:tcPr>
            <w:vMerge w:val="continue"/>
          </w:tcPr>
          <w:p/>
        </w:tc>
        <w:tc>
          <w:tcPr>
            <w:vMerge w:val="continue"/>
          </w:tcPr>
          <w:p/>
        </w:tc>
        <w:tc>
          <w:tcPr>
            <w:tcW w:w="2381" w:type="dxa"/>
          </w:tcPr>
          <w:p>
            <w:pPr>
              <w:pStyle w:val="0"/>
            </w:pPr>
            <w:r>
              <w:rPr>
                <w:sz w:val="24"/>
              </w:rPr>
              <w:t xml:space="preserve">атазанавир + ритонавир</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дарунавир</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нарлапревир</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нирматрелвир</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нирматрелвир + ритонавир</w:t>
            </w:r>
          </w:p>
        </w:tc>
        <w:tc>
          <w:tcPr>
            <w:tcW w:w="3128" w:type="dxa"/>
          </w:tcPr>
          <w:p>
            <w:pPr>
              <w:pStyle w:val="0"/>
            </w:pPr>
            <w:r>
              <w:rPr>
                <w:sz w:val="24"/>
              </w:rPr>
              <w:t xml:space="preserve">таблетки, покрытые пленочной оболочкой;</w:t>
            </w:r>
          </w:p>
          <w:p>
            <w:pPr>
              <w:pStyle w:val="0"/>
            </w:pPr>
            <w:r>
              <w:rPr>
                <w:sz w:val="24"/>
              </w:rPr>
              <w:t xml:space="preserve">набор таблеток, покрытых пленочной оболочкой</w:t>
            </w:r>
          </w:p>
        </w:tc>
      </w:tr>
      <w:tr>
        <w:tc>
          <w:tcPr>
            <w:vMerge w:val="continue"/>
          </w:tcPr>
          <w:p/>
        </w:tc>
        <w:tc>
          <w:tcPr>
            <w:vMerge w:val="continue"/>
          </w:tcPr>
          <w:p/>
        </w:tc>
        <w:tc>
          <w:tcPr>
            <w:tcW w:w="2381" w:type="dxa"/>
          </w:tcPr>
          <w:p>
            <w:pPr>
              <w:pStyle w:val="0"/>
            </w:pPr>
            <w:r>
              <w:rPr>
                <w:sz w:val="24"/>
              </w:rPr>
              <w:t xml:space="preserve">ритонавир</w:t>
            </w:r>
          </w:p>
        </w:tc>
        <w:tc>
          <w:tcPr>
            <w:tcW w:w="3128"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саквинавир</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фосампренавир</w:t>
            </w:r>
          </w:p>
        </w:tc>
        <w:tc>
          <w:tcPr>
            <w:tcW w:w="3128" w:type="dxa"/>
          </w:tcPr>
          <w:p>
            <w:pPr>
              <w:pStyle w:val="0"/>
            </w:pPr>
            <w:r>
              <w:rPr>
                <w:sz w:val="24"/>
              </w:rPr>
              <w:t xml:space="preserve">суспензия для приема внутрь;</w:t>
            </w:r>
          </w:p>
          <w:p>
            <w:pPr>
              <w:pStyle w:val="0"/>
            </w:pPr>
            <w:r>
              <w:rPr>
                <w:sz w:val="24"/>
              </w:rPr>
              <w:t xml:space="preserve">таблетки, покрытые пленочной оболочкой</w:t>
            </w:r>
          </w:p>
        </w:tc>
      </w:tr>
      <w:tr>
        <w:tc>
          <w:tcPr>
            <w:tcW w:w="904" w:type="dxa"/>
            <w:vMerge w:val="restart"/>
          </w:tcPr>
          <w:p>
            <w:pPr>
              <w:pStyle w:val="0"/>
              <w:jc w:val="center"/>
            </w:pPr>
            <w:r>
              <w:rPr>
                <w:sz w:val="24"/>
              </w:rPr>
              <w:t xml:space="preserve">J05AF</w:t>
            </w:r>
          </w:p>
        </w:tc>
        <w:tc>
          <w:tcPr>
            <w:tcW w:w="2665" w:type="dxa"/>
            <w:vMerge w:val="restart"/>
          </w:tcPr>
          <w:p>
            <w:pPr>
              <w:pStyle w:val="0"/>
            </w:pPr>
            <w:r>
              <w:rPr>
                <w:sz w:val="24"/>
              </w:rPr>
              <w:t xml:space="preserve">нуклеозиды и нуклеотиды - ингибиторы обратной транскриптазы</w:t>
            </w:r>
          </w:p>
        </w:tc>
        <w:tc>
          <w:tcPr>
            <w:tcW w:w="2381" w:type="dxa"/>
            <w:vMerge w:val="restart"/>
          </w:tcPr>
          <w:p>
            <w:pPr>
              <w:pStyle w:val="0"/>
            </w:pPr>
            <w:r>
              <w:rPr>
                <w:sz w:val="24"/>
              </w:rPr>
              <w:t xml:space="preserve">абакавир</w:t>
            </w:r>
          </w:p>
        </w:tc>
        <w:tc>
          <w:tcPr>
            <w:tcW w:w="3128" w:type="dxa"/>
          </w:tcPr>
          <w:p>
            <w:pPr>
              <w:pStyle w:val="0"/>
            </w:pPr>
            <w:r>
              <w:rPr>
                <w:sz w:val="24"/>
              </w:rPr>
              <w:t xml:space="preserve">раствор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диданозин</w:t>
            </w:r>
          </w:p>
        </w:tc>
        <w:tc>
          <w:tcPr>
            <w:tcW w:w="3128" w:type="dxa"/>
          </w:tcPr>
          <w:p>
            <w:pPr>
              <w:pStyle w:val="0"/>
            </w:pPr>
            <w:r>
              <w:rPr>
                <w:sz w:val="24"/>
              </w:rPr>
              <w:t xml:space="preserve">капсулы кишечнорастворимые</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раствора для приема внутрь</w:t>
            </w:r>
          </w:p>
        </w:tc>
      </w:tr>
      <w:tr>
        <w:tc>
          <w:tcPr>
            <w:vMerge w:val="continue"/>
          </w:tcPr>
          <w:p/>
        </w:tc>
        <w:tc>
          <w:tcPr>
            <w:vMerge w:val="continue"/>
          </w:tcPr>
          <w:p/>
        </w:tc>
        <w:tc>
          <w:tcPr>
            <w:tcW w:w="2381" w:type="dxa"/>
            <w:vMerge w:val="restart"/>
          </w:tcPr>
          <w:p>
            <w:pPr>
              <w:pStyle w:val="0"/>
            </w:pPr>
            <w:r>
              <w:rPr>
                <w:sz w:val="24"/>
              </w:rPr>
              <w:t xml:space="preserve">зидовудин</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ламивудин</w:t>
            </w:r>
          </w:p>
        </w:tc>
        <w:tc>
          <w:tcPr>
            <w:tcW w:w="3128" w:type="dxa"/>
          </w:tcPr>
          <w:p>
            <w:pPr>
              <w:pStyle w:val="0"/>
            </w:pPr>
            <w:r>
              <w:rPr>
                <w:sz w:val="24"/>
              </w:rPr>
              <w:t xml:space="preserve">раствор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ставудин</w:t>
            </w:r>
          </w:p>
        </w:tc>
        <w:tc>
          <w:tcPr>
            <w:tcW w:w="3128" w:type="dxa"/>
          </w:tcPr>
          <w:p>
            <w:pPr>
              <w:pStyle w:val="0"/>
            </w:pPr>
            <w:r>
              <w:rPr>
                <w:sz w:val="24"/>
              </w:rPr>
              <w:t xml:space="preserve">капсулы</w:t>
            </w:r>
          </w:p>
        </w:tc>
      </w:tr>
      <w:tr>
        <w:tc>
          <w:tcPr>
            <w:vMerge w:val="continue"/>
          </w:tcPr>
          <w:p/>
        </w:tc>
        <w:tc>
          <w:tcPr>
            <w:vMerge w:val="continue"/>
          </w:tcPr>
          <w:p/>
        </w:tc>
        <w:tc>
          <w:tcPr>
            <w:tcW w:w="2381" w:type="dxa"/>
          </w:tcPr>
          <w:p>
            <w:pPr>
              <w:pStyle w:val="0"/>
            </w:pPr>
            <w:r>
              <w:rPr>
                <w:sz w:val="24"/>
              </w:rPr>
              <w:t xml:space="preserve">телбивудин</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тенофовир</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тенофовира алафенамид</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фосфазид</w:t>
            </w: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эмтрицитабин</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энтекавир</w:t>
            </w:r>
          </w:p>
        </w:tc>
        <w:tc>
          <w:tcPr>
            <w:tcW w:w="3128" w:type="dxa"/>
          </w:tcPr>
          <w:p>
            <w:pPr>
              <w:pStyle w:val="0"/>
            </w:pPr>
            <w:r>
              <w:rPr>
                <w:sz w:val="24"/>
              </w:rPr>
              <w:t xml:space="preserve">таблетки, покрытые пленочной оболочкой</w:t>
            </w:r>
          </w:p>
        </w:tc>
      </w:tr>
      <w:tr>
        <w:tc>
          <w:tcPr>
            <w:tcW w:w="904" w:type="dxa"/>
            <w:vMerge w:val="restart"/>
          </w:tcPr>
          <w:p>
            <w:pPr>
              <w:pStyle w:val="0"/>
              <w:jc w:val="center"/>
            </w:pPr>
            <w:r>
              <w:rPr>
                <w:sz w:val="24"/>
              </w:rPr>
              <w:t xml:space="preserve">J05AG</w:t>
            </w:r>
          </w:p>
        </w:tc>
        <w:tc>
          <w:tcPr>
            <w:tcW w:w="2665" w:type="dxa"/>
            <w:vMerge w:val="restart"/>
          </w:tcPr>
          <w:p>
            <w:pPr>
              <w:pStyle w:val="0"/>
            </w:pPr>
            <w:r>
              <w:rPr>
                <w:sz w:val="24"/>
              </w:rPr>
              <w:t xml:space="preserve">ненуклеозидные ингибиторы обратной транскриптазы</w:t>
            </w:r>
          </w:p>
        </w:tc>
        <w:tc>
          <w:tcPr>
            <w:tcW w:w="2381" w:type="dxa"/>
          </w:tcPr>
          <w:p>
            <w:pPr>
              <w:pStyle w:val="0"/>
            </w:pPr>
            <w:r>
              <w:rPr>
                <w:sz w:val="24"/>
              </w:rPr>
              <w:t xml:space="preserve">доравирин</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невирапин</w:t>
            </w:r>
          </w:p>
        </w:tc>
        <w:tc>
          <w:tcPr>
            <w:tcW w:w="3128" w:type="dxa"/>
          </w:tcPr>
          <w:p>
            <w:pPr>
              <w:pStyle w:val="0"/>
            </w:pPr>
            <w:r>
              <w:rPr>
                <w:sz w:val="24"/>
              </w:rPr>
              <w:t xml:space="preserve">суспензия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элсульфавирин</w:t>
            </w:r>
          </w:p>
        </w:tc>
        <w:tc>
          <w:tcPr>
            <w:tcW w:w="3128" w:type="dxa"/>
          </w:tcPr>
          <w:p>
            <w:pPr>
              <w:pStyle w:val="0"/>
            </w:pPr>
            <w:r>
              <w:rPr>
                <w:sz w:val="24"/>
              </w:rPr>
              <w:t xml:space="preserve">капсулы</w:t>
            </w:r>
          </w:p>
        </w:tc>
      </w:tr>
      <w:tr>
        <w:tc>
          <w:tcPr>
            <w:vMerge w:val="continue"/>
          </w:tcPr>
          <w:p/>
        </w:tc>
        <w:tc>
          <w:tcPr>
            <w:vMerge w:val="continue"/>
          </w:tcPr>
          <w:p/>
        </w:tc>
        <w:tc>
          <w:tcPr>
            <w:tcW w:w="2381" w:type="dxa"/>
          </w:tcPr>
          <w:p>
            <w:pPr>
              <w:pStyle w:val="0"/>
            </w:pPr>
            <w:r>
              <w:rPr>
                <w:sz w:val="24"/>
              </w:rPr>
              <w:t xml:space="preserve">этравирин</w:t>
            </w:r>
          </w:p>
        </w:tc>
        <w:tc>
          <w:tcPr>
            <w:tcW w:w="3128" w:type="dxa"/>
          </w:tcPr>
          <w:p>
            <w:pPr>
              <w:pStyle w:val="0"/>
            </w:pPr>
            <w:r>
              <w:rPr>
                <w:sz w:val="24"/>
              </w:rPr>
              <w:t xml:space="preserve">таблетки</w:t>
            </w:r>
          </w:p>
        </w:tc>
      </w:tr>
      <w:tr>
        <w:tc>
          <w:tcPr>
            <w:vMerge w:val="continue"/>
          </w:tcPr>
          <w:p/>
        </w:tc>
        <w:tc>
          <w:tcPr>
            <w:vMerge w:val="continue"/>
          </w:tcPr>
          <w:p/>
        </w:tc>
        <w:tc>
          <w:tcPr>
            <w:tcW w:w="2381" w:type="dxa"/>
          </w:tcPr>
          <w:p>
            <w:pPr>
              <w:pStyle w:val="0"/>
            </w:pPr>
            <w:r>
              <w:rPr>
                <w:sz w:val="24"/>
              </w:rPr>
              <w:t xml:space="preserve">эфавиренз</w:t>
            </w:r>
          </w:p>
        </w:tc>
        <w:tc>
          <w:tcPr>
            <w:tcW w:w="3128" w:type="dxa"/>
          </w:tcPr>
          <w:p>
            <w:pPr>
              <w:pStyle w:val="0"/>
            </w:pPr>
            <w:r>
              <w:rPr>
                <w:sz w:val="24"/>
              </w:rPr>
              <w:t xml:space="preserve">таблетки, покрытые пленочной оболочкой</w:t>
            </w:r>
          </w:p>
        </w:tc>
      </w:tr>
      <w:tr>
        <w:tc>
          <w:tcPr>
            <w:tcW w:w="904" w:type="dxa"/>
          </w:tcPr>
          <w:p>
            <w:pPr>
              <w:pStyle w:val="0"/>
              <w:jc w:val="center"/>
            </w:pPr>
            <w:r>
              <w:rPr>
                <w:sz w:val="24"/>
              </w:rPr>
              <w:t xml:space="preserve">J05AH</w:t>
            </w:r>
          </w:p>
        </w:tc>
        <w:tc>
          <w:tcPr>
            <w:tcW w:w="2665" w:type="dxa"/>
          </w:tcPr>
          <w:p>
            <w:pPr>
              <w:pStyle w:val="0"/>
            </w:pPr>
            <w:r>
              <w:rPr>
                <w:sz w:val="24"/>
              </w:rPr>
              <w:t xml:space="preserve">ингибиторы нейраминидазы</w:t>
            </w:r>
          </w:p>
        </w:tc>
        <w:tc>
          <w:tcPr>
            <w:tcW w:w="2381" w:type="dxa"/>
          </w:tcPr>
          <w:p>
            <w:pPr>
              <w:pStyle w:val="0"/>
            </w:pPr>
            <w:r>
              <w:rPr>
                <w:sz w:val="24"/>
              </w:rPr>
              <w:t xml:space="preserve">осельтамивир</w:t>
            </w:r>
          </w:p>
        </w:tc>
        <w:tc>
          <w:tcPr>
            <w:tcW w:w="3128" w:type="dxa"/>
          </w:tcPr>
          <w:p>
            <w:pPr>
              <w:pStyle w:val="0"/>
            </w:pPr>
            <w:r>
              <w:rPr>
                <w:sz w:val="24"/>
              </w:rPr>
              <w:t xml:space="preserve">капсулы</w:t>
            </w:r>
          </w:p>
        </w:tc>
      </w:tr>
      <w:tr>
        <w:tc>
          <w:tcPr>
            <w:tcW w:w="904" w:type="dxa"/>
            <w:vMerge w:val="restart"/>
          </w:tcPr>
          <w:p>
            <w:pPr>
              <w:pStyle w:val="0"/>
              <w:jc w:val="center"/>
            </w:pPr>
            <w:r>
              <w:rPr>
                <w:sz w:val="24"/>
              </w:rPr>
              <w:t xml:space="preserve">J05AP</w:t>
            </w:r>
          </w:p>
        </w:tc>
        <w:tc>
          <w:tcPr>
            <w:tcW w:w="2665" w:type="dxa"/>
            <w:vMerge w:val="restart"/>
          </w:tcPr>
          <w:p>
            <w:pPr>
              <w:pStyle w:val="0"/>
            </w:pPr>
            <w:r>
              <w:rPr>
                <w:sz w:val="24"/>
              </w:rPr>
              <w:t xml:space="preserve">противовирусные препараты для лечения гепатита C</w:t>
            </w:r>
          </w:p>
        </w:tc>
        <w:tc>
          <w:tcPr>
            <w:tcW w:w="2381" w:type="dxa"/>
          </w:tcPr>
          <w:p>
            <w:pPr>
              <w:pStyle w:val="0"/>
            </w:pPr>
            <w:r>
              <w:rPr>
                <w:sz w:val="24"/>
              </w:rPr>
              <w:t xml:space="preserve">велпатасвир + софосбувир</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глекапревир + пибрентасвир</w:t>
            </w:r>
          </w:p>
        </w:tc>
        <w:tc>
          <w:tcPr>
            <w:tcW w:w="3128" w:type="dxa"/>
          </w:tcPr>
          <w:p>
            <w:pPr>
              <w:pStyle w:val="0"/>
            </w:pPr>
            <w:r>
              <w:rPr>
                <w:sz w:val="24"/>
              </w:rPr>
              <w:t xml:space="preserve">гранулы,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даклатасвир</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дасабувир</w:t>
            </w:r>
          </w:p>
        </w:tc>
        <w:tc>
          <w:tcPr>
            <w:tcW w:w="3128" w:type="dxa"/>
            <w:vMerge w:val="restart"/>
          </w:tcPr>
          <w:p>
            <w:pPr>
              <w:pStyle w:val="0"/>
            </w:pPr>
            <w:r>
              <w:rPr>
                <w:sz w:val="24"/>
              </w:rPr>
              <w:t xml:space="preserve">таблеток набор</w:t>
            </w:r>
          </w:p>
        </w:tc>
      </w:tr>
      <w:tr>
        <w:tc>
          <w:tcPr>
            <w:vMerge w:val="continue"/>
          </w:tcPr>
          <w:p/>
        </w:tc>
        <w:tc>
          <w:tcPr>
            <w:vMerge w:val="continue"/>
          </w:tcPr>
          <w:p/>
        </w:tc>
        <w:tc>
          <w:tcPr>
            <w:tcW w:w="2381" w:type="dxa"/>
          </w:tcPr>
          <w:p>
            <w:pPr>
              <w:pStyle w:val="0"/>
            </w:pPr>
            <w:r>
              <w:rPr>
                <w:sz w:val="24"/>
              </w:rPr>
              <w:t xml:space="preserve">омбитасвир + паритапревир + ритонавир</w:t>
            </w:r>
          </w:p>
        </w:tc>
        <w:tc>
          <w:tcPr>
            <w:vMerge w:val="continue"/>
          </w:tcPr>
          <w:p/>
        </w:tc>
      </w:tr>
      <w:tr>
        <w:tc>
          <w:tcPr>
            <w:vMerge w:val="continue"/>
          </w:tcPr>
          <w:p/>
        </w:tc>
        <w:tc>
          <w:tcPr>
            <w:vMerge w:val="continue"/>
          </w:tcPr>
          <w:p/>
        </w:tc>
        <w:tc>
          <w:tcPr>
            <w:tcW w:w="2381" w:type="dxa"/>
            <w:vMerge w:val="restart"/>
          </w:tcPr>
          <w:p>
            <w:pPr>
              <w:pStyle w:val="0"/>
            </w:pPr>
            <w:r>
              <w:rPr>
                <w:sz w:val="24"/>
              </w:rPr>
              <w:t xml:space="preserve">рибавирин</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суспензии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vMerge w:val="continue"/>
          </w:tcPr>
          <w:p/>
        </w:tc>
        <w:tc>
          <w:tcPr>
            <w:vMerge w:val="continue"/>
          </w:tcPr>
          <w:p/>
        </w:tc>
        <w:tc>
          <w:tcPr>
            <w:tcW w:w="2381" w:type="dxa"/>
          </w:tcPr>
          <w:p>
            <w:pPr>
              <w:pStyle w:val="0"/>
            </w:pPr>
            <w:r>
              <w:rPr>
                <w:sz w:val="24"/>
              </w:rPr>
              <w:t xml:space="preserve">софосбувир</w:t>
            </w:r>
          </w:p>
        </w:tc>
        <w:tc>
          <w:tcPr>
            <w:tcW w:w="3128" w:type="dxa"/>
          </w:tcPr>
          <w:p>
            <w:pPr>
              <w:pStyle w:val="0"/>
            </w:pPr>
            <w:r>
              <w:rPr>
                <w:sz w:val="24"/>
              </w:rPr>
              <w:t xml:space="preserve">таблетки, покрытые пленочной оболочкой</w:t>
            </w:r>
          </w:p>
        </w:tc>
      </w:tr>
      <w:tr>
        <w:tc>
          <w:tcPr>
            <w:tcW w:w="904" w:type="dxa"/>
            <w:vMerge w:val="restart"/>
          </w:tcPr>
          <w:p>
            <w:pPr>
              <w:pStyle w:val="0"/>
              <w:jc w:val="center"/>
            </w:pPr>
            <w:r>
              <w:rPr>
                <w:sz w:val="24"/>
              </w:rPr>
              <w:t xml:space="preserve">J05AR</w:t>
            </w:r>
          </w:p>
        </w:tc>
        <w:tc>
          <w:tcPr>
            <w:tcW w:w="2665" w:type="dxa"/>
            <w:vMerge w:val="restart"/>
          </w:tcPr>
          <w:p>
            <w:pPr>
              <w:pStyle w:val="0"/>
            </w:pPr>
            <w:r>
              <w:rPr>
                <w:sz w:val="24"/>
              </w:rPr>
              <w:t xml:space="preserve">комбинированные противовирусные препараты для лечения ВИЧ-инфекции</w:t>
            </w:r>
          </w:p>
        </w:tc>
        <w:tc>
          <w:tcPr>
            <w:tcW w:w="2381" w:type="dxa"/>
          </w:tcPr>
          <w:p>
            <w:pPr>
              <w:pStyle w:val="0"/>
            </w:pPr>
            <w:r>
              <w:rPr>
                <w:sz w:val="24"/>
              </w:rPr>
              <w:t xml:space="preserve">абакавир + ламивудин</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абакавир + зидовудин + ламивудин</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биктегравир + тенофовира алафенамид + эмтрицитабин</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доравирин + ламивудин + тенофовир</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зидовудин + ламивудин</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кобицистат + тенофовира алафенамид + элвитегравир + эмтрицитабин</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ламивудин + фосфазид</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лопинавир + ритонавир</w:t>
            </w:r>
          </w:p>
        </w:tc>
        <w:tc>
          <w:tcPr>
            <w:tcW w:w="3128" w:type="dxa"/>
          </w:tcPr>
          <w:p>
            <w:pPr>
              <w:pStyle w:val="0"/>
            </w:pPr>
            <w:r>
              <w:rPr>
                <w:sz w:val="24"/>
              </w:rPr>
              <w:t xml:space="preserve">раствор для приема внутрь;</w:t>
            </w:r>
          </w:p>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рилпивирин + тенофовир + эмтрицитабин</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тенофовир + элсульфавирин + эмтрицитабин</w:t>
            </w:r>
          </w:p>
        </w:tc>
        <w:tc>
          <w:tcPr>
            <w:tcW w:w="3128" w:type="dxa"/>
          </w:tcPr>
          <w:p>
            <w:pPr>
              <w:pStyle w:val="0"/>
            </w:pPr>
            <w:r>
              <w:rPr>
                <w:sz w:val="24"/>
              </w:rPr>
              <w:t xml:space="preserve">таблетки, покрытые пленочной оболочкой</w:t>
            </w:r>
          </w:p>
        </w:tc>
      </w:tr>
      <w:tr>
        <w:tc>
          <w:tcPr>
            <w:tcW w:w="904" w:type="dxa"/>
            <w:vMerge w:val="restart"/>
          </w:tcPr>
          <w:p>
            <w:pPr>
              <w:pStyle w:val="0"/>
              <w:jc w:val="center"/>
            </w:pPr>
            <w:r>
              <w:rPr>
                <w:sz w:val="24"/>
              </w:rPr>
              <w:t xml:space="preserve">J05AX</w:t>
            </w:r>
          </w:p>
        </w:tc>
        <w:tc>
          <w:tcPr>
            <w:tcW w:w="2665" w:type="dxa"/>
            <w:vMerge w:val="restart"/>
          </w:tcPr>
          <w:p>
            <w:pPr>
              <w:pStyle w:val="0"/>
            </w:pPr>
            <w:r>
              <w:rPr>
                <w:sz w:val="24"/>
              </w:rPr>
              <w:t xml:space="preserve">прочие противовирусные препараты</w:t>
            </w:r>
          </w:p>
        </w:tc>
        <w:tc>
          <w:tcPr>
            <w:tcW w:w="2381" w:type="dxa"/>
          </w:tcPr>
          <w:p>
            <w:pPr>
              <w:pStyle w:val="0"/>
            </w:pPr>
            <w:r>
              <w:rPr>
                <w:sz w:val="24"/>
              </w:rPr>
              <w:t xml:space="preserve">булевиртид</w:t>
            </w:r>
          </w:p>
        </w:tc>
        <w:tc>
          <w:tcPr>
            <w:tcW w:w="3128" w:type="dxa"/>
          </w:tcPr>
          <w:p>
            <w:pPr>
              <w:pStyle w:val="0"/>
            </w:pPr>
            <w:r>
              <w:rPr>
                <w:sz w:val="24"/>
              </w:rPr>
              <w:t xml:space="preserve">лиофилизат для приготовления раствора для подкожного введения</w:t>
            </w:r>
          </w:p>
        </w:tc>
      </w:tr>
      <w:tr>
        <w:tc>
          <w:tcPr>
            <w:vMerge w:val="continue"/>
          </w:tcPr>
          <w:p/>
        </w:tc>
        <w:tc>
          <w:tcPr>
            <w:vMerge w:val="continue"/>
          </w:tcPr>
          <w:p/>
        </w:tc>
        <w:tc>
          <w:tcPr>
            <w:tcW w:w="2381" w:type="dxa"/>
          </w:tcPr>
          <w:p>
            <w:pPr>
              <w:pStyle w:val="0"/>
            </w:pPr>
            <w:r>
              <w:rPr>
                <w:sz w:val="24"/>
              </w:rPr>
              <w:t xml:space="preserve">гразопревир + элбасвир</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долутегравир</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имидазолилэтанамид пентандиовой кислоты</w:t>
            </w:r>
          </w:p>
        </w:tc>
        <w:tc>
          <w:tcPr>
            <w:tcW w:w="3128" w:type="dxa"/>
          </w:tcPr>
          <w:p>
            <w:pPr>
              <w:pStyle w:val="0"/>
            </w:pPr>
            <w:r>
              <w:rPr>
                <w:sz w:val="24"/>
              </w:rPr>
              <w:t xml:space="preserve">капсулы</w:t>
            </w:r>
          </w:p>
        </w:tc>
      </w:tr>
      <w:tr>
        <w:tc>
          <w:tcPr>
            <w:vMerge w:val="continue"/>
          </w:tcPr>
          <w:p/>
        </w:tc>
        <w:tc>
          <w:tcPr>
            <w:vMerge w:val="continue"/>
          </w:tcPr>
          <w:p/>
        </w:tc>
        <w:tc>
          <w:tcPr>
            <w:tcW w:w="2381" w:type="dxa"/>
          </w:tcPr>
          <w:p>
            <w:pPr>
              <w:pStyle w:val="0"/>
            </w:pPr>
            <w:r>
              <w:rPr>
                <w:sz w:val="24"/>
              </w:rPr>
              <w:t xml:space="preserve">кагоцел</w:t>
            </w:r>
          </w:p>
        </w:tc>
        <w:tc>
          <w:tcPr>
            <w:tcW w:w="3128" w:type="dxa"/>
          </w:tcPr>
          <w:p>
            <w:pPr>
              <w:pStyle w:val="0"/>
            </w:pPr>
            <w:r>
              <w:rPr>
                <w:sz w:val="24"/>
              </w:rPr>
              <w:t xml:space="preserve">таблетки</w:t>
            </w:r>
          </w:p>
        </w:tc>
      </w:tr>
      <w:tr>
        <w:tc>
          <w:tcPr>
            <w:vMerge w:val="continue"/>
          </w:tcPr>
          <w:p/>
        </w:tc>
        <w:tc>
          <w:tcPr>
            <w:vMerge w:val="continue"/>
          </w:tcPr>
          <w:p/>
        </w:tc>
        <w:tc>
          <w:tcPr>
            <w:tcW w:w="2381" w:type="dxa"/>
          </w:tcPr>
          <w:p>
            <w:pPr>
              <w:pStyle w:val="0"/>
            </w:pPr>
            <w:r>
              <w:rPr>
                <w:sz w:val="24"/>
              </w:rPr>
              <w:t xml:space="preserve">маравирок</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молнупиравир</w:t>
            </w:r>
          </w:p>
        </w:tc>
        <w:tc>
          <w:tcPr>
            <w:tcW w:w="3128" w:type="dxa"/>
          </w:tcPr>
          <w:p>
            <w:pPr>
              <w:pStyle w:val="0"/>
            </w:pPr>
            <w:r>
              <w:rPr>
                <w:sz w:val="24"/>
              </w:rPr>
              <w:t xml:space="preserve">капсулы</w:t>
            </w:r>
          </w:p>
        </w:tc>
      </w:tr>
      <w:tr>
        <w:tc>
          <w:tcPr>
            <w:vMerge w:val="continue"/>
          </w:tcPr>
          <w:p/>
        </w:tc>
        <w:tc>
          <w:tcPr>
            <w:vMerge w:val="continue"/>
          </w:tcPr>
          <w:p/>
        </w:tc>
        <w:tc>
          <w:tcPr>
            <w:tcW w:w="2381" w:type="dxa"/>
            <w:vMerge w:val="restart"/>
          </w:tcPr>
          <w:p>
            <w:pPr>
              <w:pStyle w:val="0"/>
            </w:pPr>
            <w:r>
              <w:rPr>
                <w:sz w:val="24"/>
              </w:rPr>
              <w:t xml:space="preserve">ралтегравир</w:t>
            </w:r>
          </w:p>
        </w:tc>
        <w:tc>
          <w:tcPr>
            <w:tcW w:w="3128" w:type="dxa"/>
          </w:tcPr>
          <w:p>
            <w:pPr>
              <w:pStyle w:val="0"/>
            </w:pPr>
            <w:r>
              <w:rPr>
                <w:sz w:val="24"/>
              </w:rPr>
              <w:t xml:space="preserve">таблетки жевательные</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ремдесивир</w:t>
            </w:r>
          </w:p>
        </w:tc>
        <w:tc>
          <w:tcPr>
            <w:tcW w:w="3128"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2381" w:type="dxa"/>
            <w:vMerge w:val="restart"/>
          </w:tcPr>
          <w:p>
            <w:pPr>
              <w:pStyle w:val="0"/>
            </w:pPr>
            <w:r>
              <w:rPr>
                <w:sz w:val="24"/>
              </w:rPr>
              <w:t xml:space="preserve">умифеновир</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фавипиравир</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концентрата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концентрата для приготовления раствора для инфузий</w:t>
            </w:r>
          </w:p>
        </w:tc>
      </w:tr>
      <w:tr>
        <w:tc>
          <w:tcPr>
            <w:tcW w:w="904" w:type="dxa"/>
          </w:tcPr>
          <w:p>
            <w:pPr>
              <w:pStyle w:val="0"/>
              <w:jc w:val="center"/>
            </w:pPr>
            <w:r>
              <w:rPr>
                <w:sz w:val="24"/>
              </w:rPr>
              <w:t xml:space="preserve">J06</w:t>
            </w:r>
          </w:p>
        </w:tc>
        <w:tc>
          <w:tcPr>
            <w:tcW w:w="2665" w:type="dxa"/>
          </w:tcPr>
          <w:p>
            <w:pPr>
              <w:pStyle w:val="0"/>
            </w:pPr>
            <w:r>
              <w:rPr>
                <w:sz w:val="24"/>
              </w:rPr>
              <w:t xml:space="preserve">иммунные сыворотки и иммуноглобулины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J06A</w:t>
            </w:r>
          </w:p>
        </w:tc>
        <w:tc>
          <w:tcPr>
            <w:tcW w:w="2665" w:type="dxa"/>
          </w:tcPr>
          <w:p>
            <w:pPr>
              <w:pStyle w:val="0"/>
            </w:pPr>
            <w:r>
              <w:rPr>
                <w:sz w:val="24"/>
              </w:rPr>
              <w:t xml:space="preserve">иммунные сыворотки</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J06AA</w:t>
            </w:r>
          </w:p>
        </w:tc>
        <w:tc>
          <w:tcPr>
            <w:tcW w:w="2665" w:type="dxa"/>
            <w:vMerge w:val="restart"/>
          </w:tcPr>
          <w:p>
            <w:pPr>
              <w:pStyle w:val="0"/>
            </w:pPr>
            <w:r>
              <w:rPr>
                <w:sz w:val="24"/>
              </w:rPr>
              <w:t xml:space="preserve">иммунные сыворотки</w:t>
            </w:r>
          </w:p>
        </w:tc>
        <w:tc>
          <w:tcPr>
            <w:tcW w:w="2381" w:type="dxa"/>
          </w:tcPr>
          <w:p>
            <w:pPr>
              <w:pStyle w:val="0"/>
            </w:pPr>
            <w:r>
              <w:rPr>
                <w:sz w:val="24"/>
              </w:rPr>
              <w:t xml:space="preserve">антитоксин яда гадюки обыкновенной</w:t>
            </w:r>
          </w:p>
        </w:tc>
        <w:tc>
          <w:tcPr>
            <w:tcW w:w="3128" w:type="dxa"/>
            <w:vMerge w:val="restart"/>
          </w:tcPr>
          <w:p>
            <w:pPr>
              <w:pStyle w:val="0"/>
            </w:pPr>
            <w:r>
              <w:rPr>
                <w:sz w:val="24"/>
              </w:rPr>
            </w:r>
          </w:p>
        </w:tc>
      </w:tr>
      <w:tr>
        <w:tc>
          <w:tcPr>
            <w:vMerge w:val="continue"/>
          </w:tcPr>
          <w:p/>
        </w:tc>
        <w:tc>
          <w:tcPr>
            <w:vMerge w:val="continue"/>
          </w:tcPr>
          <w:p/>
        </w:tc>
        <w:tc>
          <w:tcPr>
            <w:tcW w:w="2381" w:type="dxa"/>
          </w:tcPr>
          <w:p>
            <w:pPr>
              <w:pStyle w:val="0"/>
            </w:pPr>
            <w:r>
              <w:rPr>
                <w:sz w:val="24"/>
              </w:rPr>
              <w:t xml:space="preserve">антитоксин ботулинический типа A</w:t>
            </w:r>
          </w:p>
        </w:tc>
        <w:tc>
          <w:tcPr>
            <w:vMerge w:val="continue"/>
          </w:tcPr>
          <w:p/>
        </w:tc>
      </w:tr>
      <w:tr>
        <w:tc>
          <w:tcPr>
            <w:vMerge w:val="continue"/>
          </w:tcPr>
          <w:p/>
        </w:tc>
        <w:tc>
          <w:tcPr>
            <w:vMerge w:val="continue"/>
          </w:tcPr>
          <w:p/>
        </w:tc>
        <w:tc>
          <w:tcPr>
            <w:tcW w:w="2381" w:type="dxa"/>
          </w:tcPr>
          <w:p>
            <w:pPr>
              <w:pStyle w:val="0"/>
            </w:pPr>
            <w:r>
              <w:rPr>
                <w:sz w:val="24"/>
              </w:rPr>
              <w:t xml:space="preserve">антитоксин ботулинический типа B</w:t>
            </w:r>
          </w:p>
        </w:tc>
        <w:tc>
          <w:tcPr>
            <w:vMerge w:val="continue"/>
          </w:tcPr>
          <w:p/>
        </w:tc>
      </w:tr>
      <w:tr>
        <w:tc>
          <w:tcPr>
            <w:vMerge w:val="continue"/>
          </w:tcPr>
          <w:p/>
        </w:tc>
        <w:tc>
          <w:tcPr>
            <w:vMerge w:val="continue"/>
          </w:tcPr>
          <w:p/>
        </w:tc>
        <w:tc>
          <w:tcPr>
            <w:tcW w:w="2381" w:type="dxa"/>
          </w:tcPr>
          <w:p>
            <w:pPr>
              <w:pStyle w:val="0"/>
            </w:pPr>
            <w:r>
              <w:rPr>
                <w:sz w:val="24"/>
              </w:rPr>
              <w:t xml:space="preserve">антитоксин ботулинический типа E</w:t>
            </w:r>
          </w:p>
        </w:tc>
        <w:tc>
          <w:tcPr>
            <w:vMerge w:val="continue"/>
          </w:tcPr>
          <w:p/>
        </w:tc>
      </w:tr>
      <w:tr>
        <w:tc>
          <w:tcPr>
            <w:vMerge w:val="continue"/>
          </w:tcPr>
          <w:p/>
        </w:tc>
        <w:tc>
          <w:tcPr>
            <w:vMerge w:val="continue"/>
          </w:tcPr>
          <w:p/>
        </w:tc>
        <w:tc>
          <w:tcPr>
            <w:tcW w:w="2381" w:type="dxa"/>
          </w:tcPr>
          <w:p>
            <w:pPr>
              <w:pStyle w:val="0"/>
            </w:pPr>
            <w:r>
              <w:rPr>
                <w:sz w:val="24"/>
              </w:rPr>
              <w:t xml:space="preserve">антитоксин гангренозный</w:t>
            </w:r>
          </w:p>
        </w:tc>
        <w:tc>
          <w:tcPr>
            <w:vMerge w:val="continue"/>
          </w:tcPr>
          <w:p/>
        </w:tc>
      </w:tr>
      <w:tr>
        <w:tc>
          <w:tcPr>
            <w:vMerge w:val="continue"/>
          </w:tcPr>
          <w:p/>
        </w:tc>
        <w:tc>
          <w:tcPr>
            <w:vMerge w:val="continue"/>
          </w:tcPr>
          <w:p/>
        </w:tc>
        <w:tc>
          <w:tcPr>
            <w:tcW w:w="2381" w:type="dxa"/>
          </w:tcPr>
          <w:p>
            <w:pPr>
              <w:pStyle w:val="0"/>
            </w:pPr>
            <w:r>
              <w:rPr>
                <w:sz w:val="24"/>
              </w:rPr>
              <w:t xml:space="preserve">антитоксин дифтерийный</w:t>
            </w:r>
          </w:p>
        </w:tc>
        <w:tc>
          <w:tcPr>
            <w:vMerge w:val="continue"/>
          </w:tcPr>
          <w:p/>
        </w:tc>
      </w:tr>
      <w:tr>
        <w:tc>
          <w:tcPr>
            <w:vMerge w:val="continue"/>
          </w:tcPr>
          <w:p/>
        </w:tc>
        <w:tc>
          <w:tcPr>
            <w:vMerge w:val="continue"/>
          </w:tcPr>
          <w:p/>
        </w:tc>
        <w:tc>
          <w:tcPr>
            <w:tcW w:w="2381" w:type="dxa"/>
          </w:tcPr>
          <w:p>
            <w:pPr>
              <w:pStyle w:val="0"/>
            </w:pPr>
            <w:r>
              <w:rPr>
                <w:sz w:val="24"/>
              </w:rPr>
              <w:t xml:space="preserve">антитоксин столбнячный</w:t>
            </w:r>
          </w:p>
        </w:tc>
        <w:tc>
          <w:tcPr>
            <w:vMerge w:val="continue"/>
          </w:tcPr>
          <w:p/>
        </w:tc>
      </w:tr>
      <w:tr>
        <w:tc>
          <w:tcPr>
            <w:tcW w:w="904" w:type="dxa"/>
          </w:tcPr>
          <w:p>
            <w:pPr>
              <w:pStyle w:val="0"/>
              <w:jc w:val="center"/>
            </w:pPr>
            <w:r>
              <w:rPr>
                <w:sz w:val="24"/>
              </w:rPr>
              <w:t xml:space="preserve">J06B</w:t>
            </w:r>
          </w:p>
        </w:tc>
        <w:tc>
          <w:tcPr>
            <w:tcW w:w="2665" w:type="dxa"/>
          </w:tcPr>
          <w:p>
            <w:pPr>
              <w:pStyle w:val="0"/>
            </w:pPr>
            <w:r>
              <w:rPr>
                <w:sz w:val="24"/>
              </w:rPr>
              <w:t xml:space="preserve">иммуноглобулины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J06BA</w:t>
            </w:r>
          </w:p>
        </w:tc>
        <w:tc>
          <w:tcPr>
            <w:tcW w:w="2665" w:type="dxa"/>
          </w:tcPr>
          <w:p>
            <w:pPr>
              <w:pStyle w:val="0"/>
            </w:pPr>
            <w:r>
              <w:rPr>
                <w:sz w:val="24"/>
              </w:rPr>
              <w:t xml:space="preserve">иммуноглобулины, нормальные человеческие</w:t>
            </w:r>
          </w:p>
        </w:tc>
        <w:tc>
          <w:tcPr>
            <w:tcW w:w="2381" w:type="dxa"/>
          </w:tcPr>
          <w:p>
            <w:pPr>
              <w:pStyle w:val="0"/>
            </w:pPr>
            <w:r>
              <w:rPr>
                <w:sz w:val="24"/>
              </w:rPr>
              <w:t xml:space="preserve">иммуноглобулин человека нормальный</w:t>
            </w:r>
          </w:p>
        </w:tc>
        <w:tc>
          <w:tcPr>
            <w:tcW w:w="3128" w:type="dxa"/>
          </w:tcPr>
          <w:p>
            <w:pPr>
              <w:pStyle w:val="0"/>
            </w:pPr>
            <w:r>
              <w:rPr>
                <w:sz w:val="24"/>
              </w:rPr>
            </w:r>
          </w:p>
        </w:tc>
      </w:tr>
      <w:tr>
        <w:tc>
          <w:tcPr>
            <w:tcW w:w="904" w:type="dxa"/>
            <w:vMerge w:val="restart"/>
          </w:tcPr>
          <w:p>
            <w:pPr>
              <w:pStyle w:val="0"/>
              <w:jc w:val="center"/>
            </w:pPr>
            <w:r>
              <w:rPr>
                <w:sz w:val="24"/>
              </w:rPr>
              <w:t xml:space="preserve">J06BB</w:t>
            </w:r>
          </w:p>
        </w:tc>
        <w:tc>
          <w:tcPr>
            <w:tcW w:w="2665" w:type="dxa"/>
            <w:vMerge w:val="restart"/>
          </w:tcPr>
          <w:p>
            <w:pPr>
              <w:pStyle w:val="0"/>
            </w:pPr>
            <w:r>
              <w:rPr>
                <w:sz w:val="24"/>
              </w:rPr>
              <w:t xml:space="preserve">специфические иммуноглобулины</w:t>
            </w:r>
          </w:p>
        </w:tc>
        <w:tc>
          <w:tcPr>
            <w:tcW w:w="2381" w:type="dxa"/>
          </w:tcPr>
          <w:p>
            <w:pPr>
              <w:pStyle w:val="0"/>
            </w:pPr>
            <w:r>
              <w:rPr>
                <w:sz w:val="24"/>
              </w:rPr>
              <w:t xml:space="preserve">иммуноглобулин антирабический</w:t>
            </w:r>
          </w:p>
        </w:tc>
        <w:tc>
          <w:tcPr>
            <w:tcW w:w="3128" w:type="dxa"/>
          </w:tcPr>
          <w:p>
            <w:pPr>
              <w:pStyle w:val="0"/>
            </w:pPr>
            <w:r>
              <w:rPr>
                <w:sz w:val="24"/>
              </w:rPr>
            </w:r>
          </w:p>
        </w:tc>
      </w:tr>
      <w:tr>
        <w:tc>
          <w:tcPr>
            <w:vMerge w:val="continue"/>
          </w:tcPr>
          <w:p/>
        </w:tc>
        <w:tc>
          <w:tcPr>
            <w:vMerge w:val="continue"/>
          </w:tcPr>
          <w:p/>
        </w:tc>
        <w:tc>
          <w:tcPr>
            <w:tcW w:w="2381" w:type="dxa"/>
          </w:tcPr>
          <w:p>
            <w:pPr>
              <w:pStyle w:val="0"/>
            </w:pPr>
            <w:r>
              <w:rPr>
                <w:sz w:val="24"/>
              </w:rPr>
              <w:t xml:space="preserve">иммуноглобулин против клещевого энцефалита</w:t>
            </w:r>
          </w:p>
        </w:tc>
        <w:tc>
          <w:tcPr>
            <w:tcW w:w="3128" w:type="dxa"/>
          </w:tcPr>
          <w:p>
            <w:pPr>
              <w:pStyle w:val="0"/>
            </w:pPr>
            <w:r>
              <w:rPr>
                <w:sz w:val="24"/>
              </w:rPr>
            </w:r>
          </w:p>
        </w:tc>
      </w:tr>
      <w:tr>
        <w:tc>
          <w:tcPr>
            <w:vMerge w:val="continue"/>
          </w:tcPr>
          <w:p/>
        </w:tc>
        <w:tc>
          <w:tcPr>
            <w:vMerge w:val="continue"/>
          </w:tcPr>
          <w:p/>
        </w:tc>
        <w:tc>
          <w:tcPr>
            <w:tcW w:w="2381" w:type="dxa"/>
          </w:tcPr>
          <w:p>
            <w:pPr>
              <w:pStyle w:val="0"/>
            </w:pPr>
            <w:r>
              <w:rPr>
                <w:sz w:val="24"/>
              </w:rPr>
              <w:t xml:space="preserve">иммуноглобулин противостолбнячный человека</w:t>
            </w:r>
          </w:p>
        </w:tc>
        <w:tc>
          <w:tcPr>
            <w:tcW w:w="3128" w:type="dxa"/>
          </w:tcPr>
          <w:p>
            <w:pPr>
              <w:pStyle w:val="0"/>
            </w:pPr>
            <w:r>
              <w:rPr>
                <w:sz w:val="24"/>
              </w:rPr>
            </w:r>
          </w:p>
        </w:tc>
      </w:tr>
      <w:tr>
        <w:tc>
          <w:tcPr>
            <w:vMerge w:val="continue"/>
          </w:tcPr>
          <w:p/>
        </w:tc>
        <w:tc>
          <w:tcPr>
            <w:vMerge w:val="continue"/>
          </w:tcPr>
          <w:p/>
        </w:tc>
        <w:tc>
          <w:tcPr>
            <w:tcW w:w="2381" w:type="dxa"/>
            <w:vMerge w:val="restart"/>
          </w:tcPr>
          <w:p>
            <w:pPr>
              <w:pStyle w:val="0"/>
            </w:pPr>
            <w:r>
              <w:rPr>
                <w:sz w:val="24"/>
              </w:rPr>
              <w:t xml:space="preserve">иммуноглобулин человека антирезус RHO(D)</w:t>
            </w:r>
          </w:p>
        </w:tc>
        <w:tc>
          <w:tcPr>
            <w:tcW w:w="3128" w:type="dxa"/>
          </w:tcPr>
          <w:p>
            <w:pPr>
              <w:pStyle w:val="0"/>
            </w:pPr>
            <w:r>
              <w:rPr>
                <w:sz w:val="24"/>
              </w:rPr>
              <w:t xml:space="preserve">лиофилизат для приготовления раствора для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внутримышечного введения</w:t>
            </w:r>
          </w:p>
        </w:tc>
      </w:tr>
      <w:tr>
        <w:tc>
          <w:tcPr>
            <w:vMerge w:val="continue"/>
          </w:tcPr>
          <w:p/>
        </w:tc>
        <w:tc>
          <w:tcPr>
            <w:vMerge w:val="continue"/>
          </w:tcPr>
          <w:p/>
        </w:tc>
        <w:tc>
          <w:tcPr>
            <w:tcW w:w="2381" w:type="dxa"/>
          </w:tcPr>
          <w:p>
            <w:pPr>
              <w:pStyle w:val="0"/>
            </w:pPr>
            <w:r>
              <w:rPr>
                <w:sz w:val="24"/>
              </w:rPr>
              <w:t xml:space="preserve">иммуноглобулин человека противостафилококковый</w:t>
            </w:r>
          </w:p>
        </w:tc>
        <w:tc>
          <w:tcPr>
            <w:tcW w:w="3128" w:type="dxa"/>
          </w:tcPr>
          <w:p>
            <w:pPr>
              <w:pStyle w:val="0"/>
            </w:pPr>
            <w:r>
              <w:rPr>
                <w:sz w:val="24"/>
              </w:rPr>
            </w:r>
          </w:p>
        </w:tc>
      </w:tr>
      <w:tr>
        <w:tc>
          <w:tcPr>
            <w:vMerge w:val="continue"/>
          </w:tcPr>
          <w:p/>
        </w:tc>
        <w:tc>
          <w:tcPr>
            <w:vMerge w:val="continue"/>
          </w:tcPr>
          <w:p/>
        </w:tc>
        <w:tc>
          <w:tcPr>
            <w:tcW w:w="2381" w:type="dxa"/>
          </w:tcPr>
          <w:p>
            <w:pPr>
              <w:pStyle w:val="0"/>
            </w:pPr>
            <w:r>
              <w:rPr>
                <w:sz w:val="24"/>
              </w:rPr>
              <w:t xml:space="preserve">паливизумаб</w:t>
            </w:r>
          </w:p>
        </w:tc>
        <w:tc>
          <w:tcPr>
            <w:tcW w:w="3128" w:type="dxa"/>
          </w:tcPr>
          <w:p>
            <w:pPr>
              <w:pStyle w:val="0"/>
            </w:pPr>
            <w:r>
              <w:rPr>
                <w:sz w:val="24"/>
              </w:rPr>
              <w:t xml:space="preserve">раствор для внутримышечного введения</w:t>
            </w:r>
          </w:p>
        </w:tc>
      </w:tr>
      <w:tr>
        <w:tc>
          <w:tcPr>
            <w:tcW w:w="904" w:type="dxa"/>
            <w:vMerge w:val="restart"/>
          </w:tcPr>
          <w:p>
            <w:pPr>
              <w:pStyle w:val="0"/>
              <w:jc w:val="center"/>
            </w:pPr>
            <w:r>
              <w:rPr>
                <w:sz w:val="24"/>
              </w:rPr>
              <w:t xml:space="preserve">J07</w:t>
            </w:r>
          </w:p>
        </w:tc>
        <w:tc>
          <w:tcPr>
            <w:tcW w:w="2665" w:type="dxa"/>
            <w:vMerge w:val="restart"/>
          </w:tcPr>
          <w:p>
            <w:pPr>
              <w:pStyle w:val="0"/>
            </w:pPr>
            <w:r>
              <w:rPr>
                <w:sz w:val="24"/>
              </w:rPr>
              <w:t xml:space="preserve">вакцины</w:t>
            </w:r>
          </w:p>
        </w:tc>
        <w:tc>
          <w:tcPr>
            <w:tcW w:w="2381" w:type="dxa"/>
          </w:tcPr>
          <w:p>
            <w:pPr>
              <w:pStyle w:val="0"/>
            </w:pPr>
            <w:r>
              <w:rPr>
                <w:sz w:val="24"/>
              </w:rPr>
              <w:t xml:space="preserve">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3128" w:type="dxa"/>
          </w:tcPr>
          <w:p>
            <w:pPr>
              <w:pStyle w:val="0"/>
            </w:pPr>
            <w:r>
              <w:rPr>
                <w:sz w:val="24"/>
              </w:rPr>
            </w:r>
          </w:p>
        </w:tc>
      </w:tr>
      <w:tr>
        <w:tc>
          <w:tcPr>
            <w:vMerge w:val="continue"/>
          </w:tcPr>
          <w:p/>
        </w:tc>
        <w:tc>
          <w:tcPr>
            <w:vMerge w:val="continue"/>
          </w:tcPr>
          <w:p/>
        </w:tc>
        <w:tc>
          <w:tcPr>
            <w:tcW w:w="2381" w:type="dxa"/>
          </w:tcPr>
          <w:p>
            <w:pPr>
              <w:pStyle w:val="0"/>
            </w:pPr>
            <w:r>
              <w:rPr>
                <w:sz w:val="24"/>
              </w:rPr>
              <w:t xml:space="preserve">вакцины для профилактики новой коронавирусной инфекции COVID-19</w:t>
            </w:r>
          </w:p>
        </w:tc>
        <w:tc>
          <w:tcPr>
            <w:tcW w:w="3128" w:type="dxa"/>
          </w:tcPr>
          <w:p>
            <w:pPr>
              <w:pStyle w:val="0"/>
            </w:pPr>
            <w:r>
              <w:rPr>
                <w:sz w:val="24"/>
              </w:rPr>
            </w:r>
          </w:p>
        </w:tc>
      </w:tr>
      <w:tr>
        <w:tc>
          <w:tcPr>
            <w:tcW w:w="904" w:type="dxa"/>
          </w:tcPr>
          <w:p>
            <w:pPr>
              <w:pStyle w:val="0"/>
              <w:jc w:val="center"/>
            </w:pPr>
            <w:r>
              <w:rPr>
                <w:sz w:val="24"/>
              </w:rPr>
              <w:t xml:space="preserve">J07A</w:t>
            </w:r>
          </w:p>
        </w:tc>
        <w:tc>
          <w:tcPr>
            <w:tcW w:w="2665" w:type="dxa"/>
          </w:tcPr>
          <w:p>
            <w:pPr>
              <w:pStyle w:val="0"/>
            </w:pPr>
            <w:r>
              <w:rPr>
                <w:sz w:val="24"/>
              </w:rPr>
              <w:t xml:space="preserve">вакцины бактериальные</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J07AF</w:t>
            </w:r>
          </w:p>
        </w:tc>
        <w:tc>
          <w:tcPr>
            <w:tcW w:w="2665" w:type="dxa"/>
          </w:tcPr>
          <w:p>
            <w:pPr>
              <w:pStyle w:val="0"/>
            </w:pPr>
            <w:r>
              <w:rPr>
                <w:sz w:val="24"/>
              </w:rPr>
              <w:t xml:space="preserve">вакцины дифтерийные</w:t>
            </w:r>
          </w:p>
        </w:tc>
        <w:tc>
          <w:tcPr>
            <w:tcW w:w="2381" w:type="dxa"/>
          </w:tcPr>
          <w:p>
            <w:pPr>
              <w:pStyle w:val="0"/>
            </w:pPr>
            <w:r>
              <w:rPr>
                <w:sz w:val="24"/>
              </w:rPr>
              <w:t xml:space="preserve">анатоксин дифтерийный</w:t>
            </w:r>
          </w:p>
        </w:tc>
        <w:tc>
          <w:tcPr>
            <w:tcW w:w="3128" w:type="dxa"/>
          </w:tcPr>
          <w:p>
            <w:pPr>
              <w:pStyle w:val="0"/>
            </w:pPr>
            <w:r>
              <w:rPr>
                <w:sz w:val="24"/>
              </w:rPr>
            </w:r>
          </w:p>
        </w:tc>
      </w:tr>
      <w:tr>
        <w:tc>
          <w:tcPr>
            <w:tcW w:w="904" w:type="dxa"/>
            <w:vMerge w:val="restart"/>
          </w:tcPr>
          <w:p>
            <w:pPr>
              <w:pStyle w:val="0"/>
              <w:jc w:val="center"/>
            </w:pPr>
            <w:r>
              <w:rPr>
                <w:sz w:val="24"/>
              </w:rPr>
              <w:t xml:space="preserve">J07AM</w:t>
            </w:r>
          </w:p>
        </w:tc>
        <w:tc>
          <w:tcPr>
            <w:tcW w:w="2665" w:type="dxa"/>
            <w:vMerge w:val="restart"/>
          </w:tcPr>
          <w:p>
            <w:pPr>
              <w:pStyle w:val="0"/>
            </w:pPr>
            <w:r>
              <w:rPr>
                <w:sz w:val="24"/>
              </w:rPr>
              <w:t xml:space="preserve">противостолбнячные вакцины</w:t>
            </w:r>
          </w:p>
        </w:tc>
        <w:tc>
          <w:tcPr>
            <w:tcW w:w="2381" w:type="dxa"/>
          </w:tcPr>
          <w:p>
            <w:pPr>
              <w:pStyle w:val="0"/>
            </w:pPr>
            <w:r>
              <w:rPr>
                <w:sz w:val="24"/>
              </w:rPr>
              <w:t xml:space="preserve">анатоксин дифтерийно-столбнячный</w:t>
            </w:r>
          </w:p>
        </w:tc>
        <w:tc>
          <w:tcPr>
            <w:tcW w:w="3128" w:type="dxa"/>
          </w:tcPr>
          <w:p>
            <w:pPr>
              <w:pStyle w:val="0"/>
            </w:pPr>
            <w:r>
              <w:rPr>
                <w:sz w:val="24"/>
              </w:rPr>
            </w:r>
          </w:p>
        </w:tc>
      </w:tr>
      <w:tr>
        <w:tc>
          <w:tcPr>
            <w:vMerge w:val="continue"/>
          </w:tcPr>
          <w:p/>
        </w:tc>
        <w:tc>
          <w:tcPr>
            <w:vMerge w:val="continue"/>
          </w:tcPr>
          <w:p/>
        </w:tc>
        <w:tc>
          <w:tcPr>
            <w:tcW w:w="2381" w:type="dxa"/>
          </w:tcPr>
          <w:p>
            <w:pPr>
              <w:pStyle w:val="0"/>
            </w:pPr>
            <w:r>
              <w:rPr>
                <w:sz w:val="24"/>
              </w:rPr>
              <w:t xml:space="preserve">анатоксин столбнячный</w:t>
            </w:r>
          </w:p>
        </w:tc>
        <w:tc>
          <w:tcPr>
            <w:tcW w:w="3128" w:type="dxa"/>
          </w:tcPr>
          <w:p>
            <w:pPr>
              <w:pStyle w:val="0"/>
            </w:pPr>
            <w:r>
              <w:rPr>
                <w:sz w:val="24"/>
              </w:rPr>
            </w:r>
          </w:p>
        </w:tc>
      </w:tr>
      <w:tr>
        <w:tc>
          <w:tcPr>
            <w:tcW w:w="904" w:type="dxa"/>
          </w:tcPr>
          <w:p>
            <w:pPr>
              <w:pStyle w:val="0"/>
              <w:jc w:val="center"/>
            </w:pPr>
            <w:r>
              <w:rPr>
                <w:sz w:val="24"/>
              </w:rPr>
              <w:t xml:space="preserve">L</w:t>
            </w:r>
          </w:p>
        </w:tc>
        <w:tc>
          <w:tcPr>
            <w:tcW w:w="2665" w:type="dxa"/>
          </w:tcPr>
          <w:p>
            <w:pPr>
              <w:pStyle w:val="0"/>
            </w:pPr>
            <w:r>
              <w:rPr>
                <w:sz w:val="24"/>
              </w:rPr>
              <w:t xml:space="preserve">противоопухолевые препараты и иммуномодуляторы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L01</w:t>
            </w:r>
          </w:p>
        </w:tc>
        <w:tc>
          <w:tcPr>
            <w:tcW w:w="2665" w:type="dxa"/>
          </w:tcPr>
          <w:p>
            <w:pPr>
              <w:pStyle w:val="0"/>
            </w:pPr>
            <w:r>
              <w:rPr>
                <w:sz w:val="24"/>
              </w:rPr>
              <w:t xml:space="preserve">противоопухолевые препараты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L01A</w:t>
            </w:r>
          </w:p>
        </w:tc>
        <w:tc>
          <w:tcPr>
            <w:tcW w:w="2665" w:type="dxa"/>
          </w:tcPr>
          <w:p>
            <w:pPr>
              <w:pStyle w:val="0"/>
            </w:pPr>
            <w:r>
              <w:rPr>
                <w:sz w:val="24"/>
              </w:rPr>
              <w:t xml:space="preserve">алкилирующие средства</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L01AA</w:t>
            </w:r>
          </w:p>
        </w:tc>
        <w:tc>
          <w:tcPr>
            <w:tcW w:w="2665" w:type="dxa"/>
            <w:vMerge w:val="restart"/>
          </w:tcPr>
          <w:p>
            <w:pPr>
              <w:pStyle w:val="0"/>
            </w:pPr>
            <w:r>
              <w:rPr>
                <w:sz w:val="24"/>
              </w:rPr>
              <w:t xml:space="preserve">аналоги азотистого иприта</w:t>
            </w:r>
          </w:p>
        </w:tc>
        <w:tc>
          <w:tcPr>
            <w:tcW w:w="2381" w:type="dxa"/>
            <w:vMerge w:val="restart"/>
          </w:tcPr>
          <w:p>
            <w:pPr>
              <w:pStyle w:val="0"/>
            </w:pPr>
            <w:r>
              <w:rPr>
                <w:sz w:val="24"/>
              </w:rPr>
              <w:t xml:space="preserve">бендамустин</w:t>
            </w:r>
          </w:p>
        </w:tc>
        <w:tc>
          <w:tcPr>
            <w:tcW w:w="3128"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концентрата для приготовления раствора для инфузий</w:t>
            </w:r>
          </w:p>
        </w:tc>
      </w:tr>
      <w:tr>
        <w:tc>
          <w:tcPr>
            <w:vMerge w:val="continue"/>
          </w:tcPr>
          <w:p/>
        </w:tc>
        <w:tc>
          <w:tcPr>
            <w:vMerge w:val="continue"/>
          </w:tcPr>
          <w:p/>
        </w:tc>
        <w:tc>
          <w:tcPr>
            <w:tcW w:w="2381" w:type="dxa"/>
            <w:vMerge w:val="restart"/>
          </w:tcPr>
          <w:p>
            <w:pPr>
              <w:pStyle w:val="0"/>
            </w:pPr>
            <w:r>
              <w:rPr>
                <w:sz w:val="24"/>
              </w:rPr>
              <w:t xml:space="preserve">ифосфамид</w:t>
            </w:r>
          </w:p>
        </w:tc>
        <w:tc>
          <w:tcPr>
            <w:tcW w:w="3128" w:type="dxa"/>
          </w:tcPr>
          <w:p>
            <w:pPr>
              <w:pStyle w:val="0"/>
            </w:pPr>
            <w:r>
              <w:rPr>
                <w:sz w:val="24"/>
              </w:rPr>
              <w:t xml:space="preserve">порошок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раствора для инъекций</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концентрата для приготовления раствора для инфузий</w:t>
            </w:r>
          </w:p>
        </w:tc>
      </w:tr>
      <w:tr>
        <w:tc>
          <w:tcPr>
            <w:vMerge w:val="continue"/>
          </w:tcPr>
          <w:p/>
        </w:tc>
        <w:tc>
          <w:tcPr>
            <w:vMerge w:val="continue"/>
          </w:tcPr>
          <w:p/>
        </w:tc>
        <w:tc>
          <w:tcPr>
            <w:tcW w:w="2381" w:type="dxa"/>
            <w:vMerge w:val="restart"/>
          </w:tcPr>
          <w:p>
            <w:pPr>
              <w:pStyle w:val="0"/>
            </w:pPr>
            <w:r>
              <w:rPr>
                <w:sz w:val="24"/>
              </w:rPr>
              <w:t xml:space="preserve">мелфалан</w:t>
            </w:r>
          </w:p>
        </w:tc>
        <w:tc>
          <w:tcPr>
            <w:tcW w:w="3128" w:type="dxa"/>
          </w:tcPr>
          <w:p>
            <w:pPr>
              <w:pStyle w:val="0"/>
            </w:pPr>
            <w:r>
              <w:rPr>
                <w:sz w:val="24"/>
              </w:rPr>
              <w:t xml:space="preserve">лиофилизат для приготовления раствора для внутрисосудистого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хлорамбуцил</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циклофосфамид</w:t>
            </w:r>
          </w:p>
        </w:tc>
        <w:tc>
          <w:tcPr>
            <w:tcW w:w="312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раствора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раствора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оболочкой</w:t>
            </w:r>
          </w:p>
        </w:tc>
      </w:tr>
      <w:tr>
        <w:tc>
          <w:tcPr>
            <w:tcW w:w="904" w:type="dxa"/>
          </w:tcPr>
          <w:p>
            <w:pPr>
              <w:pStyle w:val="0"/>
              <w:jc w:val="center"/>
            </w:pPr>
            <w:r>
              <w:rPr>
                <w:sz w:val="24"/>
              </w:rPr>
              <w:t xml:space="preserve">L01AB</w:t>
            </w:r>
          </w:p>
        </w:tc>
        <w:tc>
          <w:tcPr>
            <w:tcW w:w="2665" w:type="dxa"/>
          </w:tcPr>
          <w:p>
            <w:pPr>
              <w:pStyle w:val="0"/>
            </w:pPr>
            <w:r>
              <w:rPr>
                <w:sz w:val="24"/>
              </w:rPr>
              <w:t xml:space="preserve">алкилсульфонаты</w:t>
            </w:r>
          </w:p>
        </w:tc>
        <w:tc>
          <w:tcPr>
            <w:tcW w:w="2381" w:type="dxa"/>
          </w:tcPr>
          <w:p>
            <w:pPr>
              <w:pStyle w:val="0"/>
            </w:pPr>
            <w:r>
              <w:rPr>
                <w:sz w:val="24"/>
              </w:rPr>
              <w:t xml:space="preserve">бусульфан</w:t>
            </w:r>
          </w:p>
        </w:tc>
        <w:tc>
          <w:tcPr>
            <w:tcW w:w="3128" w:type="dxa"/>
          </w:tcPr>
          <w:p>
            <w:pPr>
              <w:pStyle w:val="0"/>
            </w:pPr>
            <w:r>
              <w:rPr>
                <w:sz w:val="24"/>
              </w:rPr>
              <w:t xml:space="preserve">таблетки, покрытые пленочной оболочкой</w:t>
            </w:r>
          </w:p>
        </w:tc>
      </w:tr>
      <w:tr>
        <w:tc>
          <w:tcPr>
            <w:tcW w:w="904" w:type="dxa"/>
            <w:vMerge w:val="restart"/>
          </w:tcPr>
          <w:p>
            <w:pPr>
              <w:pStyle w:val="0"/>
              <w:jc w:val="center"/>
            </w:pPr>
            <w:r>
              <w:rPr>
                <w:sz w:val="24"/>
              </w:rPr>
              <w:t xml:space="preserve">L01AD</w:t>
            </w:r>
          </w:p>
        </w:tc>
        <w:tc>
          <w:tcPr>
            <w:tcW w:w="2665" w:type="dxa"/>
            <w:vMerge w:val="restart"/>
          </w:tcPr>
          <w:p>
            <w:pPr>
              <w:pStyle w:val="0"/>
            </w:pPr>
            <w:r>
              <w:rPr>
                <w:sz w:val="24"/>
              </w:rPr>
              <w:t xml:space="preserve">производные нитрозомочевины</w:t>
            </w:r>
          </w:p>
        </w:tc>
        <w:tc>
          <w:tcPr>
            <w:tcW w:w="2381" w:type="dxa"/>
          </w:tcPr>
          <w:p>
            <w:pPr>
              <w:pStyle w:val="0"/>
            </w:pPr>
            <w:r>
              <w:rPr>
                <w:sz w:val="24"/>
              </w:rPr>
              <w:t xml:space="preserve">кармустин</w:t>
            </w:r>
          </w:p>
        </w:tc>
        <w:tc>
          <w:tcPr>
            <w:tcW w:w="312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ломустин</w:t>
            </w:r>
          </w:p>
        </w:tc>
        <w:tc>
          <w:tcPr>
            <w:tcW w:w="3128" w:type="dxa"/>
          </w:tcPr>
          <w:p>
            <w:pPr>
              <w:pStyle w:val="0"/>
            </w:pPr>
            <w:r>
              <w:rPr>
                <w:sz w:val="24"/>
              </w:rPr>
              <w:t xml:space="preserve">капсулы</w:t>
            </w:r>
          </w:p>
        </w:tc>
      </w:tr>
      <w:tr>
        <w:tc>
          <w:tcPr>
            <w:tcW w:w="904" w:type="dxa"/>
            <w:vMerge w:val="restart"/>
          </w:tcPr>
          <w:p>
            <w:pPr>
              <w:pStyle w:val="0"/>
              <w:jc w:val="center"/>
            </w:pPr>
            <w:r>
              <w:rPr>
                <w:sz w:val="24"/>
              </w:rPr>
              <w:t xml:space="preserve">L01AX</w:t>
            </w:r>
          </w:p>
        </w:tc>
        <w:tc>
          <w:tcPr>
            <w:tcW w:w="2665" w:type="dxa"/>
            <w:vMerge w:val="restart"/>
          </w:tcPr>
          <w:p>
            <w:pPr>
              <w:pStyle w:val="0"/>
            </w:pPr>
            <w:r>
              <w:rPr>
                <w:sz w:val="24"/>
              </w:rPr>
              <w:t xml:space="preserve">другие алкилирующие средства</w:t>
            </w:r>
          </w:p>
        </w:tc>
        <w:tc>
          <w:tcPr>
            <w:tcW w:w="2381" w:type="dxa"/>
          </w:tcPr>
          <w:p>
            <w:pPr>
              <w:pStyle w:val="0"/>
            </w:pPr>
            <w:r>
              <w:rPr>
                <w:sz w:val="24"/>
              </w:rPr>
              <w:t xml:space="preserve">дакарбазин</w:t>
            </w:r>
          </w:p>
        </w:tc>
        <w:tc>
          <w:tcPr>
            <w:tcW w:w="312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2381" w:type="dxa"/>
            <w:vMerge w:val="restart"/>
          </w:tcPr>
          <w:p>
            <w:pPr>
              <w:pStyle w:val="0"/>
            </w:pPr>
            <w:r>
              <w:rPr>
                <w:sz w:val="24"/>
              </w:rPr>
              <w:t xml:space="preserve">темозоломид</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раствора для инфузий</w:t>
            </w:r>
          </w:p>
        </w:tc>
      </w:tr>
      <w:tr>
        <w:tc>
          <w:tcPr>
            <w:tcW w:w="904" w:type="dxa"/>
          </w:tcPr>
          <w:p>
            <w:pPr>
              <w:pStyle w:val="0"/>
              <w:jc w:val="center"/>
            </w:pPr>
            <w:r>
              <w:rPr>
                <w:sz w:val="24"/>
              </w:rPr>
              <w:t xml:space="preserve">L01B</w:t>
            </w:r>
          </w:p>
        </w:tc>
        <w:tc>
          <w:tcPr>
            <w:tcW w:w="2665" w:type="dxa"/>
          </w:tcPr>
          <w:p>
            <w:pPr>
              <w:pStyle w:val="0"/>
            </w:pPr>
            <w:r>
              <w:rPr>
                <w:sz w:val="24"/>
              </w:rPr>
              <w:t xml:space="preserve">антиметаболиты</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L01BA</w:t>
            </w:r>
          </w:p>
        </w:tc>
        <w:tc>
          <w:tcPr>
            <w:tcW w:w="2665" w:type="dxa"/>
            <w:vMerge w:val="restart"/>
          </w:tcPr>
          <w:p>
            <w:pPr>
              <w:pStyle w:val="0"/>
            </w:pPr>
            <w:r>
              <w:rPr>
                <w:sz w:val="24"/>
              </w:rPr>
              <w:t xml:space="preserve">аналоги фолиевой кислоты</w:t>
            </w:r>
          </w:p>
        </w:tc>
        <w:tc>
          <w:tcPr>
            <w:tcW w:w="2381" w:type="dxa"/>
            <w:vMerge w:val="restart"/>
          </w:tcPr>
          <w:p>
            <w:pPr>
              <w:pStyle w:val="0"/>
            </w:pPr>
            <w:r>
              <w:rPr>
                <w:sz w:val="24"/>
              </w:rPr>
              <w:t xml:space="preserve">метотрексат</w:t>
            </w:r>
          </w:p>
        </w:tc>
        <w:tc>
          <w:tcPr>
            <w:tcW w:w="3128" w:type="dxa"/>
          </w:tcPr>
          <w:p>
            <w:pPr>
              <w:pStyle w:val="0"/>
            </w:pPr>
            <w:r>
              <w:rPr>
                <w:sz w:val="24"/>
              </w:rPr>
              <w:t xml:space="preserve">концентрат для приготовления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раствора для инъекций</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инъекций</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подкожного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пеметрексед</w:t>
            </w:r>
          </w:p>
        </w:tc>
        <w:tc>
          <w:tcPr>
            <w:tcW w:w="312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ралтитрексид</w:t>
            </w:r>
          </w:p>
        </w:tc>
        <w:tc>
          <w:tcPr>
            <w:tcW w:w="3128" w:type="dxa"/>
          </w:tcPr>
          <w:p>
            <w:pPr>
              <w:pStyle w:val="0"/>
            </w:pPr>
            <w:r>
              <w:rPr>
                <w:sz w:val="24"/>
              </w:rPr>
              <w:t xml:space="preserve">лиофилизат для приготовления раствора для инфузий</w:t>
            </w:r>
          </w:p>
        </w:tc>
      </w:tr>
      <w:tr>
        <w:tc>
          <w:tcPr>
            <w:tcW w:w="904" w:type="dxa"/>
            <w:vMerge w:val="restart"/>
          </w:tcPr>
          <w:p>
            <w:pPr>
              <w:pStyle w:val="0"/>
              <w:jc w:val="center"/>
            </w:pPr>
            <w:r>
              <w:rPr>
                <w:sz w:val="24"/>
              </w:rPr>
              <w:t xml:space="preserve">L01BB</w:t>
            </w:r>
          </w:p>
        </w:tc>
        <w:tc>
          <w:tcPr>
            <w:tcW w:w="2665" w:type="dxa"/>
            <w:vMerge w:val="restart"/>
          </w:tcPr>
          <w:p>
            <w:pPr>
              <w:pStyle w:val="0"/>
            </w:pPr>
            <w:r>
              <w:rPr>
                <w:sz w:val="24"/>
              </w:rPr>
              <w:t xml:space="preserve">аналоги пурина</w:t>
            </w:r>
          </w:p>
        </w:tc>
        <w:tc>
          <w:tcPr>
            <w:tcW w:w="2381" w:type="dxa"/>
          </w:tcPr>
          <w:p>
            <w:pPr>
              <w:pStyle w:val="0"/>
            </w:pPr>
            <w:r>
              <w:rPr>
                <w:sz w:val="24"/>
              </w:rPr>
              <w:t xml:space="preserve">меркаптопурин</w:t>
            </w:r>
          </w:p>
        </w:tc>
        <w:tc>
          <w:tcPr>
            <w:tcW w:w="3128" w:type="dxa"/>
          </w:tcPr>
          <w:p>
            <w:pPr>
              <w:pStyle w:val="0"/>
            </w:pPr>
            <w:r>
              <w:rPr>
                <w:sz w:val="24"/>
              </w:rPr>
              <w:t xml:space="preserve">таблетки</w:t>
            </w:r>
          </w:p>
        </w:tc>
      </w:tr>
      <w:tr>
        <w:tc>
          <w:tcPr>
            <w:vMerge w:val="continue"/>
          </w:tcPr>
          <w:p/>
        </w:tc>
        <w:tc>
          <w:tcPr>
            <w:vMerge w:val="continue"/>
          </w:tcPr>
          <w:p/>
        </w:tc>
        <w:tc>
          <w:tcPr>
            <w:tcW w:w="2381" w:type="dxa"/>
          </w:tcPr>
          <w:p>
            <w:pPr>
              <w:pStyle w:val="0"/>
            </w:pPr>
            <w:r>
              <w:rPr>
                <w:sz w:val="24"/>
              </w:rPr>
              <w:t xml:space="preserve">неларабин</w:t>
            </w:r>
          </w:p>
        </w:tc>
        <w:tc>
          <w:tcPr>
            <w:tcW w:w="3128" w:type="dxa"/>
          </w:tcPr>
          <w:p>
            <w:pPr>
              <w:pStyle w:val="0"/>
            </w:pPr>
            <w:r>
              <w:rPr>
                <w:sz w:val="24"/>
              </w:rPr>
              <w:t xml:space="preserve">раствор для инфузий</w:t>
            </w:r>
          </w:p>
        </w:tc>
      </w:tr>
      <w:tr>
        <w:tc>
          <w:tcPr>
            <w:vMerge w:val="continue"/>
          </w:tcPr>
          <w:p/>
        </w:tc>
        <w:tc>
          <w:tcPr>
            <w:vMerge w:val="continue"/>
          </w:tcPr>
          <w:p/>
        </w:tc>
        <w:tc>
          <w:tcPr>
            <w:tcW w:w="2381" w:type="dxa"/>
            <w:vMerge w:val="restart"/>
          </w:tcPr>
          <w:p>
            <w:pPr>
              <w:pStyle w:val="0"/>
            </w:pPr>
            <w:r>
              <w:rPr>
                <w:sz w:val="24"/>
              </w:rPr>
              <w:t xml:space="preserve">флударабин</w:t>
            </w:r>
          </w:p>
        </w:tc>
        <w:tc>
          <w:tcPr>
            <w:tcW w:w="3128" w:type="dxa"/>
          </w:tcPr>
          <w:p>
            <w:pPr>
              <w:pStyle w:val="0"/>
            </w:pPr>
            <w:r>
              <w:rPr>
                <w:sz w:val="24"/>
              </w:rPr>
              <w:t xml:space="preserve">концентрат для приготовления раствора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vMerge w:val="restart"/>
          </w:tcPr>
          <w:p>
            <w:pPr>
              <w:pStyle w:val="0"/>
              <w:jc w:val="center"/>
            </w:pPr>
            <w:r>
              <w:rPr>
                <w:sz w:val="24"/>
              </w:rPr>
              <w:t xml:space="preserve">L01BC</w:t>
            </w:r>
          </w:p>
        </w:tc>
        <w:tc>
          <w:tcPr>
            <w:tcW w:w="2665" w:type="dxa"/>
            <w:vMerge w:val="restart"/>
          </w:tcPr>
          <w:p>
            <w:pPr>
              <w:pStyle w:val="0"/>
            </w:pPr>
            <w:r>
              <w:rPr>
                <w:sz w:val="24"/>
              </w:rPr>
              <w:t xml:space="preserve">аналоги пиримидина</w:t>
            </w:r>
          </w:p>
        </w:tc>
        <w:tc>
          <w:tcPr>
            <w:tcW w:w="2381" w:type="dxa"/>
          </w:tcPr>
          <w:p>
            <w:pPr>
              <w:pStyle w:val="0"/>
            </w:pPr>
            <w:r>
              <w:rPr>
                <w:sz w:val="24"/>
              </w:rPr>
              <w:t xml:space="preserve">азацитидин</w:t>
            </w:r>
          </w:p>
        </w:tc>
        <w:tc>
          <w:tcPr>
            <w:tcW w:w="3128" w:type="dxa"/>
          </w:tcPr>
          <w:p>
            <w:pPr>
              <w:pStyle w:val="0"/>
            </w:pPr>
            <w:r>
              <w:rPr>
                <w:sz w:val="24"/>
              </w:rPr>
              <w:t xml:space="preserve">лиофилизат для приготовления суспензии для подкожного введения</w:t>
            </w:r>
          </w:p>
        </w:tc>
      </w:tr>
      <w:tr>
        <w:tc>
          <w:tcPr>
            <w:vMerge w:val="continue"/>
          </w:tcPr>
          <w:p/>
        </w:tc>
        <w:tc>
          <w:tcPr>
            <w:vMerge w:val="continue"/>
          </w:tcPr>
          <w:p/>
        </w:tc>
        <w:tc>
          <w:tcPr>
            <w:tcW w:w="2381" w:type="dxa"/>
            <w:vMerge w:val="restart"/>
          </w:tcPr>
          <w:p>
            <w:pPr>
              <w:pStyle w:val="0"/>
            </w:pPr>
            <w:r>
              <w:rPr>
                <w:sz w:val="24"/>
              </w:rPr>
              <w:t xml:space="preserve">гемцитабин</w:t>
            </w:r>
          </w:p>
        </w:tc>
        <w:tc>
          <w:tcPr>
            <w:tcW w:w="3128"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капецитабин</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фторурацил</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внутрисосудистого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внутрисосудистого и внутриполостного введения</w:t>
            </w:r>
          </w:p>
        </w:tc>
      </w:tr>
      <w:tr>
        <w:tc>
          <w:tcPr>
            <w:vMerge w:val="continue"/>
          </w:tcPr>
          <w:p/>
        </w:tc>
        <w:tc>
          <w:tcPr>
            <w:vMerge w:val="continue"/>
          </w:tcPr>
          <w:p/>
        </w:tc>
        <w:tc>
          <w:tcPr>
            <w:tcW w:w="2381" w:type="dxa"/>
            <w:vMerge w:val="restart"/>
          </w:tcPr>
          <w:p>
            <w:pPr>
              <w:pStyle w:val="0"/>
            </w:pPr>
            <w:r>
              <w:rPr>
                <w:sz w:val="24"/>
              </w:rPr>
              <w:t xml:space="preserve">цитарабин</w:t>
            </w:r>
          </w:p>
        </w:tc>
        <w:tc>
          <w:tcPr>
            <w:tcW w:w="3128" w:type="dxa"/>
          </w:tcPr>
          <w:p>
            <w:pPr>
              <w:pStyle w:val="0"/>
            </w:pPr>
            <w:r>
              <w:rPr>
                <w:sz w:val="24"/>
              </w:rPr>
              <w:t xml:space="preserve">лиофилизат для приготовления раствора для инъекций</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инъекций</w:t>
            </w:r>
          </w:p>
        </w:tc>
      </w:tr>
      <w:tr>
        <w:tc>
          <w:tcPr>
            <w:tcW w:w="904" w:type="dxa"/>
          </w:tcPr>
          <w:p>
            <w:pPr>
              <w:pStyle w:val="0"/>
              <w:jc w:val="center"/>
            </w:pPr>
            <w:r>
              <w:rPr>
                <w:sz w:val="24"/>
              </w:rPr>
              <w:t xml:space="preserve">L01C</w:t>
            </w:r>
          </w:p>
        </w:tc>
        <w:tc>
          <w:tcPr>
            <w:tcW w:w="2665" w:type="dxa"/>
          </w:tcPr>
          <w:p>
            <w:pPr>
              <w:pStyle w:val="0"/>
            </w:pPr>
            <w:r>
              <w:rPr>
                <w:sz w:val="24"/>
              </w:rPr>
              <w:t xml:space="preserve">алкалоиды растительного происхождения и другие природные вещества</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L01CA</w:t>
            </w:r>
          </w:p>
        </w:tc>
        <w:tc>
          <w:tcPr>
            <w:tcW w:w="2665" w:type="dxa"/>
            <w:vMerge w:val="restart"/>
          </w:tcPr>
          <w:p>
            <w:pPr>
              <w:pStyle w:val="0"/>
            </w:pPr>
            <w:r>
              <w:rPr>
                <w:sz w:val="24"/>
              </w:rPr>
              <w:t xml:space="preserve">алкалоиды барвинка и их аналоги</w:t>
            </w:r>
          </w:p>
        </w:tc>
        <w:tc>
          <w:tcPr>
            <w:tcW w:w="2381" w:type="dxa"/>
          </w:tcPr>
          <w:p>
            <w:pPr>
              <w:pStyle w:val="0"/>
            </w:pPr>
            <w:r>
              <w:rPr>
                <w:sz w:val="24"/>
              </w:rPr>
              <w:t xml:space="preserve">винбластин</w:t>
            </w:r>
          </w:p>
        </w:tc>
        <w:tc>
          <w:tcPr>
            <w:tcW w:w="312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2381" w:type="dxa"/>
          </w:tcPr>
          <w:p>
            <w:pPr>
              <w:pStyle w:val="0"/>
            </w:pPr>
            <w:r>
              <w:rPr>
                <w:sz w:val="24"/>
              </w:rPr>
              <w:t xml:space="preserve">винкристин</w:t>
            </w:r>
          </w:p>
        </w:tc>
        <w:tc>
          <w:tcPr>
            <w:tcW w:w="3128" w:type="dxa"/>
          </w:tcPr>
          <w:p>
            <w:pPr>
              <w:pStyle w:val="0"/>
            </w:pPr>
            <w:r>
              <w:rPr>
                <w:sz w:val="24"/>
              </w:rPr>
              <w:t xml:space="preserve">раствор для внутривенного введения</w:t>
            </w:r>
          </w:p>
        </w:tc>
      </w:tr>
      <w:tr>
        <w:tc>
          <w:tcPr>
            <w:vMerge w:val="continue"/>
          </w:tcPr>
          <w:p/>
        </w:tc>
        <w:tc>
          <w:tcPr>
            <w:vMerge w:val="continue"/>
          </w:tcPr>
          <w:p/>
        </w:tc>
        <w:tc>
          <w:tcPr>
            <w:tcW w:w="2381" w:type="dxa"/>
            <w:vMerge w:val="restart"/>
          </w:tcPr>
          <w:p>
            <w:pPr>
              <w:pStyle w:val="0"/>
            </w:pPr>
            <w:r>
              <w:rPr>
                <w:sz w:val="24"/>
              </w:rPr>
              <w:t xml:space="preserve">винорелбин</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концентрат для приготовления раствора для инфузий</w:t>
            </w:r>
          </w:p>
        </w:tc>
      </w:tr>
      <w:tr>
        <w:tc>
          <w:tcPr>
            <w:tcW w:w="904" w:type="dxa"/>
            <w:vMerge w:val="restart"/>
          </w:tcPr>
          <w:p>
            <w:pPr>
              <w:pStyle w:val="0"/>
              <w:jc w:val="center"/>
            </w:pPr>
            <w:r>
              <w:rPr>
                <w:sz w:val="24"/>
              </w:rPr>
              <w:t xml:space="preserve">L01CB</w:t>
            </w:r>
          </w:p>
        </w:tc>
        <w:tc>
          <w:tcPr>
            <w:tcW w:w="2665" w:type="dxa"/>
            <w:vMerge w:val="restart"/>
          </w:tcPr>
          <w:p>
            <w:pPr>
              <w:pStyle w:val="0"/>
            </w:pPr>
            <w:r>
              <w:rPr>
                <w:sz w:val="24"/>
              </w:rPr>
              <w:t xml:space="preserve">производные подофиллотоксина</w:t>
            </w:r>
          </w:p>
        </w:tc>
        <w:tc>
          <w:tcPr>
            <w:tcW w:w="2381" w:type="dxa"/>
            <w:vMerge w:val="restart"/>
          </w:tcPr>
          <w:p>
            <w:pPr>
              <w:pStyle w:val="0"/>
            </w:pPr>
            <w:r>
              <w:rPr>
                <w:sz w:val="24"/>
              </w:rPr>
              <w:t xml:space="preserve">этопозид</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концентрат для приготовления раствора для инфузий</w:t>
            </w:r>
          </w:p>
        </w:tc>
      </w:tr>
      <w:tr>
        <w:tc>
          <w:tcPr>
            <w:tcW w:w="904" w:type="dxa"/>
            <w:vMerge w:val="restart"/>
          </w:tcPr>
          <w:p>
            <w:pPr>
              <w:pStyle w:val="0"/>
              <w:jc w:val="center"/>
            </w:pPr>
            <w:r>
              <w:rPr>
                <w:sz w:val="24"/>
              </w:rPr>
              <w:t xml:space="preserve">L01CD</w:t>
            </w:r>
          </w:p>
        </w:tc>
        <w:tc>
          <w:tcPr>
            <w:tcW w:w="2665" w:type="dxa"/>
            <w:vMerge w:val="restart"/>
          </w:tcPr>
          <w:p>
            <w:pPr>
              <w:pStyle w:val="0"/>
            </w:pPr>
            <w:r>
              <w:rPr>
                <w:sz w:val="24"/>
              </w:rPr>
              <w:t xml:space="preserve">таксаны</w:t>
            </w:r>
          </w:p>
        </w:tc>
        <w:tc>
          <w:tcPr>
            <w:tcW w:w="2381" w:type="dxa"/>
          </w:tcPr>
          <w:p>
            <w:pPr>
              <w:pStyle w:val="0"/>
            </w:pPr>
            <w:r>
              <w:rPr>
                <w:sz w:val="24"/>
              </w:rPr>
              <w:t xml:space="preserve">доцетаксел</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кабазитаксел</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2381" w:type="dxa"/>
            <w:vMerge w:val="restart"/>
          </w:tcPr>
          <w:p>
            <w:pPr>
              <w:pStyle w:val="0"/>
            </w:pPr>
            <w:r>
              <w:rPr>
                <w:sz w:val="24"/>
              </w:rPr>
              <w:t xml:space="preserve">паклитаксел</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раствора для инфузий</w:t>
            </w:r>
          </w:p>
        </w:tc>
      </w:tr>
      <w:tr>
        <w:tc>
          <w:tcPr>
            <w:tcW w:w="904" w:type="dxa"/>
          </w:tcPr>
          <w:p>
            <w:pPr>
              <w:pStyle w:val="0"/>
              <w:jc w:val="center"/>
            </w:pPr>
            <w:r>
              <w:rPr>
                <w:sz w:val="24"/>
              </w:rPr>
              <w:t xml:space="preserve">L01D</w:t>
            </w:r>
          </w:p>
        </w:tc>
        <w:tc>
          <w:tcPr>
            <w:tcW w:w="2665" w:type="dxa"/>
          </w:tcPr>
          <w:p>
            <w:pPr>
              <w:pStyle w:val="0"/>
            </w:pPr>
            <w:r>
              <w:rPr>
                <w:sz w:val="24"/>
              </w:rPr>
              <w:t xml:space="preserve">противоопухолевые антибиотики и родственные соединения</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L01DB</w:t>
            </w:r>
          </w:p>
        </w:tc>
        <w:tc>
          <w:tcPr>
            <w:tcW w:w="2665" w:type="dxa"/>
            <w:vMerge w:val="restart"/>
          </w:tcPr>
          <w:p>
            <w:pPr>
              <w:pStyle w:val="0"/>
            </w:pPr>
            <w:r>
              <w:rPr>
                <w:sz w:val="24"/>
              </w:rPr>
              <w:t xml:space="preserve">антрациклины и родственные соединения</w:t>
            </w:r>
          </w:p>
        </w:tc>
        <w:tc>
          <w:tcPr>
            <w:tcW w:w="2381" w:type="dxa"/>
            <w:vMerge w:val="restart"/>
          </w:tcPr>
          <w:p>
            <w:pPr>
              <w:pStyle w:val="0"/>
            </w:pPr>
            <w:r>
              <w:rPr>
                <w:sz w:val="24"/>
              </w:rPr>
              <w:t xml:space="preserve">даунорубицин</w:t>
            </w:r>
          </w:p>
        </w:tc>
        <w:tc>
          <w:tcPr>
            <w:tcW w:w="312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концентрат для приготовления раствора для внутривенного введения</w:t>
            </w:r>
          </w:p>
        </w:tc>
      </w:tr>
      <w:tr>
        <w:tc>
          <w:tcPr>
            <w:vMerge w:val="continue"/>
          </w:tcPr>
          <w:p/>
        </w:tc>
        <w:tc>
          <w:tcPr>
            <w:vMerge w:val="continue"/>
          </w:tcPr>
          <w:p/>
        </w:tc>
        <w:tc>
          <w:tcPr>
            <w:tcW w:w="2381" w:type="dxa"/>
            <w:vMerge w:val="restart"/>
          </w:tcPr>
          <w:p>
            <w:pPr>
              <w:pStyle w:val="0"/>
            </w:pPr>
            <w:r>
              <w:rPr>
                <w:sz w:val="24"/>
              </w:rPr>
              <w:t xml:space="preserve">доксорубицин</w:t>
            </w:r>
          </w:p>
        </w:tc>
        <w:tc>
          <w:tcPr>
            <w:tcW w:w="3128" w:type="dxa"/>
          </w:tcPr>
          <w:p>
            <w:pPr>
              <w:pStyle w:val="0"/>
            </w:pPr>
            <w:r>
              <w:rPr>
                <w:sz w:val="24"/>
              </w:rPr>
              <w:t xml:space="preserve">концентрат для приготовления раствора для внутриартериального, внутривенного и внутрипузырного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раствора для внутрисосудистого и внутрипузырного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внутрисосудистого и внутрипузырного введения</w:t>
            </w:r>
          </w:p>
        </w:tc>
      </w:tr>
      <w:tr>
        <w:tc>
          <w:tcPr>
            <w:vMerge w:val="continue"/>
          </w:tcPr>
          <w:p/>
        </w:tc>
        <w:tc>
          <w:tcPr>
            <w:vMerge w:val="continue"/>
          </w:tcPr>
          <w:p/>
        </w:tc>
        <w:tc>
          <w:tcPr>
            <w:tcW w:w="2381" w:type="dxa"/>
            <w:vMerge w:val="restart"/>
          </w:tcPr>
          <w:p>
            <w:pPr>
              <w:pStyle w:val="0"/>
            </w:pPr>
            <w:r>
              <w:rPr>
                <w:sz w:val="24"/>
              </w:rPr>
              <w:t xml:space="preserve">идарубицин</w:t>
            </w:r>
          </w:p>
        </w:tc>
        <w:tc>
          <w:tcPr>
            <w:tcW w:w="312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внутривенного введения</w:t>
            </w:r>
          </w:p>
        </w:tc>
      </w:tr>
      <w:tr>
        <w:tc>
          <w:tcPr>
            <w:vMerge w:val="continue"/>
          </w:tcPr>
          <w:p/>
        </w:tc>
        <w:tc>
          <w:tcPr>
            <w:vMerge w:val="continue"/>
          </w:tcPr>
          <w:p/>
        </w:tc>
        <w:tc>
          <w:tcPr>
            <w:tcW w:w="2381" w:type="dxa"/>
          </w:tcPr>
          <w:p>
            <w:pPr>
              <w:pStyle w:val="0"/>
            </w:pPr>
            <w:r>
              <w:rPr>
                <w:sz w:val="24"/>
              </w:rPr>
              <w:t xml:space="preserve">митоксантрон</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2381" w:type="dxa"/>
            <w:vMerge w:val="restart"/>
          </w:tcPr>
          <w:p>
            <w:pPr>
              <w:pStyle w:val="0"/>
            </w:pPr>
            <w:r>
              <w:rPr>
                <w:sz w:val="24"/>
              </w:rPr>
              <w:t xml:space="preserve">эпирубицин</w:t>
            </w:r>
          </w:p>
        </w:tc>
        <w:tc>
          <w:tcPr>
            <w:tcW w:w="3128" w:type="dxa"/>
          </w:tcPr>
          <w:p>
            <w:pPr>
              <w:pStyle w:val="0"/>
            </w:pPr>
            <w:r>
              <w:rPr>
                <w:sz w:val="24"/>
              </w:rPr>
              <w:t xml:space="preserve">концентрат для приготовления раствора для внутрисосудистого и внутрипузырного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раствора для внутрисосудистого и внутрипузырного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раствора для внутриартериального, внутрипузырного введения и инфузий</w:t>
            </w:r>
          </w:p>
        </w:tc>
      </w:tr>
      <w:tr>
        <w:tc>
          <w:tcPr>
            <w:tcW w:w="904" w:type="dxa"/>
            <w:vMerge w:val="restart"/>
          </w:tcPr>
          <w:p>
            <w:pPr>
              <w:pStyle w:val="0"/>
              <w:jc w:val="center"/>
            </w:pPr>
            <w:r>
              <w:rPr>
                <w:sz w:val="24"/>
              </w:rPr>
              <w:t xml:space="preserve">L01DC</w:t>
            </w:r>
          </w:p>
        </w:tc>
        <w:tc>
          <w:tcPr>
            <w:tcW w:w="2665" w:type="dxa"/>
            <w:vMerge w:val="restart"/>
          </w:tcPr>
          <w:p>
            <w:pPr>
              <w:pStyle w:val="0"/>
            </w:pPr>
            <w:r>
              <w:rPr>
                <w:sz w:val="24"/>
              </w:rPr>
              <w:t xml:space="preserve">другие противоопухолевые антибиотики</w:t>
            </w:r>
          </w:p>
        </w:tc>
        <w:tc>
          <w:tcPr>
            <w:tcW w:w="2381" w:type="dxa"/>
          </w:tcPr>
          <w:p>
            <w:pPr>
              <w:pStyle w:val="0"/>
            </w:pPr>
            <w:r>
              <w:rPr>
                <w:sz w:val="24"/>
              </w:rPr>
              <w:t xml:space="preserve">блеомицин</w:t>
            </w:r>
          </w:p>
        </w:tc>
        <w:tc>
          <w:tcPr>
            <w:tcW w:w="3128" w:type="dxa"/>
          </w:tcPr>
          <w:p>
            <w:pPr>
              <w:pStyle w:val="0"/>
            </w:pPr>
            <w:r>
              <w:rPr>
                <w:sz w:val="24"/>
              </w:rPr>
              <w:t xml:space="preserve">лиофилизат для приготовления раствора для инъекций</w:t>
            </w:r>
          </w:p>
        </w:tc>
      </w:tr>
      <w:tr>
        <w:tc>
          <w:tcPr>
            <w:vMerge w:val="continue"/>
          </w:tcPr>
          <w:p/>
        </w:tc>
        <w:tc>
          <w:tcPr>
            <w:vMerge w:val="continue"/>
          </w:tcPr>
          <w:p/>
        </w:tc>
        <w:tc>
          <w:tcPr>
            <w:tcW w:w="2381" w:type="dxa"/>
          </w:tcPr>
          <w:p>
            <w:pPr>
              <w:pStyle w:val="0"/>
            </w:pPr>
            <w:r>
              <w:rPr>
                <w:sz w:val="24"/>
              </w:rPr>
              <w:t xml:space="preserve">иксабепилон</w:t>
            </w:r>
          </w:p>
        </w:tc>
        <w:tc>
          <w:tcPr>
            <w:tcW w:w="312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митомицин</w:t>
            </w:r>
          </w:p>
        </w:tc>
        <w:tc>
          <w:tcPr>
            <w:tcW w:w="3128" w:type="dxa"/>
          </w:tcPr>
          <w:p>
            <w:pPr>
              <w:pStyle w:val="0"/>
            </w:pPr>
            <w:r>
              <w:rPr>
                <w:sz w:val="24"/>
              </w:rPr>
              <w:t xml:space="preserve">лиофилизат для приготовления раствора для инъекций</w:t>
            </w:r>
          </w:p>
        </w:tc>
      </w:tr>
      <w:tr>
        <w:tc>
          <w:tcPr>
            <w:tcW w:w="904" w:type="dxa"/>
          </w:tcPr>
          <w:p>
            <w:pPr>
              <w:pStyle w:val="0"/>
              <w:jc w:val="center"/>
            </w:pPr>
            <w:r>
              <w:rPr>
                <w:sz w:val="24"/>
              </w:rPr>
              <w:t xml:space="preserve">L01E</w:t>
            </w:r>
          </w:p>
        </w:tc>
        <w:tc>
          <w:tcPr>
            <w:tcW w:w="2665" w:type="dxa"/>
          </w:tcPr>
          <w:p>
            <w:pPr>
              <w:pStyle w:val="0"/>
            </w:pPr>
            <w:r>
              <w:rPr>
                <w:sz w:val="24"/>
              </w:rPr>
              <w:t xml:space="preserve">ингибиторы протеинкиназы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L01EL</w:t>
            </w:r>
          </w:p>
        </w:tc>
        <w:tc>
          <w:tcPr>
            <w:tcW w:w="2665" w:type="dxa"/>
          </w:tcPr>
          <w:p>
            <w:pPr>
              <w:pStyle w:val="0"/>
            </w:pPr>
            <w:r>
              <w:rPr>
                <w:sz w:val="24"/>
              </w:rPr>
              <w:t xml:space="preserve">ингибиторы тирозинкиназы Брутона</w:t>
            </w:r>
          </w:p>
        </w:tc>
        <w:tc>
          <w:tcPr>
            <w:tcW w:w="2381" w:type="dxa"/>
          </w:tcPr>
          <w:p>
            <w:pPr>
              <w:pStyle w:val="0"/>
            </w:pPr>
            <w:r>
              <w:rPr>
                <w:sz w:val="24"/>
              </w:rPr>
              <w:t xml:space="preserve">занубрутиниб</w:t>
            </w:r>
          </w:p>
        </w:tc>
        <w:tc>
          <w:tcPr>
            <w:tcW w:w="3128" w:type="dxa"/>
          </w:tcPr>
          <w:p>
            <w:pPr>
              <w:pStyle w:val="0"/>
            </w:pPr>
            <w:r>
              <w:rPr>
                <w:sz w:val="24"/>
              </w:rPr>
              <w:t xml:space="preserve">капсулы</w:t>
            </w:r>
          </w:p>
        </w:tc>
      </w:tr>
      <w:tr>
        <w:tc>
          <w:tcPr>
            <w:tcW w:w="904" w:type="dxa"/>
          </w:tcPr>
          <w:p>
            <w:pPr>
              <w:pStyle w:val="0"/>
              <w:jc w:val="center"/>
            </w:pPr>
            <w:r>
              <w:rPr>
                <w:sz w:val="24"/>
              </w:rPr>
              <w:t xml:space="preserve">L01F</w:t>
            </w:r>
          </w:p>
        </w:tc>
        <w:tc>
          <w:tcPr>
            <w:tcW w:w="2665" w:type="dxa"/>
          </w:tcPr>
          <w:p>
            <w:pPr>
              <w:pStyle w:val="0"/>
            </w:pPr>
            <w:r>
              <w:rPr>
                <w:sz w:val="24"/>
              </w:rPr>
              <w:t xml:space="preserve">моноклональные антитела и конъюгаты антител</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L01FC</w:t>
            </w:r>
          </w:p>
        </w:tc>
        <w:tc>
          <w:tcPr>
            <w:tcW w:w="2665" w:type="dxa"/>
            <w:vMerge w:val="restart"/>
          </w:tcPr>
          <w:p>
            <w:pPr>
              <w:pStyle w:val="0"/>
            </w:pPr>
            <w:r>
              <w:rPr>
                <w:sz w:val="24"/>
              </w:rPr>
              <w:t xml:space="preserve">ингибиторы CD38 (кластеры дифференцировки 38)</w:t>
            </w:r>
          </w:p>
        </w:tc>
        <w:tc>
          <w:tcPr>
            <w:tcW w:w="2381" w:type="dxa"/>
          </w:tcPr>
          <w:p>
            <w:pPr>
              <w:pStyle w:val="0"/>
            </w:pPr>
            <w:r>
              <w:rPr>
                <w:sz w:val="24"/>
              </w:rPr>
              <w:t xml:space="preserve">даратумумаб</w:t>
            </w:r>
          </w:p>
        </w:tc>
        <w:tc>
          <w:tcPr>
            <w:tcW w:w="3128"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подкожного введения</w:t>
            </w:r>
          </w:p>
        </w:tc>
      </w:tr>
      <w:tr>
        <w:tc>
          <w:tcPr>
            <w:vMerge w:val="continue"/>
          </w:tcPr>
          <w:p/>
        </w:tc>
        <w:tc>
          <w:tcPr>
            <w:vMerge w:val="continue"/>
          </w:tcPr>
          <w:p/>
        </w:tc>
        <w:tc>
          <w:tcPr>
            <w:tcW w:w="2381" w:type="dxa"/>
          </w:tcPr>
          <w:p>
            <w:pPr>
              <w:pStyle w:val="0"/>
            </w:pPr>
            <w:r>
              <w:rPr>
                <w:sz w:val="24"/>
              </w:rPr>
              <w:t xml:space="preserve">изатуксимаб</w:t>
            </w:r>
          </w:p>
        </w:tc>
        <w:tc>
          <w:tcPr>
            <w:tcW w:w="3128" w:type="dxa"/>
          </w:tcPr>
          <w:p>
            <w:pPr>
              <w:pStyle w:val="0"/>
            </w:pPr>
            <w:r>
              <w:rPr>
                <w:sz w:val="24"/>
              </w:rPr>
              <w:t xml:space="preserve">концентрат для приготовления раствора для инфузий</w:t>
            </w:r>
          </w:p>
        </w:tc>
      </w:tr>
      <w:tr>
        <w:tc>
          <w:tcPr>
            <w:tcW w:w="904" w:type="dxa"/>
          </w:tcPr>
          <w:p>
            <w:pPr>
              <w:pStyle w:val="0"/>
              <w:jc w:val="center"/>
            </w:pPr>
            <w:r>
              <w:rPr>
                <w:sz w:val="24"/>
              </w:rPr>
              <w:t xml:space="preserve">L01X</w:t>
            </w:r>
          </w:p>
        </w:tc>
        <w:tc>
          <w:tcPr>
            <w:tcW w:w="2665" w:type="dxa"/>
          </w:tcPr>
          <w:p>
            <w:pPr>
              <w:pStyle w:val="0"/>
            </w:pPr>
            <w:r>
              <w:rPr>
                <w:sz w:val="24"/>
              </w:rPr>
              <w:t xml:space="preserve">другие противоопухолевые препараты</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L01XA</w:t>
            </w:r>
          </w:p>
        </w:tc>
        <w:tc>
          <w:tcPr>
            <w:tcW w:w="2665" w:type="dxa"/>
            <w:vMerge w:val="restart"/>
          </w:tcPr>
          <w:p>
            <w:pPr>
              <w:pStyle w:val="0"/>
            </w:pPr>
            <w:r>
              <w:rPr>
                <w:sz w:val="24"/>
              </w:rPr>
              <w:t xml:space="preserve">препараты платины</w:t>
            </w:r>
          </w:p>
        </w:tc>
        <w:tc>
          <w:tcPr>
            <w:tcW w:w="2381" w:type="dxa"/>
            <w:vMerge w:val="restart"/>
          </w:tcPr>
          <w:p>
            <w:pPr>
              <w:pStyle w:val="0"/>
            </w:pPr>
            <w:r>
              <w:rPr>
                <w:sz w:val="24"/>
              </w:rPr>
              <w:t xml:space="preserve">карбоплатин</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2381" w:type="dxa"/>
            <w:vMerge w:val="restart"/>
          </w:tcPr>
          <w:p>
            <w:pPr>
              <w:pStyle w:val="0"/>
            </w:pPr>
            <w:r>
              <w:rPr>
                <w:sz w:val="24"/>
              </w:rPr>
              <w:t xml:space="preserve">оксалиплатин</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2381" w:type="dxa"/>
            <w:vMerge w:val="restart"/>
          </w:tcPr>
          <w:p>
            <w:pPr>
              <w:pStyle w:val="0"/>
            </w:pPr>
            <w:r>
              <w:rPr>
                <w:sz w:val="24"/>
              </w:rPr>
              <w:t xml:space="preserve">цисплатин</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инъекций</w:t>
            </w:r>
          </w:p>
        </w:tc>
      </w:tr>
      <w:tr>
        <w:tc>
          <w:tcPr>
            <w:tcW w:w="904" w:type="dxa"/>
          </w:tcPr>
          <w:p>
            <w:pPr>
              <w:pStyle w:val="0"/>
              <w:jc w:val="center"/>
            </w:pPr>
            <w:r>
              <w:rPr>
                <w:sz w:val="24"/>
              </w:rPr>
              <w:t xml:space="preserve">L01XB</w:t>
            </w:r>
          </w:p>
        </w:tc>
        <w:tc>
          <w:tcPr>
            <w:tcW w:w="2665" w:type="dxa"/>
          </w:tcPr>
          <w:p>
            <w:pPr>
              <w:pStyle w:val="0"/>
            </w:pPr>
            <w:r>
              <w:rPr>
                <w:sz w:val="24"/>
              </w:rPr>
              <w:t xml:space="preserve">метилгидразины</w:t>
            </w:r>
          </w:p>
        </w:tc>
        <w:tc>
          <w:tcPr>
            <w:tcW w:w="2381" w:type="dxa"/>
          </w:tcPr>
          <w:p>
            <w:pPr>
              <w:pStyle w:val="0"/>
            </w:pPr>
            <w:r>
              <w:rPr>
                <w:sz w:val="24"/>
              </w:rPr>
              <w:t xml:space="preserve">прокарбазин</w:t>
            </w:r>
          </w:p>
        </w:tc>
        <w:tc>
          <w:tcPr>
            <w:tcW w:w="3128" w:type="dxa"/>
          </w:tcPr>
          <w:p>
            <w:pPr>
              <w:pStyle w:val="0"/>
            </w:pPr>
            <w:r>
              <w:rPr>
                <w:sz w:val="24"/>
              </w:rPr>
              <w:t xml:space="preserve">капсулы</w:t>
            </w:r>
          </w:p>
        </w:tc>
      </w:tr>
      <w:tr>
        <w:tc>
          <w:tcPr>
            <w:tcW w:w="904" w:type="dxa"/>
            <w:vMerge w:val="restart"/>
          </w:tcPr>
          <w:p>
            <w:pPr>
              <w:pStyle w:val="0"/>
              <w:jc w:val="center"/>
            </w:pPr>
            <w:r>
              <w:rPr>
                <w:sz w:val="24"/>
              </w:rPr>
              <w:t xml:space="preserve">L01XC</w:t>
            </w:r>
          </w:p>
        </w:tc>
        <w:tc>
          <w:tcPr>
            <w:tcW w:w="2665" w:type="dxa"/>
            <w:vMerge w:val="restart"/>
          </w:tcPr>
          <w:p>
            <w:pPr>
              <w:pStyle w:val="0"/>
            </w:pPr>
            <w:r>
              <w:rPr>
                <w:sz w:val="24"/>
              </w:rPr>
              <w:t xml:space="preserve">моноклональные антитела</w:t>
            </w:r>
          </w:p>
        </w:tc>
        <w:tc>
          <w:tcPr>
            <w:tcW w:w="2381" w:type="dxa"/>
          </w:tcPr>
          <w:p>
            <w:pPr>
              <w:pStyle w:val="0"/>
            </w:pPr>
            <w:r>
              <w:rPr>
                <w:sz w:val="24"/>
              </w:rPr>
              <w:t xml:space="preserve">авелумаб</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атезолизумаб</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бевацизумаб</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блинатумомаб</w:t>
            </w:r>
          </w:p>
        </w:tc>
        <w:tc>
          <w:tcPr>
            <w:tcW w:w="3128" w:type="dxa"/>
          </w:tcPr>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порошок для приготовления концентрата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брентуксимаб ведотин</w:t>
            </w:r>
          </w:p>
        </w:tc>
        <w:tc>
          <w:tcPr>
            <w:tcW w:w="3128"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дурвалумаб</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инотузумаб озогамицин</w:t>
            </w:r>
          </w:p>
        </w:tc>
        <w:tc>
          <w:tcPr>
            <w:tcW w:w="3128"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ипилимумаб</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ниволумаб</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обинутузумаб</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панитумумаб</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пембролизумаб</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пертузумаб</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полатузумаб ведотин</w:t>
            </w:r>
          </w:p>
        </w:tc>
        <w:tc>
          <w:tcPr>
            <w:tcW w:w="3128"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пролголимаб</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рамуцирумаб</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ритуксимаб</w:t>
            </w:r>
          </w:p>
        </w:tc>
        <w:tc>
          <w:tcPr>
            <w:tcW w:w="3128"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подкожного введения</w:t>
            </w:r>
          </w:p>
        </w:tc>
      </w:tr>
      <w:tr>
        <w:tc>
          <w:tcPr>
            <w:vMerge w:val="continue"/>
          </w:tcPr>
          <w:p/>
        </w:tc>
        <w:tc>
          <w:tcPr>
            <w:vMerge w:val="continue"/>
          </w:tcPr>
          <w:p/>
        </w:tc>
        <w:tc>
          <w:tcPr>
            <w:tcW w:w="2381" w:type="dxa"/>
          </w:tcPr>
          <w:p>
            <w:pPr>
              <w:pStyle w:val="0"/>
            </w:pPr>
            <w:r>
              <w:rPr>
                <w:sz w:val="24"/>
              </w:rPr>
              <w:t xml:space="preserve">трастузумаб</w:t>
            </w:r>
          </w:p>
        </w:tc>
        <w:tc>
          <w:tcPr>
            <w:tcW w:w="3128" w:type="dxa"/>
          </w:tcPr>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раствор для подкожного введения</w:t>
            </w:r>
          </w:p>
        </w:tc>
      </w:tr>
      <w:tr>
        <w:tc>
          <w:tcPr>
            <w:vMerge w:val="continue"/>
          </w:tcPr>
          <w:p/>
        </w:tc>
        <w:tc>
          <w:tcPr>
            <w:vMerge w:val="continue"/>
          </w:tcPr>
          <w:p/>
        </w:tc>
        <w:tc>
          <w:tcPr>
            <w:tcW w:w="2381" w:type="dxa"/>
          </w:tcPr>
          <w:p>
            <w:pPr>
              <w:pStyle w:val="0"/>
            </w:pPr>
            <w:r>
              <w:rPr>
                <w:sz w:val="24"/>
              </w:rPr>
              <w:t xml:space="preserve">трастузумаб эмтанзин</w:t>
            </w:r>
          </w:p>
        </w:tc>
        <w:tc>
          <w:tcPr>
            <w:tcW w:w="3128"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цетуксимаб</w:t>
            </w:r>
          </w:p>
        </w:tc>
        <w:tc>
          <w:tcPr>
            <w:tcW w:w="3128" w:type="dxa"/>
          </w:tcPr>
          <w:p>
            <w:pPr>
              <w:pStyle w:val="0"/>
            </w:pPr>
            <w:r>
              <w:rPr>
                <w:sz w:val="24"/>
              </w:rPr>
              <w:t xml:space="preserve">раствор для инфузий</w:t>
            </w:r>
          </w:p>
        </w:tc>
      </w:tr>
      <w:tr>
        <w:tc>
          <w:tcPr>
            <w:vMerge w:val="continue"/>
          </w:tcPr>
          <w:p/>
        </w:tc>
        <w:tc>
          <w:tcPr>
            <w:vMerge w:val="continue"/>
          </w:tcPr>
          <w:p/>
        </w:tc>
        <w:tc>
          <w:tcPr>
            <w:tcW w:w="2381" w:type="dxa"/>
          </w:tcPr>
          <w:p>
            <w:pPr>
              <w:pStyle w:val="0"/>
            </w:pPr>
            <w:r>
              <w:rPr>
                <w:sz w:val="24"/>
              </w:rPr>
              <w:t xml:space="preserve">элотузумаб</w:t>
            </w:r>
          </w:p>
        </w:tc>
        <w:tc>
          <w:tcPr>
            <w:tcW w:w="3128" w:type="dxa"/>
          </w:tcPr>
          <w:p>
            <w:pPr>
              <w:pStyle w:val="0"/>
            </w:pPr>
            <w:r>
              <w:rPr>
                <w:sz w:val="24"/>
              </w:rPr>
              <w:t xml:space="preserve">лиофилизат для приготовления концентрата для приготовления раствора для инфузий</w:t>
            </w:r>
          </w:p>
        </w:tc>
      </w:tr>
      <w:tr>
        <w:tc>
          <w:tcPr>
            <w:tcW w:w="904" w:type="dxa"/>
            <w:vMerge w:val="restart"/>
          </w:tcPr>
          <w:p>
            <w:pPr>
              <w:pStyle w:val="0"/>
              <w:jc w:val="center"/>
            </w:pPr>
            <w:r>
              <w:rPr>
                <w:sz w:val="24"/>
              </w:rPr>
              <w:t xml:space="preserve">L01XE</w:t>
            </w:r>
          </w:p>
        </w:tc>
        <w:tc>
          <w:tcPr>
            <w:tcW w:w="2665" w:type="dxa"/>
            <w:vMerge w:val="restart"/>
          </w:tcPr>
          <w:p>
            <w:pPr>
              <w:pStyle w:val="0"/>
            </w:pPr>
            <w:r>
              <w:rPr>
                <w:sz w:val="24"/>
              </w:rPr>
              <w:t xml:space="preserve">ингибиторы протеинкиназы</w:t>
            </w:r>
          </w:p>
        </w:tc>
        <w:tc>
          <w:tcPr>
            <w:tcW w:w="2381" w:type="dxa"/>
          </w:tcPr>
          <w:p>
            <w:pPr>
              <w:pStyle w:val="0"/>
            </w:pPr>
            <w:r>
              <w:rPr>
                <w:sz w:val="24"/>
              </w:rPr>
              <w:t xml:space="preserve">абемациклиб</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акалабрутиниб</w:t>
            </w:r>
          </w:p>
        </w:tc>
        <w:tc>
          <w:tcPr>
            <w:tcW w:w="3128" w:type="dxa"/>
          </w:tcPr>
          <w:p>
            <w:pPr>
              <w:pStyle w:val="0"/>
            </w:pPr>
            <w:r>
              <w:rPr>
                <w:sz w:val="24"/>
              </w:rPr>
              <w:t xml:space="preserve">капсулы</w:t>
            </w:r>
          </w:p>
        </w:tc>
      </w:tr>
      <w:tr>
        <w:tc>
          <w:tcPr>
            <w:vMerge w:val="continue"/>
          </w:tcPr>
          <w:p/>
        </w:tc>
        <w:tc>
          <w:tcPr>
            <w:vMerge w:val="continue"/>
          </w:tcPr>
          <w:p/>
        </w:tc>
        <w:tc>
          <w:tcPr>
            <w:tcW w:w="2381" w:type="dxa"/>
          </w:tcPr>
          <w:p>
            <w:pPr>
              <w:pStyle w:val="0"/>
            </w:pPr>
            <w:r>
              <w:rPr>
                <w:sz w:val="24"/>
              </w:rPr>
              <w:t xml:space="preserve">акситиниб</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алектиниб</w:t>
            </w:r>
          </w:p>
        </w:tc>
        <w:tc>
          <w:tcPr>
            <w:tcW w:w="3128" w:type="dxa"/>
          </w:tcPr>
          <w:p>
            <w:pPr>
              <w:pStyle w:val="0"/>
            </w:pPr>
            <w:r>
              <w:rPr>
                <w:sz w:val="24"/>
              </w:rPr>
              <w:t xml:space="preserve">капсулы</w:t>
            </w:r>
          </w:p>
        </w:tc>
      </w:tr>
      <w:tr>
        <w:tc>
          <w:tcPr>
            <w:vMerge w:val="continue"/>
          </w:tcPr>
          <w:p/>
        </w:tc>
        <w:tc>
          <w:tcPr>
            <w:vMerge w:val="continue"/>
          </w:tcPr>
          <w:p/>
        </w:tc>
        <w:tc>
          <w:tcPr>
            <w:tcW w:w="2381" w:type="dxa"/>
          </w:tcPr>
          <w:p>
            <w:pPr>
              <w:pStyle w:val="0"/>
            </w:pPr>
            <w:r>
              <w:rPr>
                <w:sz w:val="24"/>
              </w:rPr>
              <w:t xml:space="preserve">афатиниб</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бозутиниб</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вандетаниб</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вемурафениб</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гефитиниб</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дабрафениб</w:t>
            </w:r>
          </w:p>
        </w:tc>
        <w:tc>
          <w:tcPr>
            <w:tcW w:w="3128" w:type="dxa"/>
          </w:tcPr>
          <w:p>
            <w:pPr>
              <w:pStyle w:val="0"/>
            </w:pPr>
            <w:r>
              <w:rPr>
                <w:sz w:val="24"/>
              </w:rPr>
              <w:t xml:space="preserve">капсулы</w:t>
            </w:r>
          </w:p>
        </w:tc>
      </w:tr>
      <w:tr>
        <w:tc>
          <w:tcPr>
            <w:vMerge w:val="continue"/>
          </w:tcPr>
          <w:p/>
        </w:tc>
        <w:tc>
          <w:tcPr>
            <w:vMerge w:val="continue"/>
          </w:tcPr>
          <w:p/>
        </w:tc>
        <w:tc>
          <w:tcPr>
            <w:tcW w:w="2381" w:type="dxa"/>
          </w:tcPr>
          <w:p>
            <w:pPr>
              <w:pStyle w:val="0"/>
            </w:pPr>
            <w:r>
              <w:rPr>
                <w:sz w:val="24"/>
              </w:rPr>
              <w:t xml:space="preserve">дазатиниб</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ибрутиниб</w:t>
            </w:r>
          </w:p>
        </w:tc>
        <w:tc>
          <w:tcPr>
            <w:tcW w:w="3128" w:type="dxa"/>
          </w:tcPr>
          <w:p>
            <w:pPr>
              <w:pStyle w:val="0"/>
            </w:pPr>
            <w:r>
              <w:rPr>
                <w:sz w:val="24"/>
              </w:rPr>
              <w:t xml:space="preserve">капсулы</w:t>
            </w:r>
          </w:p>
        </w:tc>
      </w:tr>
      <w:tr>
        <w:tc>
          <w:tcPr>
            <w:vMerge w:val="continue"/>
          </w:tcPr>
          <w:p/>
        </w:tc>
        <w:tc>
          <w:tcPr>
            <w:vMerge w:val="continue"/>
          </w:tcPr>
          <w:p/>
        </w:tc>
        <w:tc>
          <w:tcPr>
            <w:tcW w:w="2381" w:type="dxa"/>
            <w:vMerge w:val="restart"/>
          </w:tcPr>
          <w:p>
            <w:pPr>
              <w:pStyle w:val="0"/>
            </w:pPr>
            <w:r>
              <w:rPr>
                <w:sz w:val="24"/>
              </w:rPr>
              <w:t xml:space="preserve">иматиниб</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кабозантиниб</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кобиметиниб</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кризотиниб</w:t>
            </w:r>
          </w:p>
        </w:tc>
        <w:tc>
          <w:tcPr>
            <w:tcW w:w="3128" w:type="dxa"/>
          </w:tcPr>
          <w:p>
            <w:pPr>
              <w:pStyle w:val="0"/>
            </w:pPr>
            <w:r>
              <w:rPr>
                <w:sz w:val="24"/>
              </w:rPr>
              <w:t xml:space="preserve">капсулы</w:t>
            </w:r>
          </w:p>
        </w:tc>
      </w:tr>
      <w:tr>
        <w:tc>
          <w:tcPr>
            <w:vMerge w:val="continue"/>
          </w:tcPr>
          <w:p/>
        </w:tc>
        <w:tc>
          <w:tcPr>
            <w:vMerge w:val="continue"/>
          </w:tcPr>
          <w:p/>
        </w:tc>
        <w:tc>
          <w:tcPr>
            <w:tcW w:w="2381" w:type="dxa"/>
          </w:tcPr>
          <w:p>
            <w:pPr>
              <w:pStyle w:val="0"/>
            </w:pPr>
            <w:r>
              <w:rPr>
                <w:sz w:val="24"/>
              </w:rPr>
              <w:t xml:space="preserve">лапатиниб</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ленватиниб</w:t>
            </w:r>
          </w:p>
        </w:tc>
        <w:tc>
          <w:tcPr>
            <w:tcW w:w="3128" w:type="dxa"/>
          </w:tcPr>
          <w:p>
            <w:pPr>
              <w:pStyle w:val="0"/>
            </w:pPr>
            <w:r>
              <w:rPr>
                <w:sz w:val="24"/>
              </w:rPr>
              <w:t xml:space="preserve">капсулы</w:t>
            </w:r>
          </w:p>
        </w:tc>
      </w:tr>
      <w:tr>
        <w:tc>
          <w:tcPr>
            <w:vMerge w:val="continue"/>
          </w:tcPr>
          <w:p/>
        </w:tc>
        <w:tc>
          <w:tcPr>
            <w:vMerge w:val="continue"/>
          </w:tcPr>
          <w:p/>
        </w:tc>
        <w:tc>
          <w:tcPr>
            <w:tcW w:w="2381" w:type="dxa"/>
          </w:tcPr>
          <w:p>
            <w:pPr>
              <w:pStyle w:val="0"/>
            </w:pPr>
            <w:r>
              <w:rPr>
                <w:sz w:val="24"/>
              </w:rPr>
              <w:t xml:space="preserve">мидостаурин</w:t>
            </w:r>
          </w:p>
        </w:tc>
        <w:tc>
          <w:tcPr>
            <w:tcW w:w="3128" w:type="dxa"/>
          </w:tcPr>
          <w:p>
            <w:pPr>
              <w:pStyle w:val="0"/>
            </w:pPr>
            <w:r>
              <w:rPr>
                <w:sz w:val="24"/>
              </w:rPr>
              <w:t xml:space="preserve">капсулы</w:t>
            </w:r>
          </w:p>
        </w:tc>
      </w:tr>
      <w:tr>
        <w:tc>
          <w:tcPr>
            <w:vMerge w:val="continue"/>
          </w:tcPr>
          <w:p/>
        </w:tc>
        <w:tc>
          <w:tcPr>
            <w:vMerge w:val="continue"/>
          </w:tcPr>
          <w:p/>
        </w:tc>
        <w:tc>
          <w:tcPr>
            <w:tcW w:w="2381" w:type="dxa"/>
          </w:tcPr>
          <w:p>
            <w:pPr>
              <w:pStyle w:val="0"/>
            </w:pPr>
            <w:r>
              <w:rPr>
                <w:sz w:val="24"/>
              </w:rPr>
              <w:t xml:space="preserve">нилотиниб</w:t>
            </w:r>
          </w:p>
        </w:tc>
        <w:tc>
          <w:tcPr>
            <w:tcW w:w="3128" w:type="dxa"/>
          </w:tcPr>
          <w:p>
            <w:pPr>
              <w:pStyle w:val="0"/>
            </w:pPr>
            <w:r>
              <w:rPr>
                <w:sz w:val="24"/>
              </w:rPr>
              <w:t xml:space="preserve">капсулы</w:t>
            </w:r>
          </w:p>
        </w:tc>
      </w:tr>
      <w:tr>
        <w:tc>
          <w:tcPr>
            <w:vMerge w:val="continue"/>
          </w:tcPr>
          <w:p/>
        </w:tc>
        <w:tc>
          <w:tcPr>
            <w:vMerge w:val="continue"/>
          </w:tcPr>
          <w:p/>
        </w:tc>
        <w:tc>
          <w:tcPr>
            <w:tcW w:w="2381" w:type="dxa"/>
          </w:tcPr>
          <w:p>
            <w:pPr>
              <w:pStyle w:val="0"/>
            </w:pPr>
            <w:r>
              <w:rPr>
                <w:sz w:val="24"/>
              </w:rPr>
              <w:t xml:space="preserve">нинтеданиб</w:t>
            </w:r>
          </w:p>
        </w:tc>
        <w:tc>
          <w:tcPr>
            <w:tcW w:w="3128" w:type="dxa"/>
          </w:tcPr>
          <w:p>
            <w:pPr>
              <w:pStyle w:val="0"/>
            </w:pPr>
            <w:r>
              <w:rPr>
                <w:sz w:val="24"/>
              </w:rPr>
              <w:t xml:space="preserve">капсулы мягкие</w:t>
            </w:r>
          </w:p>
        </w:tc>
      </w:tr>
      <w:tr>
        <w:tc>
          <w:tcPr>
            <w:vMerge w:val="continue"/>
          </w:tcPr>
          <w:p/>
        </w:tc>
        <w:tc>
          <w:tcPr>
            <w:vMerge w:val="continue"/>
          </w:tcPr>
          <w:p/>
        </w:tc>
        <w:tc>
          <w:tcPr>
            <w:tcW w:w="2381" w:type="dxa"/>
          </w:tcPr>
          <w:p>
            <w:pPr>
              <w:pStyle w:val="0"/>
            </w:pPr>
            <w:r>
              <w:rPr>
                <w:sz w:val="24"/>
              </w:rPr>
              <w:t xml:space="preserve">осимертиниб</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пазопаниб</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палбоциклиб</w:t>
            </w:r>
          </w:p>
        </w:tc>
        <w:tc>
          <w:tcPr>
            <w:tcW w:w="3128" w:type="dxa"/>
          </w:tcPr>
          <w:p>
            <w:pPr>
              <w:pStyle w:val="0"/>
            </w:pPr>
            <w:r>
              <w:rPr>
                <w:sz w:val="24"/>
              </w:rPr>
              <w:t xml:space="preserve">капсулы</w:t>
            </w:r>
          </w:p>
        </w:tc>
      </w:tr>
      <w:tr>
        <w:tc>
          <w:tcPr>
            <w:vMerge w:val="continue"/>
          </w:tcPr>
          <w:p/>
        </w:tc>
        <w:tc>
          <w:tcPr>
            <w:vMerge w:val="continue"/>
          </w:tcPr>
          <w:p/>
        </w:tc>
        <w:tc>
          <w:tcPr>
            <w:tcW w:w="2381" w:type="dxa"/>
          </w:tcPr>
          <w:p>
            <w:pPr>
              <w:pStyle w:val="0"/>
            </w:pPr>
            <w:r>
              <w:rPr>
                <w:sz w:val="24"/>
              </w:rPr>
              <w:t xml:space="preserve">регорафениб</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рибоциклиб</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руксолитиниб</w:t>
            </w:r>
          </w:p>
        </w:tc>
        <w:tc>
          <w:tcPr>
            <w:tcW w:w="3128" w:type="dxa"/>
          </w:tcPr>
          <w:p>
            <w:pPr>
              <w:pStyle w:val="0"/>
            </w:pPr>
            <w:r>
              <w:rPr>
                <w:sz w:val="24"/>
              </w:rPr>
              <w:t xml:space="preserve">таблетки</w:t>
            </w:r>
          </w:p>
        </w:tc>
      </w:tr>
      <w:tr>
        <w:tc>
          <w:tcPr>
            <w:vMerge w:val="continue"/>
          </w:tcPr>
          <w:p/>
        </w:tc>
        <w:tc>
          <w:tcPr>
            <w:vMerge w:val="continue"/>
          </w:tcPr>
          <w:p/>
        </w:tc>
        <w:tc>
          <w:tcPr>
            <w:tcW w:w="2381" w:type="dxa"/>
          </w:tcPr>
          <w:p>
            <w:pPr>
              <w:pStyle w:val="0"/>
            </w:pPr>
            <w:r>
              <w:rPr>
                <w:sz w:val="24"/>
              </w:rPr>
              <w:t xml:space="preserve">сорафениб</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сунитиниб</w:t>
            </w:r>
          </w:p>
        </w:tc>
        <w:tc>
          <w:tcPr>
            <w:tcW w:w="3128" w:type="dxa"/>
          </w:tcPr>
          <w:p>
            <w:pPr>
              <w:pStyle w:val="0"/>
            </w:pPr>
            <w:r>
              <w:rPr>
                <w:sz w:val="24"/>
              </w:rPr>
              <w:t xml:space="preserve">капсулы</w:t>
            </w:r>
          </w:p>
        </w:tc>
      </w:tr>
      <w:tr>
        <w:tc>
          <w:tcPr>
            <w:vMerge w:val="continue"/>
          </w:tcPr>
          <w:p/>
        </w:tc>
        <w:tc>
          <w:tcPr>
            <w:vMerge w:val="continue"/>
          </w:tcPr>
          <w:p/>
        </w:tc>
        <w:tc>
          <w:tcPr>
            <w:tcW w:w="2381" w:type="dxa"/>
          </w:tcPr>
          <w:p>
            <w:pPr>
              <w:pStyle w:val="0"/>
            </w:pPr>
            <w:r>
              <w:rPr>
                <w:sz w:val="24"/>
              </w:rPr>
              <w:t xml:space="preserve">траметиниб</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церитиниб</w:t>
            </w:r>
          </w:p>
        </w:tc>
        <w:tc>
          <w:tcPr>
            <w:tcW w:w="3128" w:type="dxa"/>
          </w:tcPr>
          <w:p>
            <w:pPr>
              <w:pStyle w:val="0"/>
            </w:pPr>
            <w:r>
              <w:rPr>
                <w:sz w:val="24"/>
              </w:rPr>
              <w:t xml:space="preserve">капсулы</w:t>
            </w:r>
          </w:p>
        </w:tc>
      </w:tr>
      <w:tr>
        <w:tc>
          <w:tcPr>
            <w:vMerge w:val="continue"/>
          </w:tcPr>
          <w:p/>
        </w:tc>
        <w:tc>
          <w:tcPr>
            <w:vMerge w:val="continue"/>
          </w:tcPr>
          <w:p/>
        </w:tc>
        <w:tc>
          <w:tcPr>
            <w:tcW w:w="2381" w:type="dxa"/>
          </w:tcPr>
          <w:p>
            <w:pPr>
              <w:pStyle w:val="0"/>
            </w:pPr>
            <w:r>
              <w:rPr>
                <w:sz w:val="24"/>
              </w:rPr>
              <w:t xml:space="preserve">эрлотиниб</w:t>
            </w:r>
          </w:p>
        </w:tc>
        <w:tc>
          <w:tcPr>
            <w:tcW w:w="3128" w:type="dxa"/>
          </w:tcPr>
          <w:p>
            <w:pPr>
              <w:pStyle w:val="0"/>
            </w:pPr>
            <w:r>
              <w:rPr>
                <w:sz w:val="24"/>
              </w:rPr>
              <w:t xml:space="preserve">таблетки, покрытые пленочной оболочкой</w:t>
            </w:r>
          </w:p>
        </w:tc>
      </w:tr>
      <w:tr>
        <w:tc>
          <w:tcPr>
            <w:tcW w:w="904" w:type="dxa"/>
            <w:vMerge w:val="restart"/>
          </w:tcPr>
          <w:p>
            <w:pPr>
              <w:pStyle w:val="0"/>
              <w:jc w:val="center"/>
            </w:pPr>
            <w:r>
              <w:rPr>
                <w:sz w:val="24"/>
              </w:rPr>
              <w:t xml:space="preserve">L01XX</w:t>
            </w:r>
          </w:p>
        </w:tc>
        <w:tc>
          <w:tcPr>
            <w:tcW w:w="2665" w:type="dxa"/>
            <w:vMerge w:val="restart"/>
          </w:tcPr>
          <w:p>
            <w:pPr>
              <w:pStyle w:val="0"/>
            </w:pPr>
            <w:r>
              <w:rPr>
                <w:sz w:val="24"/>
              </w:rPr>
              <w:t xml:space="preserve">прочие противоопухолевые препараты</w:t>
            </w:r>
          </w:p>
        </w:tc>
        <w:tc>
          <w:tcPr>
            <w:tcW w:w="2381" w:type="dxa"/>
          </w:tcPr>
          <w:p>
            <w:pPr>
              <w:pStyle w:val="0"/>
            </w:pPr>
            <w:r>
              <w:rPr>
                <w:sz w:val="24"/>
              </w:rPr>
              <w:t xml:space="preserve">алпелисиб</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аспарагиназа</w:t>
            </w:r>
          </w:p>
        </w:tc>
        <w:tc>
          <w:tcPr>
            <w:tcW w:w="3128" w:type="dxa"/>
          </w:tcPr>
          <w:p>
            <w:pPr>
              <w:pStyle w:val="0"/>
            </w:pPr>
            <w:r>
              <w:rPr>
                <w:sz w:val="24"/>
              </w:rPr>
              <w:t xml:space="preserve">лиофилизат для приготовления раствора для внутривенного и внутримышечного введения</w:t>
            </w:r>
          </w:p>
        </w:tc>
      </w:tr>
      <w:tr>
        <w:tc>
          <w:tcPr>
            <w:vMerge w:val="continue"/>
          </w:tcPr>
          <w:p/>
        </w:tc>
        <w:tc>
          <w:tcPr>
            <w:vMerge w:val="continue"/>
          </w:tcPr>
          <w:p/>
        </w:tc>
        <w:tc>
          <w:tcPr>
            <w:tcW w:w="2381" w:type="dxa"/>
          </w:tcPr>
          <w:p>
            <w:pPr>
              <w:pStyle w:val="0"/>
            </w:pPr>
            <w:r>
              <w:rPr>
                <w:sz w:val="24"/>
              </w:rPr>
              <w:t xml:space="preserve">афлиберцепт</w:t>
            </w:r>
          </w:p>
        </w:tc>
        <w:tc>
          <w:tcPr>
            <w:tcW w:w="3128"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внутриглазного введения</w:t>
            </w:r>
          </w:p>
        </w:tc>
      </w:tr>
      <w:tr>
        <w:tc>
          <w:tcPr>
            <w:vMerge w:val="continue"/>
          </w:tcPr>
          <w:p/>
        </w:tc>
        <w:tc>
          <w:tcPr>
            <w:vMerge w:val="continue"/>
          </w:tcPr>
          <w:p/>
        </w:tc>
        <w:tc>
          <w:tcPr>
            <w:tcW w:w="2381" w:type="dxa"/>
          </w:tcPr>
          <w:p>
            <w:pPr>
              <w:pStyle w:val="0"/>
            </w:pPr>
            <w:r>
              <w:rPr>
                <w:sz w:val="24"/>
              </w:rPr>
              <w:t xml:space="preserve">бортезомиб</w:t>
            </w:r>
          </w:p>
        </w:tc>
        <w:tc>
          <w:tcPr>
            <w:tcW w:w="3128" w:type="dxa"/>
          </w:tcPr>
          <w:p>
            <w:pPr>
              <w:pStyle w:val="0"/>
            </w:pPr>
            <w:r>
              <w:rPr>
                <w:sz w:val="24"/>
              </w:rPr>
              <w:t xml:space="preserve">лиофилизат для приготовления раствора для внутривенного введения;</w:t>
            </w:r>
          </w:p>
          <w:p>
            <w:pPr>
              <w:pStyle w:val="0"/>
            </w:pPr>
            <w:r>
              <w:rPr>
                <w:sz w:val="24"/>
              </w:rPr>
              <w:t xml:space="preserve">лиофилизат для приготовления раствора для внутривенного и подкожного введения;</w:t>
            </w:r>
          </w:p>
          <w:p>
            <w:pPr>
              <w:pStyle w:val="0"/>
            </w:pPr>
            <w:r>
              <w:rPr>
                <w:sz w:val="24"/>
              </w:rPr>
              <w:t xml:space="preserve">лиофилизат для приготовления раствора для подкожного введения</w:t>
            </w:r>
          </w:p>
        </w:tc>
      </w:tr>
      <w:tr>
        <w:tc>
          <w:tcPr>
            <w:vMerge w:val="continue"/>
          </w:tcPr>
          <w:p/>
        </w:tc>
        <w:tc>
          <w:tcPr>
            <w:vMerge w:val="continue"/>
          </w:tcPr>
          <w:p/>
        </w:tc>
        <w:tc>
          <w:tcPr>
            <w:tcW w:w="2381" w:type="dxa"/>
          </w:tcPr>
          <w:p>
            <w:pPr>
              <w:pStyle w:val="0"/>
            </w:pPr>
            <w:r>
              <w:rPr>
                <w:sz w:val="24"/>
              </w:rPr>
              <w:t xml:space="preserve">венетоклакс</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висмодегиб</w:t>
            </w:r>
          </w:p>
        </w:tc>
        <w:tc>
          <w:tcPr>
            <w:tcW w:w="3128" w:type="dxa"/>
          </w:tcPr>
          <w:p>
            <w:pPr>
              <w:pStyle w:val="0"/>
            </w:pPr>
            <w:r>
              <w:rPr>
                <w:sz w:val="24"/>
              </w:rPr>
              <w:t xml:space="preserve">капсулы</w:t>
            </w:r>
          </w:p>
        </w:tc>
      </w:tr>
      <w:tr>
        <w:tc>
          <w:tcPr>
            <w:vMerge w:val="continue"/>
          </w:tcPr>
          <w:p/>
        </w:tc>
        <w:tc>
          <w:tcPr>
            <w:vMerge w:val="continue"/>
          </w:tcPr>
          <w:p/>
        </w:tc>
        <w:tc>
          <w:tcPr>
            <w:tcW w:w="2381" w:type="dxa"/>
          </w:tcPr>
          <w:p>
            <w:pPr>
              <w:pStyle w:val="0"/>
            </w:pPr>
            <w:r>
              <w:rPr>
                <w:sz w:val="24"/>
              </w:rPr>
              <w:t xml:space="preserve">гидроксикарбамид</w:t>
            </w:r>
          </w:p>
        </w:tc>
        <w:tc>
          <w:tcPr>
            <w:tcW w:w="3128" w:type="dxa"/>
          </w:tcPr>
          <w:p>
            <w:pPr>
              <w:pStyle w:val="0"/>
            </w:pPr>
            <w:r>
              <w:rPr>
                <w:sz w:val="24"/>
              </w:rPr>
              <w:t xml:space="preserve">капсулы</w:t>
            </w:r>
          </w:p>
        </w:tc>
      </w:tr>
      <w:tr>
        <w:tc>
          <w:tcPr>
            <w:vMerge w:val="continue"/>
          </w:tcPr>
          <w:p/>
        </w:tc>
        <w:tc>
          <w:tcPr>
            <w:vMerge w:val="continue"/>
          </w:tcPr>
          <w:p/>
        </w:tc>
        <w:tc>
          <w:tcPr>
            <w:tcW w:w="2381" w:type="dxa"/>
          </w:tcPr>
          <w:p>
            <w:pPr>
              <w:pStyle w:val="0"/>
            </w:pPr>
            <w:r>
              <w:rPr>
                <w:sz w:val="24"/>
              </w:rPr>
              <w:t xml:space="preserve">иксазомиб</w:t>
            </w:r>
          </w:p>
        </w:tc>
        <w:tc>
          <w:tcPr>
            <w:tcW w:w="3128" w:type="dxa"/>
          </w:tcPr>
          <w:p>
            <w:pPr>
              <w:pStyle w:val="0"/>
            </w:pPr>
            <w:r>
              <w:rPr>
                <w:sz w:val="24"/>
              </w:rPr>
              <w:t xml:space="preserve">капсулы</w:t>
            </w:r>
          </w:p>
        </w:tc>
      </w:tr>
      <w:tr>
        <w:tc>
          <w:tcPr>
            <w:vMerge w:val="continue"/>
          </w:tcPr>
          <w:p/>
        </w:tc>
        <w:tc>
          <w:tcPr>
            <w:vMerge w:val="continue"/>
          </w:tcPr>
          <w:p/>
        </w:tc>
        <w:tc>
          <w:tcPr>
            <w:tcW w:w="2381" w:type="dxa"/>
          </w:tcPr>
          <w:p>
            <w:pPr>
              <w:pStyle w:val="0"/>
            </w:pPr>
            <w:r>
              <w:rPr>
                <w:sz w:val="24"/>
              </w:rPr>
              <w:t xml:space="preserve">иринотекан</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карфилзомиб</w:t>
            </w:r>
          </w:p>
        </w:tc>
        <w:tc>
          <w:tcPr>
            <w:tcW w:w="312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митотан</w:t>
            </w:r>
          </w:p>
        </w:tc>
        <w:tc>
          <w:tcPr>
            <w:tcW w:w="3128" w:type="dxa"/>
          </w:tcPr>
          <w:p>
            <w:pPr>
              <w:pStyle w:val="0"/>
            </w:pPr>
            <w:r>
              <w:rPr>
                <w:sz w:val="24"/>
              </w:rPr>
              <w:t xml:space="preserve">таблетки</w:t>
            </w:r>
          </w:p>
        </w:tc>
      </w:tr>
      <w:tr>
        <w:tc>
          <w:tcPr>
            <w:vMerge w:val="continue"/>
          </w:tcPr>
          <w:p/>
        </w:tc>
        <w:tc>
          <w:tcPr>
            <w:vMerge w:val="continue"/>
          </w:tcPr>
          <w:p/>
        </w:tc>
        <w:tc>
          <w:tcPr>
            <w:tcW w:w="2381" w:type="dxa"/>
          </w:tcPr>
          <w:p>
            <w:pPr>
              <w:pStyle w:val="0"/>
            </w:pPr>
            <w:r>
              <w:rPr>
                <w:sz w:val="24"/>
              </w:rPr>
              <w:t xml:space="preserve">олапариб</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пэгаспаргаза</w:t>
            </w:r>
          </w:p>
        </w:tc>
        <w:tc>
          <w:tcPr>
            <w:tcW w:w="3128" w:type="dxa"/>
          </w:tcPr>
          <w:p>
            <w:pPr>
              <w:pStyle w:val="0"/>
            </w:pPr>
            <w:r>
              <w:rPr>
                <w:sz w:val="24"/>
              </w:rPr>
              <w:t xml:space="preserve">лиофилизат для приготовления раствора для внутримышечного введения и инфузий</w:t>
            </w:r>
          </w:p>
        </w:tc>
      </w:tr>
      <w:tr>
        <w:tc>
          <w:tcPr>
            <w:vMerge w:val="continue"/>
          </w:tcPr>
          <w:p/>
        </w:tc>
        <w:tc>
          <w:tcPr>
            <w:vMerge w:val="continue"/>
          </w:tcPr>
          <w:p/>
        </w:tc>
        <w:tc>
          <w:tcPr>
            <w:tcW w:w="2381" w:type="dxa"/>
          </w:tcPr>
          <w:p>
            <w:pPr>
              <w:pStyle w:val="0"/>
            </w:pPr>
            <w:r>
              <w:rPr>
                <w:sz w:val="24"/>
              </w:rPr>
              <w:t xml:space="preserve">талазопариб</w:t>
            </w:r>
          </w:p>
        </w:tc>
        <w:tc>
          <w:tcPr>
            <w:tcW w:w="3128" w:type="dxa"/>
          </w:tcPr>
          <w:p>
            <w:pPr>
              <w:pStyle w:val="0"/>
            </w:pPr>
            <w:r>
              <w:rPr>
                <w:sz w:val="24"/>
              </w:rPr>
              <w:t xml:space="preserve">капсулы</w:t>
            </w:r>
          </w:p>
        </w:tc>
      </w:tr>
      <w:tr>
        <w:tc>
          <w:tcPr>
            <w:vMerge w:val="continue"/>
          </w:tcPr>
          <w:p/>
        </w:tc>
        <w:tc>
          <w:tcPr>
            <w:vMerge w:val="continue"/>
          </w:tcPr>
          <w:p/>
        </w:tc>
        <w:tc>
          <w:tcPr>
            <w:tcW w:w="2381" w:type="dxa"/>
          </w:tcPr>
          <w:p>
            <w:pPr>
              <w:pStyle w:val="0"/>
            </w:pPr>
            <w:r>
              <w:rPr>
                <w:sz w:val="24"/>
              </w:rPr>
              <w:t xml:space="preserve">третиноин</w:t>
            </w:r>
          </w:p>
        </w:tc>
        <w:tc>
          <w:tcPr>
            <w:tcW w:w="3128" w:type="dxa"/>
          </w:tcPr>
          <w:p>
            <w:pPr>
              <w:pStyle w:val="0"/>
            </w:pPr>
            <w:r>
              <w:rPr>
                <w:sz w:val="24"/>
              </w:rPr>
              <w:t xml:space="preserve">капсулы</w:t>
            </w:r>
          </w:p>
        </w:tc>
      </w:tr>
      <w:tr>
        <w:tc>
          <w:tcPr>
            <w:vMerge w:val="continue"/>
          </w:tcPr>
          <w:p/>
        </w:tc>
        <w:tc>
          <w:tcPr>
            <w:vMerge w:val="continue"/>
          </w:tcPr>
          <w:p/>
        </w:tc>
        <w:tc>
          <w:tcPr>
            <w:tcW w:w="2381" w:type="dxa"/>
          </w:tcPr>
          <w:p>
            <w:pPr>
              <w:pStyle w:val="0"/>
            </w:pPr>
            <w:r>
              <w:rPr>
                <w:sz w:val="24"/>
              </w:rPr>
              <w:t xml:space="preserve">фактор некроза опухоли альфа-1 (тимозин рекомбинантный)</w:t>
            </w:r>
          </w:p>
        </w:tc>
        <w:tc>
          <w:tcPr>
            <w:tcW w:w="3128" w:type="dxa"/>
          </w:tcPr>
          <w:p>
            <w:pPr>
              <w:pStyle w:val="0"/>
            </w:pPr>
            <w:r>
              <w:rPr>
                <w:sz w:val="24"/>
              </w:rPr>
              <w:t xml:space="preserve">лиофилизат для приготовления раствора для подкожного введения</w:t>
            </w:r>
          </w:p>
        </w:tc>
      </w:tr>
      <w:tr>
        <w:tc>
          <w:tcPr>
            <w:vMerge w:val="continue"/>
          </w:tcPr>
          <w:p/>
        </w:tc>
        <w:tc>
          <w:tcPr>
            <w:vMerge w:val="continue"/>
          </w:tcPr>
          <w:p/>
        </w:tc>
        <w:tc>
          <w:tcPr>
            <w:tcW w:w="2381" w:type="dxa"/>
          </w:tcPr>
          <w:p>
            <w:pPr>
              <w:pStyle w:val="0"/>
            </w:pPr>
            <w:r>
              <w:rPr>
                <w:sz w:val="24"/>
              </w:rPr>
              <w:t xml:space="preserve">эрибулин</w:t>
            </w:r>
          </w:p>
        </w:tc>
        <w:tc>
          <w:tcPr>
            <w:tcW w:w="3128" w:type="dxa"/>
          </w:tcPr>
          <w:p>
            <w:pPr>
              <w:pStyle w:val="0"/>
            </w:pPr>
            <w:r>
              <w:rPr>
                <w:sz w:val="24"/>
              </w:rPr>
              <w:t xml:space="preserve">раствор для внутривенного введения</w:t>
            </w:r>
          </w:p>
        </w:tc>
      </w:tr>
      <w:tr>
        <w:tc>
          <w:tcPr>
            <w:tcW w:w="904" w:type="dxa"/>
          </w:tcPr>
          <w:p>
            <w:pPr>
              <w:pStyle w:val="0"/>
              <w:jc w:val="center"/>
            </w:pPr>
            <w:r>
              <w:rPr>
                <w:sz w:val="24"/>
              </w:rPr>
              <w:t xml:space="preserve">L01XY</w:t>
            </w:r>
          </w:p>
        </w:tc>
        <w:tc>
          <w:tcPr>
            <w:tcW w:w="2665" w:type="dxa"/>
          </w:tcPr>
          <w:p>
            <w:pPr>
              <w:pStyle w:val="0"/>
            </w:pPr>
            <w:r>
              <w:rPr>
                <w:sz w:val="24"/>
              </w:rPr>
              <w:t xml:space="preserve">комбинации противоопухолевых препаратов</w:t>
            </w:r>
          </w:p>
        </w:tc>
        <w:tc>
          <w:tcPr>
            <w:tcW w:w="2381" w:type="dxa"/>
          </w:tcPr>
          <w:p>
            <w:pPr>
              <w:pStyle w:val="0"/>
            </w:pPr>
            <w:r>
              <w:rPr>
                <w:sz w:val="24"/>
              </w:rPr>
              <w:t xml:space="preserve">нурулимаб + пролголимаб</w:t>
            </w:r>
          </w:p>
        </w:tc>
        <w:tc>
          <w:tcPr>
            <w:tcW w:w="3128" w:type="dxa"/>
          </w:tcPr>
          <w:p>
            <w:pPr>
              <w:pStyle w:val="0"/>
            </w:pPr>
            <w:r>
              <w:rPr>
                <w:sz w:val="24"/>
              </w:rPr>
              <w:t xml:space="preserve">концентрат для приготовления раствора для инфузий</w:t>
            </w:r>
          </w:p>
        </w:tc>
      </w:tr>
      <w:tr>
        <w:tc>
          <w:tcPr>
            <w:tcW w:w="904" w:type="dxa"/>
          </w:tcPr>
          <w:p>
            <w:pPr>
              <w:pStyle w:val="0"/>
              <w:jc w:val="center"/>
            </w:pPr>
            <w:r>
              <w:rPr>
                <w:sz w:val="24"/>
              </w:rPr>
              <w:t xml:space="preserve">L02</w:t>
            </w:r>
          </w:p>
        </w:tc>
        <w:tc>
          <w:tcPr>
            <w:tcW w:w="2665" w:type="dxa"/>
          </w:tcPr>
          <w:p>
            <w:pPr>
              <w:pStyle w:val="0"/>
            </w:pPr>
            <w:r>
              <w:rPr>
                <w:sz w:val="24"/>
              </w:rPr>
              <w:t xml:space="preserve">противоопухолевые гормональные препараты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L02A</w:t>
            </w:r>
          </w:p>
        </w:tc>
        <w:tc>
          <w:tcPr>
            <w:tcW w:w="2665" w:type="dxa"/>
          </w:tcPr>
          <w:p>
            <w:pPr>
              <w:pStyle w:val="0"/>
            </w:pPr>
            <w:r>
              <w:rPr>
                <w:sz w:val="24"/>
              </w:rPr>
              <w:t xml:space="preserve">гормоны и родственные соединения</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L02AB</w:t>
            </w:r>
          </w:p>
        </w:tc>
        <w:tc>
          <w:tcPr>
            <w:tcW w:w="2665" w:type="dxa"/>
            <w:vMerge w:val="restart"/>
          </w:tcPr>
          <w:p>
            <w:pPr>
              <w:pStyle w:val="0"/>
            </w:pPr>
            <w:r>
              <w:rPr>
                <w:sz w:val="24"/>
              </w:rPr>
              <w:t xml:space="preserve">гестагены</w:t>
            </w:r>
          </w:p>
        </w:tc>
        <w:tc>
          <w:tcPr>
            <w:tcW w:w="2381" w:type="dxa"/>
            <w:vMerge w:val="restart"/>
          </w:tcPr>
          <w:p>
            <w:pPr>
              <w:pStyle w:val="0"/>
            </w:pPr>
            <w:r>
              <w:rPr>
                <w:sz w:val="24"/>
              </w:rPr>
              <w:t xml:space="preserve">медроксипрогестерон</w:t>
            </w:r>
          </w:p>
        </w:tc>
        <w:tc>
          <w:tcPr>
            <w:tcW w:w="3128" w:type="dxa"/>
          </w:tcPr>
          <w:p>
            <w:pPr>
              <w:pStyle w:val="0"/>
            </w:pPr>
            <w:r>
              <w:rPr>
                <w:sz w:val="24"/>
              </w:rPr>
              <w:t xml:space="preserve">суспензия для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tcW w:w="904" w:type="dxa"/>
            <w:vMerge w:val="restart"/>
          </w:tcPr>
          <w:p>
            <w:pPr>
              <w:pStyle w:val="0"/>
              <w:jc w:val="center"/>
            </w:pPr>
            <w:r>
              <w:rPr>
                <w:sz w:val="24"/>
              </w:rPr>
              <w:t xml:space="preserve">L02AE</w:t>
            </w:r>
          </w:p>
        </w:tc>
        <w:tc>
          <w:tcPr>
            <w:tcW w:w="2665" w:type="dxa"/>
            <w:vMerge w:val="restart"/>
          </w:tcPr>
          <w:p>
            <w:pPr>
              <w:pStyle w:val="0"/>
            </w:pPr>
            <w:r>
              <w:rPr>
                <w:sz w:val="24"/>
              </w:rPr>
              <w:t xml:space="preserve">аналоги гонадотропин-рилизинг гормона</w:t>
            </w:r>
          </w:p>
        </w:tc>
        <w:tc>
          <w:tcPr>
            <w:tcW w:w="2381" w:type="dxa"/>
          </w:tcPr>
          <w:p>
            <w:pPr>
              <w:pStyle w:val="0"/>
            </w:pPr>
            <w:r>
              <w:rPr>
                <w:sz w:val="24"/>
              </w:rPr>
              <w:t xml:space="preserve">бусерелин</w:t>
            </w:r>
          </w:p>
        </w:tc>
        <w:tc>
          <w:tcPr>
            <w:tcW w:w="3128" w:type="dxa"/>
          </w:tcPr>
          <w:p>
            <w:pPr>
              <w:pStyle w:val="0"/>
            </w:pPr>
            <w:r>
              <w:rPr>
                <w:sz w:val="24"/>
              </w:rPr>
              <w:t xml:space="preserve">лиофилизат для приготовления суспензии для внутримышечного введения пролонгированного действия</w:t>
            </w:r>
          </w:p>
        </w:tc>
      </w:tr>
      <w:tr>
        <w:tc>
          <w:tcPr>
            <w:vMerge w:val="continue"/>
          </w:tcPr>
          <w:p/>
        </w:tc>
        <w:tc>
          <w:tcPr>
            <w:vMerge w:val="continue"/>
          </w:tcPr>
          <w:p/>
        </w:tc>
        <w:tc>
          <w:tcPr>
            <w:tcW w:w="2381" w:type="dxa"/>
            <w:vMerge w:val="restart"/>
          </w:tcPr>
          <w:p>
            <w:pPr>
              <w:pStyle w:val="0"/>
            </w:pPr>
            <w:r>
              <w:rPr>
                <w:sz w:val="24"/>
              </w:rPr>
              <w:t xml:space="preserve">гозерелин</w:t>
            </w:r>
          </w:p>
        </w:tc>
        <w:tc>
          <w:tcPr>
            <w:tcW w:w="3128" w:type="dxa"/>
          </w:tcPr>
          <w:p>
            <w:pPr>
              <w:pStyle w:val="0"/>
            </w:pPr>
            <w:r>
              <w:rPr>
                <w:sz w:val="24"/>
              </w:rPr>
              <w:t xml:space="preserve">имплантат</w:t>
            </w:r>
          </w:p>
        </w:tc>
      </w:tr>
      <w:tr>
        <w:tc>
          <w:tcPr>
            <w:vMerge w:val="continue"/>
          </w:tcPr>
          <w:p/>
        </w:tc>
        <w:tc>
          <w:tcPr>
            <w:vMerge w:val="continue"/>
          </w:tcPr>
          <w:p/>
        </w:tc>
        <w:tc>
          <w:tcPr>
            <w:vMerge w:val="continue"/>
          </w:tcPr>
          <w:p/>
        </w:tc>
        <w:tc>
          <w:tcPr>
            <w:tcW w:w="3128" w:type="dxa"/>
          </w:tcPr>
          <w:p>
            <w:pPr>
              <w:pStyle w:val="0"/>
            </w:pPr>
            <w:r>
              <w:rPr>
                <w:sz w:val="24"/>
              </w:rPr>
              <w:t xml:space="preserve">капсула для подкожного введения пролонгированного действия</w:t>
            </w:r>
          </w:p>
        </w:tc>
      </w:tr>
      <w:tr>
        <w:tc>
          <w:tcPr>
            <w:vMerge w:val="continue"/>
          </w:tcPr>
          <w:p/>
        </w:tc>
        <w:tc>
          <w:tcPr>
            <w:vMerge w:val="continue"/>
          </w:tcPr>
          <w:p/>
        </w:tc>
        <w:tc>
          <w:tcPr>
            <w:tcW w:w="2381" w:type="dxa"/>
            <w:vMerge w:val="restart"/>
          </w:tcPr>
          <w:p>
            <w:pPr>
              <w:pStyle w:val="0"/>
            </w:pPr>
            <w:r>
              <w:rPr>
                <w:sz w:val="24"/>
              </w:rPr>
              <w:t xml:space="preserve">лейпрорелин</w:t>
            </w:r>
          </w:p>
        </w:tc>
        <w:tc>
          <w:tcPr>
            <w:tcW w:w="3128" w:type="dxa"/>
          </w:tcPr>
          <w:p>
            <w:pPr>
              <w:pStyle w:val="0"/>
            </w:pPr>
            <w:r>
              <w:rPr>
                <w:sz w:val="24"/>
              </w:rPr>
              <w:t xml:space="preserve">лиофилизат для приготовления раствора для подкожного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суспензии для внутримышечного и подкожного введения пролонгированного действия</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суспензии для внутримышечного и подкожного введения с пролонгированным высвобождением</w:t>
            </w:r>
          </w:p>
        </w:tc>
      </w:tr>
      <w:tr>
        <w:tc>
          <w:tcPr>
            <w:vMerge w:val="continue"/>
          </w:tcPr>
          <w:p/>
        </w:tc>
        <w:tc>
          <w:tcPr>
            <w:vMerge w:val="continue"/>
          </w:tcPr>
          <w:p/>
        </w:tc>
        <w:tc>
          <w:tcPr>
            <w:tcW w:w="2381" w:type="dxa"/>
            <w:vMerge w:val="restart"/>
          </w:tcPr>
          <w:p>
            <w:pPr>
              <w:pStyle w:val="0"/>
            </w:pPr>
            <w:r>
              <w:rPr>
                <w:sz w:val="24"/>
              </w:rPr>
              <w:t xml:space="preserve">трипторелин</w:t>
            </w:r>
          </w:p>
        </w:tc>
        <w:tc>
          <w:tcPr>
            <w:tcW w:w="3128" w:type="dxa"/>
          </w:tcPr>
          <w:p>
            <w:pPr>
              <w:pStyle w:val="0"/>
            </w:pPr>
            <w:r>
              <w:rPr>
                <w:sz w:val="24"/>
              </w:rPr>
              <w:t xml:space="preserve">лиофилизат для приготовления раствора для подкожного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суспензии для внутримышечного введения пролонгированного действия</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суспензии для внутримышечного введения с пролонгированным высвобождением</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суспензии для внутримышечного и подкожного введения пролонгированного действия</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суспензии для внутримышечного и подкожного введения пролонгированного действия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подкожного введения</w:t>
            </w:r>
          </w:p>
        </w:tc>
      </w:tr>
      <w:tr>
        <w:tc>
          <w:tcPr>
            <w:tcW w:w="904" w:type="dxa"/>
          </w:tcPr>
          <w:p>
            <w:pPr>
              <w:pStyle w:val="0"/>
              <w:jc w:val="center"/>
            </w:pPr>
            <w:r>
              <w:rPr>
                <w:sz w:val="24"/>
              </w:rPr>
              <w:t xml:space="preserve">L02B</w:t>
            </w:r>
          </w:p>
        </w:tc>
        <w:tc>
          <w:tcPr>
            <w:tcW w:w="2665" w:type="dxa"/>
          </w:tcPr>
          <w:p>
            <w:pPr>
              <w:pStyle w:val="0"/>
            </w:pPr>
            <w:r>
              <w:rPr>
                <w:sz w:val="24"/>
              </w:rPr>
              <w:t xml:space="preserve">антагонисты гормонов и родственные соединения</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L02BA</w:t>
            </w:r>
          </w:p>
        </w:tc>
        <w:tc>
          <w:tcPr>
            <w:tcW w:w="2665" w:type="dxa"/>
            <w:vMerge w:val="restart"/>
          </w:tcPr>
          <w:p>
            <w:pPr>
              <w:pStyle w:val="0"/>
            </w:pPr>
            <w:r>
              <w:rPr>
                <w:sz w:val="24"/>
              </w:rPr>
              <w:t xml:space="preserve">антиэстрогены</w:t>
            </w:r>
          </w:p>
        </w:tc>
        <w:tc>
          <w:tcPr>
            <w:tcW w:w="2381" w:type="dxa"/>
            <w:vMerge w:val="restart"/>
          </w:tcPr>
          <w:p>
            <w:pPr>
              <w:pStyle w:val="0"/>
            </w:pPr>
            <w:r>
              <w:rPr>
                <w:sz w:val="24"/>
              </w:rPr>
              <w:t xml:space="preserve">тамоксифен</w:t>
            </w: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фулвестрант</w:t>
            </w:r>
          </w:p>
        </w:tc>
        <w:tc>
          <w:tcPr>
            <w:tcW w:w="3128" w:type="dxa"/>
          </w:tcPr>
          <w:p>
            <w:pPr>
              <w:pStyle w:val="0"/>
            </w:pPr>
            <w:r>
              <w:rPr>
                <w:sz w:val="24"/>
              </w:rPr>
              <w:t xml:space="preserve">раствор для внутримышечного введения</w:t>
            </w:r>
          </w:p>
        </w:tc>
      </w:tr>
      <w:tr>
        <w:tc>
          <w:tcPr>
            <w:tcW w:w="904" w:type="dxa"/>
            <w:vMerge w:val="restart"/>
          </w:tcPr>
          <w:p>
            <w:pPr>
              <w:pStyle w:val="0"/>
              <w:jc w:val="center"/>
            </w:pPr>
            <w:r>
              <w:rPr>
                <w:sz w:val="24"/>
              </w:rPr>
              <w:t xml:space="preserve">L02BB</w:t>
            </w:r>
          </w:p>
        </w:tc>
        <w:tc>
          <w:tcPr>
            <w:tcW w:w="2665" w:type="dxa"/>
            <w:vMerge w:val="restart"/>
          </w:tcPr>
          <w:p>
            <w:pPr>
              <w:pStyle w:val="0"/>
            </w:pPr>
            <w:r>
              <w:rPr>
                <w:sz w:val="24"/>
              </w:rPr>
              <w:t xml:space="preserve">антиандрогены</w:t>
            </w:r>
          </w:p>
        </w:tc>
        <w:tc>
          <w:tcPr>
            <w:tcW w:w="2381" w:type="dxa"/>
          </w:tcPr>
          <w:p>
            <w:pPr>
              <w:pStyle w:val="0"/>
            </w:pPr>
            <w:r>
              <w:rPr>
                <w:sz w:val="24"/>
              </w:rPr>
              <w:t xml:space="preserve">апалутамид</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бикалутамид</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флутамид</w:t>
            </w: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энзалутамид</w:t>
            </w:r>
          </w:p>
        </w:tc>
        <w:tc>
          <w:tcPr>
            <w:tcW w:w="3128" w:type="dxa"/>
          </w:tcPr>
          <w:p>
            <w:pPr>
              <w:pStyle w:val="0"/>
            </w:pPr>
            <w:r>
              <w:rPr>
                <w:sz w:val="24"/>
              </w:rPr>
              <w:t xml:space="preserve">капсулы</w:t>
            </w:r>
          </w:p>
        </w:tc>
      </w:tr>
      <w:tr>
        <w:tc>
          <w:tcPr>
            <w:tcW w:w="904" w:type="dxa"/>
          </w:tcPr>
          <w:p>
            <w:pPr>
              <w:pStyle w:val="0"/>
              <w:jc w:val="center"/>
            </w:pPr>
            <w:r>
              <w:rPr>
                <w:sz w:val="24"/>
              </w:rPr>
              <w:t xml:space="preserve">L02BG</w:t>
            </w:r>
          </w:p>
        </w:tc>
        <w:tc>
          <w:tcPr>
            <w:tcW w:w="2665" w:type="dxa"/>
          </w:tcPr>
          <w:p>
            <w:pPr>
              <w:pStyle w:val="0"/>
            </w:pPr>
            <w:r>
              <w:rPr>
                <w:sz w:val="24"/>
              </w:rPr>
              <w:t xml:space="preserve">ингибиторы ароматазы</w:t>
            </w:r>
          </w:p>
        </w:tc>
        <w:tc>
          <w:tcPr>
            <w:tcW w:w="2381" w:type="dxa"/>
          </w:tcPr>
          <w:p>
            <w:pPr>
              <w:pStyle w:val="0"/>
            </w:pPr>
            <w:r>
              <w:rPr>
                <w:sz w:val="24"/>
              </w:rPr>
              <w:t xml:space="preserve">анастрозол</w:t>
            </w:r>
          </w:p>
        </w:tc>
        <w:tc>
          <w:tcPr>
            <w:tcW w:w="3128" w:type="dxa"/>
          </w:tcPr>
          <w:p>
            <w:pPr>
              <w:pStyle w:val="0"/>
            </w:pPr>
            <w:r>
              <w:rPr>
                <w:sz w:val="24"/>
              </w:rPr>
              <w:t xml:space="preserve">таблетки, покрытые пленочной оболочкой</w:t>
            </w:r>
          </w:p>
        </w:tc>
      </w:tr>
      <w:tr>
        <w:tc>
          <w:tcPr>
            <w:tcW w:w="904" w:type="dxa"/>
            <w:vMerge w:val="restart"/>
          </w:tcPr>
          <w:p>
            <w:pPr>
              <w:pStyle w:val="0"/>
              <w:jc w:val="center"/>
            </w:pPr>
            <w:r>
              <w:rPr>
                <w:sz w:val="24"/>
              </w:rPr>
              <w:t xml:space="preserve">L02BX</w:t>
            </w:r>
          </w:p>
        </w:tc>
        <w:tc>
          <w:tcPr>
            <w:tcW w:w="2665" w:type="dxa"/>
            <w:vMerge w:val="restart"/>
          </w:tcPr>
          <w:p>
            <w:pPr>
              <w:pStyle w:val="0"/>
            </w:pPr>
            <w:r>
              <w:rPr>
                <w:sz w:val="24"/>
              </w:rPr>
              <w:t xml:space="preserve">другие антагонисты гормонов и родственные соединения</w:t>
            </w:r>
          </w:p>
        </w:tc>
        <w:tc>
          <w:tcPr>
            <w:tcW w:w="2381" w:type="dxa"/>
            <w:vMerge w:val="restart"/>
          </w:tcPr>
          <w:p>
            <w:pPr>
              <w:pStyle w:val="0"/>
            </w:pPr>
            <w:r>
              <w:rPr>
                <w:sz w:val="24"/>
              </w:rPr>
              <w:t xml:space="preserve">абиратерон</w:t>
            </w: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tcPr>
          <w:p>
            <w:pPr>
              <w:pStyle w:val="0"/>
            </w:pPr>
            <w:r>
              <w:rPr>
                <w:sz w:val="24"/>
              </w:rPr>
            </w:r>
          </w:p>
        </w:tc>
        <w:tc>
          <w:tcPr>
            <w:tcW w:w="2665" w:type="dxa"/>
          </w:tcPr>
          <w:p>
            <w:pPr>
              <w:pStyle w:val="0"/>
            </w:pPr>
            <w:r>
              <w:rPr>
                <w:sz w:val="24"/>
              </w:rPr>
            </w:r>
          </w:p>
        </w:tc>
        <w:tc>
          <w:tcPr>
            <w:tcW w:w="2381" w:type="dxa"/>
          </w:tcPr>
          <w:p>
            <w:pPr>
              <w:pStyle w:val="0"/>
            </w:pPr>
            <w:r>
              <w:rPr>
                <w:sz w:val="24"/>
              </w:rPr>
              <w:t xml:space="preserve">дегареликс</w:t>
            </w:r>
          </w:p>
        </w:tc>
        <w:tc>
          <w:tcPr>
            <w:tcW w:w="3128" w:type="dxa"/>
          </w:tcPr>
          <w:p>
            <w:pPr>
              <w:pStyle w:val="0"/>
            </w:pPr>
            <w:r>
              <w:rPr>
                <w:sz w:val="24"/>
              </w:rPr>
              <w:t xml:space="preserve">лиофилизат для приготовления раствора для подкожного введения</w:t>
            </w:r>
          </w:p>
        </w:tc>
      </w:tr>
      <w:tr>
        <w:tc>
          <w:tcPr>
            <w:tcW w:w="904" w:type="dxa"/>
          </w:tcPr>
          <w:p>
            <w:pPr>
              <w:pStyle w:val="0"/>
              <w:jc w:val="center"/>
            </w:pPr>
            <w:r>
              <w:rPr>
                <w:sz w:val="24"/>
              </w:rPr>
              <w:t xml:space="preserve">L03</w:t>
            </w:r>
          </w:p>
        </w:tc>
        <w:tc>
          <w:tcPr>
            <w:tcW w:w="2665" w:type="dxa"/>
          </w:tcPr>
          <w:p>
            <w:pPr>
              <w:pStyle w:val="0"/>
            </w:pPr>
            <w:r>
              <w:rPr>
                <w:sz w:val="24"/>
              </w:rPr>
              <w:t xml:space="preserve">иммуностимуляторы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L03A</w:t>
            </w:r>
          </w:p>
        </w:tc>
        <w:tc>
          <w:tcPr>
            <w:tcW w:w="2665" w:type="dxa"/>
          </w:tcPr>
          <w:p>
            <w:pPr>
              <w:pStyle w:val="0"/>
            </w:pPr>
            <w:r>
              <w:rPr>
                <w:sz w:val="24"/>
              </w:rPr>
              <w:t xml:space="preserve">иммуностимуляторы</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L03AA</w:t>
            </w:r>
          </w:p>
        </w:tc>
        <w:tc>
          <w:tcPr>
            <w:tcW w:w="2665" w:type="dxa"/>
            <w:vMerge w:val="restart"/>
          </w:tcPr>
          <w:p>
            <w:pPr>
              <w:pStyle w:val="0"/>
            </w:pPr>
            <w:r>
              <w:rPr>
                <w:sz w:val="24"/>
              </w:rPr>
              <w:t xml:space="preserve">колониестимулирующие факторы</w:t>
            </w:r>
          </w:p>
        </w:tc>
        <w:tc>
          <w:tcPr>
            <w:tcW w:w="2381" w:type="dxa"/>
            <w:vMerge w:val="restart"/>
          </w:tcPr>
          <w:p>
            <w:pPr>
              <w:pStyle w:val="0"/>
            </w:pPr>
            <w:r>
              <w:rPr>
                <w:sz w:val="24"/>
              </w:rPr>
              <w:t xml:space="preserve">филграстим</w:t>
            </w:r>
          </w:p>
        </w:tc>
        <w:tc>
          <w:tcPr>
            <w:tcW w:w="3128" w:type="dxa"/>
          </w:tcPr>
          <w:p>
            <w:pPr>
              <w:pStyle w:val="0"/>
            </w:pPr>
            <w:r>
              <w:rPr>
                <w:sz w:val="24"/>
              </w:rPr>
              <w:t xml:space="preserve">раствор для внутривенного и подкожного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подкожного введения</w:t>
            </w:r>
          </w:p>
        </w:tc>
      </w:tr>
      <w:tr>
        <w:tc>
          <w:tcPr>
            <w:vMerge w:val="continue"/>
          </w:tcPr>
          <w:p/>
        </w:tc>
        <w:tc>
          <w:tcPr>
            <w:vMerge w:val="continue"/>
          </w:tcPr>
          <w:p/>
        </w:tc>
        <w:tc>
          <w:tcPr>
            <w:tcW w:w="2381" w:type="dxa"/>
          </w:tcPr>
          <w:p>
            <w:pPr>
              <w:pStyle w:val="0"/>
            </w:pPr>
            <w:r>
              <w:rPr>
                <w:sz w:val="24"/>
              </w:rPr>
              <w:t xml:space="preserve">эмпэгфилграстим</w:t>
            </w:r>
          </w:p>
        </w:tc>
        <w:tc>
          <w:tcPr>
            <w:tcW w:w="3128" w:type="dxa"/>
          </w:tcPr>
          <w:p>
            <w:pPr>
              <w:pStyle w:val="0"/>
            </w:pPr>
            <w:r>
              <w:rPr>
                <w:sz w:val="24"/>
              </w:rPr>
              <w:t xml:space="preserve">раствор для подкожного введения</w:t>
            </w:r>
          </w:p>
        </w:tc>
      </w:tr>
      <w:tr>
        <w:tc>
          <w:tcPr>
            <w:tcW w:w="904" w:type="dxa"/>
          </w:tcPr>
          <w:p>
            <w:pPr>
              <w:pStyle w:val="0"/>
              <w:jc w:val="center"/>
            </w:pPr>
            <w:r>
              <w:rPr>
                <w:sz w:val="24"/>
              </w:rPr>
              <w:t xml:space="preserve">L03AB</w:t>
            </w:r>
          </w:p>
        </w:tc>
        <w:tc>
          <w:tcPr>
            <w:tcW w:w="2665" w:type="dxa"/>
          </w:tcPr>
          <w:p>
            <w:pPr>
              <w:pStyle w:val="0"/>
            </w:pPr>
            <w:r>
              <w:rPr>
                <w:sz w:val="24"/>
              </w:rPr>
              <w:t xml:space="preserve">интерфероны</w:t>
            </w:r>
          </w:p>
        </w:tc>
        <w:tc>
          <w:tcPr>
            <w:tcW w:w="2381" w:type="dxa"/>
          </w:tcPr>
          <w:p>
            <w:pPr>
              <w:pStyle w:val="0"/>
            </w:pPr>
            <w:r>
              <w:rPr>
                <w:sz w:val="24"/>
              </w:rPr>
              <w:t xml:space="preserve">интерферон альфа</w:t>
            </w:r>
          </w:p>
        </w:tc>
        <w:tc>
          <w:tcPr>
            <w:tcW w:w="3128" w:type="dxa"/>
          </w:tcPr>
          <w:p>
            <w:pPr>
              <w:pStyle w:val="0"/>
            </w:pPr>
            <w:r>
              <w:rPr>
                <w:sz w:val="24"/>
              </w:rPr>
              <w:t xml:space="preserve">гель для местного и наружного применения;</w:t>
            </w:r>
          </w:p>
          <w:p>
            <w:pPr>
              <w:pStyle w:val="0"/>
            </w:pPr>
            <w:r>
              <w:rPr>
                <w:sz w:val="24"/>
              </w:rPr>
              <w:t xml:space="preserve">капли назальные;</w:t>
            </w:r>
          </w:p>
          <w:p>
            <w:pPr>
              <w:pStyle w:val="0"/>
            </w:pPr>
            <w:r>
              <w:rPr>
                <w:sz w:val="24"/>
              </w:rPr>
              <w:t xml:space="preserve">спрей назальный дозированный;</w:t>
            </w:r>
          </w:p>
          <w:p>
            <w:pPr>
              <w:pStyle w:val="0"/>
            </w:pPr>
            <w:r>
              <w:rPr>
                <w:sz w:val="24"/>
              </w:rPr>
              <w:t xml:space="preserve">лиофилизат для приготовления раствора для внутримышечного, субконъюнктивального введения и закапывания в глаз;</w:t>
            </w:r>
          </w:p>
          <w:p>
            <w:pPr>
              <w:pStyle w:val="0"/>
            </w:pPr>
            <w:r>
              <w:rPr>
                <w:sz w:val="24"/>
              </w:rPr>
              <w:t xml:space="preserve">лиофилизат для приготовления раствора для интраназального введения;</w:t>
            </w:r>
          </w:p>
          <w:p>
            <w:pPr>
              <w:pStyle w:val="0"/>
            </w:pPr>
            <w:r>
              <w:rPr>
                <w:sz w:val="24"/>
              </w:rPr>
              <w:t xml:space="preserve">лиофилизат для приготовления раствора для интраназального введения и ингаляций;</w:t>
            </w:r>
          </w:p>
          <w:p>
            <w:pPr>
              <w:pStyle w:val="0"/>
            </w:pPr>
            <w:r>
              <w:rPr>
                <w:sz w:val="24"/>
              </w:rPr>
              <w:t xml:space="preserve">лиофилизат для приготовления раствора для инъекций;</w:t>
            </w:r>
          </w:p>
          <w:p>
            <w:pPr>
              <w:pStyle w:val="0"/>
            </w:pPr>
            <w:r>
              <w:rPr>
                <w:sz w:val="24"/>
              </w:rPr>
              <w:t xml:space="preserve">лиофилизат для приготовления раствора для инъекций и местного применения;</w:t>
            </w:r>
          </w:p>
          <w:p>
            <w:pPr>
              <w:pStyle w:val="0"/>
            </w:pPr>
            <w:r>
              <w:rPr>
                <w:sz w:val="24"/>
              </w:rPr>
              <w:t xml:space="preserve">лиофилизат для приготовления суспензии для приема внутрь;</w:t>
            </w:r>
          </w:p>
          <w:p>
            <w:pPr>
              <w:pStyle w:val="0"/>
            </w:pPr>
            <w:r>
              <w:rPr>
                <w:sz w:val="24"/>
              </w:rPr>
              <w:t xml:space="preserve">мазь для наружного и местного применения;</w:t>
            </w:r>
          </w:p>
          <w:p>
            <w:pPr>
              <w:pStyle w:val="0"/>
            </w:pPr>
            <w:r>
              <w:rPr>
                <w:sz w:val="24"/>
              </w:rPr>
              <w:t xml:space="preserve">раствор для внутримышечного, субконъюнктивального введения и закапывания в глаз;</w:t>
            </w:r>
          </w:p>
          <w:p>
            <w:pPr>
              <w:pStyle w:val="0"/>
            </w:pPr>
            <w:r>
              <w:rPr>
                <w:sz w:val="24"/>
              </w:rPr>
              <w:t xml:space="preserve">раствор для инъекций;</w:t>
            </w:r>
          </w:p>
          <w:p>
            <w:pPr>
              <w:pStyle w:val="0"/>
            </w:pPr>
            <w:r>
              <w:rPr>
                <w:sz w:val="24"/>
              </w:rPr>
              <w:t xml:space="preserve">раствор для внутривенного и подкожного введения;</w:t>
            </w:r>
          </w:p>
          <w:p>
            <w:pPr>
              <w:pStyle w:val="0"/>
            </w:pPr>
            <w:r>
              <w:rPr>
                <w:sz w:val="24"/>
              </w:rPr>
              <w:t xml:space="preserve">суппозитории ректальные</w:t>
            </w:r>
          </w:p>
        </w:tc>
      </w:tr>
      <w:tr>
        <w:tc>
          <w:tcPr>
            <w:tcW w:w="904" w:type="dxa"/>
          </w:tcPr>
          <w:p>
            <w:pPr>
              <w:pStyle w:val="0"/>
            </w:pPr>
            <w:r>
              <w:rPr>
                <w:sz w:val="24"/>
              </w:rPr>
            </w:r>
          </w:p>
        </w:tc>
        <w:tc>
          <w:tcPr>
            <w:tcW w:w="2665" w:type="dxa"/>
          </w:tcPr>
          <w:p>
            <w:pPr>
              <w:pStyle w:val="0"/>
            </w:pPr>
            <w:r>
              <w:rPr>
                <w:sz w:val="24"/>
              </w:rPr>
            </w:r>
          </w:p>
        </w:tc>
        <w:tc>
          <w:tcPr>
            <w:tcW w:w="2381" w:type="dxa"/>
          </w:tcPr>
          <w:p>
            <w:pPr>
              <w:pStyle w:val="0"/>
            </w:pPr>
            <w:r>
              <w:rPr>
                <w:sz w:val="24"/>
              </w:rPr>
              <w:t xml:space="preserve">интерферон бета-1a</w:t>
            </w:r>
          </w:p>
        </w:tc>
        <w:tc>
          <w:tcPr>
            <w:tcW w:w="3128" w:type="dxa"/>
          </w:tcPr>
          <w:p>
            <w:pPr>
              <w:pStyle w:val="0"/>
            </w:pPr>
            <w:r>
              <w:rPr>
                <w:sz w:val="24"/>
              </w:rPr>
              <w:t xml:space="preserve">лиофилизат для приготовления раствора для внутримышечного введения;</w:t>
            </w:r>
          </w:p>
          <w:p>
            <w:pPr>
              <w:pStyle w:val="0"/>
            </w:pPr>
            <w:r>
              <w:rPr>
                <w:sz w:val="24"/>
              </w:rPr>
              <w:t xml:space="preserve">раствор для подкожного введения</w:t>
            </w:r>
          </w:p>
        </w:tc>
      </w:tr>
      <w:tr>
        <w:tc>
          <w:tcPr>
            <w:tcW w:w="904" w:type="dxa"/>
          </w:tcPr>
          <w:p>
            <w:pPr>
              <w:pStyle w:val="0"/>
            </w:pPr>
            <w:r>
              <w:rPr>
                <w:sz w:val="24"/>
              </w:rPr>
            </w:r>
          </w:p>
        </w:tc>
        <w:tc>
          <w:tcPr>
            <w:tcW w:w="2665" w:type="dxa"/>
          </w:tcPr>
          <w:p>
            <w:pPr>
              <w:pStyle w:val="0"/>
            </w:pPr>
            <w:r>
              <w:rPr>
                <w:sz w:val="24"/>
              </w:rPr>
            </w:r>
          </w:p>
        </w:tc>
        <w:tc>
          <w:tcPr>
            <w:tcW w:w="2381" w:type="dxa"/>
          </w:tcPr>
          <w:p>
            <w:pPr>
              <w:pStyle w:val="0"/>
            </w:pPr>
            <w:r>
              <w:rPr>
                <w:sz w:val="24"/>
              </w:rPr>
              <w:t xml:space="preserve">интерферон бета-1b</w:t>
            </w:r>
          </w:p>
        </w:tc>
        <w:tc>
          <w:tcPr>
            <w:tcW w:w="3128"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раствор для подкожного введения</w:t>
            </w:r>
          </w:p>
        </w:tc>
      </w:tr>
      <w:tr>
        <w:tc>
          <w:tcPr>
            <w:tcW w:w="904" w:type="dxa"/>
          </w:tcPr>
          <w:p>
            <w:pPr>
              <w:pStyle w:val="0"/>
            </w:pPr>
            <w:r>
              <w:rPr>
                <w:sz w:val="24"/>
              </w:rPr>
            </w:r>
          </w:p>
        </w:tc>
        <w:tc>
          <w:tcPr>
            <w:tcW w:w="2665" w:type="dxa"/>
          </w:tcPr>
          <w:p>
            <w:pPr>
              <w:pStyle w:val="0"/>
            </w:pPr>
            <w:r>
              <w:rPr>
                <w:sz w:val="24"/>
              </w:rPr>
            </w:r>
          </w:p>
        </w:tc>
        <w:tc>
          <w:tcPr>
            <w:tcW w:w="2381" w:type="dxa"/>
          </w:tcPr>
          <w:p>
            <w:pPr>
              <w:pStyle w:val="0"/>
            </w:pPr>
            <w:r>
              <w:rPr>
                <w:sz w:val="24"/>
              </w:rPr>
              <w:t xml:space="preserve">интерферон гамма</w:t>
            </w:r>
          </w:p>
        </w:tc>
        <w:tc>
          <w:tcPr>
            <w:tcW w:w="3128" w:type="dxa"/>
          </w:tcPr>
          <w:p>
            <w:pPr>
              <w:pStyle w:val="0"/>
            </w:pPr>
            <w:r>
              <w:rPr>
                <w:sz w:val="24"/>
              </w:rPr>
              <w:t xml:space="preserve">лиофилизат для приготовления раствора для внутримышечного и подкожного введения;</w:t>
            </w:r>
          </w:p>
          <w:p>
            <w:pPr>
              <w:pStyle w:val="0"/>
            </w:pPr>
            <w:r>
              <w:rPr>
                <w:sz w:val="24"/>
              </w:rPr>
              <w:t xml:space="preserve">лиофилизат для приготовления раствора для интраназального введения</w:t>
            </w:r>
          </w:p>
        </w:tc>
      </w:tr>
      <w:tr>
        <w:tc>
          <w:tcPr>
            <w:tcW w:w="904" w:type="dxa"/>
          </w:tcPr>
          <w:p>
            <w:pPr>
              <w:pStyle w:val="0"/>
            </w:pPr>
            <w:r>
              <w:rPr>
                <w:sz w:val="24"/>
              </w:rPr>
            </w:r>
          </w:p>
        </w:tc>
        <w:tc>
          <w:tcPr>
            <w:tcW w:w="2665" w:type="dxa"/>
          </w:tcPr>
          <w:p>
            <w:pPr>
              <w:pStyle w:val="0"/>
            </w:pPr>
            <w:r>
              <w:rPr>
                <w:sz w:val="24"/>
              </w:rPr>
            </w:r>
          </w:p>
        </w:tc>
        <w:tc>
          <w:tcPr>
            <w:tcW w:w="2381" w:type="dxa"/>
          </w:tcPr>
          <w:p>
            <w:pPr>
              <w:pStyle w:val="0"/>
            </w:pPr>
            <w:r>
              <w:rPr>
                <w:sz w:val="24"/>
              </w:rPr>
              <w:t xml:space="preserve">пэгинтерферон альфа-2a</w:t>
            </w:r>
          </w:p>
        </w:tc>
        <w:tc>
          <w:tcPr>
            <w:tcW w:w="3128" w:type="dxa"/>
          </w:tcPr>
          <w:p>
            <w:pPr>
              <w:pStyle w:val="0"/>
            </w:pPr>
            <w:r>
              <w:rPr>
                <w:sz w:val="24"/>
              </w:rPr>
              <w:t xml:space="preserve">раствор для подкожного введения</w:t>
            </w:r>
          </w:p>
        </w:tc>
      </w:tr>
      <w:tr>
        <w:tc>
          <w:tcPr>
            <w:tcW w:w="904" w:type="dxa"/>
          </w:tcPr>
          <w:p>
            <w:pPr>
              <w:pStyle w:val="0"/>
            </w:pPr>
            <w:r>
              <w:rPr>
                <w:sz w:val="24"/>
              </w:rPr>
            </w:r>
          </w:p>
        </w:tc>
        <w:tc>
          <w:tcPr>
            <w:tcW w:w="2665" w:type="dxa"/>
          </w:tcPr>
          <w:p>
            <w:pPr>
              <w:pStyle w:val="0"/>
            </w:pPr>
            <w:r>
              <w:rPr>
                <w:sz w:val="24"/>
              </w:rPr>
            </w:r>
          </w:p>
        </w:tc>
        <w:tc>
          <w:tcPr>
            <w:tcW w:w="2381" w:type="dxa"/>
          </w:tcPr>
          <w:p>
            <w:pPr>
              <w:pStyle w:val="0"/>
            </w:pPr>
            <w:r>
              <w:rPr>
                <w:sz w:val="24"/>
              </w:rPr>
              <w:t xml:space="preserve">пэгинтерферон альфа-2b</w:t>
            </w:r>
          </w:p>
        </w:tc>
        <w:tc>
          <w:tcPr>
            <w:tcW w:w="3128" w:type="dxa"/>
          </w:tcPr>
          <w:p>
            <w:pPr>
              <w:pStyle w:val="0"/>
            </w:pPr>
            <w:r>
              <w:rPr>
                <w:sz w:val="24"/>
              </w:rPr>
              <w:t xml:space="preserve">лиофилизат для приготовления раствора для подкожного введения</w:t>
            </w:r>
          </w:p>
        </w:tc>
      </w:tr>
      <w:tr>
        <w:tc>
          <w:tcPr>
            <w:tcW w:w="904" w:type="dxa"/>
          </w:tcPr>
          <w:p>
            <w:pPr>
              <w:pStyle w:val="0"/>
            </w:pPr>
            <w:r>
              <w:rPr>
                <w:sz w:val="24"/>
              </w:rPr>
            </w:r>
          </w:p>
        </w:tc>
        <w:tc>
          <w:tcPr>
            <w:tcW w:w="2665" w:type="dxa"/>
          </w:tcPr>
          <w:p>
            <w:pPr>
              <w:pStyle w:val="0"/>
            </w:pPr>
            <w:r>
              <w:rPr>
                <w:sz w:val="24"/>
              </w:rPr>
            </w:r>
          </w:p>
        </w:tc>
        <w:tc>
          <w:tcPr>
            <w:tcW w:w="2381" w:type="dxa"/>
          </w:tcPr>
          <w:p>
            <w:pPr>
              <w:pStyle w:val="0"/>
            </w:pPr>
            <w:r>
              <w:rPr>
                <w:sz w:val="24"/>
              </w:rPr>
              <w:t xml:space="preserve">пэгинтерферон бета-1a</w:t>
            </w:r>
          </w:p>
        </w:tc>
        <w:tc>
          <w:tcPr>
            <w:tcW w:w="3128" w:type="dxa"/>
          </w:tcPr>
          <w:p>
            <w:pPr>
              <w:pStyle w:val="0"/>
            </w:pPr>
            <w:r>
              <w:rPr>
                <w:sz w:val="24"/>
              </w:rPr>
              <w:t xml:space="preserve">раствор для подкожного введения</w:t>
            </w:r>
          </w:p>
        </w:tc>
      </w:tr>
      <w:tr>
        <w:tc>
          <w:tcPr>
            <w:tcW w:w="904" w:type="dxa"/>
          </w:tcPr>
          <w:p>
            <w:pPr>
              <w:pStyle w:val="0"/>
            </w:pPr>
            <w:r>
              <w:rPr>
                <w:sz w:val="24"/>
              </w:rPr>
            </w:r>
          </w:p>
        </w:tc>
        <w:tc>
          <w:tcPr>
            <w:tcW w:w="2665" w:type="dxa"/>
          </w:tcPr>
          <w:p>
            <w:pPr>
              <w:pStyle w:val="0"/>
            </w:pPr>
            <w:r>
              <w:rPr>
                <w:sz w:val="24"/>
              </w:rPr>
            </w:r>
          </w:p>
        </w:tc>
        <w:tc>
          <w:tcPr>
            <w:tcW w:w="2381" w:type="dxa"/>
          </w:tcPr>
          <w:p>
            <w:pPr>
              <w:pStyle w:val="0"/>
            </w:pPr>
            <w:r>
              <w:rPr>
                <w:sz w:val="24"/>
              </w:rPr>
              <w:t xml:space="preserve">сампэгинтерферон бета-1a</w:t>
            </w:r>
          </w:p>
        </w:tc>
        <w:tc>
          <w:tcPr>
            <w:tcW w:w="3128" w:type="dxa"/>
          </w:tcPr>
          <w:p>
            <w:pPr>
              <w:pStyle w:val="0"/>
            </w:pPr>
            <w:r>
              <w:rPr>
                <w:sz w:val="24"/>
              </w:rPr>
              <w:t xml:space="preserve">раствор для внутримышечного введения</w:t>
            </w:r>
          </w:p>
        </w:tc>
      </w:tr>
      <w:tr>
        <w:tc>
          <w:tcPr>
            <w:tcW w:w="904" w:type="dxa"/>
          </w:tcPr>
          <w:p>
            <w:pPr>
              <w:pStyle w:val="0"/>
            </w:pPr>
            <w:r>
              <w:rPr>
                <w:sz w:val="24"/>
              </w:rPr>
            </w:r>
          </w:p>
        </w:tc>
        <w:tc>
          <w:tcPr>
            <w:tcW w:w="2665" w:type="dxa"/>
          </w:tcPr>
          <w:p>
            <w:pPr>
              <w:pStyle w:val="0"/>
            </w:pPr>
            <w:r>
              <w:rPr>
                <w:sz w:val="24"/>
              </w:rPr>
            </w:r>
          </w:p>
        </w:tc>
        <w:tc>
          <w:tcPr>
            <w:tcW w:w="2381" w:type="dxa"/>
          </w:tcPr>
          <w:p>
            <w:pPr>
              <w:pStyle w:val="0"/>
            </w:pPr>
            <w:r>
              <w:rPr>
                <w:sz w:val="24"/>
              </w:rPr>
              <w:t xml:space="preserve">цепэгинтерферон альфа-2b</w:t>
            </w:r>
          </w:p>
        </w:tc>
        <w:tc>
          <w:tcPr>
            <w:tcW w:w="3128" w:type="dxa"/>
          </w:tcPr>
          <w:p>
            <w:pPr>
              <w:pStyle w:val="0"/>
            </w:pPr>
            <w:r>
              <w:rPr>
                <w:sz w:val="24"/>
              </w:rPr>
              <w:t xml:space="preserve">раствор для подкожного введения</w:t>
            </w:r>
          </w:p>
        </w:tc>
      </w:tr>
      <w:tr>
        <w:tc>
          <w:tcPr>
            <w:tcW w:w="904" w:type="dxa"/>
            <w:vMerge w:val="restart"/>
          </w:tcPr>
          <w:p>
            <w:pPr>
              <w:pStyle w:val="0"/>
              <w:jc w:val="center"/>
            </w:pPr>
            <w:r>
              <w:rPr>
                <w:sz w:val="24"/>
              </w:rPr>
              <w:t xml:space="preserve">L03AX</w:t>
            </w:r>
          </w:p>
        </w:tc>
        <w:tc>
          <w:tcPr>
            <w:tcW w:w="2665" w:type="dxa"/>
            <w:vMerge w:val="restart"/>
          </w:tcPr>
          <w:p>
            <w:pPr>
              <w:pStyle w:val="0"/>
            </w:pPr>
            <w:r>
              <w:rPr>
                <w:sz w:val="24"/>
              </w:rPr>
              <w:t xml:space="preserve">другие иммуностимуляторы</w:t>
            </w:r>
          </w:p>
        </w:tc>
        <w:tc>
          <w:tcPr>
            <w:tcW w:w="2381" w:type="dxa"/>
            <w:vMerge w:val="restart"/>
          </w:tcPr>
          <w:p>
            <w:pPr>
              <w:pStyle w:val="0"/>
            </w:pPr>
            <w:r>
              <w:rPr>
                <w:sz w:val="24"/>
              </w:rPr>
              <w:t xml:space="preserve">азоксимера бромид</w:t>
            </w:r>
          </w:p>
        </w:tc>
        <w:tc>
          <w:tcPr>
            <w:tcW w:w="3128" w:type="dxa"/>
          </w:tcPr>
          <w:p>
            <w:pPr>
              <w:pStyle w:val="0"/>
            </w:pPr>
            <w:r>
              <w:rPr>
                <w:sz w:val="24"/>
              </w:rPr>
              <w:t xml:space="preserve">лиофилизат для приготовления раствора для инъекций и местного применения</w:t>
            </w:r>
          </w:p>
        </w:tc>
      </w:tr>
      <w:tr>
        <w:tc>
          <w:tcPr>
            <w:vMerge w:val="continue"/>
          </w:tcPr>
          <w:p/>
        </w:tc>
        <w:tc>
          <w:tcPr>
            <w:vMerge w:val="continue"/>
          </w:tcPr>
          <w:p/>
        </w:tc>
        <w:tc>
          <w:tcPr>
            <w:vMerge w:val="continue"/>
          </w:tcPr>
          <w:p/>
        </w:tc>
        <w:tc>
          <w:tcPr>
            <w:tcW w:w="3128" w:type="dxa"/>
          </w:tcPr>
          <w:p>
            <w:pPr>
              <w:pStyle w:val="0"/>
            </w:pPr>
            <w:r>
              <w:rPr>
                <w:sz w:val="24"/>
              </w:rPr>
              <w:t xml:space="preserve">суппозитории вагинальные и ректальные</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vMerge w:val="continue"/>
          </w:tcPr>
          <w:p/>
        </w:tc>
        <w:tc>
          <w:tcPr>
            <w:vMerge w:val="continue"/>
          </w:tcPr>
          <w:p/>
        </w:tc>
        <w:tc>
          <w:tcPr>
            <w:tcW w:w="2381" w:type="dxa"/>
          </w:tcPr>
          <w:p>
            <w:pPr>
              <w:pStyle w:val="0"/>
            </w:pPr>
            <w:r>
              <w:rPr>
                <w:sz w:val="24"/>
              </w:rPr>
              <w:t xml:space="preserve">вакцина для лечения рака мочевого пузыря БЦЖ</w:t>
            </w:r>
          </w:p>
        </w:tc>
        <w:tc>
          <w:tcPr>
            <w:tcW w:w="3128" w:type="dxa"/>
          </w:tcPr>
          <w:p>
            <w:pPr>
              <w:pStyle w:val="0"/>
            </w:pPr>
            <w:r>
              <w:rPr>
                <w:sz w:val="24"/>
              </w:rPr>
              <w:t xml:space="preserve">лиофилизат для приготовления суспензии для внутрипузырного введения</w:t>
            </w:r>
          </w:p>
        </w:tc>
      </w:tr>
      <w:tr>
        <w:tc>
          <w:tcPr>
            <w:vMerge w:val="continue"/>
          </w:tcPr>
          <w:p/>
        </w:tc>
        <w:tc>
          <w:tcPr>
            <w:vMerge w:val="continue"/>
          </w:tcPr>
          <w:p/>
        </w:tc>
        <w:tc>
          <w:tcPr>
            <w:tcW w:w="2381" w:type="dxa"/>
          </w:tcPr>
          <w:p>
            <w:pPr>
              <w:pStyle w:val="0"/>
            </w:pPr>
            <w:r>
              <w:rPr>
                <w:sz w:val="24"/>
              </w:rPr>
              <w:t xml:space="preserve">глатирамера ацетат</w:t>
            </w:r>
          </w:p>
        </w:tc>
        <w:tc>
          <w:tcPr>
            <w:tcW w:w="3128" w:type="dxa"/>
          </w:tcPr>
          <w:p>
            <w:pPr>
              <w:pStyle w:val="0"/>
            </w:pPr>
            <w:r>
              <w:rPr>
                <w:sz w:val="24"/>
              </w:rPr>
              <w:t xml:space="preserve">раствор для подкожного введения</w:t>
            </w:r>
          </w:p>
        </w:tc>
      </w:tr>
      <w:tr>
        <w:tc>
          <w:tcPr>
            <w:vMerge w:val="continue"/>
          </w:tcPr>
          <w:p/>
        </w:tc>
        <w:tc>
          <w:tcPr>
            <w:vMerge w:val="continue"/>
          </w:tcPr>
          <w:p/>
        </w:tc>
        <w:tc>
          <w:tcPr>
            <w:tcW w:w="2381" w:type="dxa"/>
          </w:tcPr>
          <w:p>
            <w:pPr>
              <w:pStyle w:val="0"/>
            </w:pPr>
            <w:r>
              <w:rPr>
                <w:sz w:val="24"/>
              </w:rPr>
              <w:t xml:space="preserve">глутамил-цистеинил-глицин динатрия</w:t>
            </w:r>
          </w:p>
        </w:tc>
        <w:tc>
          <w:tcPr>
            <w:tcW w:w="3128" w:type="dxa"/>
          </w:tcPr>
          <w:p>
            <w:pPr>
              <w:pStyle w:val="0"/>
            </w:pPr>
            <w:r>
              <w:rPr>
                <w:sz w:val="24"/>
              </w:rPr>
              <w:t xml:space="preserve">раствор для инъекций</w:t>
            </w:r>
          </w:p>
        </w:tc>
      </w:tr>
      <w:tr>
        <w:tc>
          <w:tcPr>
            <w:vMerge w:val="continue"/>
          </w:tcPr>
          <w:p/>
        </w:tc>
        <w:tc>
          <w:tcPr>
            <w:vMerge w:val="continue"/>
          </w:tcPr>
          <w:p/>
        </w:tc>
        <w:tc>
          <w:tcPr>
            <w:tcW w:w="2381" w:type="dxa"/>
          </w:tcPr>
          <w:p>
            <w:pPr>
              <w:pStyle w:val="0"/>
            </w:pPr>
            <w:r>
              <w:rPr>
                <w:sz w:val="24"/>
              </w:rPr>
              <w:t xml:space="preserve">меглюмина акридонацетат</w:t>
            </w:r>
          </w:p>
        </w:tc>
        <w:tc>
          <w:tcPr>
            <w:tcW w:w="312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2381" w:type="dxa"/>
            <w:vMerge w:val="restart"/>
          </w:tcPr>
          <w:p>
            <w:pPr>
              <w:pStyle w:val="0"/>
            </w:pPr>
            <w:r>
              <w:rPr>
                <w:sz w:val="24"/>
              </w:rPr>
              <w:t xml:space="preserve">тилорон</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tcPr>
          <w:p>
            <w:pPr>
              <w:pStyle w:val="0"/>
              <w:jc w:val="center"/>
            </w:pPr>
            <w:r>
              <w:rPr>
                <w:sz w:val="24"/>
              </w:rPr>
              <w:t xml:space="preserve">L04</w:t>
            </w:r>
          </w:p>
        </w:tc>
        <w:tc>
          <w:tcPr>
            <w:tcW w:w="2665" w:type="dxa"/>
          </w:tcPr>
          <w:p>
            <w:pPr>
              <w:pStyle w:val="0"/>
            </w:pPr>
            <w:r>
              <w:rPr>
                <w:sz w:val="24"/>
              </w:rPr>
              <w:t xml:space="preserve">иммунодепрессанты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L04A</w:t>
            </w:r>
          </w:p>
        </w:tc>
        <w:tc>
          <w:tcPr>
            <w:tcW w:w="2665" w:type="dxa"/>
          </w:tcPr>
          <w:p>
            <w:pPr>
              <w:pStyle w:val="0"/>
            </w:pPr>
            <w:r>
              <w:rPr>
                <w:sz w:val="24"/>
              </w:rPr>
              <w:t xml:space="preserve">иммунодепрессанты</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L04AA</w:t>
            </w:r>
          </w:p>
        </w:tc>
        <w:tc>
          <w:tcPr>
            <w:tcW w:w="2665" w:type="dxa"/>
            <w:vMerge w:val="restart"/>
          </w:tcPr>
          <w:p>
            <w:pPr>
              <w:pStyle w:val="0"/>
            </w:pPr>
            <w:r>
              <w:rPr>
                <w:sz w:val="24"/>
              </w:rPr>
              <w:t xml:space="preserve">селективные иммунодепрессанты</w:t>
            </w:r>
          </w:p>
        </w:tc>
        <w:tc>
          <w:tcPr>
            <w:tcW w:w="2381" w:type="dxa"/>
          </w:tcPr>
          <w:p>
            <w:pPr>
              <w:pStyle w:val="0"/>
            </w:pPr>
            <w:r>
              <w:rPr>
                <w:sz w:val="24"/>
              </w:rPr>
              <w:t xml:space="preserve">абатацепт</w:t>
            </w:r>
          </w:p>
        </w:tc>
        <w:tc>
          <w:tcPr>
            <w:tcW w:w="3128" w:type="dxa"/>
          </w:tcPr>
          <w:p>
            <w:pPr>
              <w:pStyle w:val="0"/>
            </w:pPr>
            <w:r>
              <w:rPr>
                <w:sz w:val="24"/>
              </w:rPr>
              <w:t xml:space="preserve">лиофилизат для приготовления концентрата для приготовления раствора для инфузий;</w:t>
            </w:r>
          </w:p>
          <w:p>
            <w:pPr>
              <w:pStyle w:val="0"/>
            </w:pPr>
            <w:r>
              <w:rPr>
                <w:sz w:val="24"/>
              </w:rPr>
              <w:t xml:space="preserve">раствор для подкожного введения</w:t>
            </w:r>
          </w:p>
        </w:tc>
      </w:tr>
      <w:tr>
        <w:tc>
          <w:tcPr>
            <w:vMerge w:val="continue"/>
          </w:tcPr>
          <w:p/>
        </w:tc>
        <w:tc>
          <w:tcPr>
            <w:vMerge w:val="continue"/>
          </w:tcPr>
          <w:p/>
        </w:tc>
        <w:tc>
          <w:tcPr>
            <w:tcW w:w="2381" w:type="dxa"/>
          </w:tcPr>
          <w:p>
            <w:pPr>
              <w:pStyle w:val="0"/>
            </w:pPr>
            <w:r>
              <w:rPr>
                <w:sz w:val="24"/>
              </w:rPr>
              <w:t xml:space="preserve">алемтузумаб</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анифролумаб</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апремиласт</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барицитиниб</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белимумаб</w:t>
            </w:r>
          </w:p>
        </w:tc>
        <w:tc>
          <w:tcPr>
            <w:tcW w:w="3128"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ведолизумаб</w:t>
            </w:r>
          </w:p>
        </w:tc>
        <w:tc>
          <w:tcPr>
            <w:tcW w:w="3128"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дивозилимаб</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иммуноглобулин антитимоцитарный</w:t>
            </w:r>
          </w:p>
        </w:tc>
        <w:tc>
          <w:tcPr>
            <w:tcW w:w="3128" w:type="dxa"/>
          </w:tcPr>
          <w:p>
            <w:pPr>
              <w:pStyle w:val="0"/>
            </w:pPr>
            <w:r>
              <w:rPr>
                <w:sz w:val="24"/>
              </w:rPr>
              <w:t xml:space="preserve">концентрат для приготовления раствора для инфузий;</w:t>
            </w:r>
          </w:p>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иммуноглобулин антитимоцитарный лошадиный</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кладрибин</w:t>
            </w:r>
          </w:p>
        </w:tc>
        <w:tc>
          <w:tcPr>
            <w:tcW w:w="3128" w:type="dxa"/>
          </w:tcPr>
          <w:p>
            <w:pPr>
              <w:pStyle w:val="0"/>
            </w:pPr>
            <w:r>
              <w:rPr>
                <w:sz w:val="24"/>
              </w:rPr>
              <w:t xml:space="preserve">таблетки</w:t>
            </w:r>
          </w:p>
        </w:tc>
      </w:tr>
      <w:tr>
        <w:tc>
          <w:tcPr>
            <w:vMerge w:val="continue"/>
          </w:tcPr>
          <w:p/>
        </w:tc>
        <w:tc>
          <w:tcPr>
            <w:vMerge w:val="continue"/>
          </w:tcPr>
          <w:p/>
        </w:tc>
        <w:tc>
          <w:tcPr>
            <w:tcW w:w="2381" w:type="dxa"/>
          </w:tcPr>
          <w:p>
            <w:pPr>
              <w:pStyle w:val="0"/>
            </w:pPr>
            <w:r>
              <w:rPr>
                <w:sz w:val="24"/>
              </w:rPr>
              <w:t xml:space="preserve">лефлуномид</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микофенолата мофетил</w:t>
            </w:r>
          </w:p>
        </w:tc>
        <w:tc>
          <w:tcPr>
            <w:tcW w:w="3128" w:type="dxa"/>
          </w:tcPr>
          <w:p>
            <w:pPr>
              <w:pStyle w:val="0"/>
            </w:pPr>
            <w:r>
              <w:rPr>
                <w:sz w:val="24"/>
              </w:rPr>
              <w:t xml:space="preserve">капсулы;</w:t>
            </w:r>
          </w:p>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микофеноловая кислота</w:t>
            </w:r>
          </w:p>
        </w:tc>
        <w:tc>
          <w:tcPr>
            <w:tcW w:w="3128" w:type="dxa"/>
          </w:tcPr>
          <w:p>
            <w:pPr>
              <w:pStyle w:val="0"/>
            </w:pPr>
            <w:r>
              <w:rPr>
                <w:sz w:val="24"/>
              </w:rPr>
              <w:t xml:space="preserve">таблетки кишечнорастворимые, покрытые оболочкой;</w:t>
            </w:r>
          </w:p>
          <w:p>
            <w:pPr>
              <w:pStyle w:val="0"/>
            </w:pPr>
            <w:r>
              <w:rPr>
                <w:sz w:val="24"/>
              </w:rPr>
              <w:t xml:space="preserve">таблетки, покрытые кишечнорастворимой оболочкой</w:t>
            </w:r>
          </w:p>
        </w:tc>
      </w:tr>
      <w:tr>
        <w:tc>
          <w:tcPr>
            <w:vMerge w:val="continue"/>
          </w:tcPr>
          <w:p/>
        </w:tc>
        <w:tc>
          <w:tcPr>
            <w:vMerge w:val="continue"/>
          </w:tcPr>
          <w:p/>
        </w:tc>
        <w:tc>
          <w:tcPr>
            <w:tcW w:w="2381" w:type="dxa"/>
          </w:tcPr>
          <w:p>
            <w:pPr>
              <w:pStyle w:val="0"/>
            </w:pPr>
            <w:r>
              <w:rPr>
                <w:sz w:val="24"/>
              </w:rPr>
              <w:t xml:space="preserve">натализумаб</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окрелизумаб</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сипонимод</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терифлуномид</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тофацитиниб</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упадацитиниб</w:t>
            </w:r>
          </w:p>
        </w:tc>
        <w:tc>
          <w:tcPr>
            <w:tcW w:w="3128" w:type="dxa"/>
          </w:tcPr>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2381" w:type="dxa"/>
          </w:tcPr>
          <w:p>
            <w:pPr>
              <w:pStyle w:val="0"/>
            </w:pPr>
            <w:r>
              <w:rPr>
                <w:sz w:val="24"/>
              </w:rPr>
              <w:t xml:space="preserve">финголимод</w:t>
            </w:r>
          </w:p>
        </w:tc>
        <w:tc>
          <w:tcPr>
            <w:tcW w:w="3128" w:type="dxa"/>
          </w:tcPr>
          <w:p>
            <w:pPr>
              <w:pStyle w:val="0"/>
            </w:pPr>
            <w:r>
              <w:rPr>
                <w:sz w:val="24"/>
              </w:rPr>
              <w:t xml:space="preserve">капсулы</w:t>
            </w:r>
          </w:p>
        </w:tc>
      </w:tr>
      <w:tr>
        <w:tc>
          <w:tcPr>
            <w:vMerge w:val="continue"/>
          </w:tcPr>
          <w:p/>
        </w:tc>
        <w:tc>
          <w:tcPr>
            <w:vMerge w:val="continue"/>
          </w:tcPr>
          <w:p/>
        </w:tc>
        <w:tc>
          <w:tcPr>
            <w:tcW w:w="2381" w:type="dxa"/>
          </w:tcPr>
          <w:p>
            <w:pPr>
              <w:pStyle w:val="0"/>
            </w:pPr>
            <w:r>
              <w:rPr>
                <w:sz w:val="24"/>
              </w:rPr>
              <w:t xml:space="preserve">эверолимус</w:t>
            </w:r>
          </w:p>
        </w:tc>
        <w:tc>
          <w:tcPr>
            <w:tcW w:w="3128" w:type="dxa"/>
          </w:tcPr>
          <w:p>
            <w:pPr>
              <w:pStyle w:val="0"/>
            </w:pPr>
            <w:r>
              <w:rPr>
                <w:sz w:val="24"/>
              </w:rPr>
              <w:t xml:space="preserve">таблетки;</w:t>
            </w:r>
          </w:p>
          <w:p>
            <w:pPr>
              <w:pStyle w:val="0"/>
            </w:pPr>
            <w:r>
              <w:rPr>
                <w:sz w:val="24"/>
              </w:rPr>
              <w:t xml:space="preserve">таблетки диспергируемые</w:t>
            </w:r>
          </w:p>
        </w:tc>
      </w:tr>
      <w:tr>
        <w:tc>
          <w:tcPr>
            <w:vMerge w:val="continue"/>
          </w:tcPr>
          <w:p/>
        </w:tc>
        <w:tc>
          <w:tcPr>
            <w:vMerge w:val="continue"/>
          </w:tcPr>
          <w:p/>
        </w:tc>
        <w:tc>
          <w:tcPr>
            <w:tcW w:w="2381" w:type="dxa"/>
          </w:tcPr>
          <w:p>
            <w:pPr>
              <w:pStyle w:val="0"/>
            </w:pPr>
            <w:r>
              <w:rPr>
                <w:sz w:val="24"/>
              </w:rPr>
              <w:t xml:space="preserve">экулизумаб</w:t>
            </w:r>
          </w:p>
        </w:tc>
        <w:tc>
          <w:tcPr>
            <w:tcW w:w="3128" w:type="dxa"/>
          </w:tcPr>
          <w:p>
            <w:pPr>
              <w:pStyle w:val="0"/>
            </w:pPr>
            <w:r>
              <w:rPr>
                <w:sz w:val="24"/>
              </w:rPr>
              <w:t xml:space="preserve">концентрат для приготовления раствора для инфузий</w:t>
            </w:r>
          </w:p>
        </w:tc>
      </w:tr>
      <w:tr>
        <w:tc>
          <w:tcPr>
            <w:tcW w:w="904" w:type="dxa"/>
            <w:vMerge w:val="restart"/>
          </w:tcPr>
          <w:p>
            <w:pPr>
              <w:pStyle w:val="0"/>
              <w:jc w:val="center"/>
            </w:pPr>
            <w:r>
              <w:rPr>
                <w:sz w:val="24"/>
              </w:rPr>
              <w:t xml:space="preserve">L04AB</w:t>
            </w:r>
          </w:p>
        </w:tc>
        <w:tc>
          <w:tcPr>
            <w:tcW w:w="2665" w:type="dxa"/>
            <w:vMerge w:val="restart"/>
          </w:tcPr>
          <w:p>
            <w:pPr>
              <w:pStyle w:val="0"/>
            </w:pPr>
            <w:r>
              <w:rPr>
                <w:sz w:val="24"/>
              </w:rPr>
              <w:t xml:space="preserve">ингибиторы фактора некроза опухоли альфа (ФНО-альфа)</w:t>
            </w:r>
          </w:p>
        </w:tc>
        <w:tc>
          <w:tcPr>
            <w:tcW w:w="2381" w:type="dxa"/>
          </w:tcPr>
          <w:p>
            <w:pPr>
              <w:pStyle w:val="0"/>
            </w:pPr>
            <w:r>
              <w:rPr>
                <w:sz w:val="24"/>
              </w:rPr>
              <w:t xml:space="preserve">адалимумаб</w:t>
            </w:r>
          </w:p>
        </w:tc>
        <w:tc>
          <w:tcPr>
            <w:tcW w:w="3128" w:type="dxa"/>
          </w:tcPr>
          <w:p>
            <w:pPr>
              <w:pStyle w:val="0"/>
            </w:pPr>
            <w:r>
              <w:rPr>
                <w:sz w:val="24"/>
              </w:rPr>
              <w:t xml:space="preserve">раствор для подкожного введения</w:t>
            </w:r>
          </w:p>
        </w:tc>
      </w:tr>
      <w:tr>
        <w:tc>
          <w:tcPr>
            <w:vMerge w:val="continue"/>
          </w:tcPr>
          <w:p/>
        </w:tc>
        <w:tc>
          <w:tcPr>
            <w:vMerge w:val="continue"/>
          </w:tcPr>
          <w:p/>
        </w:tc>
        <w:tc>
          <w:tcPr>
            <w:tcW w:w="2381" w:type="dxa"/>
          </w:tcPr>
          <w:p>
            <w:pPr>
              <w:pStyle w:val="0"/>
            </w:pPr>
            <w:r>
              <w:rPr>
                <w:sz w:val="24"/>
              </w:rPr>
              <w:t xml:space="preserve">голимумаб</w:t>
            </w:r>
          </w:p>
        </w:tc>
        <w:tc>
          <w:tcPr>
            <w:tcW w:w="3128" w:type="dxa"/>
          </w:tcPr>
          <w:p>
            <w:pPr>
              <w:pStyle w:val="0"/>
            </w:pPr>
            <w:r>
              <w:rPr>
                <w:sz w:val="24"/>
              </w:rPr>
              <w:t xml:space="preserve">раствор для подкожного введения</w:t>
            </w:r>
          </w:p>
        </w:tc>
      </w:tr>
      <w:tr>
        <w:tc>
          <w:tcPr>
            <w:vMerge w:val="continue"/>
          </w:tcPr>
          <w:p/>
        </w:tc>
        <w:tc>
          <w:tcPr>
            <w:vMerge w:val="continue"/>
          </w:tcPr>
          <w:p/>
        </w:tc>
        <w:tc>
          <w:tcPr>
            <w:tcW w:w="2381" w:type="dxa"/>
            <w:vMerge w:val="restart"/>
          </w:tcPr>
          <w:p>
            <w:pPr>
              <w:pStyle w:val="0"/>
            </w:pPr>
            <w:r>
              <w:rPr>
                <w:sz w:val="24"/>
              </w:rPr>
              <w:t xml:space="preserve">инфликсимаб</w:t>
            </w:r>
          </w:p>
        </w:tc>
        <w:tc>
          <w:tcPr>
            <w:tcW w:w="312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цертолизумаба пэгол</w:t>
            </w:r>
          </w:p>
        </w:tc>
        <w:tc>
          <w:tcPr>
            <w:tcW w:w="3128" w:type="dxa"/>
          </w:tcPr>
          <w:p>
            <w:pPr>
              <w:pStyle w:val="0"/>
            </w:pPr>
            <w:r>
              <w:rPr>
                <w:sz w:val="24"/>
              </w:rPr>
              <w:t xml:space="preserve">раствор для подкожного введения</w:t>
            </w:r>
          </w:p>
        </w:tc>
      </w:tr>
      <w:tr>
        <w:tc>
          <w:tcPr>
            <w:vMerge w:val="continue"/>
          </w:tcPr>
          <w:p/>
        </w:tc>
        <w:tc>
          <w:tcPr>
            <w:vMerge w:val="continue"/>
          </w:tcPr>
          <w:p/>
        </w:tc>
        <w:tc>
          <w:tcPr>
            <w:tcW w:w="2381" w:type="dxa"/>
            <w:vMerge w:val="restart"/>
          </w:tcPr>
          <w:p>
            <w:pPr>
              <w:pStyle w:val="0"/>
            </w:pPr>
            <w:r>
              <w:rPr>
                <w:sz w:val="24"/>
              </w:rPr>
              <w:t xml:space="preserve">этанерцепт</w:t>
            </w:r>
          </w:p>
        </w:tc>
        <w:tc>
          <w:tcPr>
            <w:tcW w:w="3128" w:type="dxa"/>
          </w:tcPr>
          <w:p>
            <w:pPr>
              <w:pStyle w:val="0"/>
            </w:pPr>
            <w:r>
              <w:rPr>
                <w:sz w:val="24"/>
              </w:rPr>
              <w:t xml:space="preserve">лиофилизат для приготовления раствора для подкожного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подкожного введения</w:t>
            </w:r>
          </w:p>
        </w:tc>
      </w:tr>
      <w:tr>
        <w:tc>
          <w:tcPr>
            <w:tcW w:w="904" w:type="dxa"/>
            <w:vMerge w:val="restart"/>
          </w:tcPr>
          <w:p>
            <w:pPr>
              <w:pStyle w:val="0"/>
              <w:jc w:val="center"/>
            </w:pPr>
            <w:r>
              <w:rPr>
                <w:sz w:val="24"/>
              </w:rPr>
              <w:t xml:space="preserve">L04AC</w:t>
            </w:r>
          </w:p>
        </w:tc>
        <w:tc>
          <w:tcPr>
            <w:tcW w:w="2665" w:type="dxa"/>
            <w:vMerge w:val="restart"/>
          </w:tcPr>
          <w:p>
            <w:pPr>
              <w:pStyle w:val="0"/>
            </w:pPr>
            <w:r>
              <w:rPr>
                <w:sz w:val="24"/>
              </w:rPr>
              <w:t xml:space="preserve">ингибиторы интерлейкина</w:t>
            </w:r>
          </w:p>
        </w:tc>
        <w:tc>
          <w:tcPr>
            <w:tcW w:w="2381" w:type="dxa"/>
          </w:tcPr>
          <w:p>
            <w:pPr>
              <w:pStyle w:val="0"/>
            </w:pPr>
            <w:r>
              <w:rPr>
                <w:sz w:val="24"/>
              </w:rPr>
              <w:t xml:space="preserve">анакинра</w:t>
            </w:r>
          </w:p>
        </w:tc>
        <w:tc>
          <w:tcPr>
            <w:tcW w:w="3128" w:type="dxa"/>
          </w:tcPr>
          <w:p>
            <w:pPr>
              <w:pStyle w:val="0"/>
            </w:pPr>
            <w:r>
              <w:rPr>
                <w:sz w:val="24"/>
              </w:rPr>
              <w:t xml:space="preserve">раствор для подкожного введения</w:t>
            </w:r>
          </w:p>
        </w:tc>
      </w:tr>
      <w:tr>
        <w:tc>
          <w:tcPr>
            <w:vMerge w:val="continue"/>
          </w:tcPr>
          <w:p/>
        </w:tc>
        <w:tc>
          <w:tcPr>
            <w:vMerge w:val="continue"/>
          </w:tcPr>
          <w:p/>
        </w:tc>
        <w:tc>
          <w:tcPr>
            <w:tcW w:w="2381" w:type="dxa"/>
          </w:tcPr>
          <w:p>
            <w:pPr>
              <w:pStyle w:val="0"/>
            </w:pPr>
            <w:r>
              <w:rPr>
                <w:sz w:val="24"/>
              </w:rPr>
              <w:t xml:space="preserve">базиликсимаб</w:t>
            </w:r>
          </w:p>
        </w:tc>
        <w:tc>
          <w:tcPr>
            <w:tcW w:w="312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2381" w:type="dxa"/>
          </w:tcPr>
          <w:p>
            <w:pPr>
              <w:pStyle w:val="0"/>
            </w:pPr>
            <w:r>
              <w:rPr>
                <w:sz w:val="24"/>
              </w:rPr>
              <w:t xml:space="preserve">гуселькумаб</w:t>
            </w:r>
          </w:p>
        </w:tc>
        <w:tc>
          <w:tcPr>
            <w:tcW w:w="3128" w:type="dxa"/>
          </w:tcPr>
          <w:p>
            <w:pPr>
              <w:pStyle w:val="0"/>
            </w:pPr>
            <w:r>
              <w:rPr>
                <w:sz w:val="24"/>
              </w:rPr>
              <w:t xml:space="preserve">раствор для подкожного введения</w:t>
            </w:r>
          </w:p>
        </w:tc>
      </w:tr>
      <w:tr>
        <w:tc>
          <w:tcPr>
            <w:vMerge w:val="continue"/>
          </w:tcPr>
          <w:p/>
        </w:tc>
        <w:tc>
          <w:tcPr>
            <w:vMerge w:val="continue"/>
          </w:tcPr>
          <w:p/>
        </w:tc>
        <w:tc>
          <w:tcPr>
            <w:tcW w:w="2381" w:type="dxa"/>
          </w:tcPr>
          <w:p>
            <w:pPr>
              <w:pStyle w:val="0"/>
            </w:pPr>
            <w:r>
              <w:rPr>
                <w:sz w:val="24"/>
              </w:rPr>
              <w:t xml:space="preserve">иксекизумаб</w:t>
            </w:r>
          </w:p>
        </w:tc>
        <w:tc>
          <w:tcPr>
            <w:tcW w:w="3128" w:type="dxa"/>
          </w:tcPr>
          <w:p>
            <w:pPr>
              <w:pStyle w:val="0"/>
            </w:pPr>
            <w:r>
              <w:rPr>
                <w:sz w:val="24"/>
              </w:rPr>
              <w:t xml:space="preserve">раствор для подкожного введения</w:t>
            </w:r>
          </w:p>
        </w:tc>
      </w:tr>
      <w:tr>
        <w:tc>
          <w:tcPr>
            <w:vMerge w:val="continue"/>
          </w:tcPr>
          <w:p/>
        </w:tc>
        <w:tc>
          <w:tcPr>
            <w:vMerge w:val="continue"/>
          </w:tcPr>
          <w:p/>
        </w:tc>
        <w:tc>
          <w:tcPr>
            <w:tcW w:w="2381" w:type="dxa"/>
            <w:vMerge w:val="restart"/>
          </w:tcPr>
          <w:p>
            <w:pPr>
              <w:pStyle w:val="0"/>
            </w:pPr>
            <w:r>
              <w:rPr>
                <w:sz w:val="24"/>
              </w:rPr>
              <w:t xml:space="preserve">канакинумаб</w:t>
            </w:r>
          </w:p>
        </w:tc>
        <w:tc>
          <w:tcPr>
            <w:tcW w:w="3128" w:type="dxa"/>
          </w:tcPr>
          <w:p>
            <w:pPr>
              <w:pStyle w:val="0"/>
            </w:pPr>
            <w:r>
              <w:rPr>
                <w:sz w:val="24"/>
              </w:rPr>
              <w:t xml:space="preserve">лиофилизат для приготовления раствора для подкожного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подкожного введения</w:t>
            </w:r>
          </w:p>
        </w:tc>
      </w:tr>
      <w:tr>
        <w:tc>
          <w:tcPr>
            <w:vMerge w:val="continue"/>
          </w:tcPr>
          <w:p/>
        </w:tc>
        <w:tc>
          <w:tcPr>
            <w:vMerge w:val="continue"/>
          </w:tcPr>
          <w:p/>
        </w:tc>
        <w:tc>
          <w:tcPr>
            <w:tcW w:w="2381" w:type="dxa"/>
          </w:tcPr>
          <w:p>
            <w:pPr>
              <w:pStyle w:val="0"/>
            </w:pPr>
            <w:r>
              <w:rPr>
                <w:sz w:val="24"/>
              </w:rPr>
              <w:t xml:space="preserve">левилимаб</w:t>
            </w:r>
          </w:p>
        </w:tc>
        <w:tc>
          <w:tcPr>
            <w:tcW w:w="3128" w:type="dxa"/>
          </w:tcPr>
          <w:p>
            <w:pPr>
              <w:pStyle w:val="0"/>
            </w:pPr>
            <w:r>
              <w:rPr>
                <w:sz w:val="24"/>
              </w:rPr>
              <w:t xml:space="preserve">раствор для подкожного введения</w:t>
            </w:r>
          </w:p>
        </w:tc>
      </w:tr>
      <w:tr>
        <w:tc>
          <w:tcPr>
            <w:vMerge w:val="continue"/>
          </w:tcPr>
          <w:p/>
        </w:tc>
        <w:tc>
          <w:tcPr>
            <w:vMerge w:val="continue"/>
          </w:tcPr>
          <w:p/>
        </w:tc>
        <w:tc>
          <w:tcPr>
            <w:tcW w:w="2381" w:type="dxa"/>
          </w:tcPr>
          <w:p>
            <w:pPr>
              <w:pStyle w:val="0"/>
            </w:pPr>
            <w:r>
              <w:rPr>
                <w:sz w:val="24"/>
              </w:rPr>
              <w:t xml:space="preserve">нетакимаб</w:t>
            </w:r>
          </w:p>
        </w:tc>
        <w:tc>
          <w:tcPr>
            <w:tcW w:w="3128" w:type="dxa"/>
          </w:tcPr>
          <w:p>
            <w:pPr>
              <w:pStyle w:val="0"/>
            </w:pPr>
            <w:r>
              <w:rPr>
                <w:sz w:val="24"/>
              </w:rPr>
              <w:t xml:space="preserve">раствор для подкожного введения</w:t>
            </w:r>
          </w:p>
        </w:tc>
      </w:tr>
      <w:tr>
        <w:tc>
          <w:tcPr>
            <w:vMerge w:val="continue"/>
          </w:tcPr>
          <w:p/>
        </w:tc>
        <w:tc>
          <w:tcPr>
            <w:vMerge w:val="continue"/>
          </w:tcPr>
          <w:p/>
        </w:tc>
        <w:tc>
          <w:tcPr>
            <w:tcW w:w="2381" w:type="dxa"/>
          </w:tcPr>
          <w:p>
            <w:pPr>
              <w:pStyle w:val="0"/>
            </w:pPr>
            <w:r>
              <w:rPr>
                <w:sz w:val="24"/>
              </w:rPr>
              <w:t xml:space="preserve">олокизумаб</w:t>
            </w:r>
          </w:p>
        </w:tc>
        <w:tc>
          <w:tcPr>
            <w:tcW w:w="3128" w:type="dxa"/>
          </w:tcPr>
          <w:p>
            <w:pPr>
              <w:pStyle w:val="0"/>
            </w:pPr>
            <w:r>
              <w:rPr>
                <w:sz w:val="24"/>
              </w:rPr>
              <w:t xml:space="preserve">раствор для подкожного введения</w:t>
            </w:r>
          </w:p>
        </w:tc>
      </w:tr>
      <w:tr>
        <w:tc>
          <w:tcPr>
            <w:vMerge w:val="continue"/>
          </w:tcPr>
          <w:p/>
        </w:tc>
        <w:tc>
          <w:tcPr>
            <w:vMerge w:val="continue"/>
          </w:tcPr>
          <w:p/>
        </w:tc>
        <w:tc>
          <w:tcPr>
            <w:tcW w:w="2381" w:type="dxa"/>
          </w:tcPr>
          <w:p>
            <w:pPr>
              <w:pStyle w:val="0"/>
            </w:pPr>
            <w:r>
              <w:rPr>
                <w:sz w:val="24"/>
              </w:rPr>
              <w:t xml:space="preserve">рисанкизумаб</w:t>
            </w:r>
          </w:p>
        </w:tc>
        <w:tc>
          <w:tcPr>
            <w:tcW w:w="3128" w:type="dxa"/>
          </w:tcPr>
          <w:p>
            <w:pPr>
              <w:pStyle w:val="0"/>
            </w:pPr>
            <w:r>
              <w:rPr>
                <w:sz w:val="24"/>
              </w:rPr>
              <w:t xml:space="preserve">раствор для подкожного введения</w:t>
            </w:r>
          </w:p>
        </w:tc>
      </w:tr>
      <w:tr>
        <w:tc>
          <w:tcPr>
            <w:vMerge w:val="continue"/>
          </w:tcPr>
          <w:p/>
        </w:tc>
        <w:tc>
          <w:tcPr>
            <w:vMerge w:val="continue"/>
          </w:tcPr>
          <w:p/>
        </w:tc>
        <w:tc>
          <w:tcPr>
            <w:tcW w:w="2381" w:type="dxa"/>
          </w:tcPr>
          <w:p>
            <w:pPr>
              <w:pStyle w:val="0"/>
            </w:pPr>
            <w:r>
              <w:rPr>
                <w:sz w:val="24"/>
              </w:rPr>
              <w:t xml:space="preserve">сарилумаб</w:t>
            </w:r>
          </w:p>
        </w:tc>
        <w:tc>
          <w:tcPr>
            <w:tcW w:w="3128" w:type="dxa"/>
          </w:tcPr>
          <w:p>
            <w:pPr>
              <w:pStyle w:val="0"/>
            </w:pPr>
            <w:r>
              <w:rPr>
                <w:sz w:val="24"/>
              </w:rPr>
              <w:t xml:space="preserve">раствор для подкожного введения</w:t>
            </w:r>
          </w:p>
        </w:tc>
      </w:tr>
      <w:tr>
        <w:tc>
          <w:tcPr>
            <w:vMerge w:val="continue"/>
          </w:tcPr>
          <w:p/>
        </w:tc>
        <w:tc>
          <w:tcPr>
            <w:vMerge w:val="continue"/>
          </w:tcPr>
          <w:p/>
        </w:tc>
        <w:tc>
          <w:tcPr>
            <w:tcW w:w="2381" w:type="dxa"/>
            <w:vMerge w:val="restart"/>
          </w:tcPr>
          <w:p>
            <w:pPr>
              <w:pStyle w:val="0"/>
            </w:pPr>
            <w:r>
              <w:rPr>
                <w:sz w:val="24"/>
              </w:rPr>
              <w:t xml:space="preserve">секукинумаб</w:t>
            </w:r>
          </w:p>
        </w:tc>
        <w:tc>
          <w:tcPr>
            <w:tcW w:w="3128" w:type="dxa"/>
          </w:tcPr>
          <w:p>
            <w:pPr>
              <w:pStyle w:val="0"/>
            </w:pPr>
            <w:r>
              <w:rPr>
                <w:sz w:val="24"/>
              </w:rPr>
              <w:t xml:space="preserve">лиофилизат для приготовления раствора для подкожного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подкожного введения</w:t>
            </w:r>
          </w:p>
        </w:tc>
      </w:tr>
      <w:tr>
        <w:tc>
          <w:tcPr>
            <w:vMerge w:val="continue"/>
          </w:tcPr>
          <w:p/>
        </w:tc>
        <w:tc>
          <w:tcPr>
            <w:vMerge w:val="continue"/>
          </w:tcPr>
          <w:p/>
        </w:tc>
        <w:tc>
          <w:tcPr>
            <w:tcW w:w="2381" w:type="dxa"/>
            <w:vMerge w:val="restart"/>
          </w:tcPr>
          <w:p>
            <w:pPr>
              <w:pStyle w:val="0"/>
            </w:pPr>
            <w:r>
              <w:rPr>
                <w:sz w:val="24"/>
              </w:rPr>
              <w:t xml:space="preserve">тоцилизумаб</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подкожного введения</w:t>
            </w:r>
          </w:p>
        </w:tc>
      </w:tr>
      <w:tr>
        <w:tc>
          <w:tcPr>
            <w:vMerge w:val="continue"/>
          </w:tcPr>
          <w:p/>
        </w:tc>
        <w:tc>
          <w:tcPr>
            <w:vMerge w:val="continue"/>
          </w:tcPr>
          <w:p/>
        </w:tc>
        <w:tc>
          <w:tcPr>
            <w:tcW w:w="2381" w:type="dxa"/>
          </w:tcPr>
          <w:p>
            <w:pPr>
              <w:pStyle w:val="0"/>
            </w:pPr>
            <w:r>
              <w:rPr>
                <w:sz w:val="24"/>
              </w:rPr>
              <w:t xml:space="preserve">устекинумаб</w:t>
            </w:r>
          </w:p>
        </w:tc>
        <w:tc>
          <w:tcPr>
            <w:tcW w:w="3128" w:type="dxa"/>
          </w:tcPr>
          <w:p>
            <w:pPr>
              <w:pStyle w:val="0"/>
            </w:pPr>
            <w:r>
              <w:rPr>
                <w:sz w:val="24"/>
              </w:rPr>
              <w:t xml:space="preserve">раствор для подкожного введения</w:t>
            </w:r>
          </w:p>
        </w:tc>
      </w:tr>
      <w:tr>
        <w:tc>
          <w:tcPr>
            <w:tcW w:w="904" w:type="dxa"/>
            <w:vMerge w:val="restart"/>
          </w:tcPr>
          <w:p>
            <w:pPr>
              <w:pStyle w:val="0"/>
              <w:jc w:val="center"/>
            </w:pPr>
            <w:r>
              <w:rPr>
                <w:sz w:val="24"/>
              </w:rPr>
              <w:t xml:space="preserve">L04AD</w:t>
            </w:r>
          </w:p>
        </w:tc>
        <w:tc>
          <w:tcPr>
            <w:tcW w:w="2665" w:type="dxa"/>
            <w:vMerge w:val="restart"/>
          </w:tcPr>
          <w:p>
            <w:pPr>
              <w:pStyle w:val="0"/>
            </w:pPr>
            <w:r>
              <w:rPr>
                <w:sz w:val="24"/>
              </w:rPr>
              <w:t xml:space="preserve">ингибиторы кальциневрина</w:t>
            </w:r>
          </w:p>
        </w:tc>
        <w:tc>
          <w:tcPr>
            <w:tcW w:w="2381" w:type="dxa"/>
            <w:vMerge w:val="restart"/>
          </w:tcPr>
          <w:p>
            <w:pPr>
              <w:pStyle w:val="0"/>
            </w:pPr>
            <w:r>
              <w:rPr>
                <w:sz w:val="24"/>
              </w:rPr>
              <w:t xml:space="preserve">такролимус</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капсулы пролонгированного действия</w:t>
            </w:r>
          </w:p>
        </w:tc>
      </w:tr>
      <w:tr>
        <w:tc>
          <w:tcPr>
            <w:vMerge w:val="continue"/>
          </w:tcPr>
          <w:p/>
        </w:tc>
        <w:tc>
          <w:tcPr>
            <w:vMerge w:val="continue"/>
          </w:tcPr>
          <w:p/>
        </w:tc>
        <w:tc>
          <w:tcPr>
            <w:vMerge w:val="continue"/>
          </w:tcPr>
          <w:p/>
        </w:tc>
        <w:tc>
          <w:tcPr>
            <w:tcW w:w="3128" w:type="dxa"/>
          </w:tcPr>
          <w:p>
            <w:pPr>
              <w:pStyle w:val="0"/>
            </w:pPr>
            <w:r>
              <w:rPr>
                <w:sz w:val="24"/>
              </w:rPr>
              <w:t xml:space="preserve">концентрат для приготовления раствора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мазь для наружного применения</w:t>
            </w:r>
          </w:p>
        </w:tc>
      </w:tr>
      <w:tr>
        <w:tc>
          <w:tcPr>
            <w:vMerge w:val="continue"/>
          </w:tcPr>
          <w:p/>
        </w:tc>
        <w:tc>
          <w:tcPr>
            <w:vMerge w:val="continue"/>
          </w:tcPr>
          <w:p/>
        </w:tc>
        <w:tc>
          <w:tcPr>
            <w:tcW w:w="2381" w:type="dxa"/>
            <w:vMerge w:val="restart"/>
          </w:tcPr>
          <w:p>
            <w:pPr>
              <w:pStyle w:val="0"/>
            </w:pPr>
            <w:r>
              <w:rPr>
                <w:sz w:val="24"/>
              </w:rPr>
              <w:t xml:space="preserve">циклоспорин</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капсулы мягкие</w:t>
            </w:r>
          </w:p>
        </w:tc>
      </w:tr>
      <w:tr>
        <w:tc>
          <w:tcPr>
            <w:vMerge w:val="continue"/>
          </w:tcPr>
          <w:p/>
        </w:tc>
        <w:tc>
          <w:tcPr>
            <w:vMerge w:val="continue"/>
          </w:tcPr>
          <w:p/>
        </w:tc>
        <w:tc>
          <w:tcPr>
            <w:vMerge w:val="continue"/>
          </w:tcP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приема внутрь</w:t>
            </w:r>
          </w:p>
        </w:tc>
      </w:tr>
      <w:tr>
        <w:tc>
          <w:tcPr>
            <w:tcW w:w="904" w:type="dxa"/>
            <w:vMerge w:val="restart"/>
          </w:tcPr>
          <w:p>
            <w:pPr>
              <w:pStyle w:val="0"/>
              <w:jc w:val="center"/>
            </w:pPr>
            <w:r>
              <w:rPr>
                <w:sz w:val="24"/>
              </w:rPr>
              <w:t xml:space="preserve">L04AX</w:t>
            </w:r>
          </w:p>
        </w:tc>
        <w:tc>
          <w:tcPr>
            <w:tcW w:w="2665" w:type="dxa"/>
            <w:vMerge w:val="restart"/>
          </w:tcPr>
          <w:p>
            <w:pPr>
              <w:pStyle w:val="0"/>
            </w:pPr>
            <w:r>
              <w:rPr>
                <w:sz w:val="24"/>
              </w:rPr>
              <w:t xml:space="preserve">другие иммунодепрессанты</w:t>
            </w:r>
          </w:p>
        </w:tc>
        <w:tc>
          <w:tcPr>
            <w:tcW w:w="2381" w:type="dxa"/>
          </w:tcPr>
          <w:p>
            <w:pPr>
              <w:pStyle w:val="0"/>
            </w:pPr>
            <w:r>
              <w:rPr>
                <w:sz w:val="24"/>
              </w:rPr>
              <w:t xml:space="preserve">азатиоприн</w:t>
            </w:r>
          </w:p>
        </w:tc>
        <w:tc>
          <w:tcPr>
            <w:tcW w:w="3128" w:type="dxa"/>
          </w:tcPr>
          <w:p>
            <w:pPr>
              <w:pStyle w:val="0"/>
            </w:pPr>
            <w:r>
              <w:rPr>
                <w:sz w:val="24"/>
              </w:rPr>
              <w:t xml:space="preserve">таблетки</w:t>
            </w:r>
          </w:p>
        </w:tc>
      </w:tr>
      <w:tr>
        <w:tc>
          <w:tcPr>
            <w:vMerge w:val="continue"/>
          </w:tcPr>
          <w:p/>
        </w:tc>
        <w:tc>
          <w:tcPr>
            <w:vMerge w:val="continue"/>
          </w:tcPr>
          <w:p/>
        </w:tc>
        <w:tc>
          <w:tcPr>
            <w:tcW w:w="2381" w:type="dxa"/>
          </w:tcPr>
          <w:p>
            <w:pPr>
              <w:pStyle w:val="0"/>
            </w:pPr>
            <w:r>
              <w:rPr>
                <w:sz w:val="24"/>
              </w:rPr>
              <w:t xml:space="preserve">диметилфумарат</w:t>
            </w:r>
          </w:p>
        </w:tc>
        <w:tc>
          <w:tcPr>
            <w:tcW w:w="3128" w:type="dxa"/>
          </w:tcPr>
          <w:p>
            <w:pPr>
              <w:pStyle w:val="0"/>
            </w:pPr>
            <w:r>
              <w:rPr>
                <w:sz w:val="24"/>
              </w:rPr>
              <w:t xml:space="preserve">капсулы кишечнорастворимые</w:t>
            </w:r>
          </w:p>
        </w:tc>
      </w:tr>
      <w:tr>
        <w:tc>
          <w:tcPr>
            <w:vMerge w:val="continue"/>
          </w:tcPr>
          <w:p/>
        </w:tc>
        <w:tc>
          <w:tcPr>
            <w:vMerge w:val="continue"/>
          </w:tcPr>
          <w:p/>
        </w:tc>
        <w:tc>
          <w:tcPr>
            <w:tcW w:w="2381" w:type="dxa"/>
          </w:tcPr>
          <w:p>
            <w:pPr>
              <w:pStyle w:val="0"/>
            </w:pPr>
            <w:r>
              <w:rPr>
                <w:sz w:val="24"/>
              </w:rPr>
              <w:t xml:space="preserve">леналидомид</w:t>
            </w:r>
          </w:p>
        </w:tc>
        <w:tc>
          <w:tcPr>
            <w:tcW w:w="3128" w:type="dxa"/>
          </w:tcPr>
          <w:p>
            <w:pPr>
              <w:pStyle w:val="0"/>
            </w:pPr>
            <w:r>
              <w:rPr>
                <w:sz w:val="24"/>
              </w:rPr>
              <w:t xml:space="preserve">капсулы</w:t>
            </w:r>
          </w:p>
        </w:tc>
      </w:tr>
      <w:tr>
        <w:tc>
          <w:tcPr>
            <w:vMerge w:val="continue"/>
          </w:tcPr>
          <w:p/>
        </w:tc>
        <w:tc>
          <w:tcPr>
            <w:vMerge w:val="continue"/>
          </w:tcPr>
          <w:p/>
        </w:tc>
        <w:tc>
          <w:tcPr>
            <w:tcW w:w="2381" w:type="dxa"/>
            <w:vMerge w:val="restart"/>
          </w:tcPr>
          <w:p>
            <w:pPr>
              <w:pStyle w:val="0"/>
            </w:pPr>
            <w:r>
              <w:rPr>
                <w:sz w:val="24"/>
              </w:rPr>
              <w:t xml:space="preserve">пирфенидон</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помалидомид</w:t>
            </w:r>
          </w:p>
        </w:tc>
        <w:tc>
          <w:tcPr>
            <w:tcW w:w="3128" w:type="dxa"/>
          </w:tcPr>
          <w:p>
            <w:pPr>
              <w:pStyle w:val="0"/>
            </w:pPr>
            <w:r>
              <w:rPr>
                <w:sz w:val="24"/>
              </w:rPr>
              <w:t xml:space="preserve">капсулы</w:t>
            </w:r>
          </w:p>
        </w:tc>
      </w:tr>
      <w:tr>
        <w:tc>
          <w:tcPr>
            <w:tcW w:w="904" w:type="dxa"/>
          </w:tcPr>
          <w:p>
            <w:pPr>
              <w:pStyle w:val="0"/>
              <w:jc w:val="center"/>
            </w:pPr>
            <w:r>
              <w:rPr>
                <w:sz w:val="24"/>
              </w:rPr>
              <w:t xml:space="preserve">M</w:t>
            </w:r>
          </w:p>
        </w:tc>
        <w:tc>
          <w:tcPr>
            <w:tcW w:w="2665" w:type="dxa"/>
          </w:tcPr>
          <w:p>
            <w:pPr>
              <w:pStyle w:val="0"/>
            </w:pPr>
            <w:r>
              <w:rPr>
                <w:sz w:val="24"/>
              </w:rPr>
              <w:t xml:space="preserve">костно-мышечная система</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M01</w:t>
            </w:r>
          </w:p>
        </w:tc>
        <w:tc>
          <w:tcPr>
            <w:tcW w:w="2665" w:type="dxa"/>
          </w:tcPr>
          <w:p>
            <w:pPr>
              <w:pStyle w:val="0"/>
            </w:pPr>
            <w:r>
              <w:rPr>
                <w:sz w:val="24"/>
              </w:rPr>
              <w:t xml:space="preserve">противовоспалительные и противоревматические препараты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M01A</w:t>
            </w:r>
          </w:p>
        </w:tc>
        <w:tc>
          <w:tcPr>
            <w:tcW w:w="2665" w:type="dxa"/>
          </w:tcPr>
          <w:p>
            <w:pPr>
              <w:pStyle w:val="0"/>
            </w:pPr>
            <w:r>
              <w:rPr>
                <w:sz w:val="24"/>
              </w:rPr>
              <w:t xml:space="preserve">нестероидные противовоспалительные и противоревматические препараты</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M01AB</w:t>
            </w:r>
          </w:p>
        </w:tc>
        <w:tc>
          <w:tcPr>
            <w:tcW w:w="2665" w:type="dxa"/>
            <w:vMerge w:val="restart"/>
          </w:tcPr>
          <w:p>
            <w:pPr>
              <w:pStyle w:val="0"/>
            </w:pPr>
            <w:r>
              <w:rPr>
                <w:sz w:val="24"/>
              </w:rPr>
              <w:t xml:space="preserve">производные уксусной кислоты и родственные соединения</w:t>
            </w:r>
          </w:p>
        </w:tc>
        <w:tc>
          <w:tcPr>
            <w:tcW w:w="2381" w:type="dxa"/>
          </w:tcPr>
          <w:p>
            <w:pPr>
              <w:pStyle w:val="0"/>
            </w:pPr>
            <w:r>
              <w:rPr>
                <w:sz w:val="24"/>
              </w:rPr>
              <w:t xml:space="preserve">диклофенак</w:t>
            </w:r>
          </w:p>
        </w:tc>
        <w:tc>
          <w:tcPr>
            <w:tcW w:w="3128" w:type="dxa"/>
          </w:tcPr>
          <w:p>
            <w:pPr>
              <w:pStyle w:val="0"/>
            </w:pPr>
            <w:r>
              <w:rPr>
                <w:sz w:val="24"/>
              </w:rPr>
              <w:t xml:space="preserve">капли глазные;</w:t>
            </w:r>
          </w:p>
          <w:p>
            <w:pPr>
              <w:pStyle w:val="0"/>
            </w:pPr>
            <w:r>
              <w:rPr>
                <w:sz w:val="24"/>
              </w:rPr>
              <w:t xml:space="preserve">капсулы кишечнорастворимые;</w:t>
            </w:r>
          </w:p>
          <w:p>
            <w:pPr>
              <w:pStyle w:val="0"/>
            </w:pPr>
            <w:r>
              <w:rPr>
                <w:sz w:val="24"/>
              </w:rPr>
              <w:t xml:space="preserve">капсулы с модифицированным высвобождением;</w:t>
            </w:r>
          </w:p>
          <w:p>
            <w:pPr>
              <w:pStyle w:val="0"/>
            </w:pPr>
            <w:r>
              <w:rPr>
                <w:sz w:val="24"/>
              </w:rPr>
              <w:t xml:space="preserve">раствор для внутримышечного введения;</w:t>
            </w:r>
          </w:p>
          <w:p>
            <w:pPr>
              <w:pStyle w:val="0"/>
            </w:pPr>
            <w:r>
              <w:rPr>
                <w:sz w:val="24"/>
              </w:rPr>
              <w:t xml:space="preserve">таблетки, покрытые кишечнорастворимой оболочкой;</w:t>
            </w:r>
          </w:p>
          <w:p>
            <w:pPr>
              <w:pStyle w:val="0"/>
            </w:pPr>
            <w:r>
              <w:rPr>
                <w:sz w:val="24"/>
              </w:rPr>
              <w:t xml:space="preserve">таблетки, покрытые кишечнорастворимой пленочной оболочкой;</w:t>
            </w:r>
          </w:p>
          <w:p>
            <w:pPr>
              <w:pStyle w:val="0"/>
            </w:pPr>
            <w:r>
              <w:rPr>
                <w:sz w:val="24"/>
              </w:rPr>
              <w:t xml:space="preserve">таблетки, покрытые пленочной оболочкой;</w:t>
            </w:r>
          </w:p>
          <w:p>
            <w:pPr>
              <w:pStyle w:val="0"/>
            </w:pPr>
            <w:r>
              <w:rPr>
                <w:sz w:val="24"/>
              </w:rPr>
              <w:t xml:space="preserve">таблетки пролонгированного действия, покрытые кишечнорастворимой оболочкой;</w:t>
            </w:r>
          </w:p>
          <w:p>
            <w:pPr>
              <w:pStyle w:val="0"/>
            </w:pPr>
            <w:r>
              <w:rPr>
                <w:sz w:val="24"/>
              </w:rPr>
              <w:t xml:space="preserve">таблетки пролонгированного действия, покрытые оболочкой;</w:t>
            </w:r>
          </w:p>
          <w:p>
            <w:pPr>
              <w:pStyle w:val="0"/>
            </w:pPr>
            <w:r>
              <w:rPr>
                <w:sz w:val="24"/>
              </w:rPr>
              <w:t xml:space="preserve">таблетки пролонгированного действия, покрытые пленочной оболочкой;</w:t>
            </w:r>
          </w:p>
          <w:p>
            <w:pPr>
              <w:pStyle w:val="0"/>
            </w:pPr>
            <w:r>
              <w:rPr>
                <w:sz w:val="24"/>
              </w:rPr>
              <w:t xml:space="preserve">таблетки кишечнорастворимые,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p>
            <w:pPr>
              <w:pStyle w:val="0"/>
            </w:pPr>
            <w:r>
              <w:rPr>
                <w:sz w:val="24"/>
              </w:rPr>
              <w:t xml:space="preserve">таблетки кишечнорастворимые с пролонгированным высвобождением;</w:t>
            </w:r>
          </w:p>
          <w:p>
            <w:pPr>
              <w:pStyle w:val="0"/>
            </w:pPr>
            <w:r>
              <w:rPr>
                <w:sz w:val="24"/>
              </w:rPr>
              <w:t xml:space="preserve">таблетки кишечнорастворимые с пролонгированным высвобождением, покрытые пленочной оболочкой</w:t>
            </w:r>
          </w:p>
        </w:tc>
      </w:tr>
      <w:tr>
        <w:tc>
          <w:tcPr>
            <w:vMerge w:val="continue"/>
          </w:tcPr>
          <w:p/>
        </w:tc>
        <w:tc>
          <w:tcPr>
            <w:vMerge w:val="continue"/>
          </w:tcPr>
          <w:p/>
        </w:tc>
        <w:tc>
          <w:tcPr>
            <w:tcW w:w="2381" w:type="dxa"/>
          </w:tcPr>
          <w:p>
            <w:pPr>
              <w:pStyle w:val="0"/>
            </w:pPr>
            <w:r>
              <w:rPr>
                <w:sz w:val="24"/>
              </w:rPr>
              <w:t xml:space="preserve">кеторолак</w:t>
            </w:r>
          </w:p>
        </w:tc>
        <w:tc>
          <w:tcPr>
            <w:tcW w:w="3128" w:type="dxa"/>
          </w:tcPr>
          <w:p>
            <w:pPr>
              <w:pStyle w:val="0"/>
            </w:pPr>
            <w:r>
              <w:rPr>
                <w:sz w:val="24"/>
              </w:rPr>
              <w:t xml:space="preserve">раствор для внутривенного и внутримышечного введения;</w:t>
            </w:r>
          </w:p>
          <w:p>
            <w:pPr>
              <w:pStyle w:val="0"/>
            </w:pPr>
            <w:r>
              <w:rPr>
                <w:sz w:val="24"/>
              </w:rPr>
              <w:t xml:space="preserve">раствор для внутримышечного введения;</w:t>
            </w:r>
          </w:p>
          <w:p>
            <w:pPr>
              <w:pStyle w:val="0"/>
            </w:pPr>
            <w:r>
              <w:rPr>
                <w:sz w:val="24"/>
              </w:rPr>
              <w:t xml:space="preserve">таблетки;</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tcW w:w="904" w:type="dxa"/>
            <w:vMerge w:val="restart"/>
          </w:tcPr>
          <w:p>
            <w:pPr>
              <w:pStyle w:val="0"/>
              <w:jc w:val="center"/>
            </w:pPr>
            <w:r>
              <w:rPr>
                <w:sz w:val="24"/>
              </w:rPr>
              <w:t xml:space="preserve">M01AE</w:t>
            </w:r>
          </w:p>
        </w:tc>
        <w:tc>
          <w:tcPr>
            <w:tcW w:w="2665" w:type="dxa"/>
            <w:vMerge w:val="restart"/>
          </w:tcPr>
          <w:p>
            <w:pPr>
              <w:pStyle w:val="0"/>
            </w:pPr>
            <w:r>
              <w:rPr>
                <w:sz w:val="24"/>
              </w:rPr>
              <w:t xml:space="preserve">производные пропионовой кислоты</w:t>
            </w:r>
          </w:p>
        </w:tc>
        <w:tc>
          <w:tcPr>
            <w:tcW w:w="2381" w:type="dxa"/>
          </w:tcPr>
          <w:p>
            <w:pPr>
              <w:pStyle w:val="0"/>
            </w:pPr>
            <w:r>
              <w:rPr>
                <w:sz w:val="24"/>
              </w:rPr>
              <w:t xml:space="preserve">декскетопрофен</w:t>
            </w:r>
          </w:p>
        </w:tc>
        <w:tc>
          <w:tcPr>
            <w:tcW w:w="312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2381" w:type="dxa"/>
            <w:vMerge w:val="restart"/>
          </w:tcPr>
          <w:p>
            <w:pPr>
              <w:pStyle w:val="0"/>
            </w:pPr>
            <w:r>
              <w:rPr>
                <w:sz w:val="24"/>
              </w:rPr>
              <w:t xml:space="preserve">ибупрофен</w:t>
            </w:r>
          </w:p>
        </w:tc>
        <w:tc>
          <w:tcPr>
            <w:tcW w:w="3128" w:type="dxa"/>
          </w:tcPr>
          <w:p>
            <w:pPr>
              <w:pStyle w:val="0"/>
            </w:pPr>
            <w:r>
              <w:rPr>
                <w:sz w:val="24"/>
              </w:rPr>
              <w:t xml:space="preserve">гель для наружного применения</w:t>
            </w:r>
          </w:p>
        </w:tc>
      </w:tr>
      <w:tr>
        <w:tc>
          <w:tcPr>
            <w:vMerge w:val="continue"/>
          </w:tcPr>
          <w:p/>
        </w:tc>
        <w:tc>
          <w:tcPr>
            <w:vMerge w:val="continue"/>
          </w:tcPr>
          <w:p/>
        </w:tc>
        <w:tc>
          <w:tcPr>
            <w:vMerge w:val="continue"/>
          </w:tcPr>
          <w:p/>
        </w:tc>
        <w:tc>
          <w:tcPr>
            <w:tcW w:w="3128" w:type="dxa"/>
          </w:tcPr>
          <w:p>
            <w:pPr>
              <w:pStyle w:val="0"/>
            </w:pPr>
            <w:r>
              <w:rPr>
                <w:sz w:val="24"/>
              </w:rPr>
              <w:t xml:space="preserve">гранулы для приготовления раствора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крем для наружного применения</w:t>
            </w:r>
          </w:p>
        </w:tc>
      </w:tr>
      <w:tr>
        <w:tc>
          <w:tcPr>
            <w:vMerge w:val="continue"/>
          </w:tcPr>
          <w:p/>
        </w:tc>
        <w:tc>
          <w:tcPr>
            <w:vMerge w:val="continue"/>
          </w:tcPr>
          <w:p/>
        </w:tc>
        <w:tc>
          <w:tcPr>
            <w:vMerge w:val="continue"/>
          </w:tcPr>
          <w:p/>
        </w:tc>
        <w:tc>
          <w:tcPr>
            <w:tcW w:w="3128" w:type="dxa"/>
          </w:tcPr>
          <w:p>
            <w:pPr>
              <w:pStyle w:val="0"/>
            </w:pPr>
            <w:r>
              <w:rPr>
                <w:sz w:val="24"/>
              </w:rPr>
              <w:t xml:space="preserve">мазь для наружного применения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суппозитории ректальные</w:t>
            </w:r>
          </w:p>
        </w:tc>
      </w:tr>
      <w:tr>
        <w:tc>
          <w:tcPr>
            <w:vMerge w:val="continue"/>
          </w:tcPr>
          <w:p/>
        </w:tc>
        <w:tc>
          <w:tcPr>
            <w:vMerge w:val="continue"/>
          </w:tcPr>
          <w:p/>
        </w:tc>
        <w:tc>
          <w:tcPr>
            <w:vMerge w:val="continue"/>
          </w:tcPr>
          <w:p/>
        </w:tc>
        <w:tc>
          <w:tcPr>
            <w:tcW w:w="3128" w:type="dxa"/>
          </w:tcPr>
          <w:p>
            <w:pPr>
              <w:pStyle w:val="0"/>
            </w:pPr>
            <w:r>
              <w:rPr>
                <w:sz w:val="24"/>
              </w:rPr>
              <w:t xml:space="preserve">суппозитории ректальные (для детей)</w:t>
            </w:r>
          </w:p>
        </w:tc>
      </w:tr>
      <w:tr>
        <w:tc>
          <w:tcPr>
            <w:vMerge w:val="continue"/>
          </w:tcPr>
          <w:p/>
        </w:tc>
        <w:tc>
          <w:tcPr>
            <w:vMerge w:val="continue"/>
          </w:tcPr>
          <w:p/>
        </w:tc>
        <w:tc>
          <w:tcPr>
            <w:vMerge w:val="continue"/>
          </w:tcPr>
          <w:p/>
        </w:tc>
        <w:tc>
          <w:tcPr>
            <w:tcW w:w="3128" w:type="dxa"/>
          </w:tcPr>
          <w:p>
            <w:pPr>
              <w:pStyle w:val="0"/>
            </w:pPr>
            <w:r>
              <w:rPr>
                <w:sz w:val="24"/>
              </w:rPr>
              <w:t xml:space="preserve">суспензия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суспензия для приема внутрь (для детей)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кетопрофен</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капсулы пролонгированного действия</w:t>
            </w:r>
          </w:p>
        </w:tc>
      </w:tr>
      <w:tr>
        <w:tc>
          <w:tcPr>
            <w:vMerge w:val="continue"/>
          </w:tcPr>
          <w:p/>
        </w:tc>
        <w:tc>
          <w:tcPr>
            <w:vMerge w:val="continue"/>
          </w:tcPr>
          <w:p/>
        </w:tc>
        <w:tc>
          <w:tcPr>
            <w:vMerge w:val="continue"/>
          </w:tcPr>
          <w:p/>
        </w:tc>
        <w:tc>
          <w:tcPr>
            <w:tcW w:w="3128" w:type="dxa"/>
          </w:tcPr>
          <w:p>
            <w:pPr>
              <w:pStyle w:val="0"/>
            </w:pPr>
            <w:r>
              <w:rPr>
                <w:sz w:val="24"/>
              </w:rPr>
              <w:t xml:space="preserve">капсулы с модифицированным высвобождением</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инфузий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суппозитории ректальные</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пролонгированного действия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 с модифицированным высвобождением</w:t>
            </w:r>
          </w:p>
        </w:tc>
      </w:tr>
      <w:tr>
        <w:tc>
          <w:tcPr>
            <w:tcW w:w="904" w:type="dxa"/>
          </w:tcPr>
          <w:p>
            <w:pPr>
              <w:pStyle w:val="0"/>
              <w:jc w:val="center"/>
            </w:pPr>
            <w:r>
              <w:rPr>
                <w:sz w:val="24"/>
              </w:rPr>
              <w:t xml:space="preserve">M01C</w:t>
            </w:r>
          </w:p>
        </w:tc>
        <w:tc>
          <w:tcPr>
            <w:tcW w:w="2665" w:type="dxa"/>
          </w:tcPr>
          <w:p>
            <w:pPr>
              <w:pStyle w:val="0"/>
            </w:pPr>
            <w:r>
              <w:rPr>
                <w:sz w:val="24"/>
              </w:rPr>
              <w:t xml:space="preserve">базисные противоревматические препараты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M01CC</w:t>
            </w:r>
          </w:p>
        </w:tc>
        <w:tc>
          <w:tcPr>
            <w:tcW w:w="2665" w:type="dxa"/>
          </w:tcPr>
          <w:p>
            <w:pPr>
              <w:pStyle w:val="0"/>
            </w:pPr>
            <w:r>
              <w:rPr>
                <w:sz w:val="24"/>
              </w:rPr>
              <w:t xml:space="preserve">пеницилламин и подобные препараты</w:t>
            </w:r>
          </w:p>
        </w:tc>
        <w:tc>
          <w:tcPr>
            <w:tcW w:w="2381" w:type="dxa"/>
          </w:tcPr>
          <w:p>
            <w:pPr>
              <w:pStyle w:val="0"/>
            </w:pPr>
            <w:r>
              <w:rPr>
                <w:sz w:val="24"/>
              </w:rPr>
              <w:t xml:space="preserve">пеницилламин</w:t>
            </w:r>
          </w:p>
        </w:tc>
        <w:tc>
          <w:tcPr>
            <w:tcW w:w="3128" w:type="dxa"/>
          </w:tcPr>
          <w:p>
            <w:pPr>
              <w:pStyle w:val="0"/>
            </w:pPr>
            <w:r>
              <w:rPr>
                <w:sz w:val="24"/>
              </w:rPr>
              <w:t xml:space="preserve">таблетки, покрытые пленочной оболочкой</w:t>
            </w:r>
          </w:p>
        </w:tc>
      </w:tr>
      <w:tr>
        <w:tc>
          <w:tcPr>
            <w:tcW w:w="904" w:type="dxa"/>
          </w:tcPr>
          <w:p>
            <w:pPr>
              <w:pStyle w:val="0"/>
              <w:jc w:val="center"/>
            </w:pPr>
            <w:r>
              <w:rPr>
                <w:sz w:val="24"/>
              </w:rPr>
              <w:t xml:space="preserve">M03</w:t>
            </w:r>
          </w:p>
        </w:tc>
        <w:tc>
          <w:tcPr>
            <w:tcW w:w="2665" w:type="dxa"/>
          </w:tcPr>
          <w:p>
            <w:pPr>
              <w:pStyle w:val="0"/>
            </w:pPr>
            <w:r>
              <w:rPr>
                <w:sz w:val="24"/>
              </w:rPr>
              <w:t xml:space="preserve">миорелаксанты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M03A</w:t>
            </w:r>
          </w:p>
        </w:tc>
        <w:tc>
          <w:tcPr>
            <w:tcW w:w="2665" w:type="dxa"/>
          </w:tcPr>
          <w:p>
            <w:pPr>
              <w:pStyle w:val="0"/>
            </w:pPr>
            <w:r>
              <w:rPr>
                <w:sz w:val="24"/>
              </w:rPr>
              <w:t xml:space="preserve">миорелаксанты периферического действия</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M03AB</w:t>
            </w:r>
          </w:p>
        </w:tc>
        <w:tc>
          <w:tcPr>
            <w:tcW w:w="2665" w:type="dxa"/>
          </w:tcPr>
          <w:p>
            <w:pPr>
              <w:pStyle w:val="0"/>
            </w:pPr>
            <w:r>
              <w:rPr>
                <w:sz w:val="24"/>
              </w:rPr>
              <w:t xml:space="preserve">производные холина</w:t>
            </w:r>
          </w:p>
        </w:tc>
        <w:tc>
          <w:tcPr>
            <w:tcW w:w="2381" w:type="dxa"/>
          </w:tcPr>
          <w:p>
            <w:pPr>
              <w:pStyle w:val="0"/>
            </w:pPr>
            <w:r>
              <w:rPr>
                <w:sz w:val="24"/>
              </w:rPr>
              <w:t xml:space="preserve">суксаметония йодид и хлорид</w:t>
            </w:r>
          </w:p>
        </w:tc>
        <w:tc>
          <w:tcPr>
            <w:tcW w:w="3128" w:type="dxa"/>
          </w:tcPr>
          <w:p>
            <w:pPr>
              <w:pStyle w:val="0"/>
            </w:pPr>
            <w:r>
              <w:rPr>
                <w:sz w:val="24"/>
              </w:rPr>
              <w:t xml:space="preserve">раствор для внутривенного и внутримышечного введения</w:t>
            </w:r>
          </w:p>
        </w:tc>
      </w:tr>
      <w:tr>
        <w:tc>
          <w:tcPr>
            <w:tcW w:w="904" w:type="dxa"/>
            <w:vMerge w:val="restart"/>
          </w:tcPr>
          <w:p>
            <w:pPr>
              <w:pStyle w:val="0"/>
              <w:jc w:val="center"/>
            </w:pPr>
            <w:r>
              <w:rPr>
                <w:sz w:val="24"/>
              </w:rPr>
              <w:t xml:space="preserve">M03AC</w:t>
            </w:r>
          </w:p>
        </w:tc>
        <w:tc>
          <w:tcPr>
            <w:tcW w:w="2665" w:type="dxa"/>
            <w:vMerge w:val="restart"/>
          </w:tcPr>
          <w:p>
            <w:pPr>
              <w:pStyle w:val="0"/>
            </w:pPr>
            <w:r>
              <w:rPr>
                <w:sz w:val="24"/>
              </w:rPr>
              <w:t xml:space="preserve">другие четвертичные аммониевые соединения</w:t>
            </w:r>
          </w:p>
        </w:tc>
        <w:tc>
          <w:tcPr>
            <w:tcW w:w="2381" w:type="dxa"/>
          </w:tcPr>
          <w:p>
            <w:pPr>
              <w:pStyle w:val="0"/>
            </w:pPr>
            <w:r>
              <w:rPr>
                <w:sz w:val="24"/>
              </w:rPr>
              <w:t xml:space="preserve">пипекурония бромид</w:t>
            </w:r>
          </w:p>
        </w:tc>
        <w:tc>
          <w:tcPr>
            <w:tcW w:w="312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2381" w:type="dxa"/>
          </w:tcPr>
          <w:p>
            <w:pPr>
              <w:pStyle w:val="0"/>
            </w:pPr>
            <w:r>
              <w:rPr>
                <w:sz w:val="24"/>
              </w:rPr>
              <w:t xml:space="preserve">рокурония бромид</w:t>
            </w:r>
          </w:p>
        </w:tc>
        <w:tc>
          <w:tcPr>
            <w:tcW w:w="3128" w:type="dxa"/>
          </w:tcPr>
          <w:p>
            <w:pPr>
              <w:pStyle w:val="0"/>
            </w:pPr>
            <w:r>
              <w:rPr>
                <w:sz w:val="24"/>
              </w:rPr>
              <w:t xml:space="preserve">раствор для внутривенного введения</w:t>
            </w:r>
          </w:p>
        </w:tc>
      </w:tr>
      <w:tr>
        <w:tc>
          <w:tcPr>
            <w:tcW w:w="904" w:type="dxa"/>
            <w:vMerge w:val="restart"/>
          </w:tcPr>
          <w:p>
            <w:pPr>
              <w:pStyle w:val="0"/>
              <w:jc w:val="center"/>
            </w:pPr>
            <w:r>
              <w:rPr>
                <w:sz w:val="24"/>
              </w:rPr>
              <w:t xml:space="preserve">M03AX</w:t>
            </w:r>
          </w:p>
        </w:tc>
        <w:tc>
          <w:tcPr>
            <w:tcW w:w="2665" w:type="dxa"/>
            <w:vMerge w:val="restart"/>
          </w:tcPr>
          <w:p>
            <w:pPr>
              <w:pStyle w:val="0"/>
            </w:pPr>
            <w:r>
              <w:rPr>
                <w:sz w:val="24"/>
              </w:rPr>
              <w:t xml:space="preserve">другие миорелаксанты периферического действия</w:t>
            </w:r>
          </w:p>
        </w:tc>
        <w:tc>
          <w:tcPr>
            <w:tcW w:w="2381" w:type="dxa"/>
            <w:vMerge w:val="restart"/>
          </w:tcPr>
          <w:p>
            <w:pPr>
              <w:pStyle w:val="0"/>
            </w:pPr>
            <w:r>
              <w:rPr>
                <w:sz w:val="24"/>
              </w:rPr>
              <w:t xml:space="preserve">ботулинический токсин типа A</w:t>
            </w:r>
          </w:p>
        </w:tc>
        <w:tc>
          <w:tcPr>
            <w:tcW w:w="3128" w:type="dxa"/>
          </w:tcPr>
          <w:p>
            <w:pPr>
              <w:pStyle w:val="0"/>
            </w:pPr>
            <w:r>
              <w:rPr>
                <w:sz w:val="24"/>
              </w:rPr>
              <w:t xml:space="preserve">лиофилизат для приготовления раствора для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раствора для инъекций</w:t>
            </w:r>
          </w:p>
        </w:tc>
      </w:tr>
      <w:tr>
        <w:tc>
          <w:tcPr>
            <w:vMerge w:val="continue"/>
          </w:tcPr>
          <w:p/>
        </w:tc>
        <w:tc>
          <w:tcPr>
            <w:vMerge w:val="continue"/>
          </w:tcPr>
          <w:p/>
        </w:tc>
        <w:tc>
          <w:tcPr>
            <w:tcW w:w="2381" w:type="dxa"/>
            <w:vMerge w:val="restart"/>
          </w:tcPr>
          <w:p>
            <w:pPr>
              <w:pStyle w:val="0"/>
            </w:pPr>
            <w:r>
              <w:rPr>
                <w:sz w:val="24"/>
              </w:rPr>
              <w:t xml:space="preserve">ботулинический токсин типа A-гемагглютинин комплекс</w:t>
            </w:r>
          </w:p>
        </w:tc>
        <w:tc>
          <w:tcPr>
            <w:tcW w:w="3128" w:type="dxa"/>
          </w:tcPr>
          <w:p>
            <w:pPr>
              <w:pStyle w:val="0"/>
            </w:pPr>
            <w:r>
              <w:rPr>
                <w:sz w:val="24"/>
              </w:rPr>
              <w:t xml:space="preserve">лиофилизат для приготовления раствора для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раствора для инъекций</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внутримышечного введения</w:t>
            </w:r>
          </w:p>
        </w:tc>
      </w:tr>
      <w:tr>
        <w:tc>
          <w:tcPr>
            <w:tcW w:w="904" w:type="dxa"/>
          </w:tcPr>
          <w:p>
            <w:pPr>
              <w:pStyle w:val="0"/>
              <w:jc w:val="center"/>
            </w:pPr>
            <w:r>
              <w:rPr>
                <w:sz w:val="24"/>
              </w:rPr>
              <w:t xml:space="preserve">M03B</w:t>
            </w:r>
          </w:p>
        </w:tc>
        <w:tc>
          <w:tcPr>
            <w:tcW w:w="2665" w:type="dxa"/>
          </w:tcPr>
          <w:p>
            <w:pPr>
              <w:pStyle w:val="0"/>
            </w:pPr>
            <w:r>
              <w:rPr>
                <w:sz w:val="24"/>
              </w:rPr>
              <w:t xml:space="preserve">миорелаксанты центрального действия</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M03BX</w:t>
            </w:r>
          </w:p>
        </w:tc>
        <w:tc>
          <w:tcPr>
            <w:tcW w:w="2665" w:type="dxa"/>
            <w:vMerge w:val="restart"/>
          </w:tcPr>
          <w:p>
            <w:pPr>
              <w:pStyle w:val="0"/>
            </w:pPr>
            <w:r>
              <w:rPr>
                <w:sz w:val="24"/>
              </w:rPr>
              <w:t xml:space="preserve">другие миорелаксанты центрального действия</w:t>
            </w:r>
          </w:p>
        </w:tc>
        <w:tc>
          <w:tcPr>
            <w:tcW w:w="2381" w:type="dxa"/>
            <w:vMerge w:val="restart"/>
          </w:tcPr>
          <w:p>
            <w:pPr>
              <w:pStyle w:val="0"/>
            </w:pPr>
            <w:r>
              <w:rPr>
                <w:sz w:val="24"/>
              </w:rPr>
              <w:t xml:space="preserve">баклофен</w:t>
            </w:r>
          </w:p>
        </w:tc>
        <w:tc>
          <w:tcPr>
            <w:tcW w:w="3128" w:type="dxa"/>
          </w:tcPr>
          <w:p>
            <w:pPr>
              <w:pStyle w:val="0"/>
            </w:pPr>
            <w:r>
              <w:rPr>
                <w:sz w:val="24"/>
              </w:rPr>
              <w:t xml:space="preserve">раствор для интратекального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vMerge w:val="continue"/>
          </w:tcPr>
          <w:p/>
        </w:tc>
        <w:tc>
          <w:tcPr>
            <w:vMerge w:val="continue"/>
          </w:tcPr>
          <w:p/>
        </w:tc>
        <w:tc>
          <w:tcPr>
            <w:tcW w:w="2381" w:type="dxa"/>
            <w:vMerge w:val="restart"/>
          </w:tcPr>
          <w:p>
            <w:pPr>
              <w:pStyle w:val="0"/>
            </w:pPr>
            <w:r>
              <w:rPr>
                <w:sz w:val="24"/>
              </w:rPr>
              <w:t xml:space="preserve">тизанидин</w:t>
            </w:r>
          </w:p>
        </w:tc>
        <w:tc>
          <w:tcPr>
            <w:tcW w:w="3128" w:type="dxa"/>
          </w:tcPr>
          <w:p>
            <w:pPr>
              <w:pStyle w:val="0"/>
            </w:pPr>
            <w:r>
              <w:rPr>
                <w:sz w:val="24"/>
              </w:rPr>
              <w:t xml:space="preserve">капсулы с модифицированным высвобождением</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tcW w:w="904" w:type="dxa"/>
          </w:tcPr>
          <w:p>
            <w:pPr>
              <w:pStyle w:val="0"/>
              <w:jc w:val="center"/>
            </w:pPr>
            <w:r>
              <w:rPr>
                <w:sz w:val="24"/>
              </w:rPr>
              <w:t xml:space="preserve">M04</w:t>
            </w:r>
          </w:p>
        </w:tc>
        <w:tc>
          <w:tcPr>
            <w:tcW w:w="2665" w:type="dxa"/>
          </w:tcPr>
          <w:p>
            <w:pPr>
              <w:pStyle w:val="0"/>
            </w:pPr>
            <w:r>
              <w:rPr>
                <w:sz w:val="24"/>
              </w:rPr>
              <w:t xml:space="preserve">противоподагрические препараты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M04A</w:t>
            </w:r>
          </w:p>
        </w:tc>
        <w:tc>
          <w:tcPr>
            <w:tcW w:w="2665" w:type="dxa"/>
          </w:tcPr>
          <w:p>
            <w:pPr>
              <w:pStyle w:val="0"/>
            </w:pPr>
            <w:r>
              <w:rPr>
                <w:sz w:val="24"/>
              </w:rPr>
              <w:t xml:space="preserve">противоподагрические препараты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M04AA</w:t>
            </w:r>
          </w:p>
        </w:tc>
        <w:tc>
          <w:tcPr>
            <w:tcW w:w="2665" w:type="dxa"/>
          </w:tcPr>
          <w:p>
            <w:pPr>
              <w:pStyle w:val="0"/>
            </w:pPr>
            <w:r>
              <w:rPr>
                <w:sz w:val="24"/>
              </w:rPr>
              <w:t xml:space="preserve">ингибиторы образования мочевой кислоты</w:t>
            </w:r>
          </w:p>
        </w:tc>
        <w:tc>
          <w:tcPr>
            <w:tcW w:w="2381" w:type="dxa"/>
          </w:tcPr>
          <w:p>
            <w:pPr>
              <w:pStyle w:val="0"/>
            </w:pPr>
            <w:r>
              <w:rPr>
                <w:sz w:val="24"/>
              </w:rPr>
              <w:t xml:space="preserve">аллопуринол</w:t>
            </w:r>
          </w:p>
        </w:tc>
        <w:tc>
          <w:tcPr>
            <w:tcW w:w="3128" w:type="dxa"/>
          </w:tcPr>
          <w:p>
            <w:pPr>
              <w:pStyle w:val="0"/>
            </w:pPr>
            <w:r>
              <w:rPr>
                <w:sz w:val="24"/>
              </w:rPr>
              <w:t xml:space="preserve">таблетки</w:t>
            </w:r>
          </w:p>
        </w:tc>
      </w:tr>
      <w:tr>
        <w:tc>
          <w:tcPr>
            <w:tcW w:w="904" w:type="dxa"/>
          </w:tcPr>
          <w:p>
            <w:pPr>
              <w:pStyle w:val="0"/>
              <w:jc w:val="center"/>
            </w:pPr>
            <w:r>
              <w:rPr>
                <w:sz w:val="24"/>
              </w:rPr>
              <w:t xml:space="preserve">M05</w:t>
            </w:r>
          </w:p>
        </w:tc>
        <w:tc>
          <w:tcPr>
            <w:tcW w:w="2665" w:type="dxa"/>
          </w:tcPr>
          <w:p>
            <w:pPr>
              <w:pStyle w:val="0"/>
            </w:pPr>
            <w:r>
              <w:rPr>
                <w:sz w:val="24"/>
              </w:rPr>
              <w:t xml:space="preserve">препараты для лечения заболеваний костей</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M05B</w:t>
            </w:r>
          </w:p>
        </w:tc>
        <w:tc>
          <w:tcPr>
            <w:tcW w:w="2665" w:type="dxa"/>
          </w:tcPr>
          <w:p>
            <w:pPr>
              <w:pStyle w:val="0"/>
            </w:pPr>
            <w:r>
              <w:rPr>
                <w:sz w:val="24"/>
              </w:rPr>
              <w:t xml:space="preserve">препараты, влияющие на структуру и минерализацию костей</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M05BA</w:t>
            </w:r>
          </w:p>
        </w:tc>
        <w:tc>
          <w:tcPr>
            <w:tcW w:w="2665" w:type="dxa"/>
            <w:vMerge w:val="restart"/>
          </w:tcPr>
          <w:p>
            <w:pPr>
              <w:pStyle w:val="0"/>
            </w:pPr>
            <w:r>
              <w:rPr>
                <w:sz w:val="24"/>
              </w:rPr>
              <w:t xml:space="preserve">бифосфонаты</w:t>
            </w:r>
          </w:p>
        </w:tc>
        <w:tc>
          <w:tcPr>
            <w:tcW w:w="2381" w:type="dxa"/>
            <w:vMerge w:val="restart"/>
          </w:tcPr>
          <w:p>
            <w:pPr>
              <w:pStyle w:val="0"/>
            </w:pPr>
            <w:r>
              <w:rPr>
                <w:sz w:val="24"/>
              </w:rPr>
              <w:t xml:space="preserve">алендроновая кислота</w:t>
            </w: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золедроновая кислота</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концентрата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инфузий</w:t>
            </w:r>
          </w:p>
        </w:tc>
      </w:tr>
      <w:tr>
        <w:tc>
          <w:tcPr>
            <w:tcW w:w="904" w:type="dxa"/>
            <w:vMerge w:val="restart"/>
          </w:tcPr>
          <w:p>
            <w:pPr>
              <w:pStyle w:val="0"/>
              <w:jc w:val="center"/>
            </w:pPr>
            <w:r>
              <w:rPr>
                <w:sz w:val="24"/>
              </w:rPr>
              <w:t xml:space="preserve">M05BX</w:t>
            </w:r>
          </w:p>
        </w:tc>
        <w:tc>
          <w:tcPr>
            <w:tcW w:w="2665" w:type="dxa"/>
            <w:vMerge w:val="restart"/>
          </w:tcPr>
          <w:p>
            <w:pPr>
              <w:pStyle w:val="0"/>
            </w:pPr>
            <w:r>
              <w:rPr>
                <w:sz w:val="24"/>
              </w:rPr>
              <w:t xml:space="preserve">другие препараты, влияющие на структуру и минерализацию костей</w:t>
            </w:r>
          </w:p>
        </w:tc>
        <w:tc>
          <w:tcPr>
            <w:tcW w:w="2381" w:type="dxa"/>
          </w:tcPr>
          <w:p>
            <w:pPr>
              <w:pStyle w:val="0"/>
            </w:pPr>
            <w:r>
              <w:rPr>
                <w:sz w:val="24"/>
              </w:rPr>
              <w:t xml:space="preserve">деносумаб</w:t>
            </w:r>
          </w:p>
        </w:tc>
        <w:tc>
          <w:tcPr>
            <w:tcW w:w="3128" w:type="dxa"/>
          </w:tcPr>
          <w:p>
            <w:pPr>
              <w:pStyle w:val="0"/>
            </w:pPr>
            <w:r>
              <w:rPr>
                <w:sz w:val="24"/>
              </w:rPr>
              <w:t xml:space="preserve">раствор для подкожного введения</w:t>
            </w:r>
          </w:p>
        </w:tc>
      </w:tr>
      <w:tr>
        <w:tc>
          <w:tcPr>
            <w:vMerge w:val="continue"/>
          </w:tcPr>
          <w:p/>
        </w:tc>
        <w:tc>
          <w:tcPr>
            <w:vMerge w:val="continue"/>
          </w:tcPr>
          <w:p/>
        </w:tc>
        <w:tc>
          <w:tcPr>
            <w:tcW w:w="2381" w:type="dxa"/>
          </w:tcPr>
          <w:p>
            <w:pPr>
              <w:pStyle w:val="0"/>
            </w:pPr>
            <w:r>
              <w:rPr>
                <w:sz w:val="24"/>
              </w:rPr>
              <w:t xml:space="preserve">стронция ранелат</w:t>
            </w:r>
          </w:p>
        </w:tc>
        <w:tc>
          <w:tcPr>
            <w:tcW w:w="3128" w:type="dxa"/>
          </w:tcPr>
          <w:p>
            <w:pPr>
              <w:pStyle w:val="0"/>
            </w:pPr>
            <w:r>
              <w:rPr>
                <w:sz w:val="24"/>
              </w:rPr>
              <w:t xml:space="preserve">порошок для приготовления суспензии для приема внутрь</w:t>
            </w:r>
          </w:p>
        </w:tc>
      </w:tr>
      <w:tr>
        <w:tc>
          <w:tcPr>
            <w:tcW w:w="904" w:type="dxa"/>
            <w:vMerge w:val="restart"/>
          </w:tcPr>
          <w:p>
            <w:pPr>
              <w:pStyle w:val="0"/>
              <w:jc w:val="center"/>
            </w:pPr>
            <w:r>
              <w:rPr>
                <w:sz w:val="24"/>
              </w:rPr>
              <w:t xml:space="preserve">M09AX</w:t>
            </w:r>
          </w:p>
        </w:tc>
        <w:tc>
          <w:tcPr>
            <w:tcW w:w="2665" w:type="dxa"/>
            <w:vMerge w:val="restart"/>
          </w:tcPr>
          <w:p>
            <w:pPr>
              <w:pStyle w:val="0"/>
            </w:pPr>
            <w:r>
              <w:rPr>
                <w:sz w:val="24"/>
              </w:rPr>
              <w:t xml:space="preserve">прочие препараты для лечения заболеваний костно-мышечной системы</w:t>
            </w:r>
          </w:p>
        </w:tc>
        <w:tc>
          <w:tcPr>
            <w:tcW w:w="2381" w:type="dxa"/>
          </w:tcPr>
          <w:p>
            <w:pPr>
              <w:pStyle w:val="0"/>
            </w:pPr>
            <w:r>
              <w:rPr>
                <w:sz w:val="24"/>
              </w:rPr>
              <w:t xml:space="preserve">нусинерсен</w:t>
            </w:r>
          </w:p>
        </w:tc>
        <w:tc>
          <w:tcPr>
            <w:tcW w:w="3128" w:type="dxa"/>
          </w:tcPr>
          <w:p>
            <w:pPr>
              <w:pStyle w:val="0"/>
            </w:pPr>
            <w:r>
              <w:rPr>
                <w:sz w:val="24"/>
              </w:rPr>
              <w:t xml:space="preserve">раствор для интратекального введения</w:t>
            </w:r>
          </w:p>
        </w:tc>
      </w:tr>
      <w:tr>
        <w:tc>
          <w:tcPr>
            <w:vMerge w:val="continue"/>
          </w:tcPr>
          <w:p/>
        </w:tc>
        <w:tc>
          <w:tcPr>
            <w:vMerge w:val="continue"/>
          </w:tcPr>
          <w:p/>
        </w:tc>
        <w:tc>
          <w:tcPr>
            <w:tcW w:w="2381" w:type="dxa"/>
          </w:tcPr>
          <w:p>
            <w:pPr>
              <w:pStyle w:val="0"/>
            </w:pPr>
            <w:r>
              <w:rPr>
                <w:sz w:val="24"/>
              </w:rPr>
              <w:t xml:space="preserve">рисдиплам</w:t>
            </w:r>
          </w:p>
        </w:tc>
        <w:tc>
          <w:tcPr>
            <w:tcW w:w="3128" w:type="dxa"/>
          </w:tcPr>
          <w:p>
            <w:pPr>
              <w:pStyle w:val="0"/>
            </w:pPr>
            <w:r>
              <w:rPr>
                <w:sz w:val="24"/>
              </w:rPr>
              <w:t xml:space="preserve">порошок для приготовления раствора для приема внутрь</w:t>
            </w:r>
          </w:p>
        </w:tc>
      </w:tr>
      <w:tr>
        <w:tc>
          <w:tcPr>
            <w:tcW w:w="904" w:type="dxa"/>
          </w:tcPr>
          <w:p>
            <w:pPr>
              <w:pStyle w:val="0"/>
              <w:jc w:val="center"/>
            </w:pPr>
            <w:r>
              <w:rPr>
                <w:sz w:val="24"/>
              </w:rPr>
              <w:t xml:space="preserve">N</w:t>
            </w:r>
          </w:p>
        </w:tc>
        <w:tc>
          <w:tcPr>
            <w:tcW w:w="2665" w:type="dxa"/>
          </w:tcPr>
          <w:p>
            <w:pPr>
              <w:pStyle w:val="0"/>
            </w:pPr>
            <w:r>
              <w:rPr>
                <w:sz w:val="24"/>
              </w:rPr>
              <w:t xml:space="preserve">нервная система</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N01</w:t>
            </w:r>
          </w:p>
        </w:tc>
        <w:tc>
          <w:tcPr>
            <w:tcW w:w="2665" w:type="dxa"/>
          </w:tcPr>
          <w:p>
            <w:pPr>
              <w:pStyle w:val="0"/>
            </w:pPr>
            <w:r>
              <w:rPr>
                <w:sz w:val="24"/>
              </w:rPr>
              <w:t xml:space="preserve">анестетики</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N01A</w:t>
            </w:r>
          </w:p>
        </w:tc>
        <w:tc>
          <w:tcPr>
            <w:tcW w:w="2665" w:type="dxa"/>
          </w:tcPr>
          <w:p>
            <w:pPr>
              <w:pStyle w:val="0"/>
            </w:pPr>
            <w:r>
              <w:rPr>
                <w:sz w:val="24"/>
              </w:rPr>
              <w:t xml:space="preserve">препараты для общей анестезии</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N01AB</w:t>
            </w:r>
          </w:p>
        </w:tc>
        <w:tc>
          <w:tcPr>
            <w:tcW w:w="2665" w:type="dxa"/>
            <w:vMerge w:val="restart"/>
          </w:tcPr>
          <w:p>
            <w:pPr>
              <w:pStyle w:val="0"/>
            </w:pPr>
            <w:r>
              <w:rPr>
                <w:sz w:val="24"/>
              </w:rPr>
              <w:t xml:space="preserve">галогенированные углеводороды</w:t>
            </w:r>
          </w:p>
        </w:tc>
        <w:tc>
          <w:tcPr>
            <w:tcW w:w="2381" w:type="dxa"/>
          </w:tcPr>
          <w:p>
            <w:pPr>
              <w:pStyle w:val="0"/>
            </w:pPr>
            <w:r>
              <w:rPr>
                <w:sz w:val="24"/>
              </w:rPr>
              <w:t xml:space="preserve">галотан</w:t>
            </w:r>
          </w:p>
        </w:tc>
        <w:tc>
          <w:tcPr>
            <w:tcW w:w="3128" w:type="dxa"/>
          </w:tcPr>
          <w:p>
            <w:pPr>
              <w:pStyle w:val="0"/>
            </w:pPr>
            <w:r>
              <w:rPr>
                <w:sz w:val="24"/>
              </w:rPr>
              <w:t xml:space="preserve">жидкость для ингаляций</w:t>
            </w:r>
          </w:p>
        </w:tc>
      </w:tr>
      <w:tr>
        <w:tc>
          <w:tcPr>
            <w:vMerge w:val="continue"/>
          </w:tcPr>
          <w:p/>
        </w:tc>
        <w:tc>
          <w:tcPr>
            <w:vMerge w:val="continue"/>
          </w:tcPr>
          <w:p/>
        </w:tc>
        <w:tc>
          <w:tcPr>
            <w:tcW w:w="2381" w:type="dxa"/>
          </w:tcPr>
          <w:p>
            <w:pPr>
              <w:pStyle w:val="0"/>
            </w:pPr>
            <w:r>
              <w:rPr>
                <w:sz w:val="24"/>
              </w:rPr>
              <w:t xml:space="preserve">десфлуран</w:t>
            </w:r>
          </w:p>
        </w:tc>
        <w:tc>
          <w:tcPr>
            <w:tcW w:w="3128" w:type="dxa"/>
          </w:tcPr>
          <w:p>
            <w:pPr>
              <w:pStyle w:val="0"/>
            </w:pPr>
            <w:r>
              <w:rPr>
                <w:sz w:val="24"/>
              </w:rPr>
              <w:t xml:space="preserve">жидкость для ингаляций</w:t>
            </w:r>
          </w:p>
        </w:tc>
      </w:tr>
      <w:tr>
        <w:tc>
          <w:tcPr>
            <w:vMerge w:val="continue"/>
          </w:tcPr>
          <w:p/>
        </w:tc>
        <w:tc>
          <w:tcPr>
            <w:vMerge w:val="continue"/>
          </w:tcPr>
          <w:p/>
        </w:tc>
        <w:tc>
          <w:tcPr>
            <w:tcW w:w="2381" w:type="dxa"/>
          </w:tcPr>
          <w:p>
            <w:pPr>
              <w:pStyle w:val="0"/>
            </w:pPr>
            <w:r>
              <w:rPr>
                <w:sz w:val="24"/>
              </w:rPr>
              <w:t xml:space="preserve">севофлуран</w:t>
            </w:r>
          </w:p>
        </w:tc>
        <w:tc>
          <w:tcPr>
            <w:tcW w:w="3128" w:type="dxa"/>
          </w:tcPr>
          <w:p>
            <w:pPr>
              <w:pStyle w:val="0"/>
            </w:pPr>
            <w:r>
              <w:rPr>
                <w:sz w:val="24"/>
              </w:rPr>
              <w:t xml:space="preserve">жидкость для ингаляций</w:t>
            </w:r>
          </w:p>
        </w:tc>
      </w:tr>
      <w:tr>
        <w:tc>
          <w:tcPr>
            <w:tcW w:w="904" w:type="dxa"/>
          </w:tcPr>
          <w:p>
            <w:pPr>
              <w:pStyle w:val="0"/>
              <w:jc w:val="center"/>
            </w:pPr>
            <w:r>
              <w:rPr>
                <w:sz w:val="24"/>
              </w:rPr>
              <w:t xml:space="preserve">N01AF</w:t>
            </w:r>
          </w:p>
        </w:tc>
        <w:tc>
          <w:tcPr>
            <w:tcW w:w="2665" w:type="dxa"/>
          </w:tcPr>
          <w:p>
            <w:pPr>
              <w:pStyle w:val="0"/>
            </w:pPr>
            <w:r>
              <w:rPr>
                <w:sz w:val="24"/>
              </w:rPr>
              <w:t xml:space="preserve">барбитураты</w:t>
            </w:r>
          </w:p>
        </w:tc>
        <w:tc>
          <w:tcPr>
            <w:tcW w:w="2381" w:type="dxa"/>
          </w:tcPr>
          <w:p>
            <w:pPr>
              <w:pStyle w:val="0"/>
            </w:pPr>
            <w:r>
              <w:rPr>
                <w:sz w:val="24"/>
              </w:rPr>
              <w:t xml:space="preserve">тиопентал натрия</w:t>
            </w:r>
          </w:p>
        </w:tc>
        <w:tc>
          <w:tcPr>
            <w:tcW w:w="3128" w:type="dxa"/>
          </w:tcPr>
          <w:p>
            <w:pPr>
              <w:pStyle w:val="0"/>
            </w:pPr>
            <w:r>
              <w:rPr>
                <w:sz w:val="24"/>
              </w:rPr>
              <w:t xml:space="preserve">порошок для приготовления раствора для внутривенного введения</w:t>
            </w:r>
          </w:p>
        </w:tc>
      </w:tr>
      <w:tr>
        <w:tc>
          <w:tcPr>
            <w:tcW w:w="904" w:type="dxa"/>
            <w:vMerge w:val="restart"/>
          </w:tcPr>
          <w:p>
            <w:pPr>
              <w:pStyle w:val="0"/>
              <w:jc w:val="center"/>
            </w:pPr>
            <w:r>
              <w:rPr>
                <w:sz w:val="24"/>
              </w:rPr>
              <w:t xml:space="preserve">N01AH</w:t>
            </w:r>
          </w:p>
        </w:tc>
        <w:tc>
          <w:tcPr>
            <w:tcW w:w="2665" w:type="dxa"/>
            <w:vMerge w:val="restart"/>
          </w:tcPr>
          <w:p>
            <w:pPr>
              <w:pStyle w:val="0"/>
            </w:pPr>
            <w:r>
              <w:rPr>
                <w:sz w:val="24"/>
              </w:rPr>
              <w:t xml:space="preserve">опиоидные анальгетики</w:t>
            </w:r>
          </w:p>
        </w:tc>
        <w:tc>
          <w:tcPr>
            <w:tcW w:w="2381" w:type="dxa"/>
            <w:vMerge w:val="restart"/>
          </w:tcPr>
          <w:p>
            <w:pPr>
              <w:pStyle w:val="0"/>
            </w:pPr>
            <w:r>
              <w:rPr>
                <w:sz w:val="24"/>
              </w:rPr>
              <w:t xml:space="preserve">тримеперидин</w:t>
            </w:r>
          </w:p>
        </w:tc>
        <w:tc>
          <w:tcPr>
            <w:tcW w:w="3128" w:type="dxa"/>
          </w:tcPr>
          <w:p>
            <w:pPr>
              <w:pStyle w:val="0"/>
            </w:pPr>
            <w:r>
              <w:rPr>
                <w:sz w:val="24"/>
              </w:rPr>
              <w:t xml:space="preserve">раствор для инъекций</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tcW w:w="904" w:type="dxa"/>
            <w:vMerge w:val="restart"/>
          </w:tcPr>
          <w:p>
            <w:pPr>
              <w:pStyle w:val="0"/>
              <w:jc w:val="center"/>
            </w:pPr>
            <w:r>
              <w:rPr>
                <w:sz w:val="24"/>
              </w:rPr>
              <w:t xml:space="preserve">N01AX</w:t>
            </w:r>
          </w:p>
        </w:tc>
        <w:tc>
          <w:tcPr>
            <w:tcW w:w="2665" w:type="dxa"/>
            <w:vMerge w:val="restart"/>
          </w:tcPr>
          <w:p>
            <w:pPr>
              <w:pStyle w:val="0"/>
            </w:pPr>
            <w:r>
              <w:rPr>
                <w:sz w:val="24"/>
              </w:rPr>
              <w:t xml:space="preserve">другие препараты для общей анестезии</w:t>
            </w:r>
          </w:p>
        </w:tc>
        <w:tc>
          <w:tcPr>
            <w:tcW w:w="2381" w:type="dxa"/>
          </w:tcPr>
          <w:p>
            <w:pPr>
              <w:pStyle w:val="0"/>
            </w:pPr>
            <w:r>
              <w:rPr>
                <w:sz w:val="24"/>
              </w:rPr>
              <w:t xml:space="preserve">динитрогена оксид</w:t>
            </w:r>
          </w:p>
        </w:tc>
        <w:tc>
          <w:tcPr>
            <w:tcW w:w="3128" w:type="dxa"/>
          </w:tcPr>
          <w:p>
            <w:pPr>
              <w:pStyle w:val="0"/>
            </w:pPr>
            <w:r>
              <w:rPr>
                <w:sz w:val="24"/>
              </w:rPr>
              <w:t xml:space="preserve">газ сжатый</w:t>
            </w:r>
          </w:p>
        </w:tc>
      </w:tr>
      <w:tr>
        <w:tc>
          <w:tcPr>
            <w:vMerge w:val="continue"/>
          </w:tcPr>
          <w:p/>
        </w:tc>
        <w:tc>
          <w:tcPr>
            <w:vMerge w:val="continue"/>
          </w:tcPr>
          <w:p/>
        </w:tc>
        <w:tc>
          <w:tcPr>
            <w:tcW w:w="2381" w:type="dxa"/>
          </w:tcPr>
          <w:p>
            <w:pPr>
              <w:pStyle w:val="0"/>
            </w:pPr>
            <w:r>
              <w:rPr>
                <w:sz w:val="24"/>
              </w:rPr>
              <w:t xml:space="preserve">кетамин</w:t>
            </w:r>
          </w:p>
        </w:tc>
        <w:tc>
          <w:tcPr>
            <w:tcW w:w="312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2381" w:type="dxa"/>
          </w:tcPr>
          <w:p>
            <w:pPr>
              <w:pStyle w:val="0"/>
            </w:pPr>
            <w:r>
              <w:rPr>
                <w:sz w:val="24"/>
              </w:rPr>
              <w:t xml:space="preserve">натрия оксибутират</w:t>
            </w:r>
          </w:p>
        </w:tc>
        <w:tc>
          <w:tcPr>
            <w:tcW w:w="312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2381" w:type="dxa"/>
            <w:vMerge w:val="restart"/>
          </w:tcPr>
          <w:p>
            <w:pPr>
              <w:pStyle w:val="0"/>
            </w:pPr>
            <w:r>
              <w:rPr>
                <w:sz w:val="24"/>
              </w:rPr>
              <w:t xml:space="preserve">пропофол</w:t>
            </w:r>
          </w:p>
        </w:tc>
        <w:tc>
          <w:tcPr>
            <w:tcW w:w="3128" w:type="dxa"/>
          </w:tcPr>
          <w:p>
            <w:pPr>
              <w:pStyle w:val="0"/>
            </w:pPr>
            <w:r>
              <w:rPr>
                <w:sz w:val="24"/>
              </w:rPr>
              <w:t xml:space="preserve">эмульсия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эмульсия для инфузий</w:t>
            </w:r>
          </w:p>
        </w:tc>
      </w:tr>
      <w:tr>
        <w:tc>
          <w:tcPr>
            <w:tcW w:w="904" w:type="dxa"/>
          </w:tcPr>
          <w:p>
            <w:pPr>
              <w:pStyle w:val="0"/>
              <w:jc w:val="center"/>
            </w:pPr>
            <w:r>
              <w:rPr>
                <w:sz w:val="24"/>
              </w:rPr>
              <w:t xml:space="preserve">N01B</w:t>
            </w:r>
          </w:p>
        </w:tc>
        <w:tc>
          <w:tcPr>
            <w:tcW w:w="2665" w:type="dxa"/>
          </w:tcPr>
          <w:p>
            <w:pPr>
              <w:pStyle w:val="0"/>
            </w:pPr>
            <w:r>
              <w:rPr>
                <w:sz w:val="24"/>
              </w:rPr>
              <w:t xml:space="preserve">местные анестетики</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N01BA</w:t>
            </w:r>
          </w:p>
        </w:tc>
        <w:tc>
          <w:tcPr>
            <w:tcW w:w="2665" w:type="dxa"/>
          </w:tcPr>
          <w:p>
            <w:pPr>
              <w:pStyle w:val="0"/>
            </w:pPr>
            <w:r>
              <w:rPr>
                <w:sz w:val="24"/>
              </w:rPr>
              <w:t xml:space="preserve">эфиры аминобензойной кислоты</w:t>
            </w:r>
          </w:p>
        </w:tc>
        <w:tc>
          <w:tcPr>
            <w:tcW w:w="2381" w:type="dxa"/>
          </w:tcPr>
          <w:p>
            <w:pPr>
              <w:pStyle w:val="0"/>
            </w:pPr>
            <w:r>
              <w:rPr>
                <w:sz w:val="24"/>
              </w:rPr>
              <w:t xml:space="preserve">прокаин</w:t>
            </w:r>
          </w:p>
        </w:tc>
        <w:tc>
          <w:tcPr>
            <w:tcW w:w="3128" w:type="dxa"/>
          </w:tcPr>
          <w:p>
            <w:pPr>
              <w:pStyle w:val="0"/>
            </w:pPr>
            <w:r>
              <w:rPr>
                <w:sz w:val="24"/>
              </w:rPr>
              <w:t xml:space="preserve">раствор для инъекций</w:t>
            </w:r>
          </w:p>
        </w:tc>
      </w:tr>
      <w:tr>
        <w:tc>
          <w:tcPr>
            <w:tcW w:w="904" w:type="dxa"/>
            <w:vMerge w:val="restart"/>
          </w:tcPr>
          <w:p>
            <w:pPr>
              <w:pStyle w:val="0"/>
              <w:jc w:val="center"/>
            </w:pPr>
            <w:r>
              <w:rPr>
                <w:sz w:val="24"/>
              </w:rPr>
              <w:t xml:space="preserve">N01BB</w:t>
            </w:r>
          </w:p>
        </w:tc>
        <w:tc>
          <w:tcPr>
            <w:tcW w:w="2665" w:type="dxa"/>
            <w:vMerge w:val="restart"/>
          </w:tcPr>
          <w:p>
            <w:pPr>
              <w:pStyle w:val="0"/>
            </w:pPr>
            <w:r>
              <w:rPr>
                <w:sz w:val="24"/>
              </w:rPr>
              <w:t xml:space="preserve">амиды</w:t>
            </w:r>
          </w:p>
        </w:tc>
        <w:tc>
          <w:tcPr>
            <w:tcW w:w="2381" w:type="dxa"/>
            <w:vMerge w:val="restart"/>
          </w:tcPr>
          <w:p>
            <w:pPr>
              <w:pStyle w:val="0"/>
            </w:pPr>
            <w:r>
              <w:rPr>
                <w:sz w:val="24"/>
              </w:rPr>
              <w:t xml:space="preserve">бупивакаин</w:t>
            </w:r>
          </w:p>
        </w:tc>
        <w:tc>
          <w:tcPr>
            <w:tcW w:w="3128" w:type="dxa"/>
          </w:tcPr>
          <w:p>
            <w:pPr>
              <w:pStyle w:val="0"/>
            </w:pPr>
            <w:r>
              <w:rPr>
                <w:sz w:val="24"/>
              </w:rPr>
              <w:t xml:space="preserve">раствор для интратекального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инъекций</w:t>
            </w:r>
          </w:p>
        </w:tc>
      </w:tr>
      <w:tr>
        <w:tc>
          <w:tcPr>
            <w:vMerge w:val="continue"/>
          </w:tcPr>
          <w:p/>
        </w:tc>
        <w:tc>
          <w:tcPr>
            <w:vMerge w:val="continue"/>
          </w:tcPr>
          <w:p/>
        </w:tc>
        <w:tc>
          <w:tcPr>
            <w:tcW w:w="2381" w:type="dxa"/>
          </w:tcPr>
          <w:p>
            <w:pPr>
              <w:pStyle w:val="0"/>
            </w:pPr>
            <w:r>
              <w:rPr>
                <w:sz w:val="24"/>
              </w:rPr>
              <w:t xml:space="preserve">левобупивакаин</w:t>
            </w:r>
          </w:p>
        </w:tc>
        <w:tc>
          <w:tcPr>
            <w:tcW w:w="3128" w:type="dxa"/>
          </w:tcPr>
          <w:p>
            <w:pPr>
              <w:pStyle w:val="0"/>
            </w:pPr>
            <w:r>
              <w:rPr>
                <w:sz w:val="24"/>
              </w:rPr>
              <w:t xml:space="preserve">раствор для инъекций</w:t>
            </w:r>
          </w:p>
        </w:tc>
      </w:tr>
      <w:tr>
        <w:tc>
          <w:tcPr>
            <w:vMerge w:val="continue"/>
          </w:tcPr>
          <w:p/>
        </w:tc>
        <w:tc>
          <w:tcPr>
            <w:vMerge w:val="continue"/>
          </w:tcPr>
          <w:p/>
        </w:tc>
        <w:tc>
          <w:tcPr>
            <w:tcW w:w="2381" w:type="dxa"/>
          </w:tcPr>
          <w:p>
            <w:pPr>
              <w:pStyle w:val="0"/>
            </w:pPr>
            <w:r>
              <w:rPr>
                <w:sz w:val="24"/>
              </w:rPr>
              <w:t xml:space="preserve">ропивакаин</w:t>
            </w:r>
          </w:p>
        </w:tc>
        <w:tc>
          <w:tcPr>
            <w:tcW w:w="3128" w:type="dxa"/>
          </w:tcPr>
          <w:p>
            <w:pPr>
              <w:pStyle w:val="0"/>
            </w:pPr>
            <w:r>
              <w:rPr>
                <w:sz w:val="24"/>
              </w:rPr>
              <w:t xml:space="preserve">раствор для инъекций</w:t>
            </w:r>
          </w:p>
        </w:tc>
      </w:tr>
      <w:tr>
        <w:tc>
          <w:tcPr>
            <w:tcW w:w="904" w:type="dxa"/>
          </w:tcPr>
          <w:p>
            <w:pPr>
              <w:pStyle w:val="0"/>
              <w:jc w:val="center"/>
            </w:pPr>
            <w:r>
              <w:rPr>
                <w:sz w:val="24"/>
              </w:rPr>
              <w:t xml:space="preserve">N02</w:t>
            </w:r>
          </w:p>
        </w:tc>
        <w:tc>
          <w:tcPr>
            <w:tcW w:w="2665" w:type="dxa"/>
          </w:tcPr>
          <w:p>
            <w:pPr>
              <w:pStyle w:val="0"/>
            </w:pPr>
            <w:r>
              <w:rPr>
                <w:sz w:val="24"/>
              </w:rPr>
              <w:t xml:space="preserve">анальгетики</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N02A</w:t>
            </w:r>
          </w:p>
        </w:tc>
        <w:tc>
          <w:tcPr>
            <w:tcW w:w="2665" w:type="dxa"/>
          </w:tcPr>
          <w:p>
            <w:pPr>
              <w:pStyle w:val="0"/>
            </w:pPr>
            <w:r>
              <w:rPr>
                <w:sz w:val="24"/>
              </w:rPr>
              <w:t xml:space="preserve">опиоиды</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N02AA</w:t>
            </w:r>
          </w:p>
        </w:tc>
        <w:tc>
          <w:tcPr>
            <w:tcW w:w="2665" w:type="dxa"/>
            <w:vMerge w:val="restart"/>
          </w:tcPr>
          <w:p>
            <w:pPr>
              <w:pStyle w:val="0"/>
            </w:pPr>
            <w:r>
              <w:rPr>
                <w:sz w:val="24"/>
              </w:rPr>
              <w:t xml:space="preserve">природные алкалоиды опия</w:t>
            </w:r>
          </w:p>
        </w:tc>
        <w:tc>
          <w:tcPr>
            <w:tcW w:w="2381" w:type="dxa"/>
            <w:vMerge w:val="restart"/>
          </w:tcPr>
          <w:p>
            <w:pPr>
              <w:pStyle w:val="0"/>
            </w:pPr>
            <w:r>
              <w:rPr>
                <w:sz w:val="24"/>
              </w:rPr>
              <w:t xml:space="preserve">морфин</w:t>
            </w:r>
          </w:p>
        </w:tc>
        <w:tc>
          <w:tcPr>
            <w:tcW w:w="3128" w:type="dxa"/>
          </w:tcPr>
          <w:p>
            <w:pPr>
              <w:pStyle w:val="0"/>
            </w:pPr>
            <w:r>
              <w:rPr>
                <w:sz w:val="24"/>
              </w:rPr>
              <w:t xml:space="preserve">капсулы пролонгированного действия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инъекций</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подкожного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 пролонгированного действия, покрытые пленочной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приема внутрь</w:t>
            </w:r>
          </w:p>
        </w:tc>
      </w:tr>
      <w:tr>
        <w:tc>
          <w:tcPr>
            <w:vMerge w:val="continue"/>
          </w:tcPr>
          <w:p/>
        </w:tc>
        <w:tc>
          <w:tcPr>
            <w:vMerge w:val="continue"/>
          </w:tcPr>
          <w:p/>
        </w:tc>
        <w:tc>
          <w:tcPr>
            <w:tcW w:w="2381" w:type="dxa"/>
          </w:tcPr>
          <w:p>
            <w:pPr>
              <w:pStyle w:val="0"/>
            </w:pPr>
            <w:r>
              <w:rPr>
                <w:sz w:val="24"/>
              </w:rPr>
              <w:t xml:space="preserve">налоксон + оксикодон</w:t>
            </w:r>
          </w:p>
        </w:tc>
        <w:tc>
          <w:tcPr>
            <w:tcW w:w="3128" w:type="dxa"/>
          </w:tcPr>
          <w:p>
            <w:pPr>
              <w:pStyle w:val="0"/>
            </w:pPr>
            <w:r>
              <w:rPr>
                <w:sz w:val="24"/>
              </w:rPr>
              <w:t xml:space="preserve">таблетки с пролонгированным высвобождением, покрытые пленочной оболочкой</w:t>
            </w:r>
          </w:p>
        </w:tc>
      </w:tr>
      <w:tr>
        <w:tc>
          <w:tcPr>
            <w:tcW w:w="904" w:type="dxa"/>
            <w:vMerge w:val="restart"/>
          </w:tcPr>
          <w:p>
            <w:pPr>
              <w:pStyle w:val="0"/>
              <w:jc w:val="center"/>
            </w:pPr>
            <w:r>
              <w:rPr>
                <w:sz w:val="24"/>
              </w:rPr>
              <w:t xml:space="preserve">N02AB</w:t>
            </w:r>
          </w:p>
        </w:tc>
        <w:tc>
          <w:tcPr>
            <w:tcW w:w="2665" w:type="dxa"/>
            <w:vMerge w:val="restart"/>
          </w:tcPr>
          <w:p>
            <w:pPr>
              <w:pStyle w:val="0"/>
            </w:pPr>
            <w:r>
              <w:rPr>
                <w:sz w:val="24"/>
              </w:rPr>
              <w:t xml:space="preserve">производные фенилпиперидина</w:t>
            </w:r>
          </w:p>
        </w:tc>
        <w:tc>
          <w:tcPr>
            <w:tcW w:w="2381" w:type="dxa"/>
            <w:vMerge w:val="restart"/>
          </w:tcPr>
          <w:p>
            <w:pPr>
              <w:pStyle w:val="0"/>
            </w:pPr>
            <w:r>
              <w:rPr>
                <w:sz w:val="24"/>
              </w:rPr>
              <w:t xml:space="preserve">фентанил</w:t>
            </w:r>
          </w:p>
        </w:tc>
        <w:tc>
          <w:tcPr>
            <w:tcW w:w="312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трансдермальная терапевтическая система</w:t>
            </w:r>
          </w:p>
        </w:tc>
      </w:tr>
      <w:tr>
        <w:tc>
          <w:tcPr>
            <w:vMerge w:val="continue"/>
          </w:tcPr>
          <w:p/>
        </w:tc>
        <w:tc>
          <w:tcPr>
            <w:vMerge w:val="continue"/>
          </w:tcPr>
          <w:p/>
        </w:tc>
        <w:tc>
          <w:tcPr>
            <w:vMerge w:val="continue"/>
          </w:tcPr>
          <w:p/>
        </w:tc>
        <w:tc>
          <w:tcPr>
            <w:tcW w:w="3128" w:type="dxa"/>
          </w:tcPr>
          <w:p>
            <w:pPr>
              <w:pStyle w:val="0"/>
            </w:pPr>
            <w:r>
              <w:rPr>
                <w:sz w:val="24"/>
              </w:rPr>
              <w:t xml:space="preserve">пластырь трансдермальный</w:t>
            </w:r>
          </w:p>
        </w:tc>
      </w:tr>
      <w:tr>
        <w:tc>
          <w:tcPr>
            <w:tcW w:w="904" w:type="dxa"/>
          </w:tcPr>
          <w:p>
            <w:pPr>
              <w:pStyle w:val="0"/>
              <w:jc w:val="center"/>
            </w:pPr>
            <w:r>
              <w:rPr>
                <w:sz w:val="24"/>
              </w:rPr>
              <w:t xml:space="preserve">N02AE</w:t>
            </w:r>
          </w:p>
        </w:tc>
        <w:tc>
          <w:tcPr>
            <w:tcW w:w="2665" w:type="dxa"/>
          </w:tcPr>
          <w:p>
            <w:pPr>
              <w:pStyle w:val="0"/>
            </w:pPr>
            <w:r>
              <w:rPr>
                <w:sz w:val="24"/>
              </w:rPr>
              <w:t xml:space="preserve">производные орипавина</w:t>
            </w:r>
          </w:p>
        </w:tc>
        <w:tc>
          <w:tcPr>
            <w:tcW w:w="2381" w:type="dxa"/>
          </w:tcPr>
          <w:p>
            <w:pPr>
              <w:pStyle w:val="0"/>
            </w:pPr>
            <w:r>
              <w:rPr>
                <w:sz w:val="24"/>
              </w:rPr>
              <w:t xml:space="preserve">бупренорфин</w:t>
            </w:r>
          </w:p>
        </w:tc>
        <w:tc>
          <w:tcPr>
            <w:tcW w:w="3128" w:type="dxa"/>
          </w:tcPr>
          <w:p>
            <w:pPr>
              <w:pStyle w:val="0"/>
            </w:pPr>
            <w:r>
              <w:rPr>
                <w:sz w:val="24"/>
              </w:rPr>
              <w:t xml:space="preserve">раствор для инъекций</w:t>
            </w:r>
          </w:p>
        </w:tc>
      </w:tr>
      <w:tr>
        <w:tc>
          <w:tcPr>
            <w:tcW w:w="904" w:type="dxa"/>
            <w:vMerge w:val="restart"/>
          </w:tcPr>
          <w:p>
            <w:pPr>
              <w:pStyle w:val="0"/>
              <w:jc w:val="center"/>
            </w:pPr>
            <w:r>
              <w:rPr>
                <w:sz w:val="24"/>
              </w:rPr>
              <w:t xml:space="preserve">N02AX</w:t>
            </w:r>
          </w:p>
        </w:tc>
        <w:tc>
          <w:tcPr>
            <w:tcW w:w="2665" w:type="dxa"/>
            <w:vMerge w:val="restart"/>
          </w:tcPr>
          <w:p>
            <w:pPr>
              <w:pStyle w:val="0"/>
            </w:pPr>
            <w:r>
              <w:rPr>
                <w:sz w:val="24"/>
              </w:rPr>
              <w:t xml:space="preserve">другие опиоиды</w:t>
            </w:r>
          </w:p>
        </w:tc>
        <w:tc>
          <w:tcPr>
            <w:tcW w:w="2381" w:type="dxa"/>
            <w:vMerge w:val="restart"/>
          </w:tcPr>
          <w:p>
            <w:pPr>
              <w:pStyle w:val="0"/>
            </w:pPr>
            <w:r>
              <w:rPr>
                <w:sz w:val="24"/>
              </w:rPr>
              <w:t xml:space="preserve">пропионилфенилэто-ксиэтилпиперидин</w:t>
            </w:r>
          </w:p>
        </w:tc>
        <w:tc>
          <w:tcPr>
            <w:tcW w:w="3128" w:type="dxa"/>
          </w:tcPr>
          <w:p>
            <w:pPr>
              <w:pStyle w:val="0"/>
            </w:pPr>
            <w:r>
              <w:rPr>
                <w:sz w:val="24"/>
              </w:rPr>
              <w:t xml:space="preserve">таблетки защечные</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подъязычные</w:t>
            </w:r>
          </w:p>
        </w:tc>
      </w:tr>
      <w:tr>
        <w:tc>
          <w:tcPr>
            <w:vMerge w:val="continue"/>
          </w:tcPr>
          <w:p/>
        </w:tc>
        <w:tc>
          <w:tcPr>
            <w:vMerge w:val="continue"/>
          </w:tcPr>
          <w:p/>
        </w:tc>
        <w:tc>
          <w:tcPr>
            <w:tcW w:w="2381" w:type="dxa"/>
          </w:tcPr>
          <w:p>
            <w:pPr>
              <w:pStyle w:val="0"/>
            </w:pPr>
            <w:r>
              <w:rPr>
                <w:sz w:val="24"/>
              </w:rPr>
              <w:t xml:space="preserve">тапентадол</w:t>
            </w:r>
          </w:p>
        </w:tc>
        <w:tc>
          <w:tcPr>
            <w:tcW w:w="3128" w:type="dxa"/>
          </w:tcPr>
          <w:p>
            <w:pPr>
              <w:pStyle w:val="0"/>
            </w:pPr>
            <w:r>
              <w:rPr>
                <w:sz w:val="24"/>
              </w:rPr>
              <w:t xml:space="preserve">таблетки пролонгированного действия,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трамадол</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инъекций</w:t>
            </w:r>
          </w:p>
        </w:tc>
      </w:tr>
      <w:tr>
        <w:tc>
          <w:tcPr>
            <w:vMerge w:val="continue"/>
          </w:tcPr>
          <w:p/>
        </w:tc>
        <w:tc>
          <w:tcPr>
            <w:vMerge w:val="continue"/>
          </w:tcPr>
          <w:p/>
        </w:tc>
        <w:tc>
          <w:tcPr>
            <w:vMerge w:val="continue"/>
          </w:tcPr>
          <w:p/>
        </w:tc>
        <w:tc>
          <w:tcPr>
            <w:tcW w:w="3128" w:type="dxa"/>
          </w:tcPr>
          <w:p>
            <w:pPr>
              <w:pStyle w:val="0"/>
            </w:pPr>
            <w:r>
              <w:rPr>
                <w:sz w:val="24"/>
              </w:rPr>
              <w:t xml:space="preserve">суппозитории ректальные</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пролонгированного действия, покрытые пленочной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с пролонгированным высвобождением, покрытые пленочной оболочкой</w:t>
            </w:r>
          </w:p>
        </w:tc>
      </w:tr>
      <w:tr>
        <w:tc>
          <w:tcPr>
            <w:tcW w:w="904" w:type="dxa"/>
          </w:tcPr>
          <w:p>
            <w:pPr>
              <w:pStyle w:val="0"/>
              <w:jc w:val="center"/>
            </w:pPr>
            <w:r>
              <w:rPr>
                <w:sz w:val="24"/>
              </w:rPr>
              <w:t xml:space="preserve">N02B</w:t>
            </w:r>
          </w:p>
        </w:tc>
        <w:tc>
          <w:tcPr>
            <w:tcW w:w="2665" w:type="dxa"/>
          </w:tcPr>
          <w:p>
            <w:pPr>
              <w:pStyle w:val="0"/>
            </w:pPr>
            <w:r>
              <w:rPr>
                <w:sz w:val="24"/>
              </w:rPr>
              <w:t xml:space="preserve">другие анальгетики и антипиретики</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N02BA</w:t>
            </w:r>
          </w:p>
        </w:tc>
        <w:tc>
          <w:tcPr>
            <w:tcW w:w="2665" w:type="dxa"/>
            <w:vMerge w:val="restart"/>
          </w:tcPr>
          <w:p>
            <w:pPr>
              <w:pStyle w:val="0"/>
            </w:pPr>
            <w:r>
              <w:rPr>
                <w:sz w:val="24"/>
              </w:rPr>
              <w:t xml:space="preserve">салициловая кислота и ее производные</w:t>
            </w:r>
          </w:p>
        </w:tc>
        <w:tc>
          <w:tcPr>
            <w:tcW w:w="2381" w:type="dxa"/>
            <w:vMerge w:val="restart"/>
          </w:tcPr>
          <w:p>
            <w:pPr>
              <w:pStyle w:val="0"/>
            </w:pPr>
            <w:r>
              <w:rPr>
                <w:sz w:val="24"/>
              </w:rPr>
              <w:t xml:space="preserve">ацетилсалициловая кислота</w:t>
            </w: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кишечнорастворимые,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кишечнорастворимые, покрытые пленочной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кишечнорастворимой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кишечнорастворимой пленочной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vMerge w:val="restart"/>
          </w:tcPr>
          <w:p>
            <w:pPr>
              <w:pStyle w:val="0"/>
              <w:jc w:val="center"/>
            </w:pPr>
            <w:r>
              <w:rPr>
                <w:sz w:val="24"/>
              </w:rPr>
              <w:t xml:space="preserve">N02BE</w:t>
            </w:r>
          </w:p>
        </w:tc>
        <w:tc>
          <w:tcPr>
            <w:tcW w:w="2665" w:type="dxa"/>
            <w:vMerge w:val="restart"/>
          </w:tcPr>
          <w:p>
            <w:pPr>
              <w:pStyle w:val="0"/>
            </w:pPr>
            <w:r>
              <w:rPr>
                <w:sz w:val="24"/>
              </w:rPr>
              <w:t xml:space="preserve">анилиды</w:t>
            </w:r>
          </w:p>
        </w:tc>
        <w:tc>
          <w:tcPr>
            <w:tcW w:w="2381" w:type="dxa"/>
            <w:vMerge w:val="restart"/>
          </w:tcPr>
          <w:p>
            <w:pPr>
              <w:pStyle w:val="0"/>
            </w:pPr>
            <w:r>
              <w:rPr>
                <w:sz w:val="24"/>
              </w:rPr>
              <w:t xml:space="preserve">парацетамол</w:t>
            </w:r>
          </w:p>
        </w:tc>
        <w:tc>
          <w:tcPr>
            <w:tcW w:w="3128" w:type="dxa"/>
          </w:tcPr>
          <w:p>
            <w:pPr>
              <w:pStyle w:val="0"/>
            </w:pPr>
            <w:r>
              <w:rPr>
                <w:sz w:val="24"/>
              </w:rPr>
              <w:t xml:space="preserve">раствор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приема внутрь (для детей)</w:t>
            </w:r>
          </w:p>
        </w:tc>
      </w:tr>
      <w:tr>
        <w:tc>
          <w:tcPr>
            <w:vMerge w:val="continue"/>
          </w:tcPr>
          <w:p/>
        </w:tc>
        <w:tc>
          <w:tcPr>
            <w:vMerge w:val="continue"/>
          </w:tcPr>
          <w:p/>
        </w:tc>
        <w:tc>
          <w:tcPr>
            <w:vMerge w:val="continue"/>
          </w:tcPr>
          <w:p/>
        </w:tc>
        <w:tc>
          <w:tcPr>
            <w:tcW w:w="3128" w:type="dxa"/>
          </w:tcPr>
          <w:p>
            <w:pPr>
              <w:pStyle w:val="0"/>
            </w:pPr>
            <w:r>
              <w:rPr>
                <w:sz w:val="24"/>
              </w:rPr>
              <w:t xml:space="preserve">суппозитории ректальные</w:t>
            </w:r>
          </w:p>
        </w:tc>
      </w:tr>
      <w:tr>
        <w:tc>
          <w:tcPr>
            <w:vMerge w:val="continue"/>
          </w:tcPr>
          <w:p/>
        </w:tc>
        <w:tc>
          <w:tcPr>
            <w:vMerge w:val="continue"/>
          </w:tcPr>
          <w:p/>
        </w:tc>
        <w:tc>
          <w:tcPr>
            <w:vMerge w:val="continue"/>
          </w:tcPr>
          <w:p/>
        </w:tc>
        <w:tc>
          <w:tcPr>
            <w:tcW w:w="3128" w:type="dxa"/>
          </w:tcPr>
          <w:p>
            <w:pPr>
              <w:pStyle w:val="0"/>
            </w:pPr>
            <w:r>
              <w:rPr>
                <w:sz w:val="24"/>
              </w:rPr>
              <w:t xml:space="preserve">суппозитории ректальные (для детей)</w:t>
            </w:r>
          </w:p>
        </w:tc>
      </w:tr>
      <w:tr>
        <w:tc>
          <w:tcPr>
            <w:vMerge w:val="continue"/>
          </w:tcPr>
          <w:p/>
        </w:tc>
        <w:tc>
          <w:tcPr>
            <w:vMerge w:val="continue"/>
          </w:tcPr>
          <w:p/>
        </w:tc>
        <w:tc>
          <w:tcPr>
            <w:vMerge w:val="continue"/>
          </w:tcPr>
          <w:p/>
        </w:tc>
        <w:tc>
          <w:tcPr>
            <w:tcW w:w="3128" w:type="dxa"/>
          </w:tcPr>
          <w:p>
            <w:pPr>
              <w:pStyle w:val="0"/>
            </w:pPr>
            <w:r>
              <w:rPr>
                <w:sz w:val="24"/>
              </w:rPr>
              <w:t xml:space="preserve">суспензия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суспензия для приема внутрь (для детей)</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tcPr>
          <w:p>
            <w:pPr>
              <w:pStyle w:val="0"/>
              <w:jc w:val="center"/>
            </w:pPr>
            <w:r>
              <w:rPr>
                <w:sz w:val="24"/>
              </w:rPr>
              <w:t xml:space="preserve">N03</w:t>
            </w:r>
          </w:p>
        </w:tc>
        <w:tc>
          <w:tcPr>
            <w:tcW w:w="2665" w:type="dxa"/>
          </w:tcPr>
          <w:p>
            <w:pPr>
              <w:pStyle w:val="0"/>
            </w:pPr>
            <w:r>
              <w:rPr>
                <w:sz w:val="24"/>
              </w:rPr>
              <w:t xml:space="preserve">противоэпилептические препараты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N03A</w:t>
            </w:r>
          </w:p>
        </w:tc>
        <w:tc>
          <w:tcPr>
            <w:tcW w:w="2665" w:type="dxa"/>
          </w:tcPr>
          <w:p>
            <w:pPr>
              <w:pStyle w:val="0"/>
            </w:pPr>
            <w:r>
              <w:rPr>
                <w:sz w:val="24"/>
              </w:rPr>
              <w:t xml:space="preserve">противоэпилептические препараты</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N03AA</w:t>
            </w:r>
          </w:p>
        </w:tc>
        <w:tc>
          <w:tcPr>
            <w:tcW w:w="2665" w:type="dxa"/>
            <w:vMerge w:val="restart"/>
          </w:tcPr>
          <w:p>
            <w:pPr>
              <w:pStyle w:val="0"/>
            </w:pPr>
            <w:r>
              <w:rPr>
                <w:sz w:val="24"/>
              </w:rPr>
              <w:t xml:space="preserve">барбитураты и их производные</w:t>
            </w:r>
          </w:p>
        </w:tc>
        <w:tc>
          <w:tcPr>
            <w:tcW w:w="2381" w:type="dxa"/>
          </w:tcPr>
          <w:p>
            <w:pPr>
              <w:pStyle w:val="0"/>
            </w:pPr>
            <w:r>
              <w:rPr>
                <w:sz w:val="24"/>
              </w:rPr>
              <w:t xml:space="preserve">бензобарбитал</w:t>
            </w:r>
          </w:p>
        </w:tc>
        <w:tc>
          <w:tcPr>
            <w:tcW w:w="3128" w:type="dxa"/>
          </w:tcPr>
          <w:p>
            <w:pPr>
              <w:pStyle w:val="0"/>
            </w:pPr>
            <w:r>
              <w:rPr>
                <w:sz w:val="24"/>
              </w:rPr>
              <w:t xml:space="preserve">таблетки</w:t>
            </w:r>
          </w:p>
        </w:tc>
      </w:tr>
      <w:tr>
        <w:tc>
          <w:tcPr>
            <w:vMerge w:val="continue"/>
          </w:tcPr>
          <w:p/>
        </w:tc>
        <w:tc>
          <w:tcPr>
            <w:vMerge w:val="continue"/>
          </w:tcPr>
          <w:p/>
        </w:tc>
        <w:tc>
          <w:tcPr>
            <w:tcW w:w="2381" w:type="dxa"/>
          </w:tcPr>
          <w:p>
            <w:pPr>
              <w:pStyle w:val="0"/>
            </w:pPr>
            <w:r>
              <w:rPr>
                <w:sz w:val="24"/>
              </w:rPr>
              <w:t xml:space="preserve">фенобарбитал</w:t>
            </w:r>
          </w:p>
        </w:tc>
        <w:tc>
          <w:tcPr>
            <w:tcW w:w="3128" w:type="dxa"/>
          </w:tcPr>
          <w:p>
            <w:pPr>
              <w:pStyle w:val="0"/>
            </w:pPr>
            <w:r>
              <w:rPr>
                <w:sz w:val="24"/>
              </w:rPr>
              <w:t xml:space="preserve">таблетки</w:t>
            </w:r>
          </w:p>
        </w:tc>
      </w:tr>
      <w:tr>
        <w:tc>
          <w:tcPr>
            <w:tcW w:w="904" w:type="dxa"/>
          </w:tcPr>
          <w:p>
            <w:pPr>
              <w:pStyle w:val="0"/>
              <w:jc w:val="center"/>
            </w:pPr>
            <w:r>
              <w:rPr>
                <w:sz w:val="24"/>
              </w:rPr>
              <w:t xml:space="preserve">N03AB</w:t>
            </w:r>
          </w:p>
        </w:tc>
        <w:tc>
          <w:tcPr>
            <w:tcW w:w="2665" w:type="dxa"/>
          </w:tcPr>
          <w:p>
            <w:pPr>
              <w:pStyle w:val="0"/>
            </w:pPr>
            <w:r>
              <w:rPr>
                <w:sz w:val="24"/>
              </w:rPr>
              <w:t xml:space="preserve">производные гидантоина</w:t>
            </w:r>
          </w:p>
        </w:tc>
        <w:tc>
          <w:tcPr>
            <w:tcW w:w="2381" w:type="dxa"/>
          </w:tcPr>
          <w:p>
            <w:pPr>
              <w:pStyle w:val="0"/>
            </w:pPr>
            <w:r>
              <w:rPr>
                <w:sz w:val="24"/>
              </w:rPr>
              <w:t xml:space="preserve">фенитоин</w:t>
            </w:r>
          </w:p>
        </w:tc>
        <w:tc>
          <w:tcPr>
            <w:tcW w:w="3128" w:type="dxa"/>
          </w:tcPr>
          <w:p>
            <w:pPr>
              <w:pStyle w:val="0"/>
            </w:pPr>
            <w:r>
              <w:rPr>
                <w:sz w:val="24"/>
              </w:rPr>
              <w:t xml:space="preserve">таблетки</w:t>
            </w:r>
          </w:p>
        </w:tc>
      </w:tr>
      <w:tr>
        <w:tc>
          <w:tcPr>
            <w:tcW w:w="904" w:type="dxa"/>
          </w:tcPr>
          <w:p>
            <w:pPr>
              <w:pStyle w:val="0"/>
              <w:jc w:val="center"/>
            </w:pPr>
            <w:r>
              <w:rPr>
                <w:sz w:val="24"/>
              </w:rPr>
              <w:t xml:space="preserve">N03AD</w:t>
            </w:r>
          </w:p>
        </w:tc>
        <w:tc>
          <w:tcPr>
            <w:tcW w:w="2665" w:type="dxa"/>
          </w:tcPr>
          <w:p>
            <w:pPr>
              <w:pStyle w:val="0"/>
            </w:pPr>
            <w:r>
              <w:rPr>
                <w:sz w:val="24"/>
              </w:rPr>
              <w:t xml:space="preserve">производные сукцинимида</w:t>
            </w:r>
          </w:p>
        </w:tc>
        <w:tc>
          <w:tcPr>
            <w:tcW w:w="2381" w:type="dxa"/>
          </w:tcPr>
          <w:p>
            <w:pPr>
              <w:pStyle w:val="0"/>
            </w:pPr>
            <w:r>
              <w:rPr>
                <w:sz w:val="24"/>
              </w:rPr>
              <w:t xml:space="preserve">этосуксимид</w:t>
            </w:r>
          </w:p>
        </w:tc>
        <w:tc>
          <w:tcPr>
            <w:tcW w:w="3128" w:type="dxa"/>
          </w:tcPr>
          <w:p>
            <w:pPr>
              <w:pStyle w:val="0"/>
            </w:pPr>
            <w:r>
              <w:rPr>
                <w:sz w:val="24"/>
              </w:rPr>
              <w:t xml:space="preserve">капсулы</w:t>
            </w:r>
          </w:p>
        </w:tc>
      </w:tr>
      <w:tr>
        <w:tc>
          <w:tcPr>
            <w:tcW w:w="904" w:type="dxa"/>
          </w:tcPr>
          <w:p>
            <w:pPr>
              <w:pStyle w:val="0"/>
              <w:jc w:val="center"/>
            </w:pPr>
            <w:r>
              <w:rPr>
                <w:sz w:val="24"/>
              </w:rPr>
              <w:t xml:space="preserve">N03AE</w:t>
            </w:r>
          </w:p>
        </w:tc>
        <w:tc>
          <w:tcPr>
            <w:tcW w:w="2665" w:type="dxa"/>
          </w:tcPr>
          <w:p>
            <w:pPr>
              <w:pStyle w:val="0"/>
            </w:pPr>
            <w:r>
              <w:rPr>
                <w:sz w:val="24"/>
              </w:rPr>
              <w:t xml:space="preserve">производные бензодиазепина</w:t>
            </w:r>
          </w:p>
        </w:tc>
        <w:tc>
          <w:tcPr>
            <w:tcW w:w="2381" w:type="dxa"/>
          </w:tcPr>
          <w:p>
            <w:pPr>
              <w:pStyle w:val="0"/>
            </w:pPr>
            <w:r>
              <w:rPr>
                <w:sz w:val="24"/>
              </w:rPr>
              <w:t xml:space="preserve">клоназепам</w:t>
            </w:r>
          </w:p>
        </w:tc>
        <w:tc>
          <w:tcPr>
            <w:tcW w:w="3128" w:type="dxa"/>
          </w:tcPr>
          <w:p>
            <w:pPr>
              <w:pStyle w:val="0"/>
            </w:pPr>
            <w:r>
              <w:rPr>
                <w:sz w:val="24"/>
              </w:rPr>
              <w:t xml:space="preserve">таблетки</w:t>
            </w:r>
          </w:p>
        </w:tc>
      </w:tr>
      <w:tr>
        <w:tc>
          <w:tcPr>
            <w:tcW w:w="904" w:type="dxa"/>
            <w:vMerge w:val="restart"/>
          </w:tcPr>
          <w:p>
            <w:pPr>
              <w:pStyle w:val="0"/>
              <w:jc w:val="center"/>
            </w:pPr>
            <w:r>
              <w:rPr>
                <w:sz w:val="24"/>
              </w:rPr>
              <w:t xml:space="preserve">N03AF</w:t>
            </w:r>
          </w:p>
        </w:tc>
        <w:tc>
          <w:tcPr>
            <w:tcW w:w="2665" w:type="dxa"/>
            <w:vMerge w:val="restart"/>
          </w:tcPr>
          <w:p>
            <w:pPr>
              <w:pStyle w:val="0"/>
            </w:pPr>
            <w:r>
              <w:rPr>
                <w:sz w:val="24"/>
              </w:rPr>
              <w:t xml:space="preserve">производные карбоксамида</w:t>
            </w:r>
          </w:p>
        </w:tc>
        <w:tc>
          <w:tcPr>
            <w:tcW w:w="2381" w:type="dxa"/>
            <w:vMerge w:val="restart"/>
          </w:tcPr>
          <w:p>
            <w:pPr>
              <w:pStyle w:val="0"/>
            </w:pPr>
            <w:r>
              <w:rPr>
                <w:sz w:val="24"/>
              </w:rPr>
              <w:t xml:space="preserve">карбамазепин</w:t>
            </w: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пролонгированного действия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 пролонгированного действия,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пролонгированного действия,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окскарбазепин</w:t>
            </w:r>
          </w:p>
        </w:tc>
        <w:tc>
          <w:tcPr>
            <w:tcW w:w="3128" w:type="dxa"/>
          </w:tcPr>
          <w:p>
            <w:pPr>
              <w:pStyle w:val="0"/>
            </w:pPr>
            <w:r>
              <w:rPr>
                <w:sz w:val="24"/>
              </w:rPr>
              <w:t xml:space="preserve">суспензия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vMerge w:val="restart"/>
          </w:tcPr>
          <w:p>
            <w:pPr>
              <w:pStyle w:val="0"/>
              <w:jc w:val="center"/>
            </w:pPr>
            <w:r>
              <w:rPr>
                <w:sz w:val="24"/>
              </w:rPr>
              <w:t xml:space="preserve">N03AG</w:t>
            </w:r>
          </w:p>
        </w:tc>
        <w:tc>
          <w:tcPr>
            <w:tcW w:w="2665" w:type="dxa"/>
            <w:vMerge w:val="restart"/>
          </w:tcPr>
          <w:p>
            <w:pPr>
              <w:pStyle w:val="0"/>
            </w:pPr>
            <w:r>
              <w:rPr>
                <w:sz w:val="24"/>
              </w:rPr>
              <w:t xml:space="preserve">производные жирных кислот</w:t>
            </w:r>
          </w:p>
        </w:tc>
        <w:tc>
          <w:tcPr>
            <w:tcW w:w="2381" w:type="dxa"/>
            <w:vMerge w:val="restart"/>
          </w:tcPr>
          <w:p>
            <w:pPr>
              <w:pStyle w:val="0"/>
            </w:pPr>
            <w:r>
              <w:rPr>
                <w:sz w:val="24"/>
              </w:rPr>
              <w:t xml:space="preserve">вальпроевая кислота</w:t>
            </w:r>
          </w:p>
        </w:tc>
        <w:tc>
          <w:tcPr>
            <w:tcW w:w="3128" w:type="dxa"/>
          </w:tcPr>
          <w:p>
            <w:pPr>
              <w:pStyle w:val="0"/>
            </w:pPr>
            <w:r>
              <w:rPr>
                <w:sz w:val="24"/>
              </w:rPr>
              <w:t xml:space="preserve">гранулы с пролонгированным высвобождением</w:t>
            </w:r>
          </w:p>
        </w:tc>
      </w:tr>
      <w:tr>
        <w:tc>
          <w:tcPr>
            <w:vMerge w:val="continue"/>
          </w:tcPr>
          <w:p/>
        </w:tc>
        <w:tc>
          <w:tcPr>
            <w:vMerge w:val="continue"/>
          </w:tcPr>
          <w:p/>
        </w:tc>
        <w:tc>
          <w:tcPr>
            <w:vMerge w:val="continue"/>
          </w:tcPr>
          <w:p/>
        </w:tc>
        <w:tc>
          <w:tcPr>
            <w:tcW w:w="3128" w:type="dxa"/>
          </w:tcPr>
          <w:p>
            <w:pPr>
              <w:pStyle w:val="0"/>
            </w:pPr>
            <w:r>
              <w:rPr>
                <w:sz w:val="24"/>
              </w:rPr>
              <w:t xml:space="preserve">капли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капсулы кишечнорастворимые</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сироп</w:t>
            </w:r>
          </w:p>
        </w:tc>
      </w:tr>
      <w:tr>
        <w:tc>
          <w:tcPr>
            <w:vMerge w:val="continue"/>
          </w:tcPr>
          <w:p/>
        </w:tc>
        <w:tc>
          <w:tcPr>
            <w:vMerge w:val="continue"/>
          </w:tcPr>
          <w:p/>
        </w:tc>
        <w:tc>
          <w:tcPr>
            <w:vMerge w:val="continue"/>
          </w:tcPr>
          <w:p/>
        </w:tc>
        <w:tc>
          <w:tcPr>
            <w:tcW w:w="3128" w:type="dxa"/>
          </w:tcPr>
          <w:p>
            <w:pPr>
              <w:pStyle w:val="0"/>
            </w:pPr>
            <w:r>
              <w:rPr>
                <w:sz w:val="24"/>
              </w:rPr>
              <w:t xml:space="preserve">сироп (для детей)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кишечнорастворимой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пролонгированного действия,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пролонгированного действия, покрытые пленочной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с пролонгированным высвобождением, покрытые пленочной оболочкой</w:t>
            </w:r>
          </w:p>
        </w:tc>
      </w:tr>
      <w:tr>
        <w:tc>
          <w:tcPr>
            <w:tcW w:w="904" w:type="dxa"/>
            <w:vMerge w:val="restart"/>
          </w:tcPr>
          <w:p>
            <w:pPr>
              <w:pStyle w:val="0"/>
              <w:jc w:val="center"/>
            </w:pPr>
            <w:r>
              <w:rPr>
                <w:sz w:val="24"/>
              </w:rPr>
              <w:t xml:space="preserve">N03AX</w:t>
            </w:r>
          </w:p>
        </w:tc>
        <w:tc>
          <w:tcPr>
            <w:tcW w:w="2665" w:type="dxa"/>
            <w:vMerge w:val="restart"/>
          </w:tcPr>
          <w:p>
            <w:pPr>
              <w:pStyle w:val="0"/>
            </w:pPr>
            <w:r>
              <w:rPr>
                <w:sz w:val="24"/>
              </w:rPr>
              <w:t xml:space="preserve">другие противоэпилептические препараты</w:t>
            </w:r>
          </w:p>
        </w:tc>
        <w:tc>
          <w:tcPr>
            <w:tcW w:w="2381" w:type="dxa"/>
          </w:tcPr>
          <w:p>
            <w:pPr>
              <w:pStyle w:val="0"/>
            </w:pPr>
            <w:r>
              <w:rPr>
                <w:sz w:val="24"/>
              </w:rPr>
              <w:t xml:space="preserve">бриварацетам</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лакосамид</w:t>
            </w:r>
          </w:p>
        </w:tc>
        <w:tc>
          <w:tcPr>
            <w:tcW w:w="3128" w:type="dxa"/>
          </w:tcPr>
          <w:p>
            <w:pPr>
              <w:pStyle w:val="0"/>
            </w:pPr>
            <w:r>
              <w:rPr>
                <w:sz w:val="24"/>
              </w:rPr>
              <w:t xml:space="preserve">раствор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леветирацетам</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перампанел</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прегабалин</w:t>
            </w:r>
          </w:p>
        </w:tc>
        <w:tc>
          <w:tcPr>
            <w:tcW w:w="3128" w:type="dxa"/>
          </w:tcPr>
          <w:p>
            <w:pPr>
              <w:pStyle w:val="0"/>
            </w:pPr>
            <w:r>
              <w:rPr>
                <w:sz w:val="24"/>
              </w:rPr>
              <w:t xml:space="preserve">капсулы</w:t>
            </w:r>
          </w:p>
        </w:tc>
      </w:tr>
      <w:tr>
        <w:tc>
          <w:tcPr>
            <w:vMerge w:val="continue"/>
          </w:tcPr>
          <w:p/>
        </w:tc>
        <w:tc>
          <w:tcPr>
            <w:vMerge w:val="continue"/>
          </w:tcPr>
          <w:p/>
        </w:tc>
        <w:tc>
          <w:tcPr>
            <w:tcW w:w="2381" w:type="dxa"/>
            <w:vMerge w:val="restart"/>
          </w:tcPr>
          <w:p>
            <w:pPr>
              <w:pStyle w:val="0"/>
            </w:pPr>
            <w:r>
              <w:rPr>
                <w:sz w:val="24"/>
              </w:rPr>
              <w:t xml:space="preserve">топирамат</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tcPr>
          <w:p>
            <w:pPr>
              <w:pStyle w:val="0"/>
              <w:jc w:val="center"/>
            </w:pPr>
            <w:r>
              <w:rPr>
                <w:sz w:val="24"/>
              </w:rPr>
              <w:t xml:space="preserve">N04</w:t>
            </w:r>
          </w:p>
        </w:tc>
        <w:tc>
          <w:tcPr>
            <w:tcW w:w="2665" w:type="dxa"/>
          </w:tcPr>
          <w:p>
            <w:pPr>
              <w:pStyle w:val="0"/>
            </w:pPr>
            <w:r>
              <w:rPr>
                <w:sz w:val="24"/>
              </w:rPr>
              <w:t xml:space="preserve">противопаркинсонические препараты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N04A</w:t>
            </w:r>
          </w:p>
        </w:tc>
        <w:tc>
          <w:tcPr>
            <w:tcW w:w="2665" w:type="dxa"/>
          </w:tcPr>
          <w:p>
            <w:pPr>
              <w:pStyle w:val="0"/>
            </w:pPr>
            <w:r>
              <w:rPr>
                <w:sz w:val="24"/>
              </w:rPr>
              <w:t xml:space="preserve">антихолинергические средства</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N04AA</w:t>
            </w:r>
          </w:p>
        </w:tc>
        <w:tc>
          <w:tcPr>
            <w:tcW w:w="2665" w:type="dxa"/>
            <w:vMerge w:val="restart"/>
          </w:tcPr>
          <w:p>
            <w:pPr>
              <w:pStyle w:val="0"/>
            </w:pPr>
            <w:r>
              <w:rPr>
                <w:sz w:val="24"/>
              </w:rPr>
              <w:t xml:space="preserve">третичные амины</w:t>
            </w:r>
          </w:p>
        </w:tc>
        <w:tc>
          <w:tcPr>
            <w:tcW w:w="2381" w:type="dxa"/>
            <w:vMerge w:val="restart"/>
          </w:tcPr>
          <w:p>
            <w:pPr>
              <w:pStyle w:val="0"/>
            </w:pPr>
            <w:r>
              <w:rPr>
                <w:sz w:val="24"/>
              </w:rPr>
              <w:t xml:space="preserve">бипериден</w:t>
            </w:r>
          </w:p>
        </w:tc>
        <w:tc>
          <w:tcPr>
            <w:tcW w:w="312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vMerge w:val="continue"/>
          </w:tcPr>
          <w:p/>
        </w:tc>
        <w:tc>
          <w:tcPr>
            <w:vMerge w:val="continue"/>
          </w:tcPr>
          <w:p/>
        </w:tc>
        <w:tc>
          <w:tcPr>
            <w:tcW w:w="2381" w:type="dxa"/>
          </w:tcPr>
          <w:p>
            <w:pPr>
              <w:pStyle w:val="0"/>
            </w:pPr>
            <w:r>
              <w:rPr>
                <w:sz w:val="24"/>
              </w:rPr>
              <w:t xml:space="preserve">тригексифенидил</w:t>
            </w:r>
          </w:p>
        </w:tc>
        <w:tc>
          <w:tcPr>
            <w:tcW w:w="3128" w:type="dxa"/>
          </w:tcPr>
          <w:p>
            <w:pPr>
              <w:pStyle w:val="0"/>
            </w:pPr>
            <w:r>
              <w:rPr>
                <w:sz w:val="24"/>
              </w:rPr>
              <w:t xml:space="preserve">таблетки</w:t>
            </w:r>
          </w:p>
        </w:tc>
      </w:tr>
      <w:tr>
        <w:tc>
          <w:tcPr>
            <w:tcW w:w="904" w:type="dxa"/>
          </w:tcPr>
          <w:p>
            <w:pPr>
              <w:pStyle w:val="0"/>
              <w:jc w:val="center"/>
            </w:pPr>
            <w:r>
              <w:rPr>
                <w:sz w:val="24"/>
              </w:rPr>
              <w:t xml:space="preserve">N04B</w:t>
            </w:r>
          </w:p>
        </w:tc>
        <w:tc>
          <w:tcPr>
            <w:tcW w:w="2665" w:type="dxa"/>
          </w:tcPr>
          <w:p>
            <w:pPr>
              <w:pStyle w:val="0"/>
            </w:pPr>
            <w:r>
              <w:rPr>
                <w:sz w:val="24"/>
              </w:rPr>
              <w:t xml:space="preserve">дофаминергические средства</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N04BA</w:t>
            </w:r>
          </w:p>
        </w:tc>
        <w:tc>
          <w:tcPr>
            <w:tcW w:w="2665" w:type="dxa"/>
            <w:vMerge w:val="restart"/>
          </w:tcPr>
          <w:p>
            <w:pPr>
              <w:pStyle w:val="0"/>
            </w:pPr>
            <w:r>
              <w:rPr>
                <w:sz w:val="24"/>
              </w:rPr>
              <w:t xml:space="preserve">допа и ее производные</w:t>
            </w:r>
          </w:p>
        </w:tc>
        <w:tc>
          <w:tcPr>
            <w:tcW w:w="2381" w:type="dxa"/>
            <w:vMerge w:val="restart"/>
          </w:tcPr>
          <w:p>
            <w:pPr>
              <w:pStyle w:val="0"/>
            </w:pPr>
            <w:r>
              <w:rPr>
                <w:sz w:val="24"/>
              </w:rPr>
              <w:t xml:space="preserve">леводопа + бенсеразид</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капсулы с модифицированным высвобождением</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диспергируемые</w:t>
            </w:r>
          </w:p>
        </w:tc>
      </w:tr>
      <w:tr>
        <w:tc>
          <w:tcPr>
            <w:vMerge w:val="continue"/>
          </w:tcPr>
          <w:p/>
        </w:tc>
        <w:tc>
          <w:tcPr>
            <w:vMerge w:val="continue"/>
          </w:tcPr>
          <w:p/>
        </w:tc>
        <w:tc>
          <w:tcPr>
            <w:tcW w:w="2381" w:type="dxa"/>
          </w:tcPr>
          <w:p>
            <w:pPr>
              <w:pStyle w:val="0"/>
            </w:pPr>
            <w:r>
              <w:rPr>
                <w:sz w:val="24"/>
              </w:rPr>
              <w:t xml:space="preserve">леводопа + карбидопа</w:t>
            </w:r>
          </w:p>
        </w:tc>
        <w:tc>
          <w:tcPr>
            <w:tcW w:w="3128" w:type="dxa"/>
          </w:tcPr>
          <w:p>
            <w:pPr>
              <w:pStyle w:val="0"/>
            </w:pPr>
            <w:r>
              <w:rPr>
                <w:sz w:val="24"/>
              </w:rPr>
              <w:t xml:space="preserve">таблетки</w:t>
            </w:r>
          </w:p>
        </w:tc>
      </w:tr>
      <w:tr>
        <w:tc>
          <w:tcPr>
            <w:tcW w:w="904" w:type="dxa"/>
            <w:vMerge w:val="restart"/>
          </w:tcPr>
          <w:p>
            <w:pPr>
              <w:pStyle w:val="0"/>
              <w:jc w:val="center"/>
            </w:pPr>
            <w:r>
              <w:rPr>
                <w:sz w:val="24"/>
              </w:rPr>
              <w:t xml:space="preserve">N04BB</w:t>
            </w:r>
          </w:p>
        </w:tc>
        <w:tc>
          <w:tcPr>
            <w:tcW w:w="2665" w:type="dxa"/>
            <w:vMerge w:val="restart"/>
          </w:tcPr>
          <w:p>
            <w:pPr>
              <w:pStyle w:val="0"/>
            </w:pPr>
            <w:r>
              <w:rPr>
                <w:sz w:val="24"/>
              </w:rPr>
              <w:t xml:space="preserve">производные адамантана</w:t>
            </w:r>
          </w:p>
        </w:tc>
        <w:tc>
          <w:tcPr>
            <w:tcW w:w="2381" w:type="dxa"/>
            <w:vMerge w:val="restart"/>
          </w:tcPr>
          <w:p>
            <w:pPr>
              <w:pStyle w:val="0"/>
            </w:pPr>
            <w:r>
              <w:rPr>
                <w:sz w:val="24"/>
              </w:rPr>
              <w:t xml:space="preserve">амантадин</w:t>
            </w:r>
          </w:p>
        </w:tc>
        <w:tc>
          <w:tcPr>
            <w:tcW w:w="3128" w:type="dxa"/>
          </w:tcPr>
          <w:p>
            <w:pPr>
              <w:pStyle w:val="0"/>
            </w:pPr>
            <w:r>
              <w:rPr>
                <w:sz w:val="24"/>
              </w:rPr>
              <w:t xml:space="preserve">раствор для инфузий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vMerge w:val="restart"/>
          </w:tcPr>
          <w:p>
            <w:pPr>
              <w:pStyle w:val="0"/>
              <w:jc w:val="center"/>
            </w:pPr>
            <w:r>
              <w:rPr>
                <w:sz w:val="24"/>
              </w:rPr>
              <w:t xml:space="preserve">N04BC</w:t>
            </w:r>
          </w:p>
        </w:tc>
        <w:tc>
          <w:tcPr>
            <w:tcW w:w="2665" w:type="dxa"/>
            <w:vMerge w:val="restart"/>
          </w:tcPr>
          <w:p>
            <w:pPr>
              <w:pStyle w:val="0"/>
            </w:pPr>
            <w:r>
              <w:rPr>
                <w:sz w:val="24"/>
              </w:rPr>
              <w:t xml:space="preserve">агонисты дофаминовых рецепторов</w:t>
            </w:r>
          </w:p>
        </w:tc>
        <w:tc>
          <w:tcPr>
            <w:tcW w:w="2381" w:type="dxa"/>
          </w:tcPr>
          <w:p>
            <w:pPr>
              <w:pStyle w:val="0"/>
            </w:pPr>
            <w:r>
              <w:rPr>
                <w:sz w:val="24"/>
              </w:rPr>
              <w:t xml:space="preserve">пирибедил</w:t>
            </w:r>
          </w:p>
        </w:tc>
        <w:tc>
          <w:tcPr>
            <w:tcW w:w="3128" w:type="dxa"/>
          </w:tcPr>
          <w:p>
            <w:pPr>
              <w:pStyle w:val="0"/>
            </w:pPr>
            <w:r>
              <w:rPr>
                <w:sz w:val="24"/>
              </w:rPr>
              <w:t xml:space="preserve">таблетки с контролируемым высвобождением, покрытые оболочкой;</w:t>
            </w:r>
          </w:p>
          <w:p>
            <w:pPr>
              <w:pStyle w:val="0"/>
            </w:pPr>
            <w:r>
              <w:rPr>
                <w:sz w:val="24"/>
              </w:rPr>
              <w:t xml:space="preserve">таблетки с контролируемым высвобождением, покрытые пленочной оболочкой;</w:t>
            </w:r>
          </w:p>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2381" w:type="dxa"/>
          </w:tcPr>
          <w:p>
            <w:pPr>
              <w:pStyle w:val="0"/>
            </w:pPr>
            <w:r>
              <w:rPr>
                <w:sz w:val="24"/>
              </w:rPr>
              <w:t xml:space="preserve">прамипексол</w:t>
            </w:r>
          </w:p>
        </w:tc>
        <w:tc>
          <w:tcPr>
            <w:tcW w:w="3128" w:type="dxa"/>
          </w:tcPr>
          <w:p>
            <w:pPr>
              <w:pStyle w:val="0"/>
            </w:pPr>
            <w:r>
              <w:rPr>
                <w:sz w:val="24"/>
              </w:rPr>
              <w:t xml:space="preserve">таблетки;</w:t>
            </w:r>
          </w:p>
          <w:p>
            <w:pPr>
              <w:pStyle w:val="0"/>
            </w:pPr>
            <w:r>
              <w:rPr>
                <w:sz w:val="24"/>
              </w:rPr>
              <w:t xml:space="preserve">таблетки пролонгированного действия</w:t>
            </w:r>
          </w:p>
        </w:tc>
      </w:tr>
      <w:tr>
        <w:tc>
          <w:tcPr>
            <w:tcW w:w="904" w:type="dxa"/>
          </w:tcPr>
          <w:p>
            <w:pPr>
              <w:pStyle w:val="0"/>
              <w:jc w:val="center"/>
            </w:pPr>
            <w:r>
              <w:rPr>
                <w:sz w:val="24"/>
              </w:rPr>
              <w:t xml:space="preserve">N05</w:t>
            </w:r>
          </w:p>
        </w:tc>
        <w:tc>
          <w:tcPr>
            <w:tcW w:w="2665" w:type="dxa"/>
          </w:tcPr>
          <w:p>
            <w:pPr>
              <w:pStyle w:val="0"/>
            </w:pPr>
            <w:r>
              <w:rPr>
                <w:sz w:val="24"/>
              </w:rPr>
              <w:t xml:space="preserve">психолептики</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N05A</w:t>
            </w:r>
          </w:p>
        </w:tc>
        <w:tc>
          <w:tcPr>
            <w:tcW w:w="2665" w:type="dxa"/>
          </w:tcPr>
          <w:p>
            <w:pPr>
              <w:pStyle w:val="0"/>
            </w:pPr>
            <w:r>
              <w:rPr>
                <w:sz w:val="24"/>
              </w:rPr>
              <w:t xml:space="preserve">антипсихотические средства</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N05AA</w:t>
            </w:r>
          </w:p>
        </w:tc>
        <w:tc>
          <w:tcPr>
            <w:tcW w:w="2665" w:type="dxa"/>
            <w:vMerge w:val="restart"/>
          </w:tcPr>
          <w:p>
            <w:pPr>
              <w:pStyle w:val="0"/>
            </w:pPr>
            <w:r>
              <w:rPr>
                <w:sz w:val="24"/>
              </w:rPr>
              <w:t xml:space="preserve">алифатические производные фенотиазина</w:t>
            </w:r>
          </w:p>
        </w:tc>
        <w:tc>
          <w:tcPr>
            <w:tcW w:w="2381" w:type="dxa"/>
            <w:vMerge w:val="restart"/>
          </w:tcPr>
          <w:p>
            <w:pPr>
              <w:pStyle w:val="0"/>
            </w:pPr>
            <w:r>
              <w:rPr>
                <w:sz w:val="24"/>
              </w:rPr>
              <w:t xml:space="preserve">левомепромазин</w:t>
            </w:r>
          </w:p>
        </w:tc>
        <w:tc>
          <w:tcPr>
            <w:tcW w:w="3128" w:type="dxa"/>
          </w:tcPr>
          <w:p>
            <w:pPr>
              <w:pStyle w:val="0"/>
            </w:pPr>
            <w:r>
              <w:rPr>
                <w:sz w:val="24"/>
              </w:rPr>
              <w:t xml:space="preserve">раствор для инфузий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оболочкой</w:t>
            </w:r>
          </w:p>
        </w:tc>
      </w:tr>
      <w:tr>
        <w:tc>
          <w:tcPr>
            <w:vMerge w:val="continue"/>
          </w:tcPr>
          <w:p/>
        </w:tc>
        <w:tc>
          <w:tcPr>
            <w:vMerge w:val="continue"/>
          </w:tcPr>
          <w:p/>
        </w:tc>
        <w:tc>
          <w:tcPr>
            <w:tcW w:w="2381" w:type="dxa"/>
            <w:vMerge w:val="restart"/>
          </w:tcPr>
          <w:p>
            <w:pPr>
              <w:pStyle w:val="0"/>
            </w:pPr>
            <w:r>
              <w:rPr>
                <w:sz w:val="24"/>
              </w:rPr>
              <w:t xml:space="preserve">хлорпромазин</w:t>
            </w:r>
          </w:p>
        </w:tc>
        <w:tc>
          <w:tcPr>
            <w:tcW w:w="3128" w:type="dxa"/>
          </w:tcPr>
          <w:p>
            <w:pPr>
              <w:pStyle w:val="0"/>
            </w:pPr>
            <w:r>
              <w:rPr>
                <w:sz w:val="24"/>
              </w:rPr>
              <w:t xml:space="preserve">драже</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vMerge w:val="restart"/>
          </w:tcPr>
          <w:p>
            <w:pPr>
              <w:pStyle w:val="0"/>
              <w:jc w:val="center"/>
            </w:pPr>
            <w:r>
              <w:rPr>
                <w:sz w:val="24"/>
              </w:rPr>
              <w:t xml:space="preserve">N05AB</w:t>
            </w:r>
          </w:p>
        </w:tc>
        <w:tc>
          <w:tcPr>
            <w:tcW w:w="2665" w:type="dxa"/>
            <w:vMerge w:val="restart"/>
          </w:tcPr>
          <w:p>
            <w:pPr>
              <w:pStyle w:val="0"/>
            </w:pPr>
            <w:r>
              <w:rPr>
                <w:sz w:val="24"/>
              </w:rPr>
              <w:t xml:space="preserve">пиперазиновые производные фенотиазина</w:t>
            </w:r>
          </w:p>
        </w:tc>
        <w:tc>
          <w:tcPr>
            <w:tcW w:w="2381" w:type="dxa"/>
          </w:tcPr>
          <w:p>
            <w:pPr>
              <w:pStyle w:val="0"/>
            </w:pPr>
            <w:r>
              <w:rPr>
                <w:sz w:val="24"/>
              </w:rPr>
              <w:t xml:space="preserve">перфеназин</w:t>
            </w:r>
          </w:p>
        </w:tc>
        <w:tc>
          <w:tcPr>
            <w:tcW w:w="3128" w:type="dxa"/>
          </w:tcPr>
          <w:p>
            <w:pPr>
              <w:pStyle w:val="0"/>
            </w:pPr>
            <w:r>
              <w:rPr>
                <w:sz w:val="24"/>
              </w:rPr>
              <w:t xml:space="preserve">таблетки, покрытые оболочкой</w:t>
            </w:r>
          </w:p>
        </w:tc>
      </w:tr>
      <w:tr>
        <w:tc>
          <w:tcPr>
            <w:vMerge w:val="continue"/>
          </w:tcPr>
          <w:p/>
        </w:tc>
        <w:tc>
          <w:tcPr>
            <w:vMerge w:val="continue"/>
          </w:tcPr>
          <w:p/>
        </w:tc>
        <w:tc>
          <w:tcPr>
            <w:tcW w:w="2381" w:type="dxa"/>
            <w:vMerge w:val="restart"/>
          </w:tcPr>
          <w:p>
            <w:pPr>
              <w:pStyle w:val="0"/>
            </w:pPr>
            <w:r>
              <w:rPr>
                <w:sz w:val="24"/>
              </w:rPr>
              <w:t xml:space="preserve">трифлуоперазин</w:t>
            </w:r>
          </w:p>
        </w:tc>
        <w:tc>
          <w:tcPr>
            <w:tcW w:w="3128" w:type="dxa"/>
          </w:tcPr>
          <w:p>
            <w:pPr>
              <w:pStyle w:val="0"/>
            </w:pPr>
            <w:r>
              <w:rPr>
                <w:sz w:val="24"/>
              </w:rPr>
              <w:t xml:space="preserve">раствор для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флуфеназин</w:t>
            </w:r>
          </w:p>
        </w:tc>
        <w:tc>
          <w:tcPr>
            <w:tcW w:w="3128" w:type="dxa"/>
          </w:tcPr>
          <w:p>
            <w:pPr>
              <w:pStyle w:val="0"/>
            </w:pPr>
            <w:r>
              <w:rPr>
                <w:sz w:val="24"/>
              </w:rPr>
              <w:t xml:space="preserve">раствор для внутримышечного введения (масляный)</w:t>
            </w:r>
          </w:p>
        </w:tc>
      </w:tr>
      <w:tr>
        <w:tc>
          <w:tcPr>
            <w:tcW w:w="904" w:type="dxa"/>
            <w:vMerge w:val="restart"/>
          </w:tcPr>
          <w:p>
            <w:pPr>
              <w:pStyle w:val="0"/>
              <w:jc w:val="center"/>
            </w:pPr>
            <w:r>
              <w:rPr>
                <w:sz w:val="24"/>
              </w:rPr>
              <w:t xml:space="preserve">N05AC</w:t>
            </w:r>
          </w:p>
        </w:tc>
        <w:tc>
          <w:tcPr>
            <w:tcW w:w="2665" w:type="dxa"/>
            <w:vMerge w:val="restart"/>
          </w:tcPr>
          <w:p>
            <w:pPr>
              <w:pStyle w:val="0"/>
            </w:pPr>
            <w:r>
              <w:rPr>
                <w:sz w:val="24"/>
              </w:rPr>
              <w:t xml:space="preserve">пиперидиновые производные фенотиазина</w:t>
            </w:r>
          </w:p>
        </w:tc>
        <w:tc>
          <w:tcPr>
            <w:tcW w:w="2381" w:type="dxa"/>
            <w:vMerge w:val="restart"/>
          </w:tcPr>
          <w:p>
            <w:pPr>
              <w:pStyle w:val="0"/>
            </w:pPr>
            <w:r>
              <w:rPr>
                <w:sz w:val="24"/>
              </w:rPr>
              <w:t xml:space="preserve">перициазин</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приема внутрь</w:t>
            </w:r>
          </w:p>
        </w:tc>
      </w:tr>
      <w:tr>
        <w:tc>
          <w:tcPr>
            <w:vMerge w:val="continue"/>
          </w:tcPr>
          <w:p/>
        </w:tc>
        <w:tc>
          <w:tcPr>
            <w:vMerge w:val="continue"/>
          </w:tcPr>
          <w:p/>
        </w:tc>
        <w:tc>
          <w:tcPr>
            <w:tcW w:w="2381" w:type="dxa"/>
            <w:vMerge w:val="restart"/>
          </w:tcPr>
          <w:p>
            <w:pPr>
              <w:pStyle w:val="0"/>
            </w:pPr>
            <w:r>
              <w:rPr>
                <w:sz w:val="24"/>
              </w:rPr>
              <w:t xml:space="preserve">тиоридазин</w:t>
            </w:r>
          </w:p>
        </w:tc>
        <w:tc>
          <w:tcPr>
            <w:tcW w:w="3128" w:type="dxa"/>
          </w:tcPr>
          <w:p>
            <w:pPr>
              <w:pStyle w:val="0"/>
            </w:pPr>
            <w:r>
              <w:rPr>
                <w:sz w:val="24"/>
              </w:rPr>
              <w:t xml:space="preserve">таблетки,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vMerge w:val="restart"/>
          </w:tcPr>
          <w:p>
            <w:pPr>
              <w:pStyle w:val="0"/>
              <w:jc w:val="center"/>
            </w:pPr>
            <w:r>
              <w:rPr>
                <w:sz w:val="24"/>
              </w:rPr>
              <w:t xml:space="preserve">N05AD</w:t>
            </w:r>
          </w:p>
        </w:tc>
        <w:tc>
          <w:tcPr>
            <w:tcW w:w="2665" w:type="dxa"/>
            <w:vMerge w:val="restart"/>
          </w:tcPr>
          <w:p>
            <w:pPr>
              <w:pStyle w:val="0"/>
            </w:pPr>
            <w:r>
              <w:rPr>
                <w:sz w:val="24"/>
              </w:rPr>
              <w:t xml:space="preserve">производные бутирофенона</w:t>
            </w:r>
          </w:p>
        </w:tc>
        <w:tc>
          <w:tcPr>
            <w:tcW w:w="2381" w:type="dxa"/>
            <w:vMerge w:val="restart"/>
          </w:tcPr>
          <w:p>
            <w:pPr>
              <w:pStyle w:val="0"/>
            </w:pPr>
            <w:r>
              <w:rPr>
                <w:sz w:val="24"/>
              </w:rPr>
              <w:t xml:space="preserve">галоперидол</w:t>
            </w:r>
          </w:p>
        </w:tc>
        <w:tc>
          <w:tcPr>
            <w:tcW w:w="3128" w:type="dxa"/>
          </w:tcPr>
          <w:p>
            <w:pPr>
              <w:pStyle w:val="0"/>
            </w:pPr>
            <w:r>
              <w:rPr>
                <w:sz w:val="24"/>
              </w:rPr>
              <w:t xml:space="preserve">капли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внутримышечного введения (масляный)</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vMerge w:val="continue"/>
          </w:tcPr>
          <w:p/>
        </w:tc>
        <w:tc>
          <w:tcPr>
            <w:vMerge w:val="continue"/>
          </w:tcPr>
          <w:p/>
        </w:tc>
        <w:tc>
          <w:tcPr>
            <w:tcW w:w="2381" w:type="dxa"/>
            <w:vMerge w:val="restart"/>
          </w:tcPr>
          <w:p>
            <w:pPr>
              <w:pStyle w:val="0"/>
            </w:pPr>
            <w:r>
              <w:rPr>
                <w:sz w:val="24"/>
              </w:rPr>
              <w:t xml:space="preserve">дроперидол</w:t>
            </w:r>
          </w:p>
        </w:tc>
        <w:tc>
          <w:tcPr>
            <w:tcW w:w="312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инъекций</w:t>
            </w:r>
          </w:p>
        </w:tc>
      </w:tr>
      <w:tr>
        <w:tc>
          <w:tcPr>
            <w:tcW w:w="904" w:type="dxa"/>
            <w:vMerge w:val="restart"/>
          </w:tcPr>
          <w:p>
            <w:pPr>
              <w:pStyle w:val="0"/>
              <w:jc w:val="center"/>
            </w:pPr>
            <w:r>
              <w:rPr>
                <w:sz w:val="24"/>
              </w:rPr>
              <w:t xml:space="preserve">N05AE</w:t>
            </w:r>
          </w:p>
        </w:tc>
        <w:tc>
          <w:tcPr>
            <w:tcW w:w="2665" w:type="dxa"/>
            <w:vMerge w:val="restart"/>
          </w:tcPr>
          <w:p>
            <w:pPr>
              <w:pStyle w:val="0"/>
            </w:pPr>
            <w:r>
              <w:rPr>
                <w:sz w:val="24"/>
              </w:rPr>
              <w:t xml:space="preserve">производные индола</w:t>
            </w:r>
          </w:p>
        </w:tc>
        <w:tc>
          <w:tcPr>
            <w:tcW w:w="2381" w:type="dxa"/>
          </w:tcPr>
          <w:p>
            <w:pPr>
              <w:pStyle w:val="0"/>
            </w:pPr>
            <w:r>
              <w:rPr>
                <w:sz w:val="24"/>
              </w:rPr>
              <w:t xml:space="preserve">луразидон</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сертиндол</w:t>
            </w:r>
          </w:p>
        </w:tc>
        <w:tc>
          <w:tcPr>
            <w:tcW w:w="3128" w:type="dxa"/>
          </w:tcPr>
          <w:p>
            <w:pPr>
              <w:pStyle w:val="0"/>
            </w:pPr>
            <w:r>
              <w:rPr>
                <w:sz w:val="24"/>
              </w:rPr>
              <w:t xml:space="preserve">таблетки, покрытые оболочкой</w:t>
            </w:r>
          </w:p>
        </w:tc>
      </w:tr>
      <w:tr>
        <w:tc>
          <w:tcPr>
            <w:tcW w:w="904" w:type="dxa"/>
            <w:vMerge w:val="restart"/>
          </w:tcPr>
          <w:p>
            <w:pPr>
              <w:pStyle w:val="0"/>
              <w:jc w:val="center"/>
            </w:pPr>
            <w:r>
              <w:rPr>
                <w:sz w:val="24"/>
              </w:rPr>
              <w:t xml:space="preserve">N05AF</w:t>
            </w:r>
          </w:p>
        </w:tc>
        <w:tc>
          <w:tcPr>
            <w:tcW w:w="2665" w:type="dxa"/>
            <w:vMerge w:val="restart"/>
          </w:tcPr>
          <w:p>
            <w:pPr>
              <w:pStyle w:val="0"/>
            </w:pPr>
            <w:r>
              <w:rPr>
                <w:sz w:val="24"/>
              </w:rPr>
              <w:t xml:space="preserve">производные тиоксантена</w:t>
            </w:r>
          </w:p>
        </w:tc>
        <w:tc>
          <w:tcPr>
            <w:tcW w:w="2381" w:type="dxa"/>
            <w:vMerge w:val="restart"/>
          </w:tcPr>
          <w:p>
            <w:pPr>
              <w:pStyle w:val="0"/>
            </w:pPr>
            <w:r>
              <w:rPr>
                <w:sz w:val="24"/>
              </w:rPr>
              <w:t xml:space="preserve">зуклопентиксол</w:t>
            </w:r>
          </w:p>
        </w:tc>
        <w:tc>
          <w:tcPr>
            <w:tcW w:w="3128" w:type="dxa"/>
          </w:tcPr>
          <w:p>
            <w:pPr>
              <w:pStyle w:val="0"/>
            </w:pPr>
            <w:r>
              <w:rPr>
                <w:sz w:val="24"/>
              </w:rPr>
              <w:t xml:space="preserve">раствор для внутримышечного введения (масляный)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флупентиксол</w:t>
            </w:r>
          </w:p>
        </w:tc>
        <w:tc>
          <w:tcPr>
            <w:tcW w:w="3128" w:type="dxa"/>
          </w:tcPr>
          <w:p>
            <w:pPr>
              <w:pStyle w:val="0"/>
            </w:pPr>
            <w:r>
              <w:rPr>
                <w:sz w:val="24"/>
              </w:rPr>
              <w:t xml:space="preserve">раствор для внутримышечного введения (масляный)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vMerge w:val="restart"/>
          </w:tcPr>
          <w:p>
            <w:pPr>
              <w:pStyle w:val="0"/>
              <w:jc w:val="center"/>
            </w:pPr>
            <w:r>
              <w:rPr>
                <w:sz w:val="24"/>
              </w:rPr>
              <w:t xml:space="preserve">N05AH</w:t>
            </w:r>
          </w:p>
        </w:tc>
        <w:tc>
          <w:tcPr>
            <w:tcW w:w="2665" w:type="dxa"/>
            <w:vMerge w:val="restart"/>
          </w:tcPr>
          <w:p>
            <w:pPr>
              <w:pStyle w:val="0"/>
            </w:pPr>
            <w:r>
              <w:rPr>
                <w:sz w:val="24"/>
              </w:rPr>
              <w:t xml:space="preserve">диазепины, оксазепины, тиазепины и оксепины</w:t>
            </w:r>
          </w:p>
        </w:tc>
        <w:tc>
          <w:tcPr>
            <w:tcW w:w="2381" w:type="dxa"/>
            <w:vMerge w:val="restart"/>
          </w:tcPr>
          <w:p>
            <w:pPr>
              <w:pStyle w:val="0"/>
            </w:pPr>
            <w:r>
              <w:rPr>
                <w:sz w:val="24"/>
              </w:rPr>
              <w:t xml:space="preserve">кветиапин</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пролонгированного действия, покрытые пленочной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оланзапин</w:t>
            </w: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диспергируемые в полости рта</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vMerge w:val="restart"/>
          </w:tcPr>
          <w:p>
            <w:pPr>
              <w:pStyle w:val="0"/>
              <w:jc w:val="center"/>
            </w:pPr>
            <w:r>
              <w:rPr>
                <w:sz w:val="24"/>
              </w:rPr>
              <w:t xml:space="preserve">N05AL</w:t>
            </w:r>
          </w:p>
        </w:tc>
        <w:tc>
          <w:tcPr>
            <w:tcW w:w="2665" w:type="dxa"/>
            <w:vMerge w:val="restart"/>
          </w:tcPr>
          <w:p>
            <w:pPr>
              <w:pStyle w:val="0"/>
            </w:pPr>
            <w:r>
              <w:rPr>
                <w:sz w:val="24"/>
              </w:rPr>
              <w:t xml:space="preserve">бензамиды</w:t>
            </w:r>
          </w:p>
        </w:tc>
        <w:tc>
          <w:tcPr>
            <w:tcW w:w="2381" w:type="dxa"/>
            <w:vMerge w:val="restart"/>
          </w:tcPr>
          <w:p>
            <w:pPr>
              <w:pStyle w:val="0"/>
            </w:pPr>
            <w:r>
              <w:rPr>
                <w:sz w:val="24"/>
              </w:rPr>
              <w:t xml:space="preserve">сульпирид</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vMerge w:val="restart"/>
          </w:tcPr>
          <w:p>
            <w:pPr>
              <w:pStyle w:val="0"/>
              <w:jc w:val="center"/>
            </w:pPr>
            <w:r>
              <w:rPr>
                <w:sz w:val="24"/>
              </w:rPr>
              <w:t xml:space="preserve">N05AX</w:t>
            </w:r>
          </w:p>
        </w:tc>
        <w:tc>
          <w:tcPr>
            <w:tcW w:w="2665" w:type="dxa"/>
            <w:vMerge w:val="restart"/>
          </w:tcPr>
          <w:p>
            <w:pPr>
              <w:pStyle w:val="0"/>
            </w:pPr>
            <w:r>
              <w:rPr>
                <w:sz w:val="24"/>
              </w:rPr>
              <w:t xml:space="preserve">другие антипсихотические средства</w:t>
            </w:r>
          </w:p>
        </w:tc>
        <w:tc>
          <w:tcPr>
            <w:tcW w:w="2381" w:type="dxa"/>
          </w:tcPr>
          <w:p>
            <w:pPr>
              <w:pStyle w:val="0"/>
            </w:pPr>
            <w:r>
              <w:rPr>
                <w:sz w:val="24"/>
              </w:rPr>
              <w:t xml:space="preserve">карипразин</w:t>
            </w:r>
          </w:p>
        </w:tc>
        <w:tc>
          <w:tcPr>
            <w:tcW w:w="3128" w:type="dxa"/>
          </w:tcPr>
          <w:p>
            <w:pPr>
              <w:pStyle w:val="0"/>
            </w:pPr>
            <w:r>
              <w:rPr>
                <w:sz w:val="24"/>
              </w:rPr>
              <w:t xml:space="preserve">капсулы</w:t>
            </w:r>
          </w:p>
        </w:tc>
      </w:tr>
      <w:tr>
        <w:tc>
          <w:tcPr>
            <w:vMerge w:val="continue"/>
          </w:tcPr>
          <w:p/>
        </w:tc>
        <w:tc>
          <w:tcPr>
            <w:vMerge w:val="continue"/>
          </w:tcPr>
          <w:p/>
        </w:tc>
        <w:tc>
          <w:tcPr>
            <w:tcW w:w="2381" w:type="dxa"/>
            <w:vMerge w:val="restart"/>
          </w:tcPr>
          <w:p>
            <w:pPr>
              <w:pStyle w:val="0"/>
            </w:pPr>
            <w:r>
              <w:rPr>
                <w:sz w:val="24"/>
              </w:rPr>
              <w:t xml:space="preserve">палиперидон</w:t>
            </w:r>
          </w:p>
        </w:tc>
        <w:tc>
          <w:tcPr>
            <w:tcW w:w="3128" w:type="dxa"/>
          </w:tcPr>
          <w:p>
            <w:pPr>
              <w:pStyle w:val="0"/>
            </w:pPr>
            <w:r>
              <w:rPr>
                <w:sz w:val="24"/>
              </w:rPr>
              <w:t xml:space="preserve">суспензия для внутримышечного введения пролонгированного действия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 пролонгированного действия, покрытые оболочкой</w:t>
            </w:r>
          </w:p>
        </w:tc>
      </w:tr>
      <w:tr>
        <w:tc>
          <w:tcPr>
            <w:vMerge w:val="continue"/>
          </w:tcPr>
          <w:p/>
        </w:tc>
        <w:tc>
          <w:tcPr>
            <w:vMerge w:val="continue"/>
          </w:tcPr>
          <w:p/>
        </w:tc>
        <w:tc>
          <w:tcPr>
            <w:tcW w:w="2381" w:type="dxa"/>
            <w:vMerge w:val="restart"/>
          </w:tcPr>
          <w:p>
            <w:pPr>
              <w:pStyle w:val="0"/>
            </w:pPr>
            <w:r>
              <w:rPr>
                <w:sz w:val="24"/>
              </w:rPr>
              <w:t xml:space="preserve">рисперидон</w:t>
            </w:r>
          </w:p>
        </w:tc>
        <w:tc>
          <w:tcPr>
            <w:tcW w:w="3128" w:type="dxa"/>
          </w:tcPr>
          <w:p>
            <w:pPr>
              <w:pStyle w:val="0"/>
            </w:pPr>
            <w:r>
              <w:rPr>
                <w:sz w:val="24"/>
              </w:rPr>
              <w:t xml:space="preserve">порошок для приготовления суспензии для внутримышечного введения пролонгированного действия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таблетки, диспергируемые в полости рта</w:t>
            </w:r>
          </w:p>
        </w:tc>
      </w:tr>
      <w:tr>
        <w:tc>
          <w:tcPr>
            <w:vMerge w:val="continue"/>
          </w:tcPr>
          <w:p/>
        </w:tc>
        <w:tc>
          <w:tcPr>
            <w:vMerge w:val="continue"/>
          </w:tcPr>
          <w:p/>
        </w:tc>
        <w:tc>
          <w:tcPr>
            <w:vMerge w:val="continue"/>
          </w:tcPr>
          <w:p/>
        </w:tc>
        <w:tc>
          <w:tcPr>
            <w:tcW w:w="3128" w:type="dxa"/>
          </w:tcPr>
          <w:p>
            <w:pPr>
              <w:pStyle w:val="0"/>
            </w:pPr>
            <w:r>
              <w:rPr>
                <w:sz w:val="24"/>
              </w:rPr>
              <w:t xml:space="preserve">таблетки для рассасывания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tcPr>
          <w:p>
            <w:pPr>
              <w:pStyle w:val="0"/>
              <w:jc w:val="center"/>
            </w:pPr>
            <w:r>
              <w:rPr>
                <w:sz w:val="24"/>
              </w:rPr>
              <w:t xml:space="preserve">N05B</w:t>
            </w:r>
          </w:p>
        </w:tc>
        <w:tc>
          <w:tcPr>
            <w:tcW w:w="2665" w:type="dxa"/>
          </w:tcPr>
          <w:p>
            <w:pPr>
              <w:pStyle w:val="0"/>
            </w:pPr>
            <w:r>
              <w:rPr>
                <w:sz w:val="24"/>
              </w:rPr>
              <w:t xml:space="preserve">анксиолитики</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N05BA</w:t>
            </w:r>
          </w:p>
        </w:tc>
        <w:tc>
          <w:tcPr>
            <w:tcW w:w="2665" w:type="dxa"/>
            <w:vMerge w:val="restart"/>
          </w:tcPr>
          <w:p>
            <w:pPr>
              <w:pStyle w:val="0"/>
            </w:pPr>
            <w:r>
              <w:rPr>
                <w:sz w:val="24"/>
              </w:rPr>
              <w:t xml:space="preserve">производные бензодиазепина</w:t>
            </w:r>
          </w:p>
        </w:tc>
        <w:tc>
          <w:tcPr>
            <w:tcW w:w="2381" w:type="dxa"/>
            <w:vMerge w:val="restart"/>
          </w:tcPr>
          <w:p>
            <w:pPr>
              <w:pStyle w:val="0"/>
            </w:pPr>
            <w:r>
              <w:rPr>
                <w:sz w:val="24"/>
              </w:rPr>
              <w:t xml:space="preserve">бромдигидрохлор-фенилбензодиазепин</w:t>
            </w:r>
          </w:p>
        </w:tc>
        <w:tc>
          <w:tcPr>
            <w:tcW w:w="312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диспергируемые в полости рта</w:t>
            </w:r>
          </w:p>
        </w:tc>
      </w:tr>
      <w:tr>
        <w:tc>
          <w:tcPr>
            <w:vMerge w:val="continue"/>
          </w:tcPr>
          <w:p/>
        </w:tc>
        <w:tc>
          <w:tcPr>
            <w:vMerge w:val="continue"/>
          </w:tcPr>
          <w:p/>
        </w:tc>
        <w:tc>
          <w:tcPr>
            <w:tcW w:w="2381" w:type="dxa"/>
            <w:vMerge w:val="restart"/>
          </w:tcPr>
          <w:p>
            <w:pPr>
              <w:pStyle w:val="0"/>
            </w:pPr>
            <w:r>
              <w:rPr>
                <w:sz w:val="24"/>
              </w:rPr>
              <w:t xml:space="preserve">диазепам</w:t>
            </w:r>
          </w:p>
        </w:tc>
        <w:tc>
          <w:tcPr>
            <w:tcW w:w="312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лоразепам</w:t>
            </w:r>
          </w:p>
        </w:tc>
        <w:tc>
          <w:tcPr>
            <w:tcW w:w="3128" w:type="dxa"/>
          </w:tcPr>
          <w:p>
            <w:pPr>
              <w:pStyle w:val="0"/>
            </w:pPr>
            <w:r>
              <w:rPr>
                <w:sz w:val="24"/>
              </w:rPr>
              <w:t xml:space="preserve">таблетки, покрытые оболочкой</w:t>
            </w:r>
          </w:p>
        </w:tc>
      </w:tr>
      <w:tr>
        <w:tc>
          <w:tcPr>
            <w:vMerge w:val="continue"/>
          </w:tcPr>
          <w:p/>
        </w:tc>
        <w:tc>
          <w:tcPr>
            <w:vMerge w:val="continue"/>
          </w:tcPr>
          <w:p/>
        </w:tc>
        <w:tc>
          <w:tcPr>
            <w:tcW w:w="2381" w:type="dxa"/>
            <w:vMerge w:val="restart"/>
          </w:tcPr>
          <w:p>
            <w:pPr>
              <w:pStyle w:val="0"/>
            </w:pPr>
            <w:r>
              <w:rPr>
                <w:sz w:val="24"/>
              </w:rPr>
              <w:t xml:space="preserve">оксазепам</w:t>
            </w: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tcPr>
          <w:p>
            <w:pPr>
              <w:pStyle w:val="0"/>
              <w:jc w:val="center"/>
            </w:pPr>
            <w:r>
              <w:rPr>
                <w:sz w:val="24"/>
              </w:rPr>
              <w:t xml:space="preserve">N05BB</w:t>
            </w:r>
          </w:p>
        </w:tc>
        <w:tc>
          <w:tcPr>
            <w:tcW w:w="2665" w:type="dxa"/>
          </w:tcPr>
          <w:p>
            <w:pPr>
              <w:pStyle w:val="0"/>
            </w:pPr>
            <w:r>
              <w:rPr>
                <w:sz w:val="24"/>
              </w:rPr>
              <w:t xml:space="preserve">производные дифенилметана</w:t>
            </w:r>
          </w:p>
        </w:tc>
        <w:tc>
          <w:tcPr>
            <w:tcW w:w="2381" w:type="dxa"/>
          </w:tcPr>
          <w:p>
            <w:pPr>
              <w:pStyle w:val="0"/>
            </w:pPr>
            <w:r>
              <w:rPr>
                <w:sz w:val="24"/>
              </w:rPr>
              <w:t xml:space="preserve">гидроксизин</w:t>
            </w:r>
          </w:p>
        </w:tc>
        <w:tc>
          <w:tcPr>
            <w:tcW w:w="3128" w:type="dxa"/>
          </w:tcPr>
          <w:p>
            <w:pPr>
              <w:pStyle w:val="0"/>
            </w:pPr>
            <w:r>
              <w:rPr>
                <w:sz w:val="24"/>
              </w:rPr>
              <w:t xml:space="preserve">таблетки, покрытые пленочной оболочкой</w:t>
            </w:r>
          </w:p>
        </w:tc>
      </w:tr>
      <w:tr>
        <w:tc>
          <w:tcPr>
            <w:tcW w:w="904" w:type="dxa"/>
          </w:tcPr>
          <w:p>
            <w:pPr>
              <w:pStyle w:val="0"/>
              <w:jc w:val="center"/>
            </w:pPr>
            <w:r>
              <w:rPr>
                <w:sz w:val="24"/>
              </w:rPr>
              <w:t xml:space="preserve">N05C</w:t>
            </w:r>
          </w:p>
        </w:tc>
        <w:tc>
          <w:tcPr>
            <w:tcW w:w="2665" w:type="dxa"/>
          </w:tcPr>
          <w:p>
            <w:pPr>
              <w:pStyle w:val="0"/>
            </w:pPr>
            <w:r>
              <w:rPr>
                <w:sz w:val="24"/>
              </w:rPr>
              <w:t xml:space="preserve">снотворные и седативные средства</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N05CD</w:t>
            </w:r>
          </w:p>
        </w:tc>
        <w:tc>
          <w:tcPr>
            <w:tcW w:w="2665" w:type="dxa"/>
            <w:vMerge w:val="restart"/>
          </w:tcPr>
          <w:p>
            <w:pPr>
              <w:pStyle w:val="0"/>
            </w:pPr>
            <w:r>
              <w:rPr>
                <w:sz w:val="24"/>
              </w:rPr>
              <w:t xml:space="preserve">производные бензодиазепина</w:t>
            </w:r>
          </w:p>
        </w:tc>
        <w:tc>
          <w:tcPr>
            <w:tcW w:w="2381" w:type="dxa"/>
          </w:tcPr>
          <w:p>
            <w:pPr>
              <w:pStyle w:val="0"/>
            </w:pPr>
            <w:r>
              <w:rPr>
                <w:sz w:val="24"/>
              </w:rPr>
              <w:t xml:space="preserve">мидазолам</w:t>
            </w:r>
          </w:p>
        </w:tc>
        <w:tc>
          <w:tcPr>
            <w:tcW w:w="312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2381" w:type="dxa"/>
          </w:tcPr>
          <w:p>
            <w:pPr>
              <w:pStyle w:val="0"/>
            </w:pPr>
            <w:r>
              <w:rPr>
                <w:sz w:val="24"/>
              </w:rPr>
              <w:t xml:space="preserve">нитразепам</w:t>
            </w:r>
          </w:p>
        </w:tc>
        <w:tc>
          <w:tcPr>
            <w:tcW w:w="3128" w:type="dxa"/>
          </w:tcPr>
          <w:p>
            <w:pPr>
              <w:pStyle w:val="0"/>
            </w:pPr>
            <w:r>
              <w:rPr>
                <w:sz w:val="24"/>
              </w:rPr>
              <w:t xml:space="preserve">таблетки</w:t>
            </w:r>
          </w:p>
        </w:tc>
      </w:tr>
      <w:tr>
        <w:tc>
          <w:tcPr>
            <w:tcW w:w="904" w:type="dxa"/>
          </w:tcPr>
          <w:p>
            <w:pPr>
              <w:pStyle w:val="0"/>
              <w:jc w:val="center"/>
            </w:pPr>
            <w:r>
              <w:rPr>
                <w:sz w:val="24"/>
              </w:rPr>
              <w:t xml:space="preserve">N05CF</w:t>
            </w:r>
          </w:p>
        </w:tc>
        <w:tc>
          <w:tcPr>
            <w:tcW w:w="2665" w:type="dxa"/>
          </w:tcPr>
          <w:p>
            <w:pPr>
              <w:pStyle w:val="0"/>
            </w:pPr>
            <w:r>
              <w:rPr>
                <w:sz w:val="24"/>
              </w:rPr>
              <w:t xml:space="preserve">бензодиазепиноподобные средства</w:t>
            </w:r>
          </w:p>
        </w:tc>
        <w:tc>
          <w:tcPr>
            <w:tcW w:w="2381" w:type="dxa"/>
          </w:tcPr>
          <w:p>
            <w:pPr>
              <w:pStyle w:val="0"/>
            </w:pPr>
            <w:r>
              <w:rPr>
                <w:sz w:val="24"/>
              </w:rPr>
              <w:t xml:space="preserve">зопиклон</w:t>
            </w:r>
          </w:p>
        </w:tc>
        <w:tc>
          <w:tcPr>
            <w:tcW w:w="3128" w:type="dxa"/>
          </w:tcPr>
          <w:p>
            <w:pPr>
              <w:pStyle w:val="0"/>
            </w:pPr>
            <w:r>
              <w:rPr>
                <w:sz w:val="24"/>
              </w:rPr>
              <w:t xml:space="preserve">таблетки, покрытые пленочной оболочкой</w:t>
            </w:r>
          </w:p>
        </w:tc>
      </w:tr>
      <w:tr>
        <w:tc>
          <w:tcPr>
            <w:tcW w:w="904" w:type="dxa"/>
          </w:tcPr>
          <w:p>
            <w:pPr>
              <w:pStyle w:val="0"/>
              <w:jc w:val="center"/>
            </w:pPr>
            <w:r>
              <w:rPr>
                <w:sz w:val="24"/>
              </w:rPr>
              <w:t xml:space="preserve">N06</w:t>
            </w:r>
          </w:p>
        </w:tc>
        <w:tc>
          <w:tcPr>
            <w:tcW w:w="2665" w:type="dxa"/>
          </w:tcPr>
          <w:p>
            <w:pPr>
              <w:pStyle w:val="0"/>
            </w:pPr>
            <w:r>
              <w:rPr>
                <w:sz w:val="24"/>
              </w:rPr>
              <w:t xml:space="preserve">психоаналептики</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N06A</w:t>
            </w:r>
          </w:p>
        </w:tc>
        <w:tc>
          <w:tcPr>
            <w:tcW w:w="2665" w:type="dxa"/>
          </w:tcPr>
          <w:p>
            <w:pPr>
              <w:pStyle w:val="0"/>
            </w:pPr>
            <w:r>
              <w:rPr>
                <w:sz w:val="24"/>
              </w:rPr>
              <w:t xml:space="preserve">антидепрессанты</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N06AA</w:t>
            </w:r>
          </w:p>
        </w:tc>
        <w:tc>
          <w:tcPr>
            <w:tcW w:w="2665" w:type="dxa"/>
            <w:vMerge w:val="restart"/>
          </w:tcPr>
          <w:p>
            <w:pPr>
              <w:pStyle w:val="0"/>
            </w:pPr>
            <w:r>
              <w:rPr>
                <w:sz w:val="24"/>
              </w:rPr>
              <w:t xml:space="preserve">неселективные ингибиторы обратного захвата моноаминов</w:t>
            </w:r>
          </w:p>
        </w:tc>
        <w:tc>
          <w:tcPr>
            <w:tcW w:w="2381" w:type="dxa"/>
            <w:vMerge w:val="restart"/>
          </w:tcPr>
          <w:p>
            <w:pPr>
              <w:pStyle w:val="0"/>
            </w:pPr>
            <w:r>
              <w:rPr>
                <w:sz w:val="24"/>
              </w:rPr>
              <w:t xml:space="preserve">амитриптилин</w:t>
            </w:r>
          </w:p>
        </w:tc>
        <w:tc>
          <w:tcPr>
            <w:tcW w:w="312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имипрамин</w:t>
            </w:r>
          </w:p>
        </w:tc>
        <w:tc>
          <w:tcPr>
            <w:tcW w:w="3128" w:type="dxa"/>
          </w:tcPr>
          <w:p>
            <w:pPr>
              <w:pStyle w:val="0"/>
            </w:pPr>
            <w:r>
              <w:rPr>
                <w:sz w:val="24"/>
              </w:rPr>
              <w:t xml:space="preserve">драже</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кломипрамин</w:t>
            </w:r>
          </w:p>
        </w:tc>
        <w:tc>
          <w:tcPr>
            <w:tcW w:w="312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пролонгированного действия, покрытые пленочной оболочкой</w:t>
            </w:r>
          </w:p>
        </w:tc>
      </w:tr>
      <w:tr>
        <w:tc>
          <w:tcPr>
            <w:tcW w:w="904" w:type="dxa"/>
            <w:vMerge w:val="restart"/>
          </w:tcPr>
          <w:p>
            <w:pPr>
              <w:pStyle w:val="0"/>
              <w:jc w:val="center"/>
            </w:pPr>
            <w:r>
              <w:rPr>
                <w:sz w:val="24"/>
              </w:rPr>
              <w:t xml:space="preserve">N06AB</w:t>
            </w:r>
          </w:p>
        </w:tc>
        <w:tc>
          <w:tcPr>
            <w:tcW w:w="2665" w:type="dxa"/>
            <w:vMerge w:val="restart"/>
          </w:tcPr>
          <w:p>
            <w:pPr>
              <w:pStyle w:val="0"/>
            </w:pPr>
            <w:r>
              <w:rPr>
                <w:sz w:val="24"/>
              </w:rPr>
              <w:t xml:space="preserve">селективные ингибиторы обратного захвата серотонина</w:t>
            </w:r>
          </w:p>
        </w:tc>
        <w:tc>
          <w:tcPr>
            <w:tcW w:w="2381" w:type="dxa"/>
            <w:vMerge w:val="restart"/>
          </w:tcPr>
          <w:p>
            <w:pPr>
              <w:pStyle w:val="0"/>
            </w:pPr>
            <w:r>
              <w:rPr>
                <w:sz w:val="24"/>
              </w:rPr>
              <w:t xml:space="preserve">пароксетин</w:t>
            </w:r>
          </w:p>
        </w:tc>
        <w:tc>
          <w:tcPr>
            <w:tcW w:w="3128" w:type="dxa"/>
          </w:tcPr>
          <w:p>
            <w:pPr>
              <w:pStyle w:val="0"/>
            </w:pPr>
            <w:r>
              <w:rPr>
                <w:sz w:val="24"/>
              </w:rPr>
              <w:t xml:space="preserve">капли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оболочкой</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сертралин</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флуоксетин</w:t>
            </w:r>
          </w:p>
        </w:tc>
        <w:tc>
          <w:tcPr>
            <w:tcW w:w="3128" w:type="dxa"/>
          </w:tcPr>
          <w:p>
            <w:pPr>
              <w:pStyle w:val="0"/>
            </w:pPr>
            <w:r>
              <w:rPr>
                <w:sz w:val="24"/>
              </w:rPr>
              <w:t xml:space="preserve">капсулы</w:t>
            </w:r>
          </w:p>
        </w:tc>
      </w:tr>
      <w:tr>
        <w:tc>
          <w:tcPr>
            <w:tcW w:w="904" w:type="dxa"/>
            <w:vMerge w:val="restart"/>
          </w:tcPr>
          <w:p>
            <w:pPr>
              <w:pStyle w:val="0"/>
              <w:jc w:val="center"/>
            </w:pPr>
            <w:r>
              <w:rPr>
                <w:sz w:val="24"/>
              </w:rPr>
              <w:t xml:space="preserve">N06AX</w:t>
            </w:r>
          </w:p>
        </w:tc>
        <w:tc>
          <w:tcPr>
            <w:tcW w:w="2665" w:type="dxa"/>
            <w:vMerge w:val="restart"/>
          </w:tcPr>
          <w:p>
            <w:pPr>
              <w:pStyle w:val="0"/>
            </w:pPr>
            <w:r>
              <w:rPr>
                <w:sz w:val="24"/>
              </w:rPr>
              <w:t xml:space="preserve">другие антидепрессанты</w:t>
            </w:r>
          </w:p>
        </w:tc>
        <w:tc>
          <w:tcPr>
            <w:tcW w:w="2381" w:type="dxa"/>
          </w:tcPr>
          <w:p>
            <w:pPr>
              <w:pStyle w:val="0"/>
            </w:pPr>
            <w:r>
              <w:rPr>
                <w:sz w:val="24"/>
              </w:rPr>
              <w:t xml:space="preserve">агомелатин</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пипофезин</w:t>
            </w:r>
          </w:p>
        </w:tc>
        <w:tc>
          <w:tcPr>
            <w:tcW w:w="3128" w:type="dxa"/>
          </w:tcPr>
          <w:p>
            <w:pPr>
              <w:pStyle w:val="0"/>
            </w:pPr>
            <w:r>
              <w:rPr>
                <w:sz w:val="24"/>
              </w:rPr>
              <w:t xml:space="preserve">таблетки</w:t>
            </w:r>
          </w:p>
        </w:tc>
      </w:tr>
      <w:tr>
        <w:tc>
          <w:tcPr>
            <w:tcW w:w="904" w:type="dxa"/>
          </w:tcPr>
          <w:p>
            <w:pPr>
              <w:pStyle w:val="0"/>
              <w:jc w:val="center"/>
            </w:pPr>
            <w:r>
              <w:rPr>
                <w:sz w:val="24"/>
              </w:rPr>
              <w:t xml:space="preserve">N06B</w:t>
            </w:r>
          </w:p>
        </w:tc>
        <w:tc>
          <w:tcPr>
            <w:tcW w:w="2665" w:type="dxa"/>
          </w:tcPr>
          <w:p>
            <w:pPr>
              <w:pStyle w:val="0"/>
            </w:pPr>
            <w:r>
              <w:rPr>
                <w:sz w:val="24"/>
              </w:rPr>
              <w:t xml:space="preserve">психостимуляторы, средства, применяемые при синдроме дефицита внимания с гиперактивностью, и ноотропные препараты</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N06BC</w:t>
            </w:r>
          </w:p>
        </w:tc>
        <w:tc>
          <w:tcPr>
            <w:tcW w:w="2665" w:type="dxa"/>
            <w:vMerge w:val="restart"/>
          </w:tcPr>
          <w:p>
            <w:pPr>
              <w:pStyle w:val="0"/>
            </w:pPr>
            <w:r>
              <w:rPr>
                <w:sz w:val="24"/>
              </w:rPr>
              <w:t xml:space="preserve">производные ксантина</w:t>
            </w:r>
          </w:p>
        </w:tc>
        <w:tc>
          <w:tcPr>
            <w:tcW w:w="2381" w:type="dxa"/>
            <w:vMerge w:val="restart"/>
          </w:tcPr>
          <w:p>
            <w:pPr>
              <w:pStyle w:val="0"/>
            </w:pPr>
            <w:r>
              <w:rPr>
                <w:sz w:val="24"/>
              </w:rPr>
              <w:t xml:space="preserve">кофеин</w:t>
            </w:r>
          </w:p>
        </w:tc>
        <w:tc>
          <w:tcPr>
            <w:tcW w:w="3128" w:type="dxa"/>
          </w:tcPr>
          <w:p>
            <w:pPr>
              <w:pStyle w:val="0"/>
            </w:pPr>
            <w:r>
              <w:rPr>
                <w:sz w:val="24"/>
              </w:rPr>
              <w:t xml:space="preserve">раствор для подкожного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подкожного и субконъюнктивального введения</w:t>
            </w:r>
          </w:p>
        </w:tc>
      </w:tr>
      <w:tr>
        <w:tc>
          <w:tcPr>
            <w:tcW w:w="904" w:type="dxa"/>
            <w:vMerge w:val="restart"/>
          </w:tcPr>
          <w:p>
            <w:pPr>
              <w:pStyle w:val="0"/>
              <w:jc w:val="center"/>
            </w:pPr>
            <w:r>
              <w:rPr>
                <w:sz w:val="24"/>
              </w:rPr>
              <w:t xml:space="preserve">N06BX</w:t>
            </w:r>
          </w:p>
        </w:tc>
        <w:tc>
          <w:tcPr>
            <w:tcW w:w="2665" w:type="dxa"/>
            <w:vMerge w:val="restart"/>
          </w:tcPr>
          <w:p>
            <w:pPr>
              <w:pStyle w:val="0"/>
            </w:pPr>
            <w:r>
              <w:rPr>
                <w:sz w:val="24"/>
              </w:rPr>
              <w:t xml:space="preserve">другие психостимуляторы и ноотропные препараты</w:t>
            </w:r>
          </w:p>
        </w:tc>
        <w:tc>
          <w:tcPr>
            <w:tcW w:w="2381" w:type="dxa"/>
          </w:tcPr>
          <w:p>
            <w:pPr>
              <w:pStyle w:val="0"/>
            </w:pPr>
            <w:r>
              <w:rPr>
                <w:sz w:val="24"/>
              </w:rPr>
              <w:t xml:space="preserve">винпоцетин</w:t>
            </w:r>
          </w:p>
        </w:tc>
        <w:tc>
          <w:tcPr>
            <w:tcW w:w="3128" w:type="dxa"/>
          </w:tcPr>
          <w:p>
            <w:pPr>
              <w:pStyle w:val="0"/>
            </w:pPr>
            <w:r>
              <w:rPr>
                <w:sz w:val="24"/>
              </w:rPr>
              <w:t xml:space="preserve">концентрат для приготовления раствора для инфузий;</w:t>
            </w:r>
          </w:p>
          <w:p>
            <w:pPr>
              <w:pStyle w:val="0"/>
            </w:pPr>
            <w:r>
              <w:rPr>
                <w:sz w:val="24"/>
              </w:rPr>
              <w:t xml:space="preserve">раствор для внутривенного введения;</w:t>
            </w:r>
          </w:p>
          <w:p>
            <w:pPr>
              <w:pStyle w:val="0"/>
            </w:pPr>
            <w:r>
              <w:rPr>
                <w:sz w:val="24"/>
              </w:rPr>
              <w:t xml:space="preserve">раствор для инъекций;</w:t>
            </w:r>
          </w:p>
          <w:p>
            <w:pPr>
              <w:pStyle w:val="0"/>
            </w:pPr>
            <w:r>
              <w:rPr>
                <w:sz w:val="24"/>
              </w:rPr>
              <w:t xml:space="preserve">таблетки;</w:t>
            </w:r>
          </w:p>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глицин</w:t>
            </w:r>
          </w:p>
        </w:tc>
        <w:tc>
          <w:tcPr>
            <w:tcW w:w="3128" w:type="dxa"/>
          </w:tcPr>
          <w:p>
            <w:pPr>
              <w:pStyle w:val="0"/>
            </w:pPr>
            <w:r>
              <w:rPr>
                <w:sz w:val="24"/>
              </w:rPr>
              <w:t xml:space="preserve">таблетки защечные;</w:t>
            </w:r>
          </w:p>
          <w:p>
            <w:pPr>
              <w:pStyle w:val="0"/>
            </w:pPr>
            <w:r>
              <w:rPr>
                <w:sz w:val="24"/>
              </w:rPr>
              <w:t xml:space="preserve">таблетки подъязычные;</w:t>
            </w:r>
          </w:p>
          <w:p>
            <w:pPr>
              <w:pStyle w:val="0"/>
            </w:pPr>
            <w:r>
              <w:rPr>
                <w:sz w:val="24"/>
              </w:rPr>
              <w:t xml:space="preserve">таблетки защечные и подъязычные</w:t>
            </w:r>
          </w:p>
        </w:tc>
      </w:tr>
      <w:tr>
        <w:tc>
          <w:tcPr>
            <w:vMerge w:val="continue"/>
          </w:tcPr>
          <w:p/>
        </w:tc>
        <w:tc>
          <w:tcPr>
            <w:vMerge w:val="continue"/>
          </w:tcPr>
          <w:p/>
        </w:tc>
        <w:tc>
          <w:tcPr>
            <w:tcW w:w="2381" w:type="dxa"/>
          </w:tcPr>
          <w:p>
            <w:pPr>
              <w:pStyle w:val="0"/>
            </w:pPr>
            <w:r>
              <w:rPr>
                <w:sz w:val="24"/>
              </w:rPr>
              <w:t xml:space="preserve">метионил-глутамил-гистидил-фенилаланил-пролил-глицил-пролин</w:t>
            </w:r>
          </w:p>
        </w:tc>
        <w:tc>
          <w:tcPr>
            <w:tcW w:w="3128" w:type="dxa"/>
          </w:tcPr>
          <w:p>
            <w:pPr>
              <w:pStyle w:val="0"/>
            </w:pPr>
            <w:r>
              <w:rPr>
                <w:sz w:val="24"/>
              </w:rPr>
              <w:t xml:space="preserve">капли назальные</w:t>
            </w:r>
          </w:p>
        </w:tc>
      </w:tr>
      <w:tr>
        <w:tc>
          <w:tcPr>
            <w:vMerge w:val="continue"/>
          </w:tcPr>
          <w:p/>
        </w:tc>
        <w:tc>
          <w:tcPr>
            <w:vMerge w:val="continue"/>
          </w:tcPr>
          <w:p/>
        </w:tc>
        <w:tc>
          <w:tcPr>
            <w:tcW w:w="2381" w:type="dxa"/>
          </w:tcPr>
          <w:p>
            <w:pPr>
              <w:pStyle w:val="0"/>
            </w:pPr>
            <w:r>
              <w:rPr>
                <w:sz w:val="24"/>
              </w:rPr>
              <w:t xml:space="preserve">пирацетам</w:t>
            </w:r>
          </w:p>
        </w:tc>
        <w:tc>
          <w:tcPr>
            <w:tcW w:w="3128" w:type="dxa"/>
          </w:tcPr>
          <w:p>
            <w:pPr>
              <w:pStyle w:val="0"/>
            </w:pPr>
            <w:r>
              <w:rPr>
                <w:sz w:val="24"/>
              </w:rPr>
              <w:t xml:space="preserve">капсулы;</w:t>
            </w:r>
          </w:p>
          <w:p>
            <w:pPr>
              <w:pStyle w:val="0"/>
            </w:pPr>
            <w:r>
              <w:rPr>
                <w:sz w:val="24"/>
              </w:rPr>
              <w:t xml:space="preserve">раствор для внутривенного и внутримышечного введения;</w:t>
            </w:r>
          </w:p>
          <w:p>
            <w:pPr>
              <w:pStyle w:val="0"/>
            </w:pPr>
            <w:r>
              <w:rPr>
                <w:sz w:val="24"/>
              </w:rPr>
              <w:t xml:space="preserve">раствор для инфузий;</w:t>
            </w:r>
          </w:p>
          <w:p>
            <w:pPr>
              <w:pStyle w:val="0"/>
            </w:pPr>
            <w:r>
              <w:rPr>
                <w:sz w:val="24"/>
              </w:rPr>
              <w:t xml:space="preserve">раствор для внутривенного введения;</w:t>
            </w:r>
          </w:p>
          <w:p>
            <w:pPr>
              <w:pStyle w:val="0"/>
            </w:pPr>
            <w:r>
              <w:rPr>
                <w:sz w:val="24"/>
              </w:rPr>
              <w:t xml:space="preserve">раствор для приема внутрь;</w:t>
            </w:r>
          </w:p>
          <w:p>
            <w:pPr>
              <w:pStyle w:val="0"/>
            </w:pPr>
            <w:r>
              <w:rPr>
                <w:sz w:val="24"/>
              </w:rPr>
              <w:t xml:space="preserve">таблетки, покрытые оболочкой;</w:t>
            </w:r>
          </w:p>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полипептиды коры головного мозга скота</w:t>
            </w:r>
          </w:p>
        </w:tc>
        <w:tc>
          <w:tcPr>
            <w:tcW w:w="3128" w:type="dxa"/>
          </w:tcPr>
          <w:p>
            <w:pPr>
              <w:pStyle w:val="0"/>
            </w:pPr>
            <w:r>
              <w:rPr>
                <w:sz w:val="24"/>
              </w:rPr>
              <w:t xml:space="preserve">лиофилизат для приготовления раствора для внутримышечного введения</w:t>
            </w:r>
          </w:p>
        </w:tc>
      </w:tr>
      <w:tr>
        <w:tc>
          <w:tcPr>
            <w:vMerge w:val="continue"/>
          </w:tcPr>
          <w:p/>
        </w:tc>
        <w:tc>
          <w:tcPr>
            <w:vMerge w:val="continue"/>
          </w:tcPr>
          <w:p/>
        </w:tc>
        <w:tc>
          <w:tcPr>
            <w:tcW w:w="2381" w:type="dxa"/>
          </w:tcPr>
          <w:p>
            <w:pPr>
              <w:pStyle w:val="0"/>
            </w:pPr>
            <w:r>
              <w:rPr>
                <w:sz w:val="24"/>
              </w:rPr>
              <w:t xml:space="preserve">фонтурацетам</w:t>
            </w:r>
          </w:p>
        </w:tc>
        <w:tc>
          <w:tcPr>
            <w:tcW w:w="3128" w:type="dxa"/>
          </w:tcPr>
          <w:p>
            <w:pPr>
              <w:pStyle w:val="0"/>
            </w:pPr>
            <w:r>
              <w:rPr>
                <w:sz w:val="24"/>
              </w:rPr>
              <w:t xml:space="preserve">таблетки</w:t>
            </w:r>
          </w:p>
        </w:tc>
      </w:tr>
      <w:tr>
        <w:tc>
          <w:tcPr>
            <w:vMerge w:val="continue"/>
          </w:tcPr>
          <w:p/>
        </w:tc>
        <w:tc>
          <w:tcPr>
            <w:vMerge w:val="continue"/>
          </w:tcPr>
          <w:p/>
        </w:tc>
        <w:tc>
          <w:tcPr>
            <w:tcW w:w="2381" w:type="dxa"/>
          </w:tcPr>
          <w:p>
            <w:pPr>
              <w:pStyle w:val="0"/>
            </w:pPr>
            <w:r>
              <w:rPr>
                <w:sz w:val="24"/>
              </w:rPr>
              <w:t xml:space="preserve">пептиды головного мозга свиньи</w:t>
            </w:r>
          </w:p>
        </w:tc>
        <w:tc>
          <w:tcPr>
            <w:tcW w:w="3128" w:type="dxa"/>
          </w:tcPr>
          <w:p>
            <w:pPr>
              <w:pStyle w:val="0"/>
            </w:pPr>
            <w:r>
              <w:rPr>
                <w:sz w:val="24"/>
              </w:rPr>
              <w:t xml:space="preserve">раствор для инъекций</w:t>
            </w:r>
          </w:p>
        </w:tc>
      </w:tr>
      <w:tr>
        <w:tc>
          <w:tcPr>
            <w:vMerge w:val="continue"/>
          </w:tcPr>
          <w:p/>
        </w:tc>
        <w:tc>
          <w:tcPr>
            <w:vMerge w:val="continue"/>
          </w:tcPr>
          <w:p/>
        </w:tc>
        <w:tc>
          <w:tcPr>
            <w:tcW w:w="2381" w:type="dxa"/>
          </w:tcPr>
          <w:p>
            <w:pPr>
              <w:pStyle w:val="0"/>
            </w:pPr>
            <w:r>
              <w:rPr>
                <w:sz w:val="24"/>
              </w:rPr>
              <w:t xml:space="preserve">цитиколин</w:t>
            </w:r>
          </w:p>
        </w:tc>
        <w:tc>
          <w:tcPr>
            <w:tcW w:w="3128" w:type="dxa"/>
          </w:tcPr>
          <w:p>
            <w:pPr>
              <w:pStyle w:val="0"/>
            </w:pPr>
            <w:r>
              <w:rPr>
                <w:sz w:val="24"/>
              </w:rPr>
              <w:t xml:space="preserve">раствор для внутривенного и внутримышечного введения</w:t>
            </w:r>
          </w:p>
        </w:tc>
      </w:tr>
      <w:tr>
        <w:tc>
          <w:tcPr>
            <w:tcW w:w="904" w:type="dxa"/>
          </w:tcPr>
          <w:p>
            <w:pPr>
              <w:pStyle w:val="0"/>
              <w:jc w:val="center"/>
            </w:pPr>
            <w:r>
              <w:rPr>
                <w:sz w:val="24"/>
              </w:rPr>
              <w:t xml:space="preserve">N06D</w:t>
            </w:r>
          </w:p>
        </w:tc>
        <w:tc>
          <w:tcPr>
            <w:tcW w:w="2665" w:type="dxa"/>
          </w:tcPr>
          <w:p>
            <w:pPr>
              <w:pStyle w:val="0"/>
            </w:pPr>
            <w:r>
              <w:rPr>
                <w:sz w:val="24"/>
              </w:rPr>
              <w:t xml:space="preserve">препараты для лечения деменции</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N06DA</w:t>
            </w:r>
          </w:p>
        </w:tc>
        <w:tc>
          <w:tcPr>
            <w:tcW w:w="2665" w:type="dxa"/>
            <w:vMerge w:val="restart"/>
          </w:tcPr>
          <w:p>
            <w:pPr>
              <w:pStyle w:val="0"/>
            </w:pPr>
            <w:r>
              <w:rPr>
                <w:sz w:val="24"/>
              </w:rPr>
              <w:t xml:space="preserve">антихолинэстеразные средства</w:t>
            </w:r>
          </w:p>
        </w:tc>
        <w:tc>
          <w:tcPr>
            <w:tcW w:w="2381" w:type="dxa"/>
            <w:vMerge w:val="restart"/>
          </w:tcPr>
          <w:p>
            <w:pPr>
              <w:pStyle w:val="0"/>
            </w:pPr>
            <w:r>
              <w:rPr>
                <w:sz w:val="24"/>
              </w:rPr>
              <w:t xml:space="preserve">галантамин</w:t>
            </w:r>
          </w:p>
        </w:tc>
        <w:tc>
          <w:tcPr>
            <w:tcW w:w="3128" w:type="dxa"/>
          </w:tcPr>
          <w:p>
            <w:pPr>
              <w:pStyle w:val="0"/>
            </w:pPr>
            <w:r>
              <w:rPr>
                <w:sz w:val="24"/>
              </w:rPr>
              <w:t xml:space="preserve">капсулы пролонгированного действия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vMerge w:val="restart"/>
          </w:tcPr>
          <w:p>
            <w:pPr>
              <w:pStyle w:val="0"/>
            </w:pPr>
            <w:r>
              <w:rPr>
                <w:sz w:val="24"/>
              </w:rPr>
              <w:t xml:space="preserve">ривастигмин</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трансдермальная терапевтическая система</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приема внутрь</w:t>
            </w:r>
          </w:p>
        </w:tc>
      </w:tr>
      <w:tr>
        <w:tc>
          <w:tcPr>
            <w:tcW w:w="904" w:type="dxa"/>
            <w:vMerge w:val="restart"/>
          </w:tcPr>
          <w:p>
            <w:pPr>
              <w:pStyle w:val="0"/>
              <w:jc w:val="center"/>
            </w:pPr>
            <w:r>
              <w:rPr>
                <w:sz w:val="24"/>
              </w:rPr>
              <w:t xml:space="preserve">N06DX</w:t>
            </w:r>
          </w:p>
        </w:tc>
        <w:tc>
          <w:tcPr>
            <w:tcW w:w="2665" w:type="dxa"/>
            <w:vMerge w:val="restart"/>
          </w:tcPr>
          <w:p>
            <w:pPr>
              <w:pStyle w:val="0"/>
            </w:pPr>
            <w:r>
              <w:rPr>
                <w:sz w:val="24"/>
              </w:rPr>
              <w:t xml:space="preserve">другие препараты для лечения деменции</w:t>
            </w:r>
          </w:p>
        </w:tc>
        <w:tc>
          <w:tcPr>
            <w:tcW w:w="2381" w:type="dxa"/>
            <w:vMerge w:val="restart"/>
          </w:tcPr>
          <w:p>
            <w:pPr>
              <w:pStyle w:val="0"/>
            </w:pPr>
            <w:r>
              <w:rPr>
                <w:sz w:val="24"/>
              </w:rPr>
              <w:t xml:space="preserve">мемантин</w:t>
            </w:r>
          </w:p>
        </w:tc>
        <w:tc>
          <w:tcPr>
            <w:tcW w:w="3128" w:type="dxa"/>
          </w:tcPr>
          <w:p>
            <w:pPr>
              <w:pStyle w:val="0"/>
            </w:pPr>
            <w:r>
              <w:rPr>
                <w:sz w:val="24"/>
              </w:rPr>
              <w:t xml:space="preserve">капли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tcPr>
          <w:p>
            <w:pPr>
              <w:pStyle w:val="0"/>
              <w:jc w:val="center"/>
            </w:pPr>
            <w:r>
              <w:rPr>
                <w:sz w:val="24"/>
              </w:rPr>
              <w:t xml:space="preserve">N07</w:t>
            </w:r>
          </w:p>
        </w:tc>
        <w:tc>
          <w:tcPr>
            <w:tcW w:w="2665" w:type="dxa"/>
          </w:tcPr>
          <w:p>
            <w:pPr>
              <w:pStyle w:val="0"/>
            </w:pPr>
            <w:r>
              <w:rPr>
                <w:sz w:val="24"/>
              </w:rPr>
              <w:t xml:space="preserve">другие препараты для лечения заболеваний нервной системы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N07A</w:t>
            </w:r>
          </w:p>
        </w:tc>
        <w:tc>
          <w:tcPr>
            <w:tcW w:w="2665" w:type="dxa"/>
          </w:tcPr>
          <w:p>
            <w:pPr>
              <w:pStyle w:val="0"/>
            </w:pPr>
            <w:r>
              <w:rPr>
                <w:sz w:val="24"/>
              </w:rPr>
              <w:t xml:space="preserve">парасимпатомиметики</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N07AA</w:t>
            </w:r>
          </w:p>
        </w:tc>
        <w:tc>
          <w:tcPr>
            <w:tcW w:w="2665" w:type="dxa"/>
            <w:vMerge w:val="restart"/>
          </w:tcPr>
          <w:p>
            <w:pPr>
              <w:pStyle w:val="0"/>
            </w:pPr>
            <w:r>
              <w:rPr>
                <w:sz w:val="24"/>
              </w:rPr>
              <w:t xml:space="preserve">антихолинэстеразные средства</w:t>
            </w:r>
          </w:p>
        </w:tc>
        <w:tc>
          <w:tcPr>
            <w:tcW w:w="2381" w:type="dxa"/>
            <w:vMerge w:val="restart"/>
          </w:tcPr>
          <w:p>
            <w:pPr>
              <w:pStyle w:val="0"/>
            </w:pPr>
            <w:r>
              <w:rPr>
                <w:sz w:val="24"/>
              </w:rPr>
              <w:t xml:space="preserve">неостигмина метилсульфат</w:t>
            </w:r>
          </w:p>
        </w:tc>
        <w:tc>
          <w:tcPr>
            <w:tcW w:w="3128" w:type="dxa"/>
          </w:tcPr>
          <w:p>
            <w:pPr>
              <w:pStyle w:val="0"/>
            </w:pPr>
            <w:r>
              <w:rPr>
                <w:sz w:val="24"/>
              </w:rPr>
              <w:t xml:space="preserve">раствор для внутривенного и подкожного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инъекций</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vMerge w:val="continue"/>
          </w:tcPr>
          <w:p/>
        </w:tc>
        <w:tc>
          <w:tcPr>
            <w:vMerge w:val="continue"/>
          </w:tcPr>
          <w:p/>
        </w:tc>
        <w:tc>
          <w:tcPr>
            <w:tcW w:w="2381" w:type="dxa"/>
          </w:tcPr>
          <w:p>
            <w:pPr>
              <w:pStyle w:val="0"/>
            </w:pPr>
            <w:r>
              <w:rPr>
                <w:sz w:val="24"/>
              </w:rPr>
              <w:t xml:space="preserve">пиридостигмина бромид</w:t>
            </w:r>
          </w:p>
        </w:tc>
        <w:tc>
          <w:tcPr>
            <w:tcW w:w="3128" w:type="dxa"/>
          </w:tcPr>
          <w:p>
            <w:pPr>
              <w:pStyle w:val="0"/>
            </w:pPr>
            <w:r>
              <w:rPr>
                <w:sz w:val="24"/>
              </w:rPr>
              <w:t xml:space="preserve">таблетки</w:t>
            </w:r>
          </w:p>
        </w:tc>
      </w:tr>
      <w:tr>
        <w:tc>
          <w:tcPr>
            <w:tcW w:w="904" w:type="dxa"/>
            <w:vMerge w:val="restart"/>
          </w:tcPr>
          <w:p>
            <w:pPr>
              <w:pStyle w:val="0"/>
              <w:jc w:val="center"/>
            </w:pPr>
            <w:r>
              <w:rPr>
                <w:sz w:val="24"/>
              </w:rPr>
              <w:t xml:space="preserve">N07AX</w:t>
            </w:r>
          </w:p>
        </w:tc>
        <w:tc>
          <w:tcPr>
            <w:tcW w:w="2665" w:type="dxa"/>
            <w:vMerge w:val="restart"/>
          </w:tcPr>
          <w:p>
            <w:pPr>
              <w:pStyle w:val="0"/>
            </w:pPr>
            <w:r>
              <w:rPr>
                <w:sz w:val="24"/>
              </w:rPr>
              <w:t xml:space="preserve">прочие парасимпатомиметики</w:t>
            </w:r>
          </w:p>
        </w:tc>
        <w:tc>
          <w:tcPr>
            <w:tcW w:w="2381" w:type="dxa"/>
            <w:vMerge w:val="restart"/>
          </w:tcPr>
          <w:p>
            <w:pPr>
              <w:pStyle w:val="0"/>
            </w:pPr>
            <w:r>
              <w:rPr>
                <w:sz w:val="24"/>
              </w:rPr>
              <w:t xml:space="preserve">холина альфосцерат</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инфузий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приема внутрь</w:t>
            </w:r>
          </w:p>
        </w:tc>
      </w:tr>
      <w:tr>
        <w:tc>
          <w:tcPr>
            <w:tcW w:w="904" w:type="dxa"/>
          </w:tcPr>
          <w:p>
            <w:pPr>
              <w:pStyle w:val="0"/>
              <w:jc w:val="center"/>
            </w:pPr>
            <w:r>
              <w:rPr>
                <w:sz w:val="24"/>
              </w:rPr>
              <w:t xml:space="preserve">N07B</w:t>
            </w:r>
          </w:p>
        </w:tc>
        <w:tc>
          <w:tcPr>
            <w:tcW w:w="2665" w:type="dxa"/>
          </w:tcPr>
          <w:p>
            <w:pPr>
              <w:pStyle w:val="0"/>
            </w:pPr>
            <w:r>
              <w:rPr>
                <w:sz w:val="24"/>
              </w:rPr>
              <w:t xml:space="preserve">препараты, применяемые при зависимостях</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N07BB</w:t>
            </w:r>
          </w:p>
        </w:tc>
        <w:tc>
          <w:tcPr>
            <w:tcW w:w="2665" w:type="dxa"/>
            <w:vMerge w:val="restart"/>
          </w:tcPr>
          <w:p>
            <w:pPr>
              <w:pStyle w:val="0"/>
            </w:pPr>
            <w:r>
              <w:rPr>
                <w:sz w:val="24"/>
              </w:rPr>
              <w:t xml:space="preserve">препараты, применяемые при алкогольной зависимости</w:t>
            </w:r>
          </w:p>
        </w:tc>
        <w:tc>
          <w:tcPr>
            <w:tcW w:w="2381" w:type="dxa"/>
            <w:vMerge w:val="restart"/>
          </w:tcPr>
          <w:p>
            <w:pPr>
              <w:pStyle w:val="0"/>
            </w:pPr>
            <w:r>
              <w:rPr>
                <w:sz w:val="24"/>
              </w:rPr>
              <w:t xml:space="preserve">налтрексон</w:t>
            </w: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суспензии для внутримышечного введения пролонгированного действия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оболочкой</w:t>
            </w:r>
          </w:p>
        </w:tc>
      </w:tr>
      <w:tr>
        <w:tc>
          <w:tcPr>
            <w:tcW w:w="904" w:type="dxa"/>
          </w:tcPr>
          <w:p>
            <w:pPr>
              <w:pStyle w:val="0"/>
              <w:jc w:val="center"/>
            </w:pPr>
            <w:r>
              <w:rPr>
                <w:sz w:val="24"/>
              </w:rPr>
              <w:t xml:space="preserve">N07C</w:t>
            </w:r>
          </w:p>
        </w:tc>
        <w:tc>
          <w:tcPr>
            <w:tcW w:w="2665" w:type="dxa"/>
          </w:tcPr>
          <w:p>
            <w:pPr>
              <w:pStyle w:val="0"/>
            </w:pPr>
            <w:r>
              <w:rPr>
                <w:sz w:val="24"/>
              </w:rPr>
              <w:t xml:space="preserve">препараты для устранения головокружения</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N07CA</w:t>
            </w:r>
          </w:p>
        </w:tc>
        <w:tc>
          <w:tcPr>
            <w:tcW w:w="2665" w:type="dxa"/>
            <w:vMerge w:val="restart"/>
          </w:tcPr>
          <w:p>
            <w:pPr>
              <w:pStyle w:val="0"/>
            </w:pPr>
            <w:r>
              <w:rPr>
                <w:sz w:val="24"/>
              </w:rPr>
              <w:t xml:space="preserve">препараты для устранения головокружения</w:t>
            </w:r>
          </w:p>
        </w:tc>
        <w:tc>
          <w:tcPr>
            <w:tcW w:w="2381" w:type="dxa"/>
            <w:vMerge w:val="restart"/>
          </w:tcPr>
          <w:p>
            <w:pPr>
              <w:pStyle w:val="0"/>
            </w:pPr>
            <w:r>
              <w:rPr>
                <w:sz w:val="24"/>
              </w:rPr>
              <w:t xml:space="preserve">бетагистин</w:t>
            </w:r>
          </w:p>
        </w:tc>
        <w:tc>
          <w:tcPr>
            <w:tcW w:w="3128" w:type="dxa"/>
          </w:tcPr>
          <w:p>
            <w:pPr>
              <w:pStyle w:val="0"/>
            </w:pPr>
            <w:r>
              <w:rPr>
                <w:sz w:val="24"/>
              </w:rPr>
              <w:t xml:space="preserve">капли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tcW w:w="904" w:type="dxa"/>
          </w:tcPr>
          <w:p>
            <w:pPr>
              <w:pStyle w:val="0"/>
              <w:jc w:val="center"/>
            </w:pPr>
            <w:r>
              <w:rPr>
                <w:sz w:val="24"/>
              </w:rPr>
              <w:t xml:space="preserve">N07X</w:t>
            </w:r>
          </w:p>
        </w:tc>
        <w:tc>
          <w:tcPr>
            <w:tcW w:w="2665" w:type="dxa"/>
          </w:tcPr>
          <w:p>
            <w:pPr>
              <w:pStyle w:val="0"/>
            </w:pPr>
            <w:r>
              <w:rPr>
                <w:sz w:val="24"/>
              </w:rPr>
              <w:t xml:space="preserve">другие препараты для лечения заболеваний нервной системы</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N07XX</w:t>
            </w:r>
          </w:p>
        </w:tc>
        <w:tc>
          <w:tcPr>
            <w:tcW w:w="2665" w:type="dxa"/>
            <w:vMerge w:val="restart"/>
          </w:tcPr>
          <w:p>
            <w:pPr>
              <w:pStyle w:val="0"/>
            </w:pPr>
            <w:r>
              <w:rPr>
                <w:sz w:val="24"/>
              </w:rPr>
              <w:t xml:space="preserve">прочие препараты для лечения заболеваний нервной системы</w:t>
            </w:r>
          </w:p>
        </w:tc>
        <w:tc>
          <w:tcPr>
            <w:tcW w:w="2381" w:type="dxa"/>
          </w:tcPr>
          <w:p>
            <w:pPr>
              <w:pStyle w:val="0"/>
            </w:pPr>
            <w:r>
              <w:rPr>
                <w:sz w:val="24"/>
              </w:rPr>
              <w:t xml:space="preserve">инозин + никотинамид + рибофлавин + янтарная кислота</w:t>
            </w:r>
          </w:p>
        </w:tc>
        <w:tc>
          <w:tcPr>
            <w:tcW w:w="3128" w:type="dxa"/>
          </w:tcPr>
          <w:p>
            <w:pPr>
              <w:pStyle w:val="0"/>
            </w:pPr>
            <w:r>
              <w:rPr>
                <w:sz w:val="24"/>
              </w:rPr>
              <w:t xml:space="preserve">раствор для внутривенного введения;</w:t>
            </w:r>
          </w:p>
          <w:p>
            <w:pPr>
              <w:pStyle w:val="0"/>
            </w:pPr>
            <w:r>
              <w:rPr>
                <w:sz w:val="24"/>
              </w:rPr>
              <w:t xml:space="preserve">таблетки, покрытые кишечнорастворимой оболочкой</w:t>
            </w:r>
          </w:p>
        </w:tc>
      </w:tr>
      <w:tr>
        <w:tc>
          <w:tcPr>
            <w:vMerge w:val="continue"/>
          </w:tcPr>
          <w:p/>
        </w:tc>
        <w:tc>
          <w:tcPr>
            <w:vMerge w:val="continue"/>
          </w:tcPr>
          <w:p/>
        </w:tc>
        <w:tc>
          <w:tcPr>
            <w:tcW w:w="2381" w:type="dxa"/>
          </w:tcPr>
          <w:p>
            <w:pPr>
              <w:pStyle w:val="0"/>
            </w:pPr>
            <w:r>
              <w:rPr>
                <w:sz w:val="24"/>
              </w:rPr>
              <w:t xml:space="preserve">тетрабеназин</w:t>
            </w:r>
          </w:p>
        </w:tc>
        <w:tc>
          <w:tcPr>
            <w:tcW w:w="3128" w:type="dxa"/>
          </w:tcPr>
          <w:p>
            <w:pPr>
              <w:pStyle w:val="0"/>
            </w:pPr>
            <w:r>
              <w:rPr>
                <w:sz w:val="24"/>
              </w:rPr>
              <w:t xml:space="preserve">таблетки</w:t>
            </w:r>
          </w:p>
        </w:tc>
      </w:tr>
      <w:tr>
        <w:tc>
          <w:tcPr>
            <w:vMerge w:val="continue"/>
          </w:tcPr>
          <w:p/>
        </w:tc>
        <w:tc>
          <w:tcPr>
            <w:vMerge w:val="continue"/>
          </w:tcPr>
          <w:p/>
        </w:tc>
        <w:tc>
          <w:tcPr>
            <w:tcW w:w="2381" w:type="dxa"/>
          </w:tcPr>
          <w:p>
            <w:pPr>
              <w:pStyle w:val="0"/>
            </w:pPr>
            <w:r>
              <w:rPr>
                <w:sz w:val="24"/>
              </w:rPr>
              <w:t xml:space="preserve">фампридин</w:t>
            </w:r>
          </w:p>
        </w:tc>
        <w:tc>
          <w:tcPr>
            <w:tcW w:w="3128" w:type="dxa"/>
          </w:tcPr>
          <w:p>
            <w:pPr>
              <w:pStyle w:val="0"/>
            </w:pPr>
            <w:r>
              <w:rPr>
                <w:sz w:val="24"/>
              </w:rPr>
              <w:t xml:space="preserve">таблетки с пролонгированным высвобождением, покрытые пленочной оболочкой</w:t>
            </w:r>
          </w:p>
        </w:tc>
      </w:tr>
      <w:tr>
        <w:tc>
          <w:tcPr>
            <w:vMerge w:val="continue"/>
          </w:tcPr>
          <w:p/>
        </w:tc>
        <w:tc>
          <w:tcPr>
            <w:vMerge w:val="continue"/>
          </w:tcPr>
          <w:p/>
        </w:tc>
        <w:tc>
          <w:tcPr>
            <w:tcW w:w="2381" w:type="dxa"/>
          </w:tcPr>
          <w:p>
            <w:pPr>
              <w:pStyle w:val="0"/>
            </w:pPr>
            <w:r>
              <w:rPr>
                <w:sz w:val="24"/>
              </w:rPr>
              <w:t xml:space="preserve">этилметилгидро-ксипиридина сукцинат</w:t>
            </w:r>
          </w:p>
        </w:tc>
        <w:tc>
          <w:tcPr>
            <w:tcW w:w="3128" w:type="dxa"/>
          </w:tcPr>
          <w:p>
            <w:pPr>
              <w:pStyle w:val="0"/>
            </w:pPr>
            <w:r>
              <w:rPr>
                <w:sz w:val="24"/>
              </w:rPr>
              <w:t xml:space="preserve">капсулы;</w:t>
            </w:r>
          </w:p>
          <w:p>
            <w:pPr>
              <w:pStyle w:val="0"/>
            </w:pPr>
            <w:r>
              <w:rPr>
                <w:sz w:val="24"/>
              </w:rPr>
              <w:t xml:space="preserve">раствор для внутривенного и внутримышечного введения;</w:t>
            </w:r>
          </w:p>
          <w:p>
            <w:pPr>
              <w:pStyle w:val="0"/>
            </w:pPr>
            <w:r>
              <w:rPr>
                <w:sz w:val="24"/>
              </w:rPr>
              <w:t xml:space="preserve">таблетки, покрытые пленочной оболочкой</w:t>
            </w:r>
          </w:p>
        </w:tc>
      </w:tr>
      <w:tr>
        <w:tc>
          <w:tcPr>
            <w:tcW w:w="904" w:type="dxa"/>
          </w:tcPr>
          <w:p>
            <w:pPr>
              <w:pStyle w:val="0"/>
              <w:jc w:val="center"/>
            </w:pPr>
            <w:r>
              <w:rPr>
                <w:sz w:val="24"/>
              </w:rPr>
              <w:t xml:space="preserve">P</w:t>
            </w:r>
          </w:p>
        </w:tc>
        <w:tc>
          <w:tcPr>
            <w:tcW w:w="2665" w:type="dxa"/>
          </w:tcPr>
          <w:p>
            <w:pPr>
              <w:pStyle w:val="0"/>
            </w:pPr>
            <w:r>
              <w:rPr>
                <w:sz w:val="24"/>
              </w:rPr>
              <w:t xml:space="preserve">противопаразитарные препараты, инсектициды и репелленты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P01</w:t>
            </w:r>
          </w:p>
        </w:tc>
        <w:tc>
          <w:tcPr>
            <w:tcW w:w="2665" w:type="dxa"/>
          </w:tcPr>
          <w:p>
            <w:pPr>
              <w:pStyle w:val="0"/>
            </w:pPr>
            <w:r>
              <w:rPr>
                <w:sz w:val="24"/>
              </w:rPr>
              <w:t xml:space="preserve">противопротозойные препараты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P01B</w:t>
            </w:r>
          </w:p>
        </w:tc>
        <w:tc>
          <w:tcPr>
            <w:tcW w:w="2665" w:type="dxa"/>
          </w:tcPr>
          <w:p>
            <w:pPr>
              <w:pStyle w:val="0"/>
            </w:pPr>
            <w:r>
              <w:rPr>
                <w:sz w:val="24"/>
              </w:rPr>
              <w:t xml:space="preserve">противомалярийные препараты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P01BA</w:t>
            </w:r>
          </w:p>
        </w:tc>
        <w:tc>
          <w:tcPr>
            <w:tcW w:w="2665" w:type="dxa"/>
          </w:tcPr>
          <w:p>
            <w:pPr>
              <w:pStyle w:val="0"/>
            </w:pPr>
            <w:r>
              <w:rPr>
                <w:sz w:val="24"/>
              </w:rPr>
              <w:t xml:space="preserve">аминохинолины</w:t>
            </w:r>
          </w:p>
        </w:tc>
        <w:tc>
          <w:tcPr>
            <w:tcW w:w="2381" w:type="dxa"/>
          </w:tcPr>
          <w:p>
            <w:pPr>
              <w:pStyle w:val="0"/>
            </w:pPr>
            <w:r>
              <w:rPr>
                <w:sz w:val="24"/>
              </w:rPr>
              <w:t xml:space="preserve">гидроксихлорохин</w:t>
            </w:r>
          </w:p>
        </w:tc>
        <w:tc>
          <w:tcPr>
            <w:tcW w:w="3128" w:type="dxa"/>
          </w:tcPr>
          <w:p>
            <w:pPr>
              <w:pStyle w:val="0"/>
            </w:pPr>
            <w:r>
              <w:rPr>
                <w:sz w:val="24"/>
              </w:rPr>
              <w:t xml:space="preserve">таблетки, покрытые пленочной оболочкой</w:t>
            </w:r>
          </w:p>
        </w:tc>
      </w:tr>
      <w:tr>
        <w:tc>
          <w:tcPr>
            <w:tcW w:w="904" w:type="dxa"/>
          </w:tcPr>
          <w:p>
            <w:pPr>
              <w:pStyle w:val="0"/>
              <w:jc w:val="center"/>
            </w:pPr>
            <w:r>
              <w:rPr>
                <w:sz w:val="24"/>
              </w:rPr>
              <w:t xml:space="preserve">P01BC</w:t>
            </w:r>
          </w:p>
        </w:tc>
        <w:tc>
          <w:tcPr>
            <w:tcW w:w="2665" w:type="dxa"/>
          </w:tcPr>
          <w:p>
            <w:pPr>
              <w:pStyle w:val="0"/>
            </w:pPr>
            <w:r>
              <w:rPr>
                <w:sz w:val="24"/>
              </w:rPr>
              <w:t xml:space="preserve">метанолхинолины</w:t>
            </w:r>
          </w:p>
        </w:tc>
        <w:tc>
          <w:tcPr>
            <w:tcW w:w="2381" w:type="dxa"/>
          </w:tcPr>
          <w:p>
            <w:pPr>
              <w:pStyle w:val="0"/>
            </w:pPr>
            <w:r>
              <w:rPr>
                <w:sz w:val="24"/>
              </w:rPr>
              <w:t xml:space="preserve">мефлохин</w:t>
            </w:r>
          </w:p>
        </w:tc>
        <w:tc>
          <w:tcPr>
            <w:tcW w:w="3128" w:type="dxa"/>
          </w:tcPr>
          <w:p>
            <w:pPr>
              <w:pStyle w:val="0"/>
            </w:pPr>
            <w:r>
              <w:rPr>
                <w:sz w:val="24"/>
              </w:rPr>
              <w:t xml:space="preserve">таблетки</w:t>
            </w:r>
          </w:p>
        </w:tc>
      </w:tr>
      <w:tr>
        <w:tc>
          <w:tcPr>
            <w:tcW w:w="904" w:type="dxa"/>
          </w:tcPr>
          <w:p>
            <w:pPr>
              <w:pStyle w:val="0"/>
              <w:jc w:val="center"/>
            </w:pPr>
            <w:r>
              <w:rPr>
                <w:sz w:val="24"/>
              </w:rPr>
              <w:t xml:space="preserve">P02</w:t>
            </w:r>
          </w:p>
        </w:tc>
        <w:tc>
          <w:tcPr>
            <w:tcW w:w="2665" w:type="dxa"/>
          </w:tcPr>
          <w:p>
            <w:pPr>
              <w:pStyle w:val="0"/>
            </w:pPr>
            <w:r>
              <w:rPr>
                <w:sz w:val="24"/>
              </w:rPr>
              <w:t xml:space="preserve">противогельминтные препараты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P02B</w:t>
            </w:r>
          </w:p>
        </w:tc>
        <w:tc>
          <w:tcPr>
            <w:tcW w:w="2665" w:type="dxa"/>
          </w:tcPr>
          <w:p>
            <w:pPr>
              <w:pStyle w:val="0"/>
            </w:pPr>
            <w:r>
              <w:rPr>
                <w:sz w:val="24"/>
              </w:rPr>
              <w:t xml:space="preserve">препараты для лечения трематодоза</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P02BA</w:t>
            </w:r>
          </w:p>
        </w:tc>
        <w:tc>
          <w:tcPr>
            <w:tcW w:w="2665" w:type="dxa"/>
          </w:tcPr>
          <w:p>
            <w:pPr>
              <w:pStyle w:val="0"/>
            </w:pPr>
            <w:r>
              <w:rPr>
                <w:sz w:val="24"/>
              </w:rPr>
              <w:t xml:space="preserve">производные хинолина и родственные соединения</w:t>
            </w:r>
          </w:p>
        </w:tc>
        <w:tc>
          <w:tcPr>
            <w:tcW w:w="2381" w:type="dxa"/>
          </w:tcPr>
          <w:p>
            <w:pPr>
              <w:pStyle w:val="0"/>
            </w:pPr>
            <w:r>
              <w:rPr>
                <w:sz w:val="24"/>
              </w:rPr>
              <w:t xml:space="preserve">празиквантел</w:t>
            </w:r>
          </w:p>
        </w:tc>
        <w:tc>
          <w:tcPr>
            <w:tcW w:w="3128" w:type="dxa"/>
          </w:tcPr>
          <w:p>
            <w:pPr>
              <w:pStyle w:val="0"/>
            </w:pPr>
            <w:r>
              <w:rPr>
                <w:sz w:val="24"/>
              </w:rPr>
              <w:t xml:space="preserve">таблетки, покрытые пленочной оболочкой</w:t>
            </w:r>
          </w:p>
        </w:tc>
      </w:tr>
      <w:tr>
        <w:tc>
          <w:tcPr>
            <w:tcW w:w="904" w:type="dxa"/>
          </w:tcPr>
          <w:p>
            <w:pPr>
              <w:pStyle w:val="0"/>
              <w:jc w:val="center"/>
            </w:pPr>
            <w:r>
              <w:rPr>
                <w:sz w:val="24"/>
              </w:rPr>
              <w:t xml:space="preserve">P02C</w:t>
            </w:r>
          </w:p>
        </w:tc>
        <w:tc>
          <w:tcPr>
            <w:tcW w:w="2665" w:type="dxa"/>
          </w:tcPr>
          <w:p>
            <w:pPr>
              <w:pStyle w:val="0"/>
            </w:pPr>
            <w:r>
              <w:rPr>
                <w:sz w:val="24"/>
              </w:rPr>
              <w:t xml:space="preserve">препараты для лечения нематодоза</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P02CA</w:t>
            </w:r>
          </w:p>
        </w:tc>
        <w:tc>
          <w:tcPr>
            <w:tcW w:w="2665" w:type="dxa"/>
          </w:tcPr>
          <w:p>
            <w:pPr>
              <w:pStyle w:val="0"/>
            </w:pPr>
            <w:r>
              <w:rPr>
                <w:sz w:val="24"/>
              </w:rPr>
              <w:t xml:space="preserve">производные бензимидазола</w:t>
            </w:r>
          </w:p>
        </w:tc>
        <w:tc>
          <w:tcPr>
            <w:tcW w:w="2381" w:type="dxa"/>
          </w:tcPr>
          <w:p>
            <w:pPr>
              <w:pStyle w:val="0"/>
            </w:pPr>
            <w:r>
              <w:rPr>
                <w:sz w:val="24"/>
              </w:rPr>
              <w:t xml:space="preserve">мебендазол</w:t>
            </w:r>
          </w:p>
        </w:tc>
        <w:tc>
          <w:tcPr>
            <w:tcW w:w="3128" w:type="dxa"/>
          </w:tcPr>
          <w:p>
            <w:pPr>
              <w:pStyle w:val="0"/>
            </w:pPr>
            <w:r>
              <w:rPr>
                <w:sz w:val="24"/>
              </w:rPr>
              <w:t xml:space="preserve">таблетки</w:t>
            </w:r>
          </w:p>
        </w:tc>
      </w:tr>
      <w:tr>
        <w:tc>
          <w:tcPr>
            <w:tcW w:w="904" w:type="dxa"/>
            <w:vMerge w:val="restart"/>
          </w:tcPr>
          <w:p>
            <w:pPr>
              <w:pStyle w:val="0"/>
              <w:jc w:val="center"/>
            </w:pPr>
            <w:r>
              <w:rPr>
                <w:sz w:val="24"/>
              </w:rPr>
              <w:t xml:space="preserve">P02CC</w:t>
            </w:r>
          </w:p>
        </w:tc>
        <w:tc>
          <w:tcPr>
            <w:tcW w:w="2665" w:type="dxa"/>
            <w:vMerge w:val="restart"/>
          </w:tcPr>
          <w:p>
            <w:pPr>
              <w:pStyle w:val="0"/>
            </w:pPr>
            <w:r>
              <w:rPr>
                <w:sz w:val="24"/>
              </w:rPr>
              <w:t xml:space="preserve">производные тетрагидропиримидина</w:t>
            </w:r>
          </w:p>
        </w:tc>
        <w:tc>
          <w:tcPr>
            <w:tcW w:w="2381" w:type="dxa"/>
            <w:vMerge w:val="restart"/>
          </w:tcPr>
          <w:p>
            <w:pPr>
              <w:pStyle w:val="0"/>
            </w:pPr>
            <w:r>
              <w:rPr>
                <w:sz w:val="24"/>
              </w:rPr>
              <w:t xml:space="preserve">пирантел</w:t>
            </w:r>
          </w:p>
        </w:tc>
        <w:tc>
          <w:tcPr>
            <w:tcW w:w="3128" w:type="dxa"/>
          </w:tcPr>
          <w:p>
            <w:pPr>
              <w:pStyle w:val="0"/>
            </w:pPr>
            <w:r>
              <w:rPr>
                <w:sz w:val="24"/>
              </w:rPr>
              <w:t xml:space="preserve">суспензия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tcPr>
          <w:p>
            <w:pPr>
              <w:pStyle w:val="0"/>
              <w:jc w:val="center"/>
            </w:pPr>
            <w:r>
              <w:rPr>
                <w:sz w:val="24"/>
              </w:rPr>
              <w:t xml:space="preserve">P02CE</w:t>
            </w:r>
          </w:p>
        </w:tc>
        <w:tc>
          <w:tcPr>
            <w:tcW w:w="2665" w:type="dxa"/>
          </w:tcPr>
          <w:p>
            <w:pPr>
              <w:pStyle w:val="0"/>
            </w:pPr>
            <w:r>
              <w:rPr>
                <w:sz w:val="24"/>
              </w:rPr>
              <w:t xml:space="preserve">производные имидазотиазола</w:t>
            </w:r>
          </w:p>
        </w:tc>
        <w:tc>
          <w:tcPr>
            <w:tcW w:w="2381" w:type="dxa"/>
          </w:tcPr>
          <w:p>
            <w:pPr>
              <w:pStyle w:val="0"/>
            </w:pPr>
            <w:r>
              <w:rPr>
                <w:sz w:val="24"/>
              </w:rPr>
              <w:t xml:space="preserve">левамизол</w:t>
            </w:r>
          </w:p>
        </w:tc>
        <w:tc>
          <w:tcPr>
            <w:tcW w:w="3128" w:type="dxa"/>
          </w:tcPr>
          <w:p>
            <w:pPr>
              <w:pStyle w:val="0"/>
            </w:pPr>
            <w:r>
              <w:rPr>
                <w:sz w:val="24"/>
              </w:rPr>
              <w:t xml:space="preserve">таблетки</w:t>
            </w:r>
          </w:p>
        </w:tc>
      </w:tr>
      <w:tr>
        <w:tc>
          <w:tcPr>
            <w:tcW w:w="904" w:type="dxa"/>
          </w:tcPr>
          <w:p>
            <w:pPr>
              <w:pStyle w:val="0"/>
              <w:jc w:val="center"/>
            </w:pPr>
            <w:r>
              <w:rPr>
                <w:sz w:val="24"/>
              </w:rPr>
              <w:t xml:space="preserve">P03</w:t>
            </w:r>
          </w:p>
        </w:tc>
        <w:tc>
          <w:tcPr>
            <w:tcW w:w="2665" w:type="dxa"/>
          </w:tcPr>
          <w:p>
            <w:pPr>
              <w:pStyle w:val="0"/>
            </w:pPr>
            <w:r>
              <w:rPr>
                <w:sz w:val="24"/>
              </w:rPr>
              <w:t xml:space="preserve">препараты для уничтожения эктопаразитов (в т.ч. чесоточного клеща), инсектициды и репелленты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P03A</w:t>
            </w:r>
          </w:p>
        </w:tc>
        <w:tc>
          <w:tcPr>
            <w:tcW w:w="2665" w:type="dxa"/>
          </w:tcPr>
          <w:p>
            <w:pPr>
              <w:pStyle w:val="0"/>
            </w:pPr>
            <w:r>
              <w:rPr>
                <w:sz w:val="24"/>
              </w:rPr>
              <w:t xml:space="preserve">препараты для уничтожения эктопаразитов (в т.ч. чесоточного клеща)</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P03AX</w:t>
            </w:r>
          </w:p>
        </w:tc>
        <w:tc>
          <w:tcPr>
            <w:tcW w:w="2665" w:type="dxa"/>
            <w:vMerge w:val="restart"/>
          </w:tcPr>
          <w:p>
            <w:pPr>
              <w:pStyle w:val="0"/>
            </w:pPr>
            <w:r>
              <w:rPr>
                <w:sz w:val="24"/>
              </w:rPr>
              <w:t xml:space="preserve">прочие препараты для уничтожения эктопаразитов (в т.ч. чесоточного клеща)</w:t>
            </w:r>
          </w:p>
        </w:tc>
        <w:tc>
          <w:tcPr>
            <w:tcW w:w="2381" w:type="dxa"/>
            <w:vMerge w:val="restart"/>
          </w:tcPr>
          <w:p>
            <w:pPr>
              <w:pStyle w:val="0"/>
            </w:pPr>
            <w:r>
              <w:rPr>
                <w:sz w:val="24"/>
              </w:rPr>
              <w:t xml:space="preserve">бензилбензоат</w:t>
            </w:r>
          </w:p>
        </w:tc>
        <w:tc>
          <w:tcPr>
            <w:tcW w:w="3128" w:type="dxa"/>
          </w:tcPr>
          <w:p>
            <w:pPr>
              <w:pStyle w:val="0"/>
            </w:pPr>
            <w:r>
              <w:rPr>
                <w:sz w:val="24"/>
              </w:rPr>
              <w:t xml:space="preserve">мазь для наружного применения</w:t>
            </w:r>
          </w:p>
        </w:tc>
      </w:tr>
      <w:tr>
        <w:tc>
          <w:tcPr>
            <w:vMerge w:val="continue"/>
          </w:tcPr>
          <w:p/>
        </w:tc>
        <w:tc>
          <w:tcPr>
            <w:vMerge w:val="continue"/>
          </w:tcPr>
          <w:p/>
        </w:tc>
        <w:tc>
          <w:tcPr>
            <w:vMerge w:val="continue"/>
          </w:tcPr>
          <w:p/>
        </w:tc>
        <w:tc>
          <w:tcPr>
            <w:tcW w:w="3128" w:type="dxa"/>
          </w:tcPr>
          <w:p>
            <w:pPr>
              <w:pStyle w:val="0"/>
            </w:pPr>
            <w:r>
              <w:rPr>
                <w:sz w:val="24"/>
              </w:rPr>
              <w:t xml:space="preserve">эмульсия для наружного применения</w:t>
            </w:r>
          </w:p>
        </w:tc>
      </w:tr>
      <w:tr>
        <w:tc>
          <w:tcPr>
            <w:tcW w:w="904" w:type="dxa"/>
          </w:tcPr>
          <w:p>
            <w:pPr>
              <w:pStyle w:val="0"/>
              <w:jc w:val="center"/>
            </w:pPr>
            <w:r>
              <w:rPr>
                <w:sz w:val="24"/>
              </w:rPr>
              <w:t xml:space="preserve">R</w:t>
            </w:r>
          </w:p>
        </w:tc>
        <w:tc>
          <w:tcPr>
            <w:tcW w:w="2665" w:type="dxa"/>
          </w:tcPr>
          <w:p>
            <w:pPr>
              <w:pStyle w:val="0"/>
            </w:pPr>
            <w:r>
              <w:rPr>
                <w:sz w:val="24"/>
              </w:rPr>
              <w:t xml:space="preserve">дыхательная система</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R01</w:t>
            </w:r>
          </w:p>
        </w:tc>
        <w:tc>
          <w:tcPr>
            <w:tcW w:w="2665" w:type="dxa"/>
          </w:tcPr>
          <w:p>
            <w:pPr>
              <w:pStyle w:val="0"/>
            </w:pPr>
            <w:r>
              <w:rPr>
                <w:sz w:val="24"/>
              </w:rPr>
              <w:t xml:space="preserve">назальные препараты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R01A</w:t>
            </w:r>
          </w:p>
        </w:tc>
        <w:tc>
          <w:tcPr>
            <w:tcW w:w="2665" w:type="dxa"/>
          </w:tcPr>
          <w:p>
            <w:pPr>
              <w:pStyle w:val="0"/>
            </w:pPr>
            <w:r>
              <w:rPr>
                <w:sz w:val="24"/>
              </w:rPr>
              <w:t xml:space="preserve">деконгестанты и другие препараты для местного применения</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R01AA</w:t>
            </w:r>
          </w:p>
        </w:tc>
        <w:tc>
          <w:tcPr>
            <w:tcW w:w="2665" w:type="dxa"/>
            <w:vMerge w:val="restart"/>
          </w:tcPr>
          <w:p>
            <w:pPr>
              <w:pStyle w:val="0"/>
            </w:pPr>
            <w:r>
              <w:rPr>
                <w:sz w:val="24"/>
              </w:rPr>
              <w:t xml:space="preserve">адреномиметики</w:t>
            </w:r>
          </w:p>
        </w:tc>
        <w:tc>
          <w:tcPr>
            <w:tcW w:w="2381" w:type="dxa"/>
            <w:vMerge w:val="restart"/>
          </w:tcPr>
          <w:p>
            <w:pPr>
              <w:pStyle w:val="0"/>
            </w:pPr>
            <w:r>
              <w:rPr>
                <w:sz w:val="24"/>
              </w:rPr>
              <w:t xml:space="preserve">ксилометазолин</w:t>
            </w:r>
          </w:p>
        </w:tc>
        <w:tc>
          <w:tcPr>
            <w:tcW w:w="3128" w:type="dxa"/>
          </w:tcPr>
          <w:p>
            <w:pPr>
              <w:pStyle w:val="0"/>
            </w:pPr>
            <w:r>
              <w:rPr>
                <w:sz w:val="24"/>
              </w:rPr>
              <w:t xml:space="preserve">гель назальный</w:t>
            </w:r>
          </w:p>
        </w:tc>
      </w:tr>
      <w:tr>
        <w:tc>
          <w:tcPr>
            <w:vMerge w:val="continue"/>
          </w:tcPr>
          <w:p/>
        </w:tc>
        <w:tc>
          <w:tcPr>
            <w:vMerge w:val="continue"/>
          </w:tcPr>
          <w:p/>
        </w:tc>
        <w:tc>
          <w:tcPr>
            <w:vMerge w:val="continue"/>
          </w:tcPr>
          <w:p/>
        </w:tc>
        <w:tc>
          <w:tcPr>
            <w:tcW w:w="3128" w:type="dxa"/>
          </w:tcPr>
          <w:p>
            <w:pPr>
              <w:pStyle w:val="0"/>
            </w:pPr>
            <w:r>
              <w:rPr>
                <w:sz w:val="24"/>
              </w:rPr>
              <w:t xml:space="preserve">капли назальные</w:t>
            </w:r>
          </w:p>
        </w:tc>
      </w:tr>
      <w:tr>
        <w:tc>
          <w:tcPr>
            <w:vMerge w:val="continue"/>
          </w:tcPr>
          <w:p/>
        </w:tc>
        <w:tc>
          <w:tcPr>
            <w:vMerge w:val="continue"/>
          </w:tcPr>
          <w:p/>
        </w:tc>
        <w:tc>
          <w:tcPr>
            <w:vMerge w:val="continue"/>
          </w:tcPr>
          <w:p/>
        </w:tc>
        <w:tc>
          <w:tcPr>
            <w:tcW w:w="3128" w:type="dxa"/>
          </w:tcPr>
          <w:p>
            <w:pPr>
              <w:pStyle w:val="0"/>
            </w:pPr>
            <w:r>
              <w:rPr>
                <w:sz w:val="24"/>
              </w:rPr>
              <w:t xml:space="preserve">капли назальные (для детей)</w:t>
            </w:r>
          </w:p>
        </w:tc>
      </w:tr>
      <w:tr>
        <w:tc>
          <w:tcPr>
            <w:vMerge w:val="continue"/>
          </w:tcPr>
          <w:p/>
        </w:tc>
        <w:tc>
          <w:tcPr>
            <w:vMerge w:val="continue"/>
          </w:tcPr>
          <w:p/>
        </w:tc>
        <w:tc>
          <w:tcPr>
            <w:vMerge w:val="continue"/>
          </w:tcPr>
          <w:p/>
        </w:tc>
        <w:tc>
          <w:tcPr>
            <w:tcW w:w="3128" w:type="dxa"/>
          </w:tcPr>
          <w:p>
            <w:pPr>
              <w:pStyle w:val="0"/>
            </w:pPr>
            <w:r>
              <w:rPr>
                <w:sz w:val="24"/>
              </w:rPr>
              <w:t xml:space="preserve">спрей назальный</w:t>
            </w:r>
          </w:p>
        </w:tc>
      </w:tr>
      <w:tr>
        <w:tc>
          <w:tcPr>
            <w:vMerge w:val="continue"/>
          </w:tcPr>
          <w:p/>
        </w:tc>
        <w:tc>
          <w:tcPr>
            <w:vMerge w:val="continue"/>
          </w:tcPr>
          <w:p/>
        </w:tc>
        <w:tc>
          <w:tcPr>
            <w:vMerge w:val="continue"/>
          </w:tcPr>
          <w:p/>
        </w:tc>
        <w:tc>
          <w:tcPr>
            <w:tcW w:w="3128" w:type="dxa"/>
          </w:tcPr>
          <w:p>
            <w:pPr>
              <w:pStyle w:val="0"/>
            </w:pPr>
            <w:r>
              <w:rPr>
                <w:sz w:val="24"/>
              </w:rPr>
              <w:t xml:space="preserve">спрей назальный дозированный</w:t>
            </w:r>
          </w:p>
        </w:tc>
      </w:tr>
      <w:tr>
        <w:tc>
          <w:tcPr>
            <w:vMerge w:val="continue"/>
          </w:tcPr>
          <w:p/>
        </w:tc>
        <w:tc>
          <w:tcPr>
            <w:vMerge w:val="continue"/>
          </w:tcPr>
          <w:p/>
        </w:tc>
        <w:tc>
          <w:tcPr>
            <w:vMerge w:val="continue"/>
          </w:tcPr>
          <w:p/>
        </w:tc>
        <w:tc>
          <w:tcPr>
            <w:tcW w:w="3128" w:type="dxa"/>
          </w:tcPr>
          <w:p>
            <w:pPr>
              <w:pStyle w:val="0"/>
            </w:pPr>
            <w:r>
              <w:rPr>
                <w:sz w:val="24"/>
              </w:rPr>
              <w:t xml:space="preserve">спрей назальный дозированный (для детей)</w:t>
            </w:r>
          </w:p>
        </w:tc>
      </w:tr>
      <w:tr>
        <w:tc>
          <w:tcPr>
            <w:tcW w:w="904" w:type="dxa"/>
          </w:tcPr>
          <w:p>
            <w:pPr>
              <w:pStyle w:val="0"/>
              <w:jc w:val="center"/>
            </w:pPr>
            <w:r>
              <w:rPr>
                <w:sz w:val="24"/>
              </w:rPr>
              <w:t xml:space="preserve">R02</w:t>
            </w:r>
          </w:p>
        </w:tc>
        <w:tc>
          <w:tcPr>
            <w:tcW w:w="2665" w:type="dxa"/>
          </w:tcPr>
          <w:p>
            <w:pPr>
              <w:pStyle w:val="0"/>
            </w:pPr>
            <w:r>
              <w:rPr>
                <w:sz w:val="24"/>
              </w:rPr>
              <w:t xml:space="preserve">препараты для лечения заболеваний горла</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R02A</w:t>
            </w:r>
          </w:p>
        </w:tc>
        <w:tc>
          <w:tcPr>
            <w:tcW w:w="2665" w:type="dxa"/>
          </w:tcPr>
          <w:p>
            <w:pPr>
              <w:pStyle w:val="0"/>
            </w:pPr>
            <w:r>
              <w:rPr>
                <w:sz w:val="24"/>
              </w:rPr>
              <w:t xml:space="preserve">препараты для лечения заболеваний горла</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R02AA</w:t>
            </w:r>
          </w:p>
        </w:tc>
        <w:tc>
          <w:tcPr>
            <w:tcW w:w="2665" w:type="dxa"/>
            <w:vMerge w:val="restart"/>
          </w:tcPr>
          <w:p>
            <w:pPr>
              <w:pStyle w:val="0"/>
            </w:pPr>
            <w:r>
              <w:rPr>
                <w:sz w:val="24"/>
              </w:rPr>
              <w:t xml:space="preserve">антисептические препараты</w:t>
            </w:r>
          </w:p>
        </w:tc>
        <w:tc>
          <w:tcPr>
            <w:tcW w:w="2381" w:type="dxa"/>
            <w:vMerge w:val="restart"/>
          </w:tcPr>
          <w:p>
            <w:pPr>
              <w:pStyle w:val="0"/>
            </w:pPr>
            <w:r>
              <w:rPr>
                <w:sz w:val="24"/>
              </w:rPr>
              <w:t xml:space="preserve">йод + калия йодид + глицерол</w:t>
            </w:r>
          </w:p>
        </w:tc>
        <w:tc>
          <w:tcPr>
            <w:tcW w:w="3128" w:type="dxa"/>
          </w:tcPr>
          <w:p>
            <w:pPr>
              <w:pStyle w:val="0"/>
            </w:pPr>
            <w:r>
              <w:rPr>
                <w:sz w:val="24"/>
              </w:rPr>
              <w:t xml:space="preserve">раствор для местного применения</w:t>
            </w:r>
          </w:p>
        </w:tc>
      </w:tr>
      <w:tr>
        <w:tc>
          <w:tcPr>
            <w:vMerge w:val="continue"/>
          </w:tcPr>
          <w:p/>
        </w:tc>
        <w:tc>
          <w:tcPr>
            <w:vMerge w:val="continue"/>
          </w:tcPr>
          <w:p/>
        </w:tc>
        <w:tc>
          <w:tcPr>
            <w:vMerge w:val="continue"/>
          </w:tcPr>
          <w:p/>
        </w:tc>
        <w:tc>
          <w:tcPr>
            <w:tcW w:w="3128" w:type="dxa"/>
          </w:tcPr>
          <w:p>
            <w:pPr>
              <w:pStyle w:val="0"/>
            </w:pPr>
            <w:r>
              <w:rPr>
                <w:sz w:val="24"/>
              </w:rPr>
              <w:t xml:space="preserve">спрей для местного применения</w:t>
            </w:r>
          </w:p>
        </w:tc>
      </w:tr>
      <w:tr>
        <w:tc>
          <w:tcPr>
            <w:tcW w:w="904" w:type="dxa"/>
          </w:tcPr>
          <w:p>
            <w:pPr>
              <w:pStyle w:val="0"/>
              <w:jc w:val="center"/>
            </w:pPr>
            <w:r>
              <w:rPr>
                <w:sz w:val="24"/>
              </w:rPr>
              <w:t xml:space="preserve">R03</w:t>
            </w:r>
          </w:p>
        </w:tc>
        <w:tc>
          <w:tcPr>
            <w:tcW w:w="2665" w:type="dxa"/>
          </w:tcPr>
          <w:p>
            <w:pPr>
              <w:pStyle w:val="0"/>
            </w:pPr>
            <w:r>
              <w:rPr>
                <w:sz w:val="24"/>
              </w:rPr>
              <w:t xml:space="preserve">препараты для лечения обструктивных заболеваний дыхательных путей</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R03A</w:t>
            </w:r>
          </w:p>
        </w:tc>
        <w:tc>
          <w:tcPr>
            <w:tcW w:w="2665" w:type="dxa"/>
          </w:tcPr>
          <w:p>
            <w:pPr>
              <w:pStyle w:val="0"/>
            </w:pPr>
            <w:r>
              <w:rPr>
                <w:sz w:val="24"/>
              </w:rPr>
              <w:t xml:space="preserve">адренергические средства для ингаляционного введения</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R03AC</w:t>
            </w:r>
          </w:p>
        </w:tc>
        <w:tc>
          <w:tcPr>
            <w:tcW w:w="2665" w:type="dxa"/>
            <w:vMerge w:val="restart"/>
          </w:tcPr>
          <w:p>
            <w:pPr>
              <w:pStyle w:val="0"/>
            </w:pPr>
            <w:r>
              <w:rPr>
                <w:sz w:val="24"/>
              </w:rPr>
              <w:t xml:space="preserve">селективные бета 2-адреномиметики</w:t>
            </w:r>
          </w:p>
        </w:tc>
        <w:tc>
          <w:tcPr>
            <w:tcW w:w="2381" w:type="dxa"/>
          </w:tcPr>
          <w:p>
            <w:pPr>
              <w:pStyle w:val="0"/>
            </w:pPr>
            <w:r>
              <w:rPr>
                <w:sz w:val="24"/>
              </w:rPr>
              <w:t xml:space="preserve">индакатерол</w:t>
            </w:r>
          </w:p>
        </w:tc>
        <w:tc>
          <w:tcPr>
            <w:tcW w:w="3128" w:type="dxa"/>
          </w:tcPr>
          <w:p>
            <w:pPr>
              <w:pStyle w:val="0"/>
            </w:pPr>
            <w:r>
              <w:rPr>
                <w:sz w:val="24"/>
              </w:rPr>
              <w:t xml:space="preserve">капсулы с порошком для ингаляций</w:t>
            </w:r>
          </w:p>
        </w:tc>
      </w:tr>
      <w:tr>
        <w:tc>
          <w:tcPr>
            <w:vMerge w:val="continue"/>
          </w:tcPr>
          <w:p/>
        </w:tc>
        <w:tc>
          <w:tcPr>
            <w:vMerge w:val="continue"/>
          </w:tcPr>
          <w:p/>
        </w:tc>
        <w:tc>
          <w:tcPr>
            <w:tcW w:w="2381" w:type="dxa"/>
            <w:vMerge w:val="restart"/>
          </w:tcPr>
          <w:p>
            <w:pPr>
              <w:pStyle w:val="0"/>
            </w:pPr>
            <w:r>
              <w:rPr>
                <w:sz w:val="24"/>
              </w:rPr>
              <w:t xml:space="preserve">сальбутамол</w:t>
            </w:r>
          </w:p>
        </w:tc>
        <w:tc>
          <w:tcPr>
            <w:tcW w:w="3128" w:type="dxa"/>
          </w:tcPr>
          <w:p>
            <w:pPr>
              <w:pStyle w:val="0"/>
            </w:pPr>
            <w:r>
              <w:rPr>
                <w:sz w:val="24"/>
              </w:rPr>
              <w:t xml:space="preserve">аэрозоль для ингаляций дозированный</w:t>
            </w:r>
          </w:p>
        </w:tc>
      </w:tr>
      <w:tr>
        <w:tc>
          <w:tcPr>
            <w:vMerge w:val="continue"/>
          </w:tcPr>
          <w:p/>
        </w:tc>
        <w:tc>
          <w:tcPr>
            <w:vMerge w:val="continue"/>
          </w:tcPr>
          <w:p/>
        </w:tc>
        <w:tc>
          <w:tcPr>
            <w:vMerge w:val="continue"/>
          </w:tcPr>
          <w:p/>
        </w:tc>
        <w:tc>
          <w:tcPr>
            <w:tcW w:w="3128" w:type="dxa"/>
          </w:tcPr>
          <w:p>
            <w:pPr>
              <w:pStyle w:val="0"/>
            </w:pPr>
            <w:r>
              <w:rPr>
                <w:sz w:val="24"/>
              </w:rPr>
              <w:t xml:space="preserve">аэрозоль для ингаляций дозированный, активируемый вдохом</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ингаляций дозированный</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ингаляций</w:t>
            </w:r>
          </w:p>
        </w:tc>
      </w:tr>
      <w:tr>
        <w:tc>
          <w:tcPr>
            <w:vMerge w:val="continue"/>
          </w:tcPr>
          <w:p/>
        </w:tc>
        <w:tc>
          <w:tcPr>
            <w:vMerge w:val="continue"/>
          </w:tcPr>
          <w:p/>
        </w:tc>
        <w:tc>
          <w:tcPr>
            <w:tcW w:w="2381" w:type="dxa"/>
            <w:vMerge w:val="restart"/>
          </w:tcPr>
          <w:p>
            <w:pPr>
              <w:pStyle w:val="0"/>
            </w:pPr>
            <w:r>
              <w:rPr>
                <w:sz w:val="24"/>
              </w:rPr>
              <w:t xml:space="preserve">формотерол</w:t>
            </w:r>
          </w:p>
        </w:tc>
        <w:tc>
          <w:tcPr>
            <w:tcW w:w="3128" w:type="dxa"/>
          </w:tcPr>
          <w:p>
            <w:pPr>
              <w:pStyle w:val="0"/>
            </w:pPr>
            <w:r>
              <w:rPr>
                <w:sz w:val="24"/>
              </w:rPr>
              <w:t xml:space="preserve">аэрозоль для ингаляций дозированный</w:t>
            </w:r>
          </w:p>
        </w:tc>
      </w:tr>
      <w:tr>
        <w:tc>
          <w:tcPr>
            <w:vMerge w:val="continue"/>
          </w:tcPr>
          <w:p/>
        </w:tc>
        <w:tc>
          <w:tcPr>
            <w:vMerge w:val="continue"/>
          </w:tcPr>
          <w:p/>
        </w:tc>
        <w:tc>
          <w:tcPr>
            <w:vMerge w:val="continue"/>
          </w:tcPr>
          <w:p/>
        </w:tc>
        <w:tc>
          <w:tcPr>
            <w:tcW w:w="3128" w:type="dxa"/>
          </w:tcPr>
          <w:p>
            <w:pPr>
              <w:pStyle w:val="0"/>
            </w:pPr>
            <w:r>
              <w:rPr>
                <w:sz w:val="24"/>
              </w:rPr>
              <w:t xml:space="preserve">капсулы с порошком для ингаляций</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ингаляций дозированный</w:t>
            </w:r>
          </w:p>
        </w:tc>
      </w:tr>
      <w:tr>
        <w:tc>
          <w:tcPr>
            <w:tcW w:w="904" w:type="dxa"/>
            <w:vMerge w:val="restart"/>
          </w:tcPr>
          <w:p>
            <w:pPr>
              <w:pStyle w:val="0"/>
              <w:jc w:val="center"/>
            </w:pPr>
            <w:r>
              <w:rPr>
                <w:sz w:val="24"/>
              </w:rPr>
              <w:t xml:space="preserve">R03AK</w:t>
            </w:r>
          </w:p>
        </w:tc>
        <w:tc>
          <w:tcPr>
            <w:tcW w:w="2665" w:type="dxa"/>
            <w:vMerge w:val="restart"/>
          </w:tcPr>
          <w:p>
            <w:pPr>
              <w:pStyle w:val="0"/>
            </w:pPr>
            <w:r>
              <w:rPr>
                <w:sz w:val="24"/>
              </w:rPr>
              <w:t xml:space="preserve">адренергические средства в комбинации с глюкокортикоидами или другими препаратами, кроме антихолинергических средств</w:t>
            </w:r>
          </w:p>
        </w:tc>
        <w:tc>
          <w:tcPr>
            <w:tcW w:w="2381" w:type="dxa"/>
          </w:tcPr>
          <w:p>
            <w:pPr>
              <w:pStyle w:val="0"/>
            </w:pPr>
            <w:r>
              <w:rPr>
                <w:sz w:val="24"/>
              </w:rPr>
              <w:t xml:space="preserve">беклометазон + формотерол</w:t>
            </w:r>
          </w:p>
        </w:tc>
        <w:tc>
          <w:tcPr>
            <w:tcW w:w="3128" w:type="dxa"/>
          </w:tcPr>
          <w:p>
            <w:pPr>
              <w:pStyle w:val="0"/>
            </w:pPr>
            <w:r>
              <w:rPr>
                <w:sz w:val="24"/>
              </w:rPr>
              <w:t xml:space="preserve">аэрозоль для ингаляций дозированный</w:t>
            </w:r>
          </w:p>
        </w:tc>
      </w:tr>
      <w:tr>
        <w:tc>
          <w:tcPr>
            <w:vMerge w:val="continue"/>
          </w:tcPr>
          <w:p/>
        </w:tc>
        <w:tc>
          <w:tcPr>
            <w:vMerge w:val="continue"/>
          </w:tcPr>
          <w:p/>
        </w:tc>
        <w:tc>
          <w:tcPr>
            <w:tcW w:w="2381" w:type="dxa"/>
            <w:vMerge w:val="restart"/>
          </w:tcPr>
          <w:p>
            <w:pPr>
              <w:pStyle w:val="0"/>
            </w:pPr>
            <w:r>
              <w:rPr>
                <w:sz w:val="24"/>
              </w:rPr>
              <w:t xml:space="preserve">будесонид + формотерол</w:t>
            </w:r>
          </w:p>
        </w:tc>
        <w:tc>
          <w:tcPr>
            <w:tcW w:w="3128" w:type="dxa"/>
          </w:tcPr>
          <w:p>
            <w:pPr>
              <w:pStyle w:val="0"/>
            </w:pPr>
            <w:r>
              <w:rPr>
                <w:sz w:val="24"/>
              </w:rPr>
              <w:t xml:space="preserve">капсул с порошком для ингаляций набор</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ингаляций дозированный</w:t>
            </w:r>
          </w:p>
        </w:tc>
      </w:tr>
      <w:tr>
        <w:tc>
          <w:tcPr>
            <w:vMerge w:val="continue"/>
          </w:tcPr>
          <w:p/>
        </w:tc>
        <w:tc>
          <w:tcPr>
            <w:vMerge w:val="continue"/>
          </w:tcPr>
          <w:p/>
        </w:tc>
        <w:tc>
          <w:tcPr>
            <w:vMerge w:val="continue"/>
          </w:tcPr>
          <w:p/>
        </w:tc>
        <w:tc>
          <w:tcPr>
            <w:tcW w:w="3128" w:type="dxa"/>
          </w:tcPr>
          <w:p>
            <w:pPr>
              <w:pStyle w:val="0"/>
            </w:pPr>
            <w:r>
              <w:rPr>
                <w:sz w:val="24"/>
              </w:rPr>
              <w:t xml:space="preserve">капсулы с порошком для ингаляций</w:t>
            </w:r>
          </w:p>
        </w:tc>
      </w:tr>
      <w:tr>
        <w:tc>
          <w:tcPr>
            <w:vMerge w:val="continue"/>
          </w:tcPr>
          <w:p/>
        </w:tc>
        <w:tc>
          <w:tcPr>
            <w:vMerge w:val="continue"/>
          </w:tcPr>
          <w:p/>
        </w:tc>
        <w:tc>
          <w:tcPr>
            <w:tcW w:w="2381" w:type="dxa"/>
          </w:tcPr>
          <w:p>
            <w:pPr>
              <w:pStyle w:val="0"/>
            </w:pPr>
            <w:r>
              <w:rPr>
                <w:sz w:val="24"/>
              </w:rPr>
              <w:t xml:space="preserve">вилантерол + флутиказона фуроат</w:t>
            </w:r>
          </w:p>
        </w:tc>
        <w:tc>
          <w:tcPr>
            <w:tcW w:w="3128" w:type="dxa"/>
          </w:tcPr>
          <w:p>
            <w:pPr>
              <w:pStyle w:val="0"/>
            </w:pPr>
            <w:r>
              <w:rPr>
                <w:sz w:val="24"/>
              </w:rPr>
              <w:t xml:space="preserve">порошок для ингаляций дозированный</w:t>
            </w:r>
          </w:p>
        </w:tc>
      </w:tr>
      <w:tr>
        <w:tc>
          <w:tcPr>
            <w:vMerge w:val="continue"/>
          </w:tcPr>
          <w:p/>
        </w:tc>
        <w:tc>
          <w:tcPr>
            <w:vMerge w:val="continue"/>
          </w:tcPr>
          <w:p/>
        </w:tc>
        <w:tc>
          <w:tcPr>
            <w:tcW w:w="2381" w:type="dxa"/>
            <w:vMerge w:val="restart"/>
          </w:tcPr>
          <w:p>
            <w:pPr>
              <w:pStyle w:val="0"/>
            </w:pPr>
            <w:r>
              <w:rPr>
                <w:sz w:val="24"/>
              </w:rPr>
              <w:t xml:space="preserve">салметерол + флутиказон</w:t>
            </w:r>
          </w:p>
        </w:tc>
        <w:tc>
          <w:tcPr>
            <w:tcW w:w="3128" w:type="dxa"/>
          </w:tcPr>
          <w:p>
            <w:pPr>
              <w:pStyle w:val="0"/>
            </w:pPr>
            <w:r>
              <w:rPr>
                <w:sz w:val="24"/>
              </w:rPr>
              <w:t xml:space="preserve">аэрозоль для ингаляций дозированный</w:t>
            </w:r>
          </w:p>
        </w:tc>
      </w:tr>
      <w:tr>
        <w:tc>
          <w:tcPr>
            <w:vMerge w:val="continue"/>
          </w:tcPr>
          <w:p/>
        </w:tc>
        <w:tc>
          <w:tcPr>
            <w:vMerge w:val="continue"/>
          </w:tcPr>
          <w:p/>
        </w:tc>
        <w:tc>
          <w:tcPr>
            <w:vMerge w:val="continue"/>
          </w:tcPr>
          <w:p/>
        </w:tc>
        <w:tc>
          <w:tcPr>
            <w:tcW w:w="3128" w:type="dxa"/>
          </w:tcPr>
          <w:p>
            <w:pPr>
              <w:pStyle w:val="0"/>
            </w:pPr>
            <w:r>
              <w:rPr>
                <w:sz w:val="24"/>
              </w:rPr>
              <w:t xml:space="preserve">капсулы с порошком для ингаляций</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ингаляций дозированный</w:t>
            </w:r>
          </w:p>
        </w:tc>
      </w:tr>
      <w:tr>
        <w:tc>
          <w:tcPr>
            <w:tcW w:w="904" w:type="dxa"/>
            <w:vMerge w:val="restart"/>
          </w:tcPr>
          <w:p>
            <w:pPr>
              <w:pStyle w:val="0"/>
              <w:jc w:val="center"/>
            </w:pPr>
            <w:r>
              <w:rPr>
                <w:sz w:val="24"/>
              </w:rPr>
              <w:t xml:space="preserve">R03AL</w:t>
            </w:r>
          </w:p>
        </w:tc>
        <w:tc>
          <w:tcPr>
            <w:tcW w:w="2665" w:type="dxa"/>
            <w:vMerge w:val="restart"/>
          </w:tcPr>
          <w:p>
            <w:pPr>
              <w:pStyle w:val="0"/>
            </w:pPr>
            <w:r>
              <w:rPr>
                <w:sz w:val="24"/>
              </w:rPr>
              <w:t xml:space="preserve">адренергические средства в комбинации с антихолинергическими средствами</w:t>
            </w:r>
          </w:p>
        </w:tc>
        <w:tc>
          <w:tcPr>
            <w:tcW w:w="2381" w:type="dxa"/>
          </w:tcPr>
          <w:p>
            <w:pPr>
              <w:pStyle w:val="0"/>
            </w:pPr>
            <w:r>
              <w:rPr>
                <w:sz w:val="24"/>
              </w:rPr>
              <w:t xml:space="preserve">аклидиния бромид + формотерол</w:t>
            </w:r>
          </w:p>
        </w:tc>
        <w:tc>
          <w:tcPr>
            <w:tcW w:w="3128" w:type="dxa"/>
          </w:tcPr>
          <w:p>
            <w:pPr>
              <w:pStyle w:val="0"/>
            </w:pPr>
            <w:r>
              <w:rPr>
                <w:sz w:val="24"/>
              </w:rPr>
              <w:t xml:space="preserve">порошок для ингаляций дозированный</w:t>
            </w:r>
          </w:p>
        </w:tc>
      </w:tr>
      <w:tr>
        <w:tc>
          <w:tcPr>
            <w:vMerge w:val="continue"/>
          </w:tcPr>
          <w:p/>
        </w:tc>
        <w:tc>
          <w:tcPr>
            <w:vMerge w:val="continue"/>
          </w:tcPr>
          <w:p/>
        </w:tc>
        <w:tc>
          <w:tcPr>
            <w:tcW w:w="2381" w:type="dxa"/>
          </w:tcPr>
          <w:p>
            <w:pPr>
              <w:pStyle w:val="0"/>
            </w:pPr>
            <w:r>
              <w:rPr>
                <w:sz w:val="24"/>
              </w:rPr>
              <w:t xml:space="preserve">беклометазон + гликопиррония бромид + формотерол</w:t>
            </w:r>
          </w:p>
        </w:tc>
        <w:tc>
          <w:tcPr>
            <w:tcW w:w="3128" w:type="dxa"/>
          </w:tcPr>
          <w:p>
            <w:pPr>
              <w:pStyle w:val="0"/>
            </w:pPr>
            <w:r>
              <w:rPr>
                <w:sz w:val="24"/>
              </w:rPr>
              <w:t xml:space="preserve">аэрозоль для ингаляций дозированный</w:t>
            </w:r>
          </w:p>
        </w:tc>
      </w:tr>
      <w:tr>
        <w:tc>
          <w:tcPr>
            <w:vMerge w:val="continue"/>
          </w:tcPr>
          <w:p/>
        </w:tc>
        <w:tc>
          <w:tcPr>
            <w:vMerge w:val="continue"/>
          </w:tcPr>
          <w:p/>
        </w:tc>
        <w:tc>
          <w:tcPr>
            <w:tcW w:w="2381" w:type="dxa"/>
          </w:tcPr>
          <w:p>
            <w:pPr>
              <w:pStyle w:val="0"/>
            </w:pPr>
            <w:r>
              <w:rPr>
                <w:sz w:val="24"/>
              </w:rPr>
              <w:t xml:space="preserve">будесонид + гликопиррония бромид + формотерол</w:t>
            </w:r>
          </w:p>
        </w:tc>
        <w:tc>
          <w:tcPr>
            <w:tcW w:w="3128" w:type="dxa"/>
          </w:tcPr>
          <w:p>
            <w:pPr>
              <w:pStyle w:val="0"/>
            </w:pPr>
            <w:r>
              <w:rPr>
                <w:sz w:val="24"/>
              </w:rPr>
              <w:t xml:space="preserve">аэрозоль для ингаляций дозированный</w:t>
            </w:r>
          </w:p>
        </w:tc>
      </w:tr>
      <w:tr>
        <w:tc>
          <w:tcPr>
            <w:vMerge w:val="continue"/>
          </w:tcPr>
          <w:p/>
        </w:tc>
        <w:tc>
          <w:tcPr>
            <w:vMerge w:val="continue"/>
          </w:tcPr>
          <w:p/>
        </w:tc>
        <w:tc>
          <w:tcPr>
            <w:tcW w:w="2381" w:type="dxa"/>
          </w:tcPr>
          <w:p>
            <w:pPr>
              <w:pStyle w:val="0"/>
            </w:pPr>
            <w:r>
              <w:rPr>
                <w:sz w:val="24"/>
              </w:rPr>
              <w:t xml:space="preserve">вилантерол + умеклидиния бромид</w:t>
            </w:r>
          </w:p>
        </w:tc>
        <w:tc>
          <w:tcPr>
            <w:tcW w:w="3128" w:type="dxa"/>
          </w:tcPr>
          <w:p>
            <w:pPr>
              <w:pStyle w:val="0"/>
            </w:pPr>
            <w:r>
              <w:rPr>
                <w:sz w:val="24"/>
              </w:rPr>
              <w:t xml:space="preserve">порошок для ингаляций дозированный</w:t>
            </w:r>
          </w:p>
        </w:tc>
      </w:tr>
      <w:tr>
        <w:tc>
          <w:tcPr>
            <w:vMerge w:val="continue"/>
          </w:tcPr>
          <w:p/>
        </w:tc>
        <w:tc>
          <w:tcPr>
            <w:vMerge w:val="continue"/>
          </w:tcPr>
          <w:p/>
        </w:tc>
        <w:tc>
          <w:tcPr>
            <w:tcW w:w="2381" w:type="dxa"/>
          </w:tcPr>
          <w:p>
            <w:pPr>
              <w:pStyle w:val="0"/>
            </w:pPr>
            <w:r>
              <w:rPr>
                <w:sz w:val="24"/>
              </w:rPr>
              <w:t xml:space="preserve">вилантерол + умеклидиния бромид + флутиказона фуроат</w:t>
            </w:r>
          </w:p>
        </w:tc>
        <w:tc>
          <w:tcPr>
            <w:tcW w:w="3128" w:type="dxa"/>
          </w:tcPr>
          <w:p>
            <w:pPr>
              <w:pStyle w:val="0"/>
            </w:pPr>
            <w:r>
              <w:rPr>
                <w:sz w:val="24"/>
              </w:rPr>
              <w:t xml:space="preserve">порошок для ингаляций дозированный</w:t>
            </w:r>
          </w:p>
        </w:tc>
      </w:tr>
      <w:tr>
        <w:tc>
          <w:tcPr>
            <w:vMerge w:val="continue"/>
          </w:tcPr>
          <w:p/>
        </w:tc>
        <w:tc>
          <w:tcPr>
            <w:vMerge w:val="continue"/>
          </w:tcPr>
          <w:p/>
        </w:tc>
        <w:tc>
          <w:tcPr>
            <w:tcW w:w="2381" w:type="dxa"/>
          </w:tcPr>
          <w:p>
            <w:pPr>
              <w:pStyle w:val="0"/>
            </w:pPr>
            <w:r>
              <w:rPr>
                <w:sz w:val="24"/>
              </w:rPr>
              <w:t xml:space="preserve">гликопиррония бромид + индакатерол</w:t>
            </w:r>
          </w:p>
        </w:tc>
        <w:tc>
          <w:tcPr>
            <w:tcW w:w="3128" w:type="dxa"/>
          </w:tcPr>
          <w:p>
            <w:pPr>
              <w:pStyle w:val="0"/>
            </w:pPr>
            <w:r>
              <w:rPr>
                <w:sz w:val="24"/>
              </w:rPr>
              <w:t xml:space="preserve">капсулы с порошком для ингаляций</w:t>
            </w:r>
          </w:p>
        </w:tc>
      </w:tr>
      <w:tr>
        <w:tc>
          <w:tcPr>
            <w:vMerge w:val="continue"/>
          </w:tcPr>
          <w:p/>
        </w:tc>
        <w:tc>
          <w:tcPr>
            <w:vMerge w:val="continue"/>
          </w:tcPr>
          <w:p/>
        </w:tc>
        <w:tc>
          <w:tcPr>
            <w:tcW w:w="2381" w:type="dxa"/>
          </w:tcPr>
          <w:p>
            <w:pPr>
              <w:pStyle w:val="0"/>
            </w:pPr>
            <w:r>
              <w:rPr>
                <w:sz w:val="24"/>
              </w:rPr>
              <w:t xml:space="preserve">гликопиррония бромид + индакатерол + мометазон</w:t>
            </w:r>
          </w:p>
        </w:tc>
        <w:tc>
          <w:tcPr>
            <w:tcW w:w="3128" w:type="dxa"/>
          </w:tcPr>
          <w:p>
            <w:pPr>
              <w:pStyle w:val="0"/>
            </w:pPr>
            <w:r>
              <w:rPr>
                <w:sz w:val="24"/>
              </w:rPr>
              <w:t xml:space="preserve">капсулы с порошком для ингаляций</w:t>
            </w:r>
          </w:p>
        </w:tc>
      </w:tr>
      <w:tr>
        <w:tc>
          <w:tcPr>
            <w:vMerge w:val="continue"/>
          </w:tcPr>
          <w:p/>
        </w:tc>
        <w:tc>
          <w:tcPr>
            <w:vMerge w:val="continue"/>
          </w:tcPr>
          <w:p/>
        </w:tc>
        <w:tc>
          <w:tcPr>
            <w:tcW w:w="2381" w:type="dxa"/>
          </w:tcPr>
          <w:p>
            <w:pPr>
              <w:pStyle w:val="0"/>
            </w:pPr>
            <w:r>
              <w:rPr>
                <w:sz w:val="24"/>
              </w:rPr>
              <w:t xml:space="preserve">ипратропия бромид + фенотерол</w:t>
            </w:r>
          </w:p>
        </w:tc>
        <w:tc>
          <w:tcPr>
            <w:tcW w:w="3128" w:type="dxa"/>
          </w:tcPr>
          <w:p>
            <w:pPr>
              <w:pStyle w:val="0"/>
            </w:pPr>
            <w:r>
              <w:rPr>
                <w:sz w:val="24"/>
              </w:rPr>
              <w:t xml:space="preserve">аэрозоль для ингаляций дозированный;</w:t>
            </w:r>
          </w:p>
          <w:p>
            <w:pPr>
              <w:pStyle w:val="0"/>
            </w:pPr>
            <w:r>
              <w:rPr>
                <w:sz w:val="24"/>
              </w:rPr>
              <w:t xml:space="preserve">раствор для ингаляций</w:t>
            </w:r>
          </w:p>
        </w:tc>
      </w:tr>
      <w:tr>
        <w:tc>
          <w:tcPr>
            <w:vMerge w:val="continue"/>
          </w:tcPr>
          <w:p/>
        </w:tc>
        <w:tc>
          <w:tcPr>
            <w:vMerge w:val="continue"/>
          </w:tcPr>
          <w:p/>
        </w:tc>
        <w:tc>
          <w:tcPr>
            <w:tcW w:w="2381" w:type="dxa"/>
          </w:tcPr>
          <w:p>
            <w:pPr>
              <w:pStyle w:val="0"/>
            </w:pPr>
            <w:r>
              <w:rPr>
                <w:sz w:val="24"/>
              </w:rPr>
              <w:t xml:space="preserve">олодатерол + тиотропия бромид</w:t>
            </w:r>
          </w:p>
        </w:tc>
        <w:tc>
          <w:tcPr>
            <w:tcW w:w="3128" w:type="dxa"/>
          </w:tcPr>
          <w:p>
            <w:pPr>
              <w:pStyle w:val="0"/>
            </w:pPr>
            <w:r>
              <w:rPr>
                <w:sz w:val="24"/>
              </w:rPr>
              <w:t xml:space="preserve">раствор для ингаляций дозированный</w:t>
            </w:r>
          </w:p>
        </w:tc>
      </w:tr>
      <w:tr>
        <w:tc>
          <w:tcPr>
            <w:tcW w:w="904" w:type="dxa"/>
          </w:tcPr>
          <w:p>
            <w:pPr>
              <w:pStyle w:val="0"/>
              <w:jc w:val="center"/>
            </w:pPr>
            <w:r>
              <w:rPr>
                <w:sz w:val="24"/>
              </w:rPr>
              <w:t xml:space="preserve">R03B</w:t>
            </w:r>
          </w:p>
        </w:tc>
        <w:tc>
          <w:tcPr>
            <w:tcW w:w="2665" w:type="dxa"/>
          </w:tcPr>
          <w:p>
            <w:pPr>
              <w:pStyle w:val="0"/>
            </w:pPr>
            <w:r>
              <w:rPr>
                <w:sz w:val="24"/>
              </w:rPr>
              <w:t xml:space="preserve">другие средства для лечения обструктивных заболеваний дыхательных путей для ингаляционного введения</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R03BA</w:t>
            </w:r>
          </w:p>
        </w:tc>
        <w:tc>
          <w:tcPr>
            <w:tcW w:w="2665" w:type="dxa"/>
            <w:vMerge w:val="restart"/>
          </w:tcPr>
          <w:p>
            <w:pPr>
              <w:pStyle w:val="0"/>
            </w:pPr>
            <w:r>
              <w:rPr>
                <w:sz w:val="24"/>
              </w:rPr>
              <w:t xml:space="preserve">глюкокортикоиды</w:t>
            </w:r>
          </w:p>
        </w:tc>
        <w:tc>
          <w:tcPr>
            <w:tcW w:w="2381" w:type="dxa"/>
            <w:vMerge w:val="restart"/>
          </w:tcPr>
          <w:p>
            <w:pPr>
              <w:pStyle w:val="0"/>
            </w:pPr>
            <w:r>
              <w:rPr>
                <w:sz w:val="24"/>
              </w:rPr>
              <w:t xml:space="preserve">беклометазон</w:t>
            </w:r>
          </w:p>
        </w:tc>
        <w:tc>
          <w:tcPr>
            <w:tcW w:w="3128" w:type="dxa"/>
          </w:tcPr>
          <w:p>
            <w:pPr>
              <w:pStyle w:val="0"/>
            </w:pPr>
            <w:r>
              <w:rPr>
                <w:sz w:val="24"/>
              </w:rPr>
              <w:t xml:space="preserve">аэрозоль для ингаляций дозированный</w:t>
            </w:r>
          </w:p>
        </w:tc>
      </w:tr>
      <w:tr>
        <w:tc>
          <w:tcPr>
            <w:vMerge w:val="continue"/>
          </w:tcPr>
          <w:p/>
        </w:tc>
        <w:tc>
          <w:tcPr>
            <w:vMerge w:val="continue"/>
          </w:tcPr>
          <w:p/>
        </w:tc>
        <w:tc>
          <w:tcPr>
            <w:vMerge w:val="continue"/>
          </w:tcPr>
          <w:p/>
        </w:tc>
        <w:tc>
          <w:tcPr>
            <w:tcW w:w="3128" w:type="dxa"/>
          </w:tcPr>
          <w:p>
            <w:pPr>
              <w:pStyle w:val="0"/>
            </w:pPr>
            <w:r>
              <w:rPr>
                <w:sz w:val="24"/>
              </w:rPr>
              <w:t xml:space="preserve">аэрозоль для ингаляций дозированный, активируемый вдохом</w:t>
            </w:r>
          </w:p>
        </w:tc>
      </w:tr>
      <w:tr>
        <w:tc>
          <w:tcPr>
            <w:vMerge w:val="continue"/>
          </w:tcPr>
          <w:p/>
        </w:tc>
        <w:tc>
          <w:tcPr>
            <w:vMerge w:val="continue"/>
          </w:tcPr>
          <w:p/>
        </w:tc>
        <w:tc>
          <w:tcPr>
            <w:vMerge w:val="continue"/>
          </w:tcPr>
          <w:p/>
        </w:tc>
        <w:tc>
          <w:tcPr>
            <w:tcW w:w="3128" w:type="dxa"/>
          </w:tcPr>
          <w:p>
            <w:pPr>
              <w:pStyle w:val="0"/>
            </w:pPr>
            <w:r>
              <w:rPr>
                <w:sz w:val="24"/>
              </w:rPr>
              <w:t xml:space="preserve">спрей назальный дозированный</w:t>
            </w:r>
          </w:p>
        </w:tc>
      </w:tr>
      <w:tr>
        <w:tc>
          <w:tcPr>
            <w:vMerge w:val="continue"/>
          </w:tcPr>
          <w:p/>
        </w:tc>
        <w:tc>
          <w:tcPr>
            <w:vMerge w:val="continue"/>
          </w:tcPr>
          <w:p/>
        </w:tc>
        <w:tc>
          <w:tcPr>
            <w:vMerge w:val="continue"/>
          </w:tcPr>
          <w:p/>
        </w:tc>
        <w:tc>
          <w:tcPr>
            <w:tcW w:w="3128" w:type="dxa"/>
          </w:tcPr>
          <w:p>
            <w:pPr>
              <w:pStyle w:val="0"/>
            </w:pPr>
            <w:r>
              <w:rPr>
                <w:sz w:val="24"/>
              </w:rPr>
              <w:t xml:space="preserve">суспензия для ингаляций</w:t>
            </w:r>
          </w:p>
        </w:tc>
      </w:tr>
      <w:tr>
        <w:tc>
          <w:tcPr>
            <w:vMerge w:val="continue"/>
          </w:tcPr>
          <w:p/>
        </w:tc>
        <w:tc>
          <w:tcPr>
            <w:vMerge w:val="continue"/>
          </w:tcPr>
          <w:p/>
        </w:tc>
        <w:tc>
          <w:tcPr>
            <w:tcW w:w="2381" w:type="dxa"/>
            <w:vMerge w:val="restart"/>
          </w:tcPr>
          <w:p>
            <w:pPr>
              <w:pStyle w:val="0"/>
            </w:pPr>
            <w:r>
              <w:rPr>
                <w:sz w:val="24"/>
              </w:rPr>
              <w:t xml:space="preserve">будесонид</w:t>
            </w:r>
          </w:p>
        </w:tc>
        <w:tc>
          <w:tcPr>
            <w:tcW w:w="3128" w:type="dxa"/>
          </w:tcPr>
          <w:p>
            <w:pPr>
              <w:pStyle w:val="0"/>
            </w:pPr>
            <w:r>
              <w:rPr>
                <w:sz w:val="24"/>
              </w:rPr>
              <w:t xml:space="preserve">капсулы кишечнорастворимые</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ингаляций дозированный</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ингаляций</w:t>
            </w:r>
          </w:p>
        </w:tc>
      </w:tr>
      <w:tr>
        <w:tc>
          <w:tcPr>
            <w:vMerge w:val="continue"/>
          </w:tcPr>
          <w:p/>
        </w:tc>
        <w:tc>
          <w:tcPr>
            <w:vMerge w:val="continue"/>
          </w:tcPr>
          <w:p/>
        </w:tc>
        <w:tc>
          <w:tcPr>
            <w:vMerge w:val="continue"/>
          </w:tcPr>
          <w:p/>
        </w:tc>
        <w:tc>
          <w:tcPr>
            <w:tcW w:w="3128" w:type="dxa"/>
          </w:tcPr>
          <w:p>
            <w:pPr>
              <w:pStyle w:val="0"/>
            </w:pPr>
            <w:r>
              <w:rPr>
                <w:sz w:val="24"/>
              </w:rPr>
              <w:t xml:space="preserve">спрей назальный дозированный</w:t>
            </w:r>
          </w:p>
        </w:tc>
      </w:tr>
      <w:tr>
        <w:tc>
          <w:tcPr>
            <w:vMerge w:val="continue"/>
          </w:tcPr>
          <w:p/>
        </w:tc>
        <w:tc>
          <w:tcPr>
            <w:vMerge w:val="continue"/>
          </w:tcPr>
          <w:p/>
        </w:tc>
        <w:tc>
          <w:tcPr>
            <w:vMerge w:val="continue"/>
          </w:tcPr>
          <w:p/>
        </w:tc>
        <w:tc>
          <w:tcPr>
            <w:tcW w:w="3128" w:type="dxa"/>
          </w:tcPr>
          <w:p>
            <w:pPr>
              <w:pStyle w:val="0"/>
            </w:pPr>
            <w:r>
              <w:rPr>
                <w:sz w:val="24"/>
              </w:rPr>
              <w:t xml:space="preserve">суспензия для ингаляций дозированная</w:t>
            </w:r>
          </w:p>
        </w:tc>
      </w:tr>
      <w:tr>
        <w:tc>
          <w:tcPr>
            <w:tcW w:w="904" w:type="dxa"/>
            <w:vMerge w:val="restart"/>
          </w:tcPr>
          <w:p>
            <w:pPr>
              <w:pStyle w:val="0"/>
              <w:jc w:val="center"/>
            </w:pPr>
            <w:r>
              <w:rPr>
                <w:sz w:val="24"/>
              </w:rPr>
              <w:t xml:space="preserve">R03BB</w:t>
            </w:r>
          </w:p>
        </w:tc>
        <w:tc>
          <w:tcPr>
            <w:tcW w:w="2665" w:type="dxa"/>
            <w:vMerge w:val="restart"/>
          </w:tcPr>
          <w:p>
            <w:pPr>
              <w:pStyle w:val="0"/>
            </w:pPr>
            <w:r>
              <w:rPr>
                <w:sz w:val="24"/>
              </w:rPr>
              <w:t xml:space="preserve">антихолинергические средства</w:t>
            </w:r>
          </w:p>
        </w:tc>
        <w:tc>
          <w:tcPr>
            <w:tcW w:w="2381" w:type="dxa"/>
          </w:tcPr>
          <w:p>
            <w:pPr>
              <w:pStyle w:val="0"/>
            </w:pPr>
            <w:r>
              <w:rPr>
                <w:sz w:val="24"/>
              </w:rPr>
              <w:t xml:space="preserve">аклидиния бромид</w:t>
            </w:r>
          </w:p>
        </w:tc>
        <w:tc>
          <w:tcPr>
            <w:tcW w:w="3128" w:type="dxa"/>
          </w:tcPr>
          <w:p>
            <w:pPr>
              <w:pStyle w:val="0"/>
            </w:pPr>
            <w:r>
              <w:rPr>
                <w:sz w:val="24"/>
              </w:rPr>
              <w:t xml:space="preserve">порошок для ингаляций дозированный</w:t>
            </w:r>
          </w:p>
        </w:tc>
      </w:tr>
      <w:tr>
        <w:tc>
          <w:tcPr>
            <w:vMerge w:val="continue"/>
          </w:tcPr>
          <w:p/>
        </w:tc>
        <w:tc>
          <w:tcPr>
            <w:vMerge w:val="continue"/>
          </w:tcPr>
          <w:p/>
        </w:tc>
        <w:tc>
          <w:tcPr>
            <w:tcW w:w="2381" w:type="dxa"/>
          </w:tcPr>
          <w:p>
            <w:pPr>
              <w:pStyle w:val="0"/>
            </w:pPr>
            <w:r>
              <w:rPr>
                <w:sz w:val="24"/>
              </w:rPr>
              <w:t xml:space="preserve">гликопиррония бромид</w:t>
            </w:r>
          </w:p>
        </w:tc>
        <w:tc>
          <w:tcPr>
            <w:tcW w:w="3128" w:type="dxa"/>
          </w:tcPr>
          <w:p>
            <w:pPr>
              <w:pStyle w:val="0"/>
            </w:pPr>
            <w:r>
              <w:rPr>
                <w:sz w:val="24"/>
              </w:rPr>
              <w:t xml:space="preserve">капсулы с порошком для ингаляций</w:t>
            </w:r>
          </w:p>
        </w:tc>
      </w:tr>
      <w:tr>
        <w:tc>
          <w:tcPr>
            <w:vMerge w:val="continue"/>
          </w:tcPr>
          <w:p/>
        </w:tc>
        <w:tc>
          <w:tcPr>
            <w:vMerge w:val="continue"/>
          </w:tcPr>
          <w:p/>
        </w:tc>
        <w:tc>
          <w:tcPr>
            <w:tcW w:w="2381" w:type="dxa"/>
            <w:vMerge w:val="restart"/>
          </w:tcPr>
          <w:p>
            <w:pPr>
              <w:pStyle w:val="0"/>
            </w:pPr>
            <w:r>
              <w:rPr>
                <w:sz w:val="24"/>
              </w:rPr>
              <w:t xml:space="preserve">ипратропия бромид</w:t>
            </w:r>
          </w:p>
        </w:tc>
        <w:tc>
          <w:tcPr>
            <w:tcW w:w="3128" w:type="dxa"/>
          </w:tcPr>
          <w:p>
            <w:pPr>
              <w:pStyle w:val="0"/>
            </w:pPr>
            <w:r>
              <w:rPr>
                <w:sz w:val="24"/>
              </w:rPr>
              <w:t xml:space="preserve">аэрозоль для ингаляций дозированный</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ингаляций</w:t>
            </w:r>
          </w:p>
        </w:tc>
      </w:tr>
      <w:tr>
        <w:tc>
          <w:tcPr>
            <w:vMerge w:val="continue"/>
          </w:tcPr>
          <w:p/>
        </w:tc>
        <w:tc>
          <w:tcPr>
            <w:vMerge w:val="continue"/>
          </w:tcPr>
          <w:p/>
        </w:tc>
        <w:tc>
          <w:tcPr>
            <w:tcW w:w="2381" w:type="dxa"/>
            <w:vMerge w:val="restart"/>
          </w:tcPr>
          <w:p>
            <w:pPr>
              <w:pStyle w:val="0"/>
            </w:pPr>
            <w:r>
              <w:rPr>
                <w:sz w:val="24"/>
              </w:rPr>
              <w:t xml:space="preserve">тиотропия бромид</w:t>
            </w:r>
          </w:p>
        </w:tc>
        <w:tc>
          <w:tcPr>
            <w:tcW w:w="3128" w:type="dxa"/>
          </w:tcPr>
          <w:p>
            <w:pPr>
              <w:pStyle w:val="0"/>
            </w:pPr>
            <w:r>
              <w:rPr>
                <w:sz w:val="24"/>
              </w:rPr>
              <w:t xml:space="preserve">капсулы с порошком для ингаляций</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ингаляций</w:t>
            </w:r>
          </w:p>
        </w:tc>
      </w:tr>
      <w:tr>
        <w:tc>
          <w:tcPr>
            <w:tcW w:w="904" w:type="dxa"/>
            <w:vMerge w:val="restart"/>
          </w:tcPr>
          <w:p>
            <w:pPr>
              <w:pStyle w:val="0"/>
              <w:jc w:val="center"/>
            </w:pPr>
            <w:r>
              <w:rPr>
                <w:sz w:val="24"/>
              </w:rPr>
              <w:t xml:space="preserve">R03BC</w:t>
            </w:r>
          </w:p>
        </w:tc>
        <w:tc>
          <w:tcPr>
            <w:tcW w:w="2665" w:type="dxa"/>
            <w:vMerge w:val="restart"/>
          </w:tcPr>
          <w:p>
            <w:pPr>
              <w:pStyle w:val="0"/>
            </w:pPr>
            <w:r>
              <w:rPr>
                <w:sz w:val="24"/>
              </w:rPr>
              <w:t xml:space="preserve">противоаллергические средства, кроме глюкокортикоидов</w:t>
            </w:r>
          </w:p>
        </w:tc>
        <w:tc>
          <w:tcPr>
            <w:tcW w:w="2381" w:type="dxa"/>
            <w:vMerge w:val="restart"/>
          </w:tcPr>
          <w:p>
            <w:pPr>
              <w:pStyle w:val="0"/>
            </w:pPr>
            <w:r>
              <w:rPr>
                <w:sz w:val="24"/>
              </w:rPr>
              <w:t xml:space="preserve">кромоглициевая кислота</w:t>
            </w:r>
          </w:p>
        </w:tc>
        <w:tc>
          <w:tcPr>
            <w:tcW w:w="3128" w:type="dxa"/>
          </w:tcPr>
          <w:p>
            <w:pPr>
              <w:pStyle w:val="0"/>
            </w:pPr>
            <w:r>
              <w:rPr>
                <w:sz w:val="24"/>
              </w:rPr>
              <w:t xml:space="preserve">аэрозоль для ингаляций дозированный</w:t>
            </w:r>
          </w:p>
        </w:tc>
      </w:tr>
      <w:tr>
        <w:tc>
          <w:tcPr>
            <w:vMerge w:val="continue"/>
          </w:tcPr>
          <w:p/>
        </w:tc>
        <w:tc>
          <w:tcPr>
            <w:vMerge w:val="continue"/>
          </w:tcPr>
          <w:p/>
        </w:tc>
        <w:tc>
          <w:tcPr>
            <w:vMerge w:val="continue"/>
          </w:tcPr>
          <w:p/>
        </w:tc>
        <w:tc>
          <w:tcPr>
            <w:tcW w:w="3128" w:type="dxa"/>
          </w:tcPr>
          <w:p>
            <w:pPr>
              <w:pStyle w:val="0"/>
            </w:pPr>
            <w:r>
              <w:rPr>
                <w:sz w:val="24"/>
              </w:rPr>
              <w:t xml:space="preserve">капли глазные</w:t>
            </w:r>
          </w:p>
        </w:tc>
      </w:tr>
      <w:tr>
        <w:tc>
          <w:tcPr>
            <w:vMerge w:val="continue"/>
          </w:tcPr>
          <w:p/>
        </w:tc>
        <w:tc>
          <w:tcPr>
            <w:vMerge w:val="continue"/>
          </w:tcPr>
          <w:p/>
        </w:tc>
        <w:tc>
          <w:tcPr>
            <w:vMerge w:val="continue"/>
          </w:tcPr>
          <w:p/>
        </w:tc>
        <w:tc>
          <w:tcPr>
            <w:tcW w:w="3128" w:type="dxa"/>
          </w:tcPr>
          <w:p>
            <w:pPr>
              <w:pStyle w:val="0"/>
            </w:pPr>
            <w:r>
              <w:rPr>
                <w:sz w:val="24"/>
              </w:rPr>
              <w:t xml:space="preserve">капсулы</w:t>
            </w:r>
          </w:p>
        </w:tc>
      </w:tr>
      <w:tr>
        <w:tc>
          <w:tcPr>
            <w:vMerge w:val="continue"/>
          </w:tcPr>
          <w:p/>
        </w:tc>
        <w:tc>
          <w:tcPr>
            <w:vMerge w:val="continue"/>
          </w:tcPr>
          <w:p/>
        </w:tc>
        <w:tc>
          <w:tcPr>
            <w:vMerge w:val="continue"/>
          </w:tcPr>
          <w:p/>
        </w:tc>
        <w:tc>
          <w:tcPr>
            <w:tcW w:w="3128" w:type="dxa"/>
          </w:tcPr>
          <w:p>
            <w:pPr>
              <w:pStyle w:val="0"/>
            </w:pPr>
            <w:r>
              <w:rPr>
                <w:sz w:val="24"/>
              </w:rPr>
              <w:t xml:space="preserve">спрей назальный дозированный</w:t>
            </w:r>
          </w:p>
        </w:tc>
      </w:tr>
      <w:tr>
        <w:tc>
          <w:tcPr>
            <w:tcW w:w="904" w:type="dxa"/>
          </w:tcPr>
          <w:p>
            <w:pPr>
              <w:pStyle w:val="0"/>
              <w:jc w:val="center"/>
            </w:pPr>
            <w:r>
              <w:rPr>
                <w:sz w:val="24"/>
              </w:rPr>
              <w:t xml:space="preserve">R03D</w:t>
            </w:r>
          </w:p>
        </w:tc>
        <w:tc>
          <w:tcPr>
            <w:tcW w:w="2665" w:type="dxa"/>
          </w:tcPr>
          <w:p>
            <w:pPr>
              <w:pStyle w:val="0"/>
            </w:pPr>
            <w:r>
              <w:rPr>
                <w:sz w:val="24"/>
              </w:rPr>
              <w:t xml:space="preserve">другие средства системного действия для лечения обструктивных заболеваний дыхательных путей</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R03DA</w:t>
            </w:r>
          </w:p>
        </w:tc>
        <w:tc>
          <w:tcPr>
            <w:tcW w:w="2665" w:type="dxa"/>
            <w:vMerge w:val="restart"/>
          </w:tcPr>
          <w:p>
            <w:pPr>
              <w:pStyle w:val="0"/>
            </w:pPr>
            <w:r>
              <w:rPr>
                <w:sz w:val="24"/>
              </w:rPr>
              <w:t xml:space="preserve">ксантины</w:t>
            </w:r>
          </w:p>
        </w:tc>
        <w:tc>
          <w:tcPr>
            <w:tcW w:w="2381" w:type="dxa"/>
            <w:vMerge w:val="restart"/>
          </w:tcPr>
          <w:p>
            <w:pPr>
              <w:pStyle w:val="0"/>
            </w:pPr>
            <w:r>
              <w:rPr>
                <w:sz w:val="24"/>
              </w:rPr>
              <w:t xml:space="preserve">аминофиллин</w:t>
            </w:r>
          </w:p>
        </w:tc>
        <w:tc>
          <w:tcPr>
            <w:tcW w:w="3128" w:type="dxa"/>
          </w:tcPr>
          <w:p>
            <w:pPr>
              <w:pStyle w:val="0"/>
            </w:pPr>
            <w:r>
              <w:rPr>
                <w:sz w:val="24"/>
              </w:rPr>
              <w:t xml:space="preserve">раствор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tcW w:w="904" w:type="dxa"/>
            <w:vMerge w:val="restart"/>
          </w:tcPr>
          <w:p>
            <w:pPr>
              <w:pStyle w:val="0"/>
              <w:jc w:val="center"/>
            </w:pPr>
            <w:r>
              <w:rPr>
                <w:sz w:val="24"/>
              </w:rPr>
              <w:t xml:space="preserve">R03DX</w:t>
            </w:r>
          </w:p>
        </w:tc>
        <w:tc>
          <w:tcPr>
            <w:tcW w:w="2665" w:type="dxa"/>
            <w:vMerge w:val="restart"/>
          </w:tcPr>
          <w:p>
            <w:pPr>
              <w:pStyle w:val="0"/>
            </w:pPr>
            <w:r>
              <w:rPr>
                <w:sz w:val="24"/>
              </w:rPr>
              <w:t xml:space="preserve">прочие средства системного действия для лечения обструктивных заболеваний дыхательных путей</w:t>
            </w:r>
          </w:p>
        </w:tc>
        <w:tc>
          <w:tcPr>
            <w:tcW w:w="2381" w:type="dxa"/>
          </w:tcPr>
          <w:p>
            <w:pPr>
              <w:pStyle w:val="0"/>
            </w:pPr>
            <w:r>
              <w:rPr>
                <w:sz w:val="24"/>
              </w:rPr>
              <w:t xml:space="preserve">бенрализумаб</w:t>
            </w:r>
          </w:p>
        </w:tc>
        <w:tc>
          <w:tcPr>
            <w:tcW w:w="3128" w:type="dxa"/>
          </w:tcPr>
          <w:p>
            <w:pPr>
              <w:pStyle w:val="0"/>
            </w:pPr>
            <w:r>
              <w:rPr>
                <w:sz w:val="24"/>
              </w:rPr>
              <w:t xml:space="preserve">раствор для подкожного введения</w:t>
            </w:r>
          </w:p>
        </w:tc>
      </w:tr>
      <w:tr>
        <w:tc>
          <w:tcPr>
            <w:vMerge w:val="continue"/>
          </w:tcPr>
          <w:p/>
        </w:tc>
        <w:tc>
          <w:tcPr>
            <w:vMerge w:val="continue"/>
          </w:tcPr>
          <w:p/>
        </w:tc>
        <w:tc>
          <w:tcPr>
            <w:tcW w:w="2381" w:type="dxa"/>
          </w:tcPr>
          <w:p>
            <w:pPr>
              <w:pStyle w:val="0"/>
            </w:pPr>
            <w:r>
              <w:rPr>
                <w:sz w:val="24"/>
              </w:rPr>
              <w:t xml:space="preserve">меполизумаб</w:t>
            </w:r>
          </w:p>
        </w:tc>
        <w:tc>
          <w:tcPr>
            <w:tcW w:w="3128" w:type="dxa"/>
          </w:tcPr>
          <w:p>
            <w:pPr>
              <w:pStyle w:val="0"/>
            </w:pPr>
            <w:r>
              <w:rPr>
                <w:sz w:val="24"/>
              </w:rPr>
              <w:t xml:space="preserve">лиофилизат для приготовления раствора для подкожного введения</w:t>
            </w:r>
          </w:p>
        </w:tc>
      </w:tr>
      <w:tr>
        <w:tc>
          <w:tcPr>
            <w:vMerge w:val="continue"/>
          </w:tcPr>
          <w:p/>
        </w:tc>
        <w:tc>
          <w:tcPr>
            <w:vMerge w:val="continue"/>
          </w:tcPr>
          <w:p/>
        </w:tc>
        <w:tc>
          <w:tcPr>
            <w:tcW w:w="2381" w:type="dxa"/>
          </w:tcPr>
          <w:p>
            <w:pPr>
              <w:pStyle w:val="0"/>
            </w:pPr>
            <w:r>
              <w:rPr>
                <w:sz w:val="24"/>
              </w:rPr>
              <w:t xml:space="preserve">омализумаб</w:t>
            </w:r>
          </w:p>
        </w:tc>
        <w:tc>
          <w:tcPr>
            <w:tcW w:w="3128" w:type="dxa"/>
          </w:tcPr>
          <w:p>
            <w:pPr>
              <w:pStyle w:val="0"/>
            </w:pPr>
            <w:r>
              <w:rPr>
                <w:sz w:val="24"/>
              </w:rPr>
              <w:t xml:space="preserve">лиофилизат для приготовления раствора для подкожного введения;</w:t>
            </w:r>
          </w:p>
          <w:p>
            <w:pPr>
              <w:pStyle w:val="0"/>
            </w:pPr>
            <w:r>
              <w:rPr>
                <w:sz w:val="24"/>
              </w:rPr>
              <w:t xml:space="preserve">раствор для подкожного введения</w:t>
            </w:r>
          </w:p>
        </w:tc>
      </w:tr>
      <w:tr>
        <w:tc>
          <w:tcPr>
            <w:vMerge w:val="continue"/>
          </w:tcPr>
          <w:p/>
        </w:tc>
        <w:tc>
          <w:tcPr>
            <w:vMerge w:val="continue"/>
          </w:tcPr>
          <w:p/>
        </w:tc>
        <w:tc>
          <w:tcPr>
            <w:tcW w:w="2381" w:type="dxa"/>
          </w:tcPr>
          <w:p>
            <w:pPr>
              <w:pStyle w:val="0"/>
            </w:pPr>
            <w:r>
              <w:rPr>
                <w:sz w:val="24"/>
              </w:rPr>
              <w:t xml:space="preserve">реслизумаб</w:t>
            </w:r>
          </w:p>
        </w:tc>
        <w:tc>
          <w:tcPr>
            <w:tcW w:w="3128" w:type="dxa"/>
          </w:tcPr>
          <w:p>
            <w:pPr>
              <w:pStyle w:val="0"/>
            </w:pPr>
            <w:r>
              <w:rPr>
                <w:sz w:val="24"/>
              </w:rPr>
              <w:t xml:space="preserve">концентрат для приготовления раствора для инфузий</w:t>
            </w:r>
          </w:p>
        </w:tc>
      </w:tr>
      <w:tr>
        <w:tc>
          <w:tcPr>
            <w:vMerge w:val="continue"/>
          </w:tcPr>
          <w:p/>
        </w:tc>
        <w:tc>
          <w:tcPr>
            <w:vMerge w:val="continue"/>
          </w:tcPr>
          <w:p/>
        </w:tc>
        <w:tc>
          <w:tcPr>
            <w:tcW w:w="2381" w:type="dxa"/>
          </w:tcPr>
          <w:p>
            <w:pPr>
              <w:pStyle w:val="0"/>
            </w:pPr>
            <w:r>
              <w:rPr>
                <w:sz w:val="24"/>
              </w:rPr>
              <w:t xml:space="preserve">тезепелумаб</w:t>
            </w:r>
          </w:p>
        </w:tc>
        <w:tc>
          <w:tcPr>
            <w:tcW w:w="3128" w:type="dxa"/>
          </w:tcPr>
          <w:p>
            <w:pPr>
              <w:pStyle w:val="0"/>
            </w:pPr>
            <w:r>
              <w:rPr>
                <w:sz w:val="24"/>
              </w:rPr>
              <w:t xml:space="preserve">раствор для подкожного введения</w:t>
            </w:r>
          </w:p>
        </w:tc>
      </w:tr>
      <w:tr>
        <w:tc>
          <w:tcPr>
            <w:tcW w:w="904" w:type="dxa"/>
          </w:tcPr>
          <w:p>
            <w:pPr>
              <w:pStyle w:val="0"/>
              <w:jc w:val="center"/>
            </w:pPr>
            <w:r>
              <w:rPr>
                <w:sz w:val="24"/>
              </w:rPr>
              <w:t xml:space="preserve">R05</w:t>
            </w:r>
          </w:p>
        </w:tc>
        <w:tc>
          <w:tcPr>
            <w:tcW w:w="2665" w:type="dxa"/>
          </w:tcPr>
          <w:p>
            <w:pPr>
              <w:pStyle w:val="0"/>
            </w:pPr>
            <w:r>
              <w:rPr>
                <w:sz w:val="24"/>
              </w:rPr>
              <w:t xml:space="preserve">противокашлевые препараты и средства для лечения простудных заболеваний</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R05C</w:t>
            </w:r>
          </w:p>
        </w:tc>
        <w:tc>
          <w:tcPr>
            <w:tcW w:w="2665" w:type="dxa"/>
          </w:tcPr>
          <w:p>
            <w:pPr>
              <w:pStyle w:val="0"/>
            </w:pPr>
            <w:r>
              <w:rPr>
                <w:sz w:val="24"/>
              </w:rPr>
              <w:t xml:space="preserve">отхаркивающие препараты, кроме комбинаций с противокашлевыми средствами</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R05CB</w:t>
            </w:r>
          </w:p>
        </w:tc>
        <w:tc>
          <w:tcPr>
            <w:tcW w:w="2665" w:type="dxa"/>
            <w:vMerge w:val="restart"/>
          </w:tcPr>
          <w:p>
            <w:pPr>
              <w:pStyle w:val="0"/>
            </w:pPr>
            <w:r>
              <w:rPr>
                <w:sz w:val="24"/>
              </w:rPr>
              <w:t xml:space="preserve">муколитические препараты</w:t>
            </w:r>
          </w:p>
        </w:tc>
        <w:tc>
          <w:tcPr>
            <w:tcW w:w="2381" w:type="dxa"/>
            <w:vMerge w:val="restart"/>
          </w:tcPr>
          <w:p>
            <w:pPr>
              <w:pStyle w:val="0"/>
            </w:pPr>
            <w:r>
              <w:rPr>
                <w:sz w:val="24"/>
              </w:rPr>
              <w:t xml:space="preserve">амброксол</w:t>
            </w:r>
          </w:p>
        </w:tc>
        <w:tc>
          <w:tcPr>
            <w:tcW w:w="3128" w:type="dxa"/>
          </w:tcPr>
          <w:p>
            <w:pPr>
              <w:pStyle w:val="0"/>
            </w:pPr>
            <w:r>
              <w:rPr>
                <w:sz w:val="24"/>
              </w:rPr>
              <w:t xml:space="preserve">капсулы пролонгированного действия</w:t>
            </w:r>
          </w:p>
        </w:tc>
      </w:tr>
      <w:tr>
        <w:tc>
          <w:tcPr>
            <w:vMerge w:val="continue"/>
          </w:tcPr>
          <w:p/>
        </w:tc>
        <w:tc>
          <w:tcPr>
            <w:vMerge w:val="continue"/>
          </w:tcPr>
          <w:p/>
        </w:tc>
        <w:tc>
          <w:tcPr>
            <w:vMerge w:val="continue"/>
          </w:tcPr>
          <w:p/>
        </w:tc>
        <w:tc>
          <w:tcPr>
            <w:tcW w:w="3128" w:type="dxa"/>
          </w:tcPr>
          <w:p>
            <w:pPr>
              <w:pStyle w:val="0"/>
            </w:pPr>
            <w:r>
              <w:rPr>
                <w:sz w:val="24"/>
              </w:rPr>
              <w:t xml:space="preserve">пастилки</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приема внутрь и ингаляций</w:t>
            </w:r>
          </w:p>
        </w:tc>
      </w:tr>
      <w:tr>
        <w:tc>
          <w:tcPr>
            <w:vMerge w:val="continue"/>
          </w:tcPr>
          <w:p/>
        </w:tc>
        <w:tc>
          <w:tcPr>
            <w:vMerge w:val="continue"/>
          </w:tcPr>
          <w:p/>
        </w:tc>
        <w:tc>
          <w:tcPr>
            <w:vMerge w:val="continue"/>
          </w:tcPr>
          <w:p/>
        </w:tc>
        <w:tc>
          <w:tcPr>
            <w:tcW w:w="3128" w:type="dxa"/>
          </w:tcPr>
          <w:p>
            <w:pPr>
              <w:pStyle w:val="0"/>
            </w:pPr>
            <w:r>
              <w:rPr>
                <w:sz w:val="24"/>
              </w:rPr>
              <w:t xml:space="preserve">сироп</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vMerge w:val="continue"/>
          </w:tcPr>
          <w:p/>
        </w:tc>
        <w:tc>
          <w:tcPr>
            <w:vMerge w:val="continue"/>
          </w:tcPr>
          <w:p/>
        </w:tc>
        <w:tc>
          <w:tcPr>
            <w:vMerge w:val="continue"/>
          </w:tcPr>
          <w:p/>
        </w:tc>
        <w:tc>
          <w:tcPr>
            <w:tcW w:w="3128" w:type="dxa"/>
          </w:tcPr>
          <w:p>
            <w:pPr>
              <w:pStyle w:val="0"/>
            </w:pPr>
            <w:r>
              <w:rPr>
                <w:sz w:val="24"/>
              </w:rPr>
              <w:t xml:space="preserve">таблетки диспергируемые</w:t>
            </w:r>
          </w:p>
        </w:tc>
      </w:tr>
      <w:tr>
        <w:tc>
          <w:tcPr>
            <w:vMerge w:val="continue"/>
          </w:tcPr>
          <w:p/>
        </w:tc>
        <w:tc>
          <w:tcPr>
            <w:vMerge w:val="continue"/>
          </w:tcPr>
          <w:p/>
        </w:tc>
        <w:tc>
          <w:tcPr>
            <w:tcW w:w="2381" w:type="dxa"/>
            <w:vMerge w:val="restart"/>
          </w:tcPr>
          <w:p>
            <w:pPr>
              <w:pStyle w:val="0"/>
            </w:pPr>
            <w:r>
              <w:rPr>
                <w:sz w:val="24"/>
              </w:rPr>
              <w:t xml:space="preserve">ацетилцистеин</w:t>
            </w:r>
          </w:p>
        </w:tc>
        <w:tc>
          <w:tcPr>
            <w:tcW w:w="3128" w:type="dxa"/>
          </w:tcPr>
          <w:p>
            <w:pPr>
              <w:pStyle w:val="0"/>
            </w:pPr>
            <w:r>
              <w:rPr>
                <w:sz w:val="24"/>
              </w:rPr>
              <w:t xml:space="preserve">гранулы для приготовления раствора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гранулы для приготовления сиропа</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приготовления раствора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порошок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внутривенного введения и ингаляций</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сироп</w:t>
            </w:r>
          </w:p>
        </w:tc>
      </w:tr>
      <w:tr>
        <w:tc>
          <w:tcPr>
            <w:vMerge w:val="continue"/>
          </w:tcPr>
          <w:p/>
        </w:tc>
        <w:tc>
          <w:tcPr>
            <w:vMerge w:val="continue"/>
          </w:tcPr>
          <w:p/>
        </w:tc>
        <w:tc>
          <w:tcPr>
            <w:vMerge w:val="continue"/>
          </w:tcPr>
          <w:p/>
        </w:tc>
        <w:tc>
          <w:tcPr>
            <w:tcW w:w="3128" w:type="dxa"/>
          </w:tcPr>
          <w:p>
            <w:pPr>
              <w:pStyle w:val="0"/>
            </w:pPr>
            <w:r>
              <w:rPr>
                <w:sz w:val="24"/>
              </w:rPr>
              <w:t xml:space="preserve">таблетки шипучие</w:t>
            </w:r>
          </w:p>
        </w:tc>
      </w:tr>
      <w:tr>
        <w:tc>
          <w:tcPr>
            <w:vMerge w:val="continue"/>
          </w:tcPr>
          <w:p/>
        </w:tc>
        <w:tc>
          <w:tcPr>
            <w:vMerge w:val="continue"/>
          </w:tcPr>
          <w:p/>
        </w:tc>
        <w:tc>
          <w:tcPr>
            <w:vMerge w:val="continue"/>
          </w:tcPr>
          <w:p/>
        </w:tc>
        <w:tc>
          <w:tcPr>
            <w:tcW w:w="3128" w:type="dxa"/>
          </w:tcPr>
          <w:p>
            <w:pPr>
              <w:pStyle w:val="0"/>
            </w:pPr>
            <w:r>
              <w:rPr>
                <w:sz w:val="24"/>
              </w:rPr>
              <w:t xml:space="preserve">таблетки диспергируемые</w:t>
            </w:r>
          </w:p>
        </w:tc>
      </w:tr>
      <w:tr>
        <w:tc>
          <w:tcPr>
            <w:vMerge w:val="continue"/>
          </w:tcPr>
          <w:p/>
        </w:tc>
        <w:tc>
          <w:tcPr>
            <w:vMerge w:val="continue"/>
          </w:tcPr>
          <w:p/>
        </w:tc>
        <w:tc>
          <w:tcPr>
            <w:tcW w:w="2381" w:type="dxa"/>
          </w:tcPr>
          <w:p>
            <w:pPr>
              <w:pStyle w:val="0"/>
            </w:pPr>
            <w:r>
              <w:rPr>
                <w:sz w:val="24"/>
              </w:rPr>
              <w:t xml:space="preserve">дорназа альфа</w:t>
            </w:r>
          </w:p>
        </w:tc>
        <w:tc>
          <w:tcPr>
            <w:tcW w:w="3128" w:type="dxa"/>
          </w:tcPr>
          <w:p>
            <w:pPr>
              <w:pStyle w:val="0"/>
            </w:pPr>
            <w:r>
              <w:rPr>
                <w:sz w:val="24"/>
              </w:rPr>
              <w:t xml:space="preserve">раствор для ингаляций</w:t>
            </w:r>
          </w:p>
        </w:tc>
      </w:tr>
      <w:tr>
        <w:tc>
          <w:tcPr>
            <w:tcW w:w="904" w:type="dxa"/>
          </w:tcPr>
          <w:p>
            <w:pPr>
              <w:pStyle w:val="0"/>
              <w:jc w:val="center"/>
            </w:pPr>
            <w:r>
              <w:rPr>
                <w:sz w:val="24"/>
              </w:rPr>
              <w:t xml:space="preserve">R06</w:t>
            </w:r>
          </w:p>
        </w:tc>
        <w:tc>
          <w:tcPr>
            <w:tcW w:w="2665" w:type="dxa"/>
          </w:tcPr>
          <w:p>
            <w:pPr>
              <w:pStyle w:val="0"/>
            </w:pPr>
            <w:r>
              <w:rPr>
                <w:sz w:val="24"/>
              </w:rPr>
              <w:t xml:space="preserve">антигистаминные средства системного действия</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R06A</w:t>
            </w:r>
          </w:p>
        </w:tc>
        <w:tc>
          <w:tcPr>
            <w:tcW w:w="2665" w:type="dxa"/>
          </w:tcPr>
          <w:p>
            <w:pPr>
              <w:pStyle w:val="0"/>
            </w:pPr>
            <w:r>
              <w:rPr>
                <w:sz w:val="24"/>
              </w:rPr>
              <w:t xml:space="preserve">антигистаминные средства системного действия</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R06AA</w:t>
            </w:r>
          </w:p>
        </w:tc>
        <w:tc>
          <w:tcPr>
            <w:tcW w:w="2665" w:type="dxa"/>
            <w:vMerge w:val="restart"/>
          </w:tcPr>
          <w:p>
            <w:pPr>
              <w:pStyle w:val="0"/>
            </w:pPr>
            <w:r>
              <w:rPr>
                <w:sz w:val="24"/>
              </w:rPr>
              <w:t xml:space="preserve">эфиры алкиламинов</w:t>
            </w:r>
          </w:p>
        </w:tc>
        <w:tc>
          <w:tcPr>
            <w:tcW w:w="2381" w:type="dxa"/>
            <w:vMerge w:val="restart"/>
          </w:tcPr>
          <w:p>
            <w:pPr>
              <w:pStyle w:val="0"/>
            </w:pPr>
            <w:r>
              <w:rPr>
                <w:sz w:val="24"/>
              </w:rPr>
              <w:t xml:space="preserve">дифенгидрамин</w:t>
            </w:r>
          </w:p>
        </w:tc>
        <w:tc>
          <w:tcPr>
            <w:tcW w:w="312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tcW w:w="904" w:type="dxa"/>
            <w:vMerge w:val="restart"/>
          </w:tcPr>
          <w:p>
            <w:pPr>
              <w:pStyle w:val="0"/>
              <w:jc w:val="center"/>
            </w:pPr>
            <w:r>
              <w:rPr>
                <w:sz w:val="24"/>
              </w:rPr>
              <w:t xml:space="preserve">R06AC</w:t>
            </w:r>
          </w:p>
        </w:tc>
        <w:tc>
          <w:tcPr>
            <w:tcW w:w="2665" w:type="dxa"/>
            <w:vMerge w:val="restart"/>
          </w:tcPr>
          <w:p>
            <w:pPr>
              <w:pStyle w:val="0"/>
            </w:pPr>
            <w:r>
              <w:rPr>
                <w:sz w:val="24"/>
              </w:rPr>
              <w:t xml:space="preserve">замещенные этилендиамины</w:t>
            </w:r>
          </w:p>
        </w:tc>
        <w:tc>
          <w:tcPr>
            <w:tcW w:w="2381" w:type="dxa"/>
            <w:vMerge w:val="restart"/>
          </w:tcPr>
          <w:p>
            <w:pPr>
              <w:pStyle w:val="0"/>
            </w:pPr>
            <w:r>
              <w:rPr>
                <w:sz w:val="24"/>
              </w:rPr>
              <w:t xml:space="preserve">хлоропирамин</w:t>
            </w:r>
          </w:p>
        </w:tc>
        <w:tc>
          <w:tcPr>
            <w:tcW w:w="312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tcW w:w="904" w:type="dxa"/>
            <w:vMerge w:val="restart"/>
          </w:tcPr>
          <w:p>
            <w:pPr>
              <w:pStyle w:val="0"/>
              <w:jc w:val="center"/>
            </w:pPr>
            <w:r>
              <w:rPr>
                <w:sz w:val="24"/>
              </w:rPr>
              <w:t xml:space="preserve">R06AE</w:t>
            </w:r>
          </w:p>
        </w:tc>
        <w:tc>
          <w:tcPr>
            <w:tcW w:w="2665" w:type="dxa"/>
            <w:vMerge w:val="restart"/>
          </w:tcPr>
          <w:p>
            <w:pPr>
              <w:pStyle w:val="0"/>
            </w:pPr>
            <w:r>
              <w:rPr>
                <w:sz w:val="24"/>
              </w:rPr>
              <w:t xml:space="preserve">производные пиперазина</w:t>
            </w:r>
          </w:p>
        </w:tc>
        <w:tc>
          <w:tcPr>
            <w:tcW w:w="2381" w:type="dxa"/>
            <w:vMerge w:val="restart"/>
          </w:tcPr>
          <w:p>
            <w:pPr>
              <w:pStyle w:val="0"/>
            </w:pPr>
            <w:r>
              <w:rPr>
                <w:sz w:val="24"/>
              </w:rPr>
              <w:t xml:space="preserve">цетиризин</w:t>
            </w:r>
          </w:p>
        </w:tc>
        <w:tc>
          <w:tcPr>
            <w:tcW w:w="3128" w:type="dxa"/>
          </w:tcPr>
          <w:p>
            <w:pPr>
              <w:pStyle w:val="0"/>
            </w:pPr>
            <w:r>
              <w:rPr>
                <w:sz w:val="24"/>
              </w:rPr>
              <w:t xml:space="preserve">капли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сироп</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vMerge w:val="restart"/>
          </w:tcPr>
          <w:p>
            <w:pPr>
              <w:pStyle w:val="0"/>
              <w:jc w:val="center"/>
            </w:pPr>
            <w:r>
              <w:rPr>
                <w:sz w:val="24"/>
              </w:rPr>
              <w:t xml:space="preserve">R06AX</w:t>
            </w:r>
          </w:p>
        </w:tc>
        <w:tc>
          <w:tcPr>
            <w:tcW w:w="2665" w:type="dxa"/>
            <w:vMerge w:val="restart"/>
          </w:tcPr>
          <w:p>
            <w:pPr>
              <w:pStyle w:val="0"/>
            </w:pPr>
            <w:r>
              <w:rPr>
                <w:sz w:val="24"/>
              </w:rPr>
              <w:t xml:space="preserve">другие антигистаминные средства системного действия</w:t>
            </w:r>
          </w:p>
        </w:tc>
        <w:tc>
          <w:tcPr>
            <w:tcW w:w="2381" w:type="dxa"/>
            <w:vMerge w:val="restart"/>
          </w:tcPr>
          <w:p>
            <w:pPr>
              <w:pStyle w:val="0"/>
            </w:pPr>
            <w:r>
              <w:rPr>
                <w:sz w:val="24"/>
              </w:rPr>
              <w:t xml:space="preserve">лоратадин</w:t>
            </w:r>
          </w:p>
        </w:tc>
        <w:tc>
          <w:tcPr>
            <w:tcW w:w="3128" w:type="dxa"/>
          </w:tcPr>
          <w:p>
            <w:pPr>
              <w:pStyle w:val="0"/>
            </w:pPr>
            <w:r>
              <w:rPr>
                <w:sz w:val="24"/>
              </w:rPr>
              <w:t xml:space="preserve">сироп</w:t>
            </w:r>
          </w:p>
        </w:tc>
      </w:tr>
      <w:tr>
        <w:tc>
          <w:tcPr>
            <w:vMerge w:val="continue"/>
          </w:tcPr>
          <w:p/>
        </w:tc>
        <w:tc>
          <w:tcPr>
            <w:vMerge w:val="continue"/>
          </w:tcPr>
          <w:p/>
        </w:tc>
        <w:tc>
          <w:tcPr>
            <w:vMerge w:val="continue"/>
          </w:tcPr>
          <w:p/>
        </w:tc>
        <w:tc>
          <w:tcPr>
            <w:tcW w:w="3128" w:type="dxa"/>
          </w:tcPr>
          <w:p>
            <w:pPr>
              <w:pStyle w:val="0"/>
            </w:pPr>
            <w:r>
              <w:rPr>
                <w:sz w:val="24"/>
              </w:rPr>
              <w:t xml:space="preserve">суспензия для приема внутрь</w:t>
            </w:r>
          </w:p>
        </w:tc>
      </w:tr>
      <w:tr>
        <w:tc>
          <w:tcPr>
            <w:vMerge w:val="continue"/>
          </w:tcPr>
          <w:p/>
        </w:tc>
        <w:tc>
          <w:tcPr>
            <w:vMerge w:val="continue"/>
          </w:tcPr>
          <w:p/>
        </w:tc>
        <w:tc>
          <w:tcPr>
            <w:vMerge w:val="continue"/>
          </w:tcPr>
          <w:p/>
        </w:tc>
        <w:tc>
          <w:tcPr>
            <w:tcW w:w="3128" w:type="dxa"/>
          </w:tcPr>
          <w:p>
            <w:pPr>
              <w:pStyle w:val="0"/>
            </w:pPr>
            <w:r>
              <w:rPr>
                <w:sz w:val="24"/>
              </w:rPr>
              <w:t xml:space="preserve">таблетки</w:t>
            </w:r>
          </w:p>
        </w:tc>
      </w:tr>
      <w:tr>
        <w:tc>
          <w:tcPr>
            <w:tcW w:w="904" w:type="dxa"/>
            <w:vMerge w:val="restart"/>
          </w:tcPr>
          <w:p>
            <w:pPr>
              <w:pStyle w:val="0"/>
              <w:jc w:val="center"/>
            </w:pPr>
            <w:r>
              <w:rPr>
                <w:sz w:val="24"/>
              </w:rPr>
              <w:t xml:space="preserve">R07</w:t>
            </w:r>
          </w:p>
        </w:tc>
        <w:tc>
          <w:tcPr>
            <w:tcW w:w="2665" w:type="dxa"/>
          </w:tcPr>
          <w:p>
            <w:pPr>
              <w:pStyle w:val="0"/>
            </w:pPr>
            <w:r>
              <w:rPr>
                <w:sz w:val="24"/>
              </w:rPr>
              <w:t xml:space="preserve">другие препараты для лечения</w:t>
            </w:r>
          </w:p>
        </w:tc>
        <w:tc>
          <w:tcPr>
            <w:tcW w:w="2381" w:type="dxa"/>
            <w:vMerge w:val="restart"/>
          </w:tcPr>
          <w:p>
            <w:pPr>
              <w:pStyle w:val="0"/>
            </w:pPr>
            <w:r>
              <w:rPr>
                <w:sz w:val="24"/>
              </w:rPr>
            </w:r>
          </w:p>
        </w:tc>
        <w:tc>
          <w:tcPr>
            <w:tcW w:w="3128" w:type="dxa"/>
            <w:vMerge w:val="restart"/>
          </w:tcPr>
          <w:p>
            <w:pPr>
              <w:pStyle w:val="0"/>
            </w:pPr>
            <w:r>
              <w:rPr>
                <w:sz w:val="24"/>
              </w:rPr>
            </w:r>
          </w:p>
        </w:tc>
      </w:tr>
      <w:tr>
        <w:tc>
          <w:tcPr>
            <w:vMerge w:val="continue"/>
          </w:tcPr>
          <w:p/>
        </w:tc>
        <w:tc>
          <w:tcPr>
            <w:tcW w:w="2665" w:type="dxa"/>
          </w:tcPr>
          <w:p>
            <w:pPr>
              <w:pStyle w:val="0"/>
            </w:pPr>
            <w:r>
              <w:rPr>
                <w:sz w:val="24"/>
              </w:rPr>
              <w:t xml:space="preserve">заболеваний дыхательной системы</w:t>
            </w:r>
          </w:p>
        </w:tc>
        <w:tc>
          <w:tcPr>
            <w:vMerge w:val="continue"/>
          </w:tcPr>
          <w:p/>
        </w:tc>
        <w:tc>
          <w:tcPr>
            <w:vMerge w:val="continue"/>
          </w:tcPr>
          <w:p/>
        </w:tc>
      </w:tr>
      <w:tr>
        <w:tc>
          <w:tcPr>
            <w:tcW w:w="904" w:type="dxa"/>
          </w:tcPr>
          <w:p>
            <w:pPr>
              <w:pStyle w:val="0"/>
              <w:jc w:val="center"/>
            </w:pPr>
            <w:r>
              <w:rPr>
                <w:sz w:val="24"/>
              </w:rPr>
              <w:t xml:space="preserve">R07A</w:t>
            </w:r>
          </w:p>
        </w:tc>
        <w:tc>
          <w:tcPr>
            <w:tcW w:w="2665" w:type="dxa"/>
          </w:tcPr>
          <w:p>
            <w:pPr>
              <w:pStyle w:val="0"/>
            </w:pPr>
            <w:r>
              <w:rPr>
                <w:sz w:val="24"/>
              </w:rPr>
              <w:t xml:space="preserve">другие препараты для лечения заболеваний дыхательной системы</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R07AA</w:t>
            </w:r>
          </w:p>
        </w:tc>
        <w:tc>
          <w:tcPr>
            <w:tcW w:w="2665" w:type="dxa"/>
            <w:vMerge w:val="restart"/>
          </w:tcPr>
          <w:p>
            <w:pPr>
              <w:pStyle w:val="0"/>
            </w:pPr>
            <w:r>
              <w:rPr>
                <w:sz w:val="24"/>
              </w:rPr>
              <w:t xml:space="preserve">легочные сурфактанты</w:t>
            </w:r>
          </w:p>
        </w:tc>
        <w:tc>
          <w:tcPr>
            <w:tcW w:w="2381" w:type="dxa"/>
          </w:tcPr>
          <w:p>
            <w:pPr>
              <w:pStyle w:val="0"/>
            </w:pPr>
            <w:r>
              <w:rPr>
                <w:sz w:val="24"/>
              </w:rPr>
              <w:t xml:space="preserve">берактант</w:t>
            </w:r>
          </w:p>
        </w:tc>
        <w:tc>
          <w:tcPr>
            <w:tcW w:w="3128" w:type="dxa"/>
          </w:tcPr>
          <w:p>
            <w:pPr>
              <w:pStyle w:val="0"/>
            </w:pPr>
            <w:r>
              <w:rPr>
                <w:sz w:val="24"/>
              </w:rPr>
              <w:t xml:space="preserve">суспензия для эндотрахеального введения</w:t>
            </w:r>
          </w:p>
        </w:tc>
      </w:tr>
      <w:tr>
        <w:tc>
          <w:tcPr>
            <w:vMerge w:val="continue"/>
          </w:tcPr>
          <w:p/>
        </w:tc>
        <w:tc>
          <w:tcPr>
            <w:vMerge w:val="continue"/>
          </w:tcPr>
          <w:p/>
        </w:tc>
        <w:tc>
          <w:tcPr>
            <w:tcW w:w="2381" w:type="dxa"/>
          </w:tcPr>
          <w:p>
            <w:pPr>
              <w:pStyle w:val="0"/>
            </w:pPr>
            <w:r>
              <w:rPr>
                <w:sz w:val="24"/>
              </w:rPr>
              <w:t xml:space="preserve">порактант альфа</w:t>
            </w:r>
          </w:p>
        </w:tc>
        <w:tc>
          <w:tcPr>
            <w:tcW w:w="3128" w:type="dxa"/>
          </w:tcPr>
          <w:p>
            <w:pPr>
              <w:pStyle w:val="0"/>
            </w:pPr>
            <w:r>
              <w:rPr>
                <w:sz w:val="24"/>
              </w:rPr>
              <w:t xml:space="preserve">суспензия для эндотрахеального введения</w:t>
            </w:r>
          </w:p>
        </w:tc>
      </w:tr>
      <w:tr>
        <w:tc>
          <w:tcPr>
            <w:vMerge w:val="continue"/>
          </w:tcPr>
          <w:p/>
        </w:tc>
        <w:tc>
          <w:tcPr>
            <w:vMerge w:val="continue"/>
          </w:tcPr>
          <w:p/>
        </w:tc>
        <w:tc>
          <w:tcPr>
            <w:tcW w:w="2381" w:type="dxa"/>
            <w:vMerge w:val="restart"/>
          </w:tcPr>
          <w:p>
            <w:pPr>
              <w:pStyle w:val="0"/>
            </w:pPr>
            <w:r>
              <w:rPr>
                <w:sz w:val="24"/>
              </w:rPr>
              <w:t xml:space="preserve">сурфактант-БЛ</w:t>
            </w:r>
          </w:p>
        </w:tc>
        <w:tc>
          <w:tcPr>
            <w:tcW w:w="3128" w:type="dxa"/>
          </w:tcPr>
          <w:p>
            <w:pPr>
              <w:pStyle w:val="0"/>
            </w:pPr>
            <w:r>
              <w:rPr>
                <w:sz w:val="24"/>
              </w:rPr>
              <w:t xml:space="preserve">лиофилизат для приготовления эмульсии для ингаляционного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лиофилизат для приготовления эмульсии для эндотрахеального, эндобронхиального и ингаляционного введения</w:t>
            </w:r>
          </w:p>
        </w:tc>
      </w:tr>
      <w:tr>
        <w:tc>
          <w:tcPr>
            <w:tcW w:w="904" w:type="dxa"/>
            <w:vMerge w:val="restart"/>
          </w:tcPr>
          <w:p>
            <w:pPr>
              <w:pStyle w:val="0"/>
              <w:jc w:val="center"/>
            </w:pPr>
            <w:r>
              <w:rPr>
                <w:sz w:val="24"/>
              </w:rPr>
              <w:t xml:space="preserve">R07AX</w:t>
            </w:r>
          </w:p>
        </w:tc>
        <w:tc>
          <w:tcPr>
            <w:tcW w:w="2665" w:type="dxa"/>
            <w:vMerge w:val="restart"/>
          </w:tcPr>
          <w:p>
            <w:pPr>
              <w:pStyle w:val="0"/>
            </w:pPr>
            <w:r>
              <w:rPr>
                <w:sz w:val="24"/>
              </w:rPr>
              <w:t xml:space="preserve">прочие препараты для лечения заболеваний органов дыхания</w:t>
            </w:r>
          </w:p>
        </w:tc>
        <w:tc>
          <w:tcPr>
            <w:tcW w:w="2381" w:type="dxa"/>
          </w:tcPr>
          <w:p>
            <w:pPr>
              <w:pStyle w:val="0"/>
            </w:pPr>
            <w:r>
              <w:rPr>
                <w:sz w:val="24"/>
              </w:rPr>
              <w:t xml:space="preserve">ивакафтор + лумакафтор</w:t>
            </w:r>
          </w:p>
        </w:tc>
        <w:tc>
          <w:tcPr>
            <w:tcW w:w="3128" w:type="dxa"/>
          </w:tcPr>
          <w:p>
            <w:pPr>
              <w:pStyle w:val="0"/>
            </w:pPr>
            <w:r>
              <w:rPr>
                <w:sz w:val="24"/>
              </w:rPr>
              <w:t xml:space="preserve">таблетки, покрытые пленочной оболочкой</w:t>
            </w:r>
          </w:p>
        </w:tc>
      </w:tr>
      <w:tr>
        <w:tc>
          <w:tcPr>
            <w:vMerge w:val="continue"/>
          </w:tcPr>
          <w:p/>
        </w:tc>
        <w:tc>
          <w:tcPr>
            <w:vMerge w:val="continue"/>
          </w:tcPr>
          <w:p/>
        </w:tc>
        <w:tc>
          <w:tcPr>
            <w:tcW w:w="2381" w:type="dxa"/>
          </w:tcPr>
          <w:p>
            <w:pPr>
              <w:pStyle w:val="0"/>
            </w:pPr>
            <w:r>
              <w:rPr>
                <w:sz w:val="24"/>
              </w:rPr>
              <w:t xml:space="preserve">тирозил-D-аланил-глицил-фенилаланил-лейцил-аргинина сукцинат</w:t>
            </w:r>
          </w:p>
        </w:tc>
        <w:tc>
          <w:tcPr>
            <w:tcW w:w="3128" w:type="dxa"/>
          </w:tcPr>
          <w:p>
            <w:pPr>
              <w:pStyle w:val="0"/>
            </w:pPr>
            <w:r>
              <w:rPr>
                <w:sz w:val="24"/>
              </w:rPr>
              <w:t xml:space="preserve">лиофилизат для приготовления раствора для внутримышечного введения и раствора для ингаляций</w:t>
            </w:r>
          </w:p>
        </w:tc>
      </w:tr>
      <w:tr>
        <w:tc>
          <w:tcPr>
            <w:tcW w:w="904" w:type="dxa"/>
          </w:tcPr>
          <w:p>
            <w:pPr>
              <w:pStyle w:val="0"/>
              <w:jc w:val="center"/>
            </w:pPr>
            <w:r>
              <w:rPr>
                <w:sz w:val="24"/>
              </w:rPr>
              <w:t xml:space="preserve">S</w:t>
            </w:r>
          </w:p>
        </w:tc>
        <w:tc>
          <w:tcPr>
            <w:tcW w:w="2665" w:type="dxa"/>
          </w:tcPr>
          <w:p>
            <w:pPr>
              <w:pStyle w:val="0"/>
            </w:pPr>
            <w:r>
              <w:rPr>
                <w:sz w:val="24"/>
              </w:rPr>
              <w:t xml:space="preserve">органы чувств</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S01</w:t>
            </w:r>
          </w:p>
        </w:tc>
        <w:tc>
          <w:tcPr>
            <w:tcW w:w="2665" w:type="dxa"/>
          </w:tcPr>
          <w:p>
            <w:pPr>
              <w:pStyle w:val="0"/>
            </w:pPr>
            <w:r>
              <w:rPr>
                <w:sz w:val="24"/>
              </w:rPr>
              <w:t xml:space="preserve">офтальмологические препараты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S01A</w:t>
            </w:r>
          </w:p>
        </w:tc>
        <w:tc>
          <w:tcPr>
            <w:tcW w:w="2665" w:type="dxa"/>
          </w:tcPr>
          <w:p>
            <w:pPr>
              <w:pStyle w:val="0"/>
            </w:pPr>
            <w:r>
              <w:rPr>
                <w:sz w:val="24"/>
              </w:rPr>
              <w:t xml:space="preserve">противомикробные препараты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S01AA</w:t>
            </w:r>
          </w:p>
        </w:tc>
        <w:tc>
          <w:tcPr>
            <w:tcW w:w="2665" w:type="dxa"/>
          </w:tcPr>
          <w:p>
            <w:pPr>
              <w:pStyle w:val="0"/>
            </w:pPr>
            <w:r>
              <w:rPr>
                <w:sz w:val="24"/>
              </w:rPr>
              <w:t xml:space="preserve">антибиотики</w:t>
            </w:r>
          </w:p>
        </w:tc>
        <w:tc>
          <w:tcPr>
            <w:tcW w:w="2381" w:type="dxa"/>
          </w:tcPr>
          <w:p>
            <w:pPr>
              <w:pStyle w:val="0"/>
            </w:pPr>
            <w:r>
              <w:rPr>
                <w:sz w:val="24"/>
              </w:rPr>
              <w:t xml:space="preserve">тетрациклин</w:t>
            </w:r>
          </w:p>
        </w:tc>
        <w:tc>
          <w:tcPr>
            <w:tcW w:w="3128" w:type="dxa"/>
          </w:tcPr>
          <w:p>
            <w:pPr>
              <w:pStyle w:val="0"/>
            </w:pPr>
            <w:r>
              <w:rPr>
                <w:sz w:val="24"/>
              </w:rPr>
              <w:t xml:space="preserve">мазь глазная</w:t>
            </w:r>
          </w:p>
        </w:tc>
      </w:tr>
      <w:tr>
        <w:tc>
          <w:tcPr>
            <w:tcW w:w="904" w:type="dxa"/>
          </w:tcPr>
          <w:p>
            <w:pPr>
              <w:pStyle w:val="0"/>
              <w:jc w:val="center"/>
            </w:pPr>
            <w:r>
              <w:rPr>
                <w:sz w:val="24"/>
              </w:rPr>
              <w:t xml:space="preserve">S01E</w:t>
            </w:r>
          </w:p>
        </w:tc>
        <w:tc>
          <w:tcPr>
            <w:tcW w:w="2665" w:type="dxa"/>
          </w:tcPr>
          <w:p>
            <w:pPr>
              <w:pStyle w:val="0"/>
            </w:pPr>
            <w:r>
              <w:rPr>
                <w:sz w:val="24"/>
              </w:rPr>
              <w:t xml:space="preserve">противоглаукомные препараты и миотические средства</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S01EB</w:t>
            </w:r>
          </w:p>
        </w:tc>
        <w:tc>
          <w:tcPr>
            <w:tcW w:w="2665" w:type="dxa"/>
          </w:tcPr>
          <w:p>
            <w:pPr>
              <w:pStyle w:val="0"/>
            </w:pPr>
            <w:r>
              <w:rPr>
                <w:sz w:val="24"/>
              </w:rPr>
              <w:t xml:space="preserve">парасимпатомиметики</w:t>
            </w:r>
          </w:p>
        </w:tc>
        <w:tc>
          <w:tcPr>
            <w:tcW w:w="2381" w:type="dxa"/>
          </w:tcPr>
          <w:p>
            <w:pPr>
              <w:pStyle w:val="0"/>
            </w:pPr>
            <w:r>
              <w:rPr>
                <w:sz w:val="24"/>
              </w:rPr>
              <w:t xml:space="preserve">пилокарпин</w:t>
            </w:r>
          </w:p>
        </w:tc>
        <w:tc>
          <w:tcPr>
            <w:tcW w:w="3128" w:type="dxa"/>
          </w:tcPr>
          <w:p>
            <w:pPr>
              <w:pStyle w:val="0"/>
            </w:pPr>
            <w:r>
              <w:rPr>
                <w:sz w:val="24"/>
              </w:rPr>
              <w:t xml:space="preserve">капли глазные</w:t>
            </w:r>
          </w:p>
        </w:tc>
      </w:tr>
      <w:tr>
        <w:tc>
          <w:tcPr>
            <w:tcW w:w="904" w:type="dxa"/>
          </w:tcPr>
          <w:p>
            <w:pPr>
              <w:pStyle w:val="0"/>
              <w:jc w:val="center"/>
            </w:pPr>
            <w:r>
              <w:rPr>
                <w:sz w:val="24"/>
              </w:rPr>
              <w:t xml:space="preserve">S01EC</w:t>
            </w:r>
          </w:p>
        </w:tc>
        <w:tc>
          <w:tcPr>
            <w:tcW w:w="2665" w:type="dxa"/>
          </w:tcPr>
          <w:p>
            <w:pPr>
              <w:pStyle w:val="0"/>
            </w:pPr>
            <w:r>
              <w:rPr>
                <w:sz w:val="24"/>
              </w:rPr>
              <w:t xml:space="preserve">ингибиторы карбоангидразы</w:t>
            </w:r>
          </w:p>
        </w:tc>
        <w:tc>
          <w:tcPr>
            <w:tcW w:w="2381" w:type="dxa"/>
          </w:tcPr>
          <w:p>
            <w:pPr>
              <w:pStyle w:val="0"/>
            </w:pPr>
            <w:r>
              <w:rPr>
                <w:sz w:val="24"/>
              </w:rPr>
              <w:t xml:space="preserve">ацетазоламид</w:t>
            </w:r>
          </w:p>
        </w:tc>
        <w:tc>
          <w:tcPr>
            <w:tcW w:w="3128" w:type="dxa"/>
          </w:tcPr>
          <w:p>
            <w:pPr>
              <w:pStyle w:val="0"/>
            </w:pPr>
            <w:r>
              <w:rPr>
                <w:sz w:val="24"/>
              </w:rPr>
              <w:t xml:space="preserve">таблетки</w:t>
            </w:r>
          </w:p>
        </w:tc>
      </w:tr>
      <w:tr>
        <w:tc>
          <w:tcPr>
            <w:tcW w:w="904" w:type="dxa"/>
          </w:tcPr>
          <w:p>
            <w:pPr>
              <w:pStyle w:val="0"/>
            </w:pPr>
            <w:r>
              <w:rPr>
                <w:sz w:val="24"/>
              </w:rPr>
            </w:r>
          </w:p>
        </w:tc>
        <w:tc>
          <w:tcPr>
            <w:tcW w:w="2665" w:type="dxa"/>
          </w:tcPr>
          <w:p>
            <w:pPr>
              <w:pStyle w:val="0"/>
            </w:pPr>
            <w:r>
              <w:rPr>
                <w:sz w:val="24"/>
              </w:rPr>
            </w:r>
          </w:p>
        </w:tc>
        <w:tc>
          <w:tcPr>
            <w:tcW w:w="2381" w:type="dxa"/>
          </w:tcPr>
          <w:p>
            <w:pPr>
              <w:pStyle w:val="0"/>
            </w:pPr>
            <w:r>
              <w:rPr>
                <w:sz w:val="24"/>
              </w:rPr>
              <w:t xml:space="preserve">дорзоламид</w:t>
            </w:r>
          </w:p>
        </w:tc>
        <w:tc>
          <w:tcPr>
            <w:tcW w:w="3128" w:type="dxa"/>
          </w:tcPr>
          <w:p>
            <w:pPr>
              <w:pStyle w:val="0"/>
            </w:pPr>
            <w:r>
              <w:rPr>
                <w:sz w:val="24"/>
              </w:rPr>
              <w:t xml:space="preserve">капли глазные</w:t>
            </w:r>
          </w:p>
        </w:tc>
      </w:tr>
      <w:tr>
        <w:tc>
          <w:tcPr>
            <w:tcW w:w="904" w:type="dxa"/>
          </w:tcPr>
          <w:p>
            <w:pPr>
              <w:pStyle w:val="0"/>
              <w:jc w:val="center"/>
            </w:pPr>
            <w:r>
              <w:rPr>
                <w:sz w:val="24"/>
              </w:rPr>
              <w:t xml:space="preserve">S01ED</w:t>
            </w:r>
          </w:p>
        </w:tc>
        <w:tc>
          <w:tcPr>
            <w:tcW w:w="2665" w:type="dxa"/>
          </w:tcPr>
          <w:p>
            <w:pPr>
              <w:pStyle w:val="0"/>
            </w:pPr>
            <w:r>
              <w:rPr>
                <w:sz w:val="24"/>
              </w:rPr>
              <w:t xml:space="preserve">бета-адреноблокаторы</w:t>
            </w:r>
          </w:p>
        </w:tc>
        <w:tc>
          <w:tcPr>
            <w:tcW w:w="2381" w:type="dxa"/>
          </w:tcPr>
          <w:p>
            <w:pPr>
              <w:pStyle w:val="0"/>
            </w:pPr>
            <w:r>
              <w:rPr>
                <w:sz w:val="24"/>
              </w:rPr>
              <w:t xml:space="preserve">тимолол</w:t>
            </w:r>
          </w:p>
        </w:tc>
        <w:tc>
          <w:tcPr>
            <w:tcW w:w="3128" w:type="dxa"/>
          </w:tcPr>
          <w:p>
            <w:pPr>
              <w:pStyle w:val="0"/>
            </w:pPr>
            <w:r>
              <w:rPr>
                <w:sz w:val="24"/>
              </w:rPr>
              <w:t xml:space="preserve">капли глазные</w:t>
            </w:r>
          </w:p>
        </w:tc>
      </w:tr>
      <w:tr>
        <w:tc>
          <w:tcPr>
            <w:tcW w:w="904" w:type="dxa"/>
          </w:tcPr>
          <w:p>
            <w:pPr>
              <w:pStyle w:val="0"/>
              <w:jc w:val="center"/>
            </w:pPr>
            <w:r>
              <w:rPr>
                <w:sz w:val="24"/>
              </w:rPr>
              <w:t xml:space="preserve">S01EE</w:t>
            </w:r>
          </w:p>
        </w:tc>
        <w:tc>
          <w:tcPr>
            <w:tcW w:w="2665" w:type="dxa"/>
          </w:tcPr>
          <w:p>
            <w:pPr>
              <w:pStyle w:val="0"/>
            </w:pPr>
            <w:r>
              <w:rPr>
                <w:sz w:val="24"/>
              </w:rPr>
              <w:t xml:space="preserve">аналоги простагландинов</w:t>
            </w:r>
          </w:p>
        </w:tc>
        <w:tc>
          <w:tcPr>
            <w:tcW w:w="2381" w:type="dxa"/>
          </w:tcPr>
          <w:p>
            <w:pPr>
              <w:pStyle w:val="0"/>
            </w:pPr>
            <w:r>
              <w:rPr>
                <w:sz w:val="24"/>
              </w:rPr>
              <w:t xml:space="preserve">тафлупрост</w:t>
            </w:r>
          </w:p>
        </w:tc>
        <w:tc>
          <w:tcPr>
            <w:tcW w:w="3128" w:type="dxa"/>
          </w:tcPr>
          <w:p>
            <w:pPr>
              <w:pStyle w:val="0"/>
            </w:pPr>
            <w:r>
              <w:rPr>
                <w:sz w:val="24"/>
              </w:rPr>
              <w:t xml:space="preserve">капли глазные</w:t>
            </w:r>
          </w:p>
        </w:tc>
      </w:tr>
      <w:tr>
        <w:tc>
          <w:tcPr>
            <w:tcW w:w="904" w:type="dxa"/>
          </w:tcPr>
          <w:p>
            <w:pPr>
              <w:pStyle w:val="0"/>
              <w:jc w:val="center"/>
            </w:pPr>
            <w:r>
              <w:rPr>
                <w:sz w:val="24"/>
              </w:rPr>
              <w:t xml:space="preserve">S01EX</w:t>
            </w:r>
          </w:p>
        </w:tc>
        <w:tc>
          <w:tcPr>
            <w:tcW w:w="2665" w:type="dxa"/>
          </w:tcPr>
          <w:p>
            <w:pPr>
              <w:pStyle w:val="0"/>
            </w:pPr>
            <w:r>
              <w:rPr>
                <w:sz w:val="24"/>
              </w:rPr>
              <w:t xml:space="preserve">другие противоглаукомные препараты</w:t>
            </w:r>
          </w:p>
        </w:tc>
        <w:tc>
          <w:tcPr>
            <w:tcW w:w="2381" w:type="dxa"/>
          </w:tcPr>
          <w:p>
            <w:pPr>
              <w:pStyle w:val="0"/>
            </w:pPr>
            <w:r>
              <w:rPr>
                <w:sz w:val="24"/>
              </w:rPr>
              <w:t xml:space="preserve">бутиламиногидрокси-пропоксифенокси-метилметилокса-диазол</w:t>
            </w:r>
          </w:p>
        </w:tc>
        <w:tc>
          <w:tcPr>
            <w:tcW w:w="3128" w:type="dxa"/>
          </w:tcPr>
          <w:p>
            <w:pPr>
              <w:pStyle w:val="0"/>
            </w:pPr>
            <w:r>
              <w:rPr>
                <w:sz w:val="24"/>
              </w:rPr>
              <w:t xml:space="preserve">капли глазные</w:t>
            </w:r>
          </w:p>
        </w:tc>
      </w:tr>
      <w:tr>
        <w:tc>
          <w:tcPr>
            <w:tcW w:w="904" w:type="dxa"/>
          </w:tcPr>
          <w:p>
            <w:pPr>
              <w:pStyle w:val="0"/>
              <w:jc w:val="center"/>
            </w:pPr>
            <w:r>
              <w:rPr>
                <w:sz w:val="24"/>
              </w:rPr>
              <w:t xml:space="preserve">S01F</w:t>
            </w:r>
          </w:p>
        </w:tc>
        <w:tc>
          <w:tcPr>
            <w:tcW w:w="2665" w:type="dxa"/>
          </w:tcPr>
          <w:p>
            <w:pPr>
              <w:pStyle w:val="0"/>
            </w:pPr>
            <w:r>
              <w:rPr>
                <w:sz w:val="24"/>
              </w:rPr>
              <w:t xml:space="preserve">мидриатические и циклоплегические средства</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S01FA</w:t>
            </w:r>
          </w:p>
        </w:tc>
        <w:tc>
          <w:tcPr>
            <w:tcW w:w="2665" w:type="dxa"/>
          </w:tcPr>
          <w:p>
            <w:pPr>
              <w:pStyle w:val="0"/>
            </w:pPr>
            <w:r>
              <w:rPr>
                <w:sz w:val="24"/>
              </w:rPr>
              <w:t xml:space="preserve">антихолинэргические средства</w:t>
            </w:r>
          </w:p>
        </w:tc>
        <w:tc>
          <w:tcPr>
            <w:tcW w:w="2381" w:type="dxa"/>
          </w:tcPr>
          <w:p>
            <w:pPr>
              <w:pStyle w:val="0"/>
            </w:pPr>
            <w:r>
              <w:rPr>
                <w:sz w:val="24"/>
              </w:rPr>
              <w:t xml:space="preserve">тропикамид</w:t>
            </w:r>
          </w:p>
        </w:tc>
        <w:tc>
          <w:tcPr>
            <w:tcW w:w="3128" w:type="dxa"/>
          </w:tcPr>
          <w:p>
            <w:pPr>
              <w:pStyle w:val="0"/>
            </w:pPr>
            <w:r>
              <w:rPr>
                <w:sz w:val="24"/>
              </w:rPr>
              <w:t xml:space="preserve">капли глазные</w:t>
            </w:r>
          </w:p>
        </w:tc>
      </w:tr>
      <w:tr>
        <w:tc>
          <w:tcPr>
            <w:tcW w:w="904" w:type="dxa"/>
          </w:tcPr>
          <w:p>
            <w:pPr>
              <w:pStyle w:val="0"/>
              <w:jc w:val="center"/>
            </w:pPr>
            <w:r>
              <w:rPr>
                <w:sz w:val="24"/>
              </w:rPr>
              <w:t xml:space="preserve">S01H</w:t>
            </w:r>
          </w:p>
        </w:tc>
        <w:tc>
          <w:tcPr>
            <w:tcW w:w="2665" w:type="dxa"/>
          </w:tcPr>
          <w:p>
            <w:pPr>
              <w:pStyle w:val="0"/>
            </w:pPr>
            <w:r>
              <w:rPr>
                <w:sz w:val="24"/>
              </w:rPr>
              <w:t xml:space="preserve">местные анестетики</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S01HA</w:t>
            </w:r>
          </w:p>
        </w:tc>
        <w:tc>
          <w:tcPr>
            <w:tcW w:w="2665" w:type="dxa"/>
          </w:tcPr>
          <w:p>
            <w:pPr>
              <w:pStyle w:val="0"/>
            </w:pPr>
            <w:r>
              <w:rPr>
                <w:sz w:val="24"/>
              </w:rPr>
              <w:t xml:space="preserve">местные анестетики</w:t>
            </w:r>
          </w:p>
        </w:tc>
        <w:tc>
          <w:tcPr>
            <w:tcW w:w="2381" w:type="dxa"/>
          </w:tcPr>
          <w:p>
            <w:pPr>
              <w:pStyle w:val="0"/>
            </w:pPr>
            <w:r>
              <w:rPr>
                <w:sz w:val="24"/>
              </w:rPr>
              <w:t xml:space="preserve">оксибупрокаин</w:t>
            </w:r>
          </w:p>
        </w:tc>
        <w:tc>
          <w:tcPr>
            <w:tcW w:w="3128" w:type="dxa"/>
          </w:tcPr>
          <w:p>
            <w:pPr>
              <w:pStyle w:val="0"/>
            </w:pPr>
            <w:r>
              <w:rPr>
                <w:sz w:val="24"/>
              </w:rPr>
              <w:t xml:space="preserve">капли глазные</w:t>
            </w:r>
          </w:p>
        </w:tc>
      </w:tr>
      <w:tr>
        <w:tc>
          <w:tcPr>
            <w:tcW w:w="904" w:type="dxa"/>
          </w:tcPr>
          <w:p>
            <w:pPr>
              <w:pStyle w:val="0"/>
              <w:jc w:val="center"/>
            </w:pPr>
            <w:r>
              <w:rPr>
                <w:sz w:val="24"/>
              </w:rPr>
              <w:t xml:space="preserve">S01J</w:t>
            </w:r>
          </w:p>
        </w:tc>
        <w:tc>
          <w:tcPr>
            <w:tcW w:w="2665" w:type="dxa"/>
          </w:tcPr>
          <w:p>
            <w:pPr>
              <w:pStyle w:val="0"/>
            </w:pPr>
            <w:r>
              <w:rPr>
                <w:sz w:val="24"/>
              </w:rPr>
              <w:t xml:space="preserve">диагностические препараты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S01JA</w:t>
            </w:r>
          </w:p>
        </w:tc>
        <w:tc>
          <w:tcPr>
            <w:tcW w:w="2665" w:type="dxa"/>
          </w:tcPr>
          <w:p>
            <w:pPr>
              <w:pStyle w:val="0"/>
            </w:pPr>
            <w:r>
              <w:rPr>
                <w:sz w:val="24"/>
              </w:rPr>
              <w:t xml:space="preserve">красящие средства</w:t>
            </w:r>
          </w:p>
        </w:tc>
        <w:tc>
          <w:tcPr>
            <w:tcW w:w="2381" w:type="dxa"/>
          </w:tcPr>
          <w:p>
            <w:pPr>
              <w:pStyle w:val="0"/>
            </w:pPr>
            <w:r>
              <w:rPr>
                <w:sz w:val="24"/>
              </w:rPr>
              <w:t xml:space="preserve">флуоресцеин натрия</w:t>
            </w:r>
          </w:p>
        </w:tc>
        <w:tc>
          <w:tcPr>
            <w:tcW w:w="3128" w:type="dxa"/>
          </w:tcPr>
          <w:p>
            <w:pPr>
              <w:pStyle w:val="0"/>
            </w:pPr>
            <w:r>
              <w:rPr>
                <w:sz w:val="24"/>
              </w:rPr>
              <w:t xml:space="preserve">раствор для внутривенного введения</w:t>
            </w:r>
          </w:p>
        </w:tc>
      </w:tr>
      <w:tr>
        <w:tc>
          <w:tcPr>
            <w:tcW w:w="904" w:type="dxa"/>
          </w:tcPr>
          <w:p>
            <w:pPr>
              <w:pStyle w:val="0"/>
              <w:jc w:val="center"/>
            </w:pPr>
            <w:r>
              <w:rPr>
                <w:sz w:val="24"/>
              </w:rPr>
              <w:t xml:space="preserve">S01K</w:t>
            </w:r>
          </w:p>
        </w:tc>
        <w:tc>
          <w:tcPr>
            <w:tcW w:w="2665" w:type="dxa"/>
          </w:tcPr>
          <w:p>
            <w:pPr>
              <w:pStyle w:val="0"/>
            </w:pPr>
            <w:r>
              <w:rPr>
                <w:sz w:val="24"/>
              </w:rPr>
              <w:t xml:space="preserve">препараты, используемые при хирургических вмешательствах в офтальмологии</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S01KA</w:t>
            </w:r>
          </w:p>
        </w:tc>
        <w:tc>
          <w:tcPr>
            <w:tcW w:w="2665" w:type="dxa"/>
          </w:tcPr>
          <w:p>
            <w:pPr>
              <w:pStyle w:val="0"/>
            </w:pPr>
            <w:r>
              <w:rPr>
                <w:sz w:val="24"/>
              </w:rPr>
              <w:t xml:space="preserve">вязкоэластичные соединения</w:t>
            </w:r>
          </w:p>
        </w:tc>
        <w:tc>
          <w:tcPr>
            <w:tcW w:w="2381" w:type="dxa"/>
          </w:tcPr>
          <w:p>
            <w:pPr>
              <w:pStyle w:val="0"/>
            </w:pPr>
            <w:r>
              <w:rPr>
                <w:sz w:val="24"/>
              </w:rPr>
              <w:t xml:space="preserve">гипромеллоза</w:t>
            </w:r>
          </w:p>
        </w:tc>
        <w:tc>
          <w:tcPr>
            <w:tcW w:w="3128" w:type="dxa"/>
          </w:tcPr>
          <w:p>
            <w:pPr>
              <w:pStyle w:val="0"/>
            </w:pPr>
            <w:r>
              <w:rPr>
                <w:sz w:val="24"/>
              </w:rPr>
              <w:t xml:space="preserve">капли глазные</w:t>
            </w:r>
          </w:p>
        </w:tc>
      </w:tr>
      <w:tr>
        <w:tc>
          <w:tcPr>
            <w:tcW w:w="904" w:type="dxa"/>
          </w:tcPr>
          <w:p>
            <w:pPr>
              <w:pStyle w:val="0"/>
              <w:jc w:val="center"/>
            </w:pPr>
            <w:r>
              <w:rPr>
                <w:sz w:val="24"/>
              </w:rPr>
              <w:t xml:space="preserve">S01L</w:t>
            </w:r>
          </w:p>
        </w:tc>
        <w:tc>
          <w:tcPr>
            <w:tcW w:w="2665" w:type="dxa"/>
          </w:tcPr>
          <w:p>
            <w:pPr>
              <w:pStyle w:val="0"/>
            </w:pPr>
            <w:r>
              <w:rPr>
                <w:sz w:val="24"/>
              </w:rPr>
              <w:t xml:space="preserve">средства, применяемые при заболеваниях сосудистой оболочки глаза</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S01LA</w:t>
            </w:r>
          </w:p>
        </w:tc>
        <w:tc>
          <w:tcPr>
            <w:tcW w:w="2665" w:type="dxa"/>
            <w:vMerge w:val="restart"/>
          </w:tcPr>
          <w:p>
            <w:pPr>
              <w:pStyle w:val="0"/>
            </w:pPr>
            <w:r>
              <w:rPr>
                <w:sz w:val="24"/>
              </w:rPr>
              <w:t xml:space="preserve">средства, препятствующие новообразованию сосудов</w:t>
            </w:r>
          </w:p>
        </w:tc>
        <w:tc>
          <w:tcPr>
            <w:tcW w:w="2381" w:type="dxa"/>
          </w:tcPr>
          <w:p>
            <w:pPr>
              <w:pStyle w:val="0"/>
            </w:pPr>
            <w:r>
              <w:rPr>
                <w:sz w:val="24"/>
              </w:rPr>
              <w:t xml:space="preserve">бролуцизумаб</w:t>
            </w:r>
          </w:p>
        </w:tc>
        <w:tc>
          <w:tcPr>
            <w:tcW w:w="3128" w:type="dxa"/>
          </w:tcPr>
          <w:p>
            <w:pPr>
              <w:pStyle w:val="0"/>
            </w:pPr>
            <w:r>
              <w:rPr>
                <w:sz w:val="24"/>
              </w:rPr>
              <w:t xml:space="preserve">раствор для внутриглазного введения</w:t>
            </w:r>
          </w:p>
        </w:tc>
      </w:tr>
      <w:tr>
        <w:tc>
          <w:tcPr>
            <w:vMerge w:val="continue"/>
          </w:tcPr>
          <w:p/>
        </w:tc>
        <w:tc>
          <w:tcPr>
            <w:vMerge w:val="continue"/>
          </w:tcPr>
          <w:p/>
        </w:tc>
        <w:tc>
          <w:tcPr>
            <w:tcW w:w="2381" w:type="dxa"/>
          </w:tcPr>
          <w:p>
            <w:pPr>
              <w:pStyle w:val="0"/>
            </w:pPr>
            <w:r>
              <w:rPr>
                <w:sz w:val="24"/>
              </w:rPr>
              <w:t xml:space="preserve">ранибизумаб</w:t>
            </w:r>
          </w:p>
        </w:tc>
        <w:tc>
          <w:tcPr>
            <w:tcW w:w="3128" w:type="dxa"/>
          </w:tcPr>
          <w:p>
            <w:pPr>
              <w:pStyle w:val="0"/>
            </w:pPr>
            <w:r>
              <w:rPr>
                <w:sz w:val="24"/>
              </w:rPr>
              <w:t xml:space="preserve">раствор для внутриглазного введения</w:t>
            </w:r>
          </w:p>
        </w:tc>
      </w:tr>
      <w:tr>
        <w:tc>
          <w:tcPr>
            <w:tcW w:w="904" w:type="dxa"/>
          </w:tcPr>
          <w:p>
            <w:pPr>
              <w:pStyle w:val="0"/>
              <w:jc w:val="center"/>
            </w:pPr>
            <w:r>
              <w:rPr>
                <w:sz w:val="24"/>
              </w:rPr>
              <w:t xml:space="preserve">S02</w:t>
            </w:r>
          </w:p>
        </w:tc>
        <w:tc>
          <w:tcPr>
            <w:tcW w:w="2665" w:type="dxa"/>
          </w:tcPr>
          <w:p>
            <w:pPr>
              <w:pStyle w:val="0"/>
            </w:pPr>
            <w:r>
              <w:rPr>
                <w:sz w:val="24"/>
              </w:rPr>
              <w:t xml:space="preserve">препараты для лечения заболеваний уха</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S02A</w:t>
            </w:r>
          </w:p>
        </w:tc>
        <w:tc>
          <w:tcPr>
            <w:tcW w:w="2665" w:type="dxa"/>
          </w:tcPr>
          <w:p>
            <w:pPr>
              <w:pStyle w:val="0"/>
            </w:pPr>
            <w:r>
              <w:rPr>
                <w:sz w:val="24"/>
              </w:rPr>
              <w:t xml:space="preserve">противомикробные препараты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S02AA</w:t>
            </w:r>
          </w:p>
        </w:tc>
        <w:tc>
          <w:tcPr>
            <w:tcW w:w="2665" w:type="dxa"/>
          </w:tcPr>
          <w:p>
            <w:pPr>
              <w:pStyle w:val="0"/>
            </w:pPr>
            <w:r>
              <w:rPr>
                <w:sz w:val="24"/>
              </w:rPr>
              <w:t xml:space="preserve">противомикробные препараты</w:t>
            </w:r>
          </w:p>
        </w:tc>
        <w:tc>
          <w:tcPr>
            <w:tcW w:w="2381" w:type="dxa"/>
          </w:tcPr>
          <w:p>
            <w:pPr>
              <w:pStyle w:val="0"/>
            </w:pPr>
            <w:r>
              <w:rPr>
                <w:sz w:val="24"/>
              </w:rPr>
              <w:t xml:space="preserve">рифамицин</w:t>
            </w:r>
          </w:p>
        </w:tc>
        <w:tc>
          <w:tcPr>
            <w:tcW w:w="3128" w:type="dxa"/>
          </w:tcPr>
          <w:p>
            <w:pPr>
              <w:pStyle w:val="0"/>
            </w:pPr>
            <w:r>
              <w:rPr>
                <w:sz w:val="24"/>
              </w:rPr>
              <w:t xml:space="preserve">капли ушные</w:t>
            </w:r>
          </w:p>
        </w:tc>
      </w:tr>
      <w:tr>
        <w:tc>
          <w:tcPr>
            <w:tcW w:w="904" w:type="dxa"/>
          </w:tcPr>
          <w:p>
            <w:pPr>
              <w:pStyle w:val="0"/>
              <w:jc w:val="center"/>
            </w:pPr>
            <w:r>
              <w:rPr>
                <w:sz w:val="24"/>
              </w:rPr>
              <w:t xml:space="preserve">V</w:t>
            </w:r>
          </w:p>
        </w:tc>
        <w:tc>
          <w:tcPr>
            <w:tcW w:w="2665" w:type="dxa"/>
          </w:tcPr>
          <w:p>
            <w:pPr>
              <w:pStyle w:val="0"/>
            </w:pPr>
            <w:r>
              <w:rPr>
                <w:sz w:val="24"/>
              </w:rPr>
              <w:t xml:space="preserve">прочие препараты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V01</w:t>
            </w:r>
          </w:p>
        </w:tc>
        <w:tc>
          <w:tcPr>
            <w:tcW w:w="2665" w:type="dxa"/>
          </w:tcPr>
          <w:p>
            <w:pPr>
              <w:pStyle w:val="0"/>
            </w:pPr>
            <w:r>
              <w:rPr>
                <w:sz w:val="24"/>
              </w:rPr>
              <w:t xml:space="preserve">аллергены</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V01A</w:t>
            </w:r>
          </w:p>
        </w:tc>
        <w:tc>
          <w:tcPr>
            <w:tcW w:w="2665" w:type="dxa"/>
          </w:tcPr>
          <w:p>
            <w:pPr>
              <w:pStyle w:val="0"/>
            </w:pPr>
            <w:r>
              <w:rPr>
                <w:sz w:val="24"/>
              </w:rPr>
              <w:t xml:space="preserve">аллергены</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V01AA</w:t>
            </w:r>
          </w:p>
        </w:tc>
        <w:tc>
          <w:tcPr>
            <w:tcW w:w="2665" w:type="dxa"/>
            <w:vMerge w:val="restart"/>
          </w:tcPr>
          <w:p>
            <w:pPr>
              <w:pStyle w:val="0"/>
            </w:pPr>
            <w:r>
              <w:rPr>
                <w:sz w:val="24"/>
              </w:rPr>
              <w:t xml:space="preserve">аллергенов экстракт</w:t>
            </w:r>
          </w:p>
        </w:tc>
        <w:tc>
          <w:tcPr>
            <w:tcW w:w="2381" w:type="dxa"/>
          </w:tcPr>
          <w:p>
            <w:pPr>
              <w:pStyle w:val="0"/>
            </w:pPr>
            <w:r>
              <w:rPr>
                <w:sz w:val="24"/>
              </w:rPr>
              <w:t xml:space="preserve">аллергены бактерий</w:t>
            </w:r>
          </w:p>
        </w:tc>
        <w:tc>
          <w:tcPr>
            <w:tcW w:w="3128" w:type="dxa"/>
          </w:tcPr>
          <w:p>
            <w:pPr>
              <w:pStyle w:val="0"/>
            </w:pPr>
            <w:r>
              <w:rPr>
                <w:sz w:val="24"/>
              </w:rPr>
              <w:t xml:space="preserve">раствор для внутрикожного введения</w:t>
            </w:r>
          </w:p>
        </w:tc>
      </w:tr>
      <w:tr>
        <w:tc>
          <w:tcPr>
            <w:vMerge w:val="continue"/>
          </w:tcPr>
          <w:p/>
        </w:tc>
        <w:tc>
          <w:tcPr>
            <w:vMerge w:val="continue"/>
          </w:tcPr>
          <w:p/>
        </w:tc>
        <w:tc>
          <w:tcPr>
            <w:tcW w:w="2381" w:type="dxa"/>
          </w:tcPr>
          <w:p>
            <w:pPr>
              <w:pStyle w:val="0"/>
            </w:pPr>
            <w:r>
              <w:rPr>
                <w:sz w:val="24"/>
              </w:rPr>
              <w:t xml:space="preserve">аллерген бактерий (туберкулезный рекомбинантный)</w:t>
            </w:r>
          </w:p>
        </w:tc>
        <w:tc>
          <w:tcPr>
            <w:tcW w:w="3128" w:type="dxa"/>
          </w:tcPr>
          <w:p>
            <w:pPr>
              <w:pStyle w:val="0"/>
            </w:pPr>
            <w:r>
              <w:rPr>
                <w:sz w:val="24"/>
              </w:rPr>
              <w:t xml:space="preserve">раствор для внутрикожного введения</w:t>
            </w:r>
          </w:p>
        </w:tc>
      </w:tr>
      <w:tr>
        <w:tc>
          <w:tcPr>
            <w:tcW w:w="904" w:type="dxa"/>
          </w:tcPr>
          <w:p>
            <w:pPr>
              <w:pStyle w:val="0"/>
              <w:jc w:val="center"/>
            </w:pPr>
            <w:r>
              <w:rPr>
                <w:sz w:val="24"/>
              </w:rPr>
              <w:t xml:space="preserve">V03</w:t>
            </w:r>
          </w:p>
        </w:tc>
        <w:tc>
          <w:tcPr>
            <w:tcW w:w="2665" w:type="dxa"/>
          </w:tcPr>
          <w:p>
            <w:pPr>
              <w:pStyle w:val="0"/>
            </w:pPr>
            <w:r>
              <w:rPr>
                <w:sz w:val="24"/>
              </w:rPr>
              <w:t xml:space="preserve">другие лечебные средства</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V03A</w:t>
            </w:r>
          </w:p>
        </w:tc>
        <w:tc>
          <w:tcPr>
            <w:tcW w:w="2665" w:type="dxa"/>
          </w:tcPr>
          <w:p>
            <w:pPr>
              <w:pStyle w:val="0"/>
            </w:pPr>
            <w:r>
              <w:rPr>
                <w:sz w:val="24"/>
              </w:rPr>
              <w:t xml:space="preserve">другие лечебные средства</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V03AB</w:t>
            </w:r>
          </w:p>
        </w:tc>
        <w:tc>
          <w:tcPr>
            <w:tcW w:w="2665" w:type="dxa"/>
            <w:vMerge w:val="restart"/>
          </w:tcPr>
          <w:p>
            <w:pPr>
              <w:pStyle w:val="0"/>
            </w:pPr>
            <w:r>
              <w:rPr>
                <w:sz w:val="24"/>
              </w:rPr>
              <w:t xml:space="preserve">антидоты</w:t>
            </w:r>
          </w:p>
        </w:tc>
        <w:tc>
          <w:tcPr>
            <w:tcW w:w="2381" w:type="dxa"/>
          </w:tcPr>
          <w:p>
            <w:pPr>
              <w:pStyle w:val="0"/>
            </w:pPr>
            <w:r>
              <w:rPr>
                <w:sz w:val="24"/>
              </w:rPr>
              <w:t xml:space="preserve">димеркаптопропан-сульфонат натрия</w:t>
            </w:r>
          </w:p>
        </w:tc>
        <w:tc>
          <w:tcPr>
            <w:tcW w:w="3128" w:type="dxa"/>
          </w:tcPr>
          <w:p>
            <w:pPr>
              <w:pStyle w:val="0"/>
            </w:pPr>
            <w:r>
              <w:rPr>
                <w:sz w:val="24"/>
              </w:rPr>
              <w:t xml:space="preserve">раствор для внутримышечного и подкожного введения</w:t>
            </w:r>
          </w:p>
        </w:tc>
      </w:tr>
      <w:tr>
        <w:tc>
          <w:tcPr>
            <w:vMerge w:val="continue"/>
          </w:tcPr>
          <w:p/>
        </w:tc>
        <w:tc>
          <w:tcPr>
            <w:vMerge w:val="continue"/>
          </w:tcPr>
          <w:p/>
        </w:tc>
        <w:tc>
          <w:tcPr>
            <w:tcW w:w="2381" w:type="dxa"/>
          </w:tcPr>
          <w:p>
            <w:pPr>
              <w:pStyle w:val="0"/>
            </w:pPr>
            <w:r>
              <w:rPr>
                <w:sz w:val="24"/>
              </w:rPr>
              <w:t xml:space="preserve">калий-железо гексацианоферрат</w:t>
            </w:r>
          </w:p>
        </w:tc>
        <w:tc>
          <w:tcPr>
            <w:tcW w:w="3128" w:type="dxa"/>
          </w:tcPr>
          <w:p>
            <w:pPr>
              <w:pStyle w:val="0"/>
            </w:pPr>
            <w:r>
              <w:rPr>
                <w:sz w:val="24"/>
              </w:rPr>
              <w:t xml:space="preserve">таблетки</w:t>
            </w:r>
          </w:p>
        </w:tc>
      </w:tr>
      <w:tr>
        <w:tc>
          <w:tcPr>
            <w:vMerge w:val="continue"/>
          </w:tcPr>
          <w:p/>
        </w:tc>
        <w:tc>
          <w:tcPr>
            <w:vMerge w:val="continue"/>
          </w:tcPr>
          <w:p/>
        </w:tc>
        <w:tc>
          <w:tcPr>
            <w:tcW w:w="2381" w:type="dxa"/>
            <w:vMerge w:val="restart"/>
          </w:tcPr>
          <w:p>
            <w:pPr>
              <w:pStyle w:val="0"/>
            </w:pPr>
            <w:r>
              <w:rPr>
                <w:sz w:val="24"/>
              </w:rPr>
              <w:t xml:space="preserve">кальция тринатрия пентетат</w:t>
            </w:r>
          </w:p>
        </w:tc>
        <w:tc>
          <w:tcPr>
            <w:tcW w:w="312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внутривенного введения и ингаляций</w:t>
            </w:r>
          </w:p>
        </w:tc>
      </w:tr>
      <w:tr>
        <w:tc>
          <w:tcPr>
            <w:vMerge w:val="continue"/>
          </w:tcPr>
          <w:p/>
        </w:tc>
        <w:tc>
          <w:tcPr>
            <w:vMerge w:val="continue"/>
          </w:tcPr>
          <w:p/>
        </w:tc>
        <w:tc>
          <w:tcPr>
            <w:tcW w:w="2381" w:type="dxa"/>
          </w:tcPr>
          <w:p>
            <w:pPr>
              <w:pStyle w:val="0"/>
            </w:pPr>
            <w:r>
              <w:rPr>
                <w:sz w:val="24"/>
              </w:rPr>
              <w:t xml:space="preserve">карбоксим</w:t>
            </w:r>
          </w:p>
        </w:tc>
        <w:tc>
          <w:tcPr>
            <w:tcW w:w="3128" w:type="dxa"/>
          </w:tcPr>
          <w:p>
            <w:pPr>
              <w:pStyle w:val="0"/>
            </w:pPr>
            <w:r>
              <w:rPr>
                <w:sz w:val="24"/>
              </w:rPr>
              <w:t xml:space="preserve">раствор для внутримышечного введения</w:t>
            </w:r>
          </w:p>
        </w:tc>
      </w:tr>
      <w:tr>
        <w:tc>
          <w:tcPr>
            <w:vMerge w:val="continue"/>
          </w:tcPr>
          <w:p/>
        </w:tc>
        <w:tc>
          <w:tcPr>
            <w:vMerge w:val="continue"/>
          </w:tcPr>
          <w:p/>
        </w:tc>
        <w:tc>
          <w:tcPr>
            <w:tcW w:w="2381" w:type="dxa"/>
          </w:tcPr>
          <w:p>
            <w:pPr>
              <w:pStyle w:val="0"/>
            </w:pPr>
            <w:r>
              <w:rPr>
                <w:sz w:val="24"/>
              </w:rPr>
              <w:t xml:space="preserve">налоксон</w:t>
            </w:r>
          </w:p>
        </w:tc>
        <w:tc>
          <w:tcPr>
            <w:tcW w:w="3128" w:type="dxa"/>
          </w:tcPr>
          <w:p>
            <w:pPr>
              <w:pStyle w:val="0"/>
            </w:pPr>
            <w:r>
              <w:rPr>
                <w:sz w:val="24"/>
              </w:rPr>
              <w:t xml:space="preserve">раствор для инъекций</w:t>
            </w:r>
          </w:p>
        </w:tc>
      </w:tr>
      <w:tr>
        <w:tc>
          <w:tcPr>
            <w:vMerge w:val="continue"/>
          </w:tcPr>
          <w:p/>
        </w:tc>
        <w:tc>
          <w:tcPr>
            <w:vMerge w:val="continue"/>
          </w:tcPr>
          <w:p/>
        </w:tc>
        <w:tc>
          <w:tcPr>
            <w:tcW w:w="2381" w:type="dxa"/>
          </w:tcPr>
          <w:p>
            <w:pPr>
              <w:pStyle w:val="0"/>
            </w:pPr>
            <w:r>
              <w:rPr>
                <w:sz w:val="24"/>
              </w:rPr>
              <w:t xml:space="preserve">натрия тиосульфат</w:t>
            </w:r>
          </w:p>
        </w:tc>
        <w:tc>
          <w:tcPr>
            <w:tcW w:w="3128" w:type="dxa"/>
          </w:tcPr>
          <w:p>
            <w:pPr>
              <w:pStyle w:val="0"/>
            </w:pPr>
            <w:r>
              <w:rPr>
                <w:sz w:val="24"/>
              </w:rPr>
              <w:t xml:space="preserve">раствор для внутривенного введения</w:t>
            </w:r>
          </w:p>
        </w:tc>
      </w:tr>
      <w:tr>
        <w:tc>
          <w:tcPr>
            <w:vMerge w:val="continue"/>
          </w:tcPr>
          <w:p/>
        </w:tc>
        <w:tc>
          <w:tcPr>
            <w:vMerge w:val="continue"/>
          </w:tcPr>
          <w:p/>
        </w:tc>
        <w:tc>
          <w:tcPr>
            <w:tcW w:w="2381" w:type="dxa"/>
            <w:vMerge w:val="restart"/>
          </w:tcPr>
          <w:p>
            <w:pPr>
              <w:pStyle w:val="0"/>
            </w:pPr>
            <w:r>
              <w:rPr>
                <w:sz w:val="24"/>
              </w:rPr>
              <w:t xml:space="preserve">протамина сульфат</w:t>
            </w:r>
          </w:p>
        </w:tc>
        <w:tc>
          <w:tcPr>
            <w:tcW w:w="3128" w:type="dxa"/>
          </w:tcPr>
          <w:p>
            <w:pPr>
              <w:pStyle w:val="0"/>
            </w:pPr>
            <w:r>
              <w:rPr>
                <w:sz w:val="24"/>
              </w:rPr>
              <w:t xml:space="preserve">раствор для внутривенного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инъекций</w:t>
            </w:r>
          </w:p>
        </w:tc>
      </w:tr>
      <w:tr>
        <w:tc>
          <w:tcPr>
            <w:vMerge w:val="continue"/>
          </w:tcPr>
          <w:p/>
        </w:tc>
        <w:tc>
          <w:tcPr>
            <w:vMerge w:val="continue"/>
          </w:tcPr>
          <w:p/>
        </w:tc>
        <w:tc>
          <w:tcPr>
            <w:tcW w:w="2381" w:type="dxa"/>
          </w:tcPr>
          <w:p>
            <w:pPr>
              <w:pStyle w:val="0"/>
            </w:pPr>
            <w:r>
              <w:rPr>
                <w:sz w:val="24"/>
              </w:rPr>
              <w:t xml:space="preserve">сугаммадекс</w:t>
            </w:r>
          </w:p>
        </w:tc>
        <w:tc>
          <w:tcPr>
            <w:tcW w:w="3128" w:type="dxa"/>
          </w:tcPr>
          <w:p>
            <w:pPr>
              <w:pStyle w:val="0"/>
            </w:pPr>
            <w:r>
              <w:rPr>
                <w:sz w:val="24"/>
              </w:rPr>
              <w:t xml:space="preserve">раствор для внутривенного введения</w:t>
            </w:r>
          </w:p>
        </w:tc>
      </w:tr>
      <w:tr>
        <w:tc>
          <w:tcPr>
            <w:vMerge w:val="continue"/>
          </w:tcPr>
          <w:p/>
        </w:tc>
        <w:tc>
          <w:tcPr>
            <w:vMerge w:val="continue"/>
          </w:tcPr>
          <w:p/>
        </w:tc>
        <w:tc>
          <w:tcPr>
            <w:tcW w:w="2381" w:type="dxa"/>
          </w:tcPr>
          <w:p>
            <w:pPr>
              <w:pStyle w:val="0"/>
            </w:pPr>
            <w:r>
              <w:rPr>
                <w:sz w:val="24"/>
              </w:rPr>
              <w:t xml:space="preserve">цинка бисвинилимидазола диацетат</w:t>
            </w:r>
          </w:p>
        </w:tc>
        <w:tc>
          <w:tcPr>
            <w:tcW w:w="3128" w:type="dxa"/>
          </w:tcPr>
          <w:p>
            <w:pPr>
              <w:pStyle w:val="0"/>
            </w:pPr>
            <w:r>
              <w:rPr>
                <w:sz w:val="24"/>
              </w:rPr>
              <w:t xml:space="preserve">раствор для внутримышечного введения</w:t>
            </w:r>
          </w:p>
        </w:tc>
      </w:tr>
      <w:tr>
        <w:tc>
          <w:tcPr>
            <w:tcW w:w="904" w:type="dxa"/>
            <w:vMerge w:val="restart"/>
          </w:tcPr>
          <w:p>
            <w:pPr>
              <w:pStyle w:val="0"/>
              <w:jc w:val="center"/>
            </w:pPr>
            <w:r>
              <w:rPr>
                <w:sz w:val="24"/>
              </w:rPr>
              <w:t xml:space="preserve">V03AC</w:t>
            </w:r>
          </w:p>
        </w:tc>
        <w:tc>
          <w:tcPr>
            <w:tcW w:w="2665" w:type="dxa"/>
            <w:vMerge w:val="restart"/>
          </w:tcPr>
          <w:p>
            <w:pPr>
              <w:pStyle w:val="0"/>
            </w:pPr>
            <w:r>
              <w:rPr>
                <w:sz w:val="24"/>
              </w:rPr>
              <w:t xml:space="preserve">железосвязывающие препараты</w:t>
            </w:r>
          </w:p>
        </w:tc>
        <w:tc>
          <w:tcPr>
            <w:tcW w:w="2381" w:type="dxa"/>
            <w:vMerge w:val="restart"/>
          </w:tcPr>
          <w:p>
            <w:pPr>
              <w:pStyle w:val="0"/>
            </w:pPr>
            <w:r>
              <w:rPr>
                <w:sz w:val="24"/>
              </w:rPr>
              <w:t xml:space="preserve">деферазирокс</w:t>
            </w:r>
          </w:p>
        </w:tc>
        <w:tc>
          <w:tcPr>
            <w:tcW w:w="3128" w:type="dxa"/>
          </w:tcPr>
          <w:p>
            <w:pPr>
              <w:pStyle w:val="0"/>
            </w:pPr>
            <w:r>
              <w:rPr>
                <w:sz w:val="24"/>
              </w:rPr>
              <w:t xml:space="preserve">таблетки диспергируемые</w:t>
            </w:r>
          </w:p>
        </w:tc>
      </w:tr>
      <w:tr>
        <w:tc>
          <w:tcPr>
            <w:vMerge w:val="continue"/>
          </w:tcPr>
          <w:p/>
        </w:tc>
        <w:tc>
          <w:tcPr>
            <w:vMerge w:val="continue"/>
          </w:tcPr>
          <w:p/>
        </w:tc>
        <w:tc>
          <w:tcPr>
            <w:vMerge w:val="continue"/>
          </w:tcPr>
          <w:p/>
        </w:tc>
        <w:tc>
          <w:tcPr>
            <w:tcW w:w="3128" w:type="dxa"/>
          </w:tcPr>
          <w:p>
            <w:pPr>
              <w:pStyle w:val="0"/>
            </w:pPr>
            <w:r>
              <w:rPr>
                <w:sz w:val="24"/>
              </w:rPr>
              <w:t xml:space="preserve">таблетки, покрытые пленочной оболочкой</w:t>
            </w:r>
          </w:p>
        </w:tc>
      </w:tr>
      <w:tr>
        <w:tc>
          <w:tcPr>
            <w:tcW w:w="904" w:type="dxa"/>
            <w:vMerge w:val="restart"/>
          </w:tcPr>
          <w:p>
            <w:pPr>
              <w:pStyle w:val="0"/>
              <w:jc w:val="center"/>
            </w:pPr>
            <w:r>
              <w:rPr>
                <w:sz w:val="24"/>
              </w:rPr>
              <w:t xml:space="preserve">V03AE</w:t>
            </w:r>
          </w:p>
        </w:tc>
        <w:tc>
          <w:tcPr>
            <w:tcW w:w="2665" w:type="dxa"/>
            <w:vMerge w:val="restart"/>
          </w:tcPr>
          <w:p>
            <w:pPr>
              <w:pStyle w:val="0"/>
            </w:pPr>
            <w:r>
              <w:rPr>
                <w:sz w:val="24"/>
              </w:rPr>
              <w:t xml:space="preserve">препараты для лечения гиперкалиемии и гиперфосфатемии</w:t>
            </w:r>
          </w:p>
        </w:tc>
        <w:tc>
          <w:tcPr>
            <w:tcW w:w="2381" w:type="dxa"/>
          </w:tcPr>
          <w:p>
            <w:pPr>
              <w:pStyle w:val="0"/>
            </w:pPr>
            <w:r>
              <w:rPr>
                <w:sz w:val="24"/>
              </w:rPr>
              <w:t xml:space="preserve">кальция полистиролсульфонат</w:t>
            </w:r>
          </w:p>
        </w:tc>
        <w:tc>
          <w:tcPr>
            <w:tcW w:w="3128" w:type="dxa"/>
          </w:tcPr>
          <w:p>
            <w:pPr>
              <w:pStyle w:val="0"/>
            </w:pPr>
            <w:r>
              <w:rPr>
                <w:sz w:val="24"/>
              </w:rPr>
              <w:t xml:space="preserve">порошок для приготовления суспензии для приема внутрь</w:t>
            </w:r>
          </w:p>
        </w:tc>
      </w:tr>
      <w:tr>
        <w:tc>
          <w:tcPr>
            <w:vMerge w:val="continue"/>
          </w:tcPr>
          <w:p/>
        </w:tc>
        <w:tc>
          <w:tcPr>
            <w:vMerge w:val="continue"/>
          </w:tcPr>
          <w:p/>
        </w:tc>
        <w:tc>
          <w:tcPr>
            <w:tcW w:w="2381" w:type="dxa"/>
          </w:tcPr>
          <w:p>
            <w:pPr>
              <w:pStyle w:val="0"/>
            </w:pPr>
            <w:r>
              <w:rPr>
                <w:sz w:val="24"/>
              </w:rPr>
              <w:t xml:space="preserve">комплекс </w:t>
            </w:r>
            <w:r>
              <w:rPr>
                <w:position w:val="-6"/>
              </w:rPr>
              <w:drawing>
                <wp:inline distT="0" distB="0" distL="0" distR="0">
                  <wp:extent cx="74295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a:extLst>
                              <a:ext uri="{28A0092B-C50C-407E-A947-70E740481C1C}">
                                <a14:useLocalDpi xmlns:a14="http://schemas.microsoft.com/office/drawing/2010/main" val="0"/>
                              </a:ext>
                            </a:extLst>
                          </a:blip>
                          <a:srcRect/>
                          <a:stretch>
                            <a:fillRect/>
                          </a:stretch>
                        </pic:blipFill>
                        <pic:spPr bwMode="auto">
                          <a:xfrm>
                            <a:off x="0" y="0"/>
                            <a:ext cx="742950" cy="240030"/>
                          </a:xfrm>
                          <a:prstGeom prst="rect">
                            <a:avLst/>
                          </a:prstGeom>
                          <a:noFill/>
                          <a:ln>
                            <a:noFill/>
                          </a:ln>
                        </pic:spPr>
                      </pic:pic>
                    </a:graphicData>
                  </a:graphic>
                </wp:inline>
              </w:drawing>
            </w:r>
            <w:r>
              <w:rPr>
                <w:sz w:val="24"/>
              </w:rPr>
              <w:t xml:space="preserve"> (III) оксигидроксида, сахарозы и крахмала</w:t>
            </w:r>
          </w:p>
        </w:tc>
        <w:tc>
          <w:tcPr>
            <w:tcW w:w="3128" w:type="dxa"/>
          </w:tcPr>
          <w:p>
            <w:pPr>
              <w:pStyle w:val="0"/>
            </w:pPr>
            <w:r>
              <w:rPr>
                <w:sz w:val="24"/>
              </w:rPr>
              <w:t xml:space="preserve">таблетки жевательные</w:t>
            </w:r>
          </w:p>
        </w:tc>
      </w:tr>
      <w:tr>
        <w:tc>
          <w:tcPr>
            <w:vMerge w:val="continue"/>
          </w:tcPr>
          <w:p/>
        </w:tc>
        <w:tc>
          <w:tcPr>
            <w:vMerge w:val="continue"/>
          </w:tcPr>
          <w:p/>
        </w:tc>
        <w:tc>
          <w:tcPr>
            <w:tcW w:w="2381" w:type="dxa"/>
          </w:tcPr>
          <w:p>
            <w:pPr>
              <w:pStyle w:val="0"/>
            </w:pPr>
            <w:r>
              <w:rPr>
                <w:sz w:val="24"/>
              </w:rPr>
              <w:t xml:space="preserve">севеламер</w:t>
            </w:r>
          </w:p>
        </w:tc>
        <w:tc>
          <w:tcPr>
            <w:tcW w:w="3128" w:type="dxa"/>
          </w:tcPr>
          <w:p>
            <w:pPr>
              <w:pStyle w:val="0"/>
            </w:pPr>
            <w:r>
              <w:rPr>
                <w:sz w:val="24"/>
              </w:rPr>
              <w:t xml:space="preserve">таблетки, покрытые пленочной оболочкой</w:t>
            </w:r>
          </w:p>
        </w:tc>
      </w:tr>
      <w:tr>
        <w:tc>
          <w:tcPr>
            <w:tcW w:w="904" w:type="dxa"/>
            <w:vMerge w:val="restart"/>
          </w:tcPr>
          <w:p>
            <w:pPr>
              <w:pStyle w:val="0"/>
              <w:jc w:val="center"/>
            </w:pPr>
            <w:r>
              <w:rPr>
                <w:sz w:val="24"/>
              </w:rPr>
              <w:t xml:space="preserve">V03AF</w:t>
            </w:r>
          </w:p>
        </w:tc>
        <w:tc>
          <w:tcPr>
            <w:tcW w:w="2665" w:type="dxa"/>
            <w:vMerge w:val="restart"/>
          </w:tcPr>
          <w:p>
            <w:pPr>
              <w:pStyle w:val="0"/>
            </w:pPr>
            <w:r>
              <w:rPr>
                <w:sz w:val="24"/>
              </w:rPr>
              <w:t xml:space="preserve">дезинтоксикационные препараты для противоопухолевой терапии</w:t>
            </w:r>
          </w:p>
        </w:tc>
        <w:tc>
          <w:tcPr>
            <w:tcW w:w="2381" w:type="dxa"/>
            <w:vMerge w:val="restart"/>
          </w:tcPr>
          <w:p>
            <w:pPr>
              <w:pStyle w:val="0"/>
            </w:pPr>
            <w:r>
              <w:rPr>
                <w:sz w:val="24"/>
              </w:rPr>
              <w:t xml:space="preserve">кальция фолинат</w:t>
            </w:r>
          </w:p>
        </w:tc>
        <w:tc>
          <w:tcPr>
            <w:tcW w:w="3128" w:type="dxa"/>
          </w:tcPr>
          <w:p>
            <w:pPr>
              <w:pStyle w:val="0"/>
            </w:pPr>
            <w:r>
              <w:rPr>
                <w:sz w:val="24"/>
              </w:rPr>
              <w:t xml:space="preserve">лиофилизат для приготовления раствора для внутривенного и внутримышечного введения</w:t>
            </w:r>
          </w:p>
        </w:tc>
      </w:tr>
      <w:tr>
        <w:tc>
          <w:tcPr>
            <w:vMerge w:val="continue"/>
          </w:tcPr>
          <w:p/>
        </w:tc>
        <w:tc>
          <w:tcPr>
            <w:vMerge w:val="continue"/>
          </w:tcPr>
          <w:p/>
        </w:tc>
        <w:tc>
          <w:tcPr>
            <w:vMerge w:val="continue"/>
          </w:tcPr>
          <w:p/>
        </w:tc>
        <w:tc>
          <w:tcPr>
            <w:tcW w:w="3128" w:type="dxa"/>
          </w:tcPr>
          <w:p>
            <w:pPr>
              <w:pStyle w:val="0"/>
            </w:pPr>
            <w:r>
              <w:rPr>
                <w:sz w:val="24"/>
              </w:rPr>
              <w:t xml:space="preserve">раствор для внутривенного и внутримышечного введения</w:t>
            </w:r>
          </w:p>
        </w:tc>
      </w:tr>
      <w:tr>
        <w:tc>
          <w:tcPr>
            <w:vMerge w:val="continue"/>
          </w:tcPr>
          <w:p/>
        </w:tc>
        <w:tc>
          <w:tcPr>
            <w:vMerge w:val="continue"/>
          </w:tcPr>
          <w:p/>
        </w:tc>
        <w:tc>
          <w:tcPr>
            <w:tcW w:w="2381" w:type="dxa"/>
          </w:tcPr>
          <w:p>
            <w:pPr>
              <w:pStyle w:val="0"/>
            </w:pPr>
            <w:r>
              <w:rPr>
                <w:sz w:val="24"/>
              </w:rPr>
              <w:t xml:space="preserve">месна</w:t>
            </w:r>
          </w:p>
        </w:tc>
        <w:tc>
          <w:tcPr>
            <w:tcW w:w="3128" w:type="dxa"/>
          </w:tcPr>
          <w:p>
            <w:pPr>
              <w:pStyle w:val="0"/>
            </w:pPr>
            <w:r>
              <w:rPr>
                <w:sz w:val="24"/>
              </w:rPr>
              <w:t xml:space="preserve">раствор для внутривенного введения</w:t>
            </w:r>
          </w:p>
        </w:tc>
      </w:tr>
      <w:tr>
        <w:tc>
          <w:tcPr>
            <w:tcW w:w="904" w:type="dxa"/>
          </w:tcPr>
          <w:p>
            <w:pPr>
              <w:pStyle w:val="0"/>
              <w:jc w:val="center"/>
            </w:pPr>
            <w:r>
              <w:rPr>
                <w:sz w:val="24"/>
              </w:rPr>
              <w:t xml:space="preserve">V03AX</w:t>
            </w:r>
          </w:p>
        </w:tc>
        <w:tc>
          <w:tcPr>
            <w:tcW w:w="2665" w:type="dxa"/>
          </w:tcPr>
          <w:p>
            <w:pPr>
              <w:pStyle w:val="0"/>
            </w:pPr>
            <w:r>
              <w:rPr>
                <w:sz w:val="24"/>
              </w:rPr>
              <w:t xml:space="preserve">прочие лечебные средства</w:t>
            </w:r>
          </w:p>
        </w:tc>
        <w:tc>
          <w:tcPr>
            <w:tcW w:w="2381" w:type="dxa"/>
          </w:tcPr>
          <w:p>
            <w:pPr>
              <w:pStyle w:val="0"/>
            </w:pPr>
            <w:r>
              <w:rPr>
                <w:sz w:val="24"/>
              </w:rPr>
              <w:t xml:space="preserve">дезоксирибонуклеиновая кислота плазмидная (сверхскрученная кольцевая двуцепочечная)</w:t>
            </w:r>
          </w:p>
        </w:tc>
        <w:tc>
          <w:tcPr>
            <w:tcW w:w="3128" w:type="dxa"/>
          </w:tcPr>
          <w:p>
            <w:pPr>
              <w:pStyle w:val="0"/>
            </w:pPr>
            <w:r>
              <w:rPr>
                <w:sz w:val="24"/>
              </w:rPr>
              <w:t xml:space="preserve">лиофилизат для приготовления раствора для внутримышечного введения</w:t>
            </w:r>
          </w:p>
        </w:tc>
      </w:tr>
      <w:tr>
        <w:tc>
          <w:tcPr>
            <w:tcW w:w="904" w:type="dxa"/>
          </w:tcPr>
          <w:p>
            <w:pPr>
              <w:pStyle w:val="0"/>
              <w:jc w:val="center"/>
            </w:pPr>
            <w:r>
              <w:rPr>
                <w:sz w:val="24"/>
              </w:rPr>
              <w:t xml:space="preserve">V06</w:t>
            </w:r>
          </w:p>
        </w:tc>
        <w:tc>
          <w:tcPr>
            <w:tcW w:w="2665" w:type="dxa"/>
          </w:tcPr>
          <w:p>
            <w:pPr>
              <w:pStyle w:val="0"/>
            </w:pPr>
            <w:r>
              <w:rPr>
                <w:sz w:val="24"/>
              </w:rPr>
              <w:t xml:space="preserve">лечебное питание</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V06D</w:t>
            </w:r>
          </w:p>
        </w:tc>
        <w:tc>
          <w:tcPr>
            <w:tcW w:w="2665" w:type="dxa"/>
          </w:tcPr>
          <w:p>
            <w:pPr>
              <w:pStyle w:val="0"/>
            </w:pPr>
            <w:r>
              <w:rPr>
                <w:sz w:val="24"/>
              </w:rPr>
              <w:t xml:space="preserve">другие продукты лечебного питания</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V06DD</w:t>
            </w:r>
          </w:p>
        </w:tc>
        <w:tc>
          <w:tcPr>
            <w:tcW w:w="2665" w:type="dxa"/>
            <w:vMerge w:val="restart"/>
          </w:tcPr>
          <w:p>
            <w:pPr>
              <w:pStyle w:val="0"/>
            </w:pPr>
            <w:r>
              <w:rPr>
                <w:sz w:val="24"/>
              </w:rPr>
              <w:t xml:space="preserve">аминокислоты, включая комбинации с полипептидами</w:t>
            </w:r>
          </w:p>
        </w:tc>
        <w:tc>
          <w:tcPr>
            <w:tcW w:w="2381" w:type="dxa"/>
          </w:tcPr>
          <w:p>
            <w:pPr>
              <w:pStyle w:val="0"/>
            </w:pPr>
            <w:r>
              <w:rPr>
                <w:sz w:val="24"/>
              </w:rPr>
              <w:t xml:space="preserve">аминокислоты для парентерального питания</w:t>
            </w:r>
          </w:p>
        </w:tc>
        <w:tc>
          <w:tcPr>
            <w:tcW w:w="3128" w:type="dxa"/>
          </w:tcPr>
          <w:p>
            <w:pPr>
              <w:pStyle w:val="0"/>
            </w:pPr>
            <w:r>
              <w:rPr>
                <w:sz w:val="24"/>
              </w:rPr>
            </w:r>
          </w:p>
        </w:tc>
      </w:tr>
      <w:tr>
        <w:tc>
          <w:tcPr>
            <w:vMerge w:val="continue"/>
          </w:tcPr>
          <w:p/>
        </w:tc>
        <w:tc>
          <w:tcPr>
            <w:vMerge w:val="continue"/>
          </w:tcPr>
          <w:p/>
        </w:tc>
        <w:tc>
          <w:tcPr>
            <w:tcW w:w="2381" w:type="dxa"/>
          </w:tcPr>
          <w:p>
            <w:pPr>
              <w:pStyle w:val="0"/>
            </w:pPr>
            <w:r>
              <w:rPr>
                <w:sz w:val="24"/>
              </w:rPr>
              <w:t xml:space="preserve">аминокислоты и их смеси</w:t>
            </w:r>
          </w:p>
        </w:tc>
        <w:tc>
          <w:tcPr>
            <w:tcW w:w="3128" w:type="dxa"/>
          </w:tcPr>
          <w:p>
            <w:pPr>
              <w:pStyle w:val="0"/>
            </w:pPr>
            <w:r>
              <w:rPr>
                <w:sz w:val="24"/>
              </w:rPr>
            </w:r>
          </w:p>
        </w:tc>
      </w:tr>
      <w:tr>
        <w:tc>
          <w:tcPr>
            <w:vMerge w:val="continue"/>
          </w:tcPr>
          <w:p/>
        </w:tc>
        <w:tc>
          <w:tcPr>
            <w:vMerge w:val="continue"/>
          </w:tcPr>
          <w:p/>
        </w:tc>
        <w:tc>
          <w:tcPr>
            <w:tcW w:w="2381" w:type="dxa"/>
          </w:tcPr>
          <w:p>
            <w:pPr>
              <w:pStyle w:val="0"/>
            </w:pPr>
            <w:r>
              <w:rPr>
                <w:sz w:val="24"/>
              </w:rPr>
              <w:t xml:space="preserve">кетоаналоги аминокислот</w:t>
            </w:r>
          </w:p>
        </w:tc>
        <w:tc>
          <w:tcPr>
            <w:tcW w:w="3128" w:type="dxa"/>
          </w:tcPr>
          <w:p>
            <w:pPr>
              <w:pStyle w:val="0"/>
            </w:pPr>
            <w:r>
              <w:rPr>
                <w:sz w:val="24"/>
              </w:rPr>
              <w:t xml:space="preserve">таблетки, покрытые пленочной оболочкой</w:t>
            </w:r>
          </w:p>
        </w:tc>
      </w:tr>
      <w:tr>
        <w:tc>
          <w:tcPr>
            <w:tcW w:w="904" w:type="dxa"/>
          </w:tcPr>
          <w:p>
            <w:pPr>
              <w:pStyle w:val="0"/>
              <w:jc w:val="center"/>
            </w:pPr>
            <w:r>
              <w:rPr>
                <w:sz w:val="24"/>
              </w:rPr>
              <w:t xml:space="preserve">V06DE</w:t>
            </w:r>
          </w:p>
        </w:tc>
        <w:tc>
          <w:tcPr>
            <w:tcW w:w="2665" w:type="dxa"/>
          </w:tcPr>
          <w:p>
            <w:pPr>
              <w:pStyle w:val="0"/>
            </w:pPr>
            <w:r>
              <w:rPr>
                <w:sz w:val="24"/>
              </w:rPr>
              <w:t xml:space="preserve">аминокислоты, углеводы, минеральные вещества, витамины в комбинации</w:t>
            </w:r>
          </w:p>
        </w:tc>
        <w:tc>
          <w:tcPr>
            <w:tcW w:w="2381" w:type="dxa"/>
          </w:tcPr>
          <w:p>
            <w:pPr>
              <w:pStyle w:val="0"/>
            </w:pPr>
            <w:r>
              <w:rPr>
                <w:sz w:val="24"/>
              </w:rPr>
              <w:t xml:space="preserve">аминокислоты для парентерального питания + прочие препараты</w:t>
            </w:r>
          </w:p>
        </w:tc>
        <w:tc>
          <w:tcPr>
            <w:tcW w:w="3128" w:type="dxa"/>
          </w:tcPr>
          <w:p>
            <w:pPr>
              <w:pStyle w:val="0"/>
            </w:pPr>
            <w:r>
              <w:rPr>
                <w:sz w:val="24"/>
              </w:rPr>
            </w:r>
          </w:p>
        </w:tc>
      </w:tr>
      <w:tr>
        <w:tc>
          <w:tcPr>
            <w:tcW w:w="904" w:type="dxa"/>
          </w:tcPr>
          <w:p>
            <w:pPr>
              <w:pStyle w:val="0"/>
              <w:jc w:val="center"/>
            </w:pPr>
            <w:r>
              <w:rPr>
                <w:sz w:val="24"/>
              </w:rPr>
              <w:t xml:space="preserve">V07</w:t>
            </w:r>
          </w:p>
        </w:tc>
        <w:tc>
          <w:tcPr>
            <w:tcW w:w="2665" w:type="dxa"/>
          </w:tcPr>
          <w:p>
            <w:pPr>
              <w:pStyle w:val="0"/>
            </w:pPr>
            <w:r>
              <w:rPr>
                <w:sz w:val="24"/>
              </w:rPr>
              <w:t xml:space="preserve">другие нелечебные средства</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V07A</w:t>
            </w:r>
          </w:p>
        </w:tc>
        <w:tc>
          <w:tcPr>
            <w:tcW w:w="2665" w:type="dxa"/>
          </w:tcPr>
          <w:p>
            <w:pPr>
              <w:pStyle w:val="0"/>
            </w:pPr>
            <w:r>
              <w:rPr>
                <w:sz w:val="24"/>
              </w:rPr>
              <w:t xml:space="preserve">другие нелечебные средства</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V07AB</w:t>
            </w:r>
          </w:p>
        </w:tc>
        <w:tc>
          <w:tcPr>
            <w:tcW w:w="2665" w:type="dxa"/>
          </w:tcPr>
          <w:p>
            <w:pPr>
              <w:pStyle w:val="0"/>
            </w:pPr>
            <w:r>
              <w:rPr>
                <w:sz w:val="24"/>
              </w:rPr>
              <w:t xml:space="preserve">растворители и разбавители, включая ирригационные растворы</w:t>
            </w:r>
          </w:p>
        </w:tc>
        <w:tc>
          <w:tcPr>
            <w:tcW w:w="2381" w:type="dxa"/>
          </w:tcPr>
          <w:p>
            <w:pPr>
              <w:pStyle w:val="0"/>
            </w:pPr>
            <w:r>
              <w:rPr>
                <w:sz w:val="24"/>
              </w:rPr>
              <w:t xml:space="preserve">вода для инъекций</w:t>
            </w:r>
          </w:p>
        </w:tc>
        <w:tc>
          <w:tcPr>
            <w:tcW w:w="3128" w:type="dxa"/>
          </w:tcPr>
          <w:p>
            <w:pPr>
              <w:pStyle w:val="0"/>
            </w:pPr>
            <w:r>
              <w:rPr>
                <w:sz w:val="24"/>
              </w:rPr>
              <w:t xml:space="preserve">растворитель для приготовления лекарственных форм для инъекций</w:t>
            </w:r>
          </w:p>
        </w:tc>
      </w:tr>
      <w:tr>
        <w:tc>
          <w:tcPr>
            <w:tcW w:w="904" w:type="dxa"/>
          </w:tcPr>
          <w:p>
            <w:pPr>
              <w:pStyle w:val="0"/>
              <w:jc w:val="center"/>
            </w:pPr>
            <w:r>
              <w:rPr>
                <w:sz w:val="24"/>
              </w:rPr>
              <w:t xml:space="preserve">V08</w:t>
            </w:r>
          </w:p>
        </w:tc>
        <w:tc>
          <w:tcPr>
            <w:tcW w:w="2665" w:type="dxa"/>
          </w:tcPr>
          <w:p>
            <w:pPr>
              <w:pStyle w:val="0"/>
            </w:pPr>
            <w:r>
              <w:rPr>
                <w:sz w:val="24"/>
              </w:rPr>
              <w:t xml:space="preserve">контрастные средства</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V08A</w:t>
            </w:r>
          </w:p>
        </w:tc>
        <w:tc>
          <w:tcPr>
            <w:tcW w:w="2665" w:type="dxa"/>
          </w:tcPr>
          <w:p>
            <w:pPr>
              <w:pStyle w:val="0"/>
            </w:pPr>
            <w:r>
              <w:rPr>
                <w:sz w:val="24"/>
              </w:rPr>
              <w:t xml:space="preserve">рентгеноконтрастные средства, содержащие йод</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V08AA</w:t>
            </w:r>
          </w:p>
        </w:tc>
        <w:tc>
          <w:tcPr>
            <w:tcW w:w="2665" w:type="dxa"/>
          </w:tcPr>
          <w:p>
            <w:pPr>
              <w:pStyle w:val="0"/>
            </w:pPr>
            <w:r>
              <w:rPr>
                <w:sz w:val="24"/>
              </w:rPr>
              <w:t xml:space="preserve">водорастворимые нефротропные высокоосмолярные рентгеноконтрастные средства</w:t>
            </w:r>
          </w:p>
        </w:tc>
        <w:tc>
          <w:tcPr>
            <w:tcW w:w="2381" w:type="dxa"/>
          </w:tcPr>
          <w:p>
            <w:pPr>
              <w:pStyle w:val="0"/>
            </w:pPr>
            <w:r>
              <w:rPr>
                <w:sz w:val="24"/>
              </w:rPr>
              <w:t xml:space="preserve">натрия амидотризоат</w:t>
            </w:r>
          </w:p>
        </w:tc>
        <w:tc>
          <w:tcPr>
            <w:tcW w:w="3128" w:type="dxa"/>
          </w:tcPr>
          <w:p>
            <w:pPr>
              <w:pStyle w:val="0"/>
            </w:pPr>
            <w:r>
              <w:rPr>
                <w:sz w:val="24"/>
              </w:rPr>
              <w:t xml:space="preserve">раствор для инъекций</w:t>
            </w:r>
          </w:p>
        </w:tc>
      </w:tr>
      <w:tr>
        <w:tc>
          <w:tcPr>
            <w:tcW w:w="904" w:type="dxa"/>
            <w:vMerge w:val="restart"/>
          </w:tcPr>
          <w:p>
            <w:pPr>
              <w:pStyle w:val="0"/>
              <w:jc w:val="center"/>
            </w:pPr>
            <w:r>
              <w:rPr>
                <w:sz w:val="24"/>
              </w:rPr>
              <w:t xml:space="preserve">V08AB</w:t>
            </w:r>
          </w:p>
        </w:tc>
        <w:tc>
          <w:tcPr>
            <w:tcW w:w="2665" w:type="dxa"/>
            <w:vMerge w:val="restart"/>
          </w:tcPr>
          <w:p>
            <w:pPr>
              <w:pStyle w:val="0"/>
            </w:pPr>
            <w:r>
              <w:rPr>
                <w:sz w:val="24"/>
              </w:rPr>
              <w:t xml:space="preserve">водорастворимые нефротропные низкоосмолярные рентгеноконтрастные средства</w:t>
            </w:r>
          </w:p>
        </w:tc>
        <w:tc>
          <w:tcPr>
            <w:tcW w:w="2381" w:type="dxa"/>
          </w:tcPr>
          <w:p>
            <w:pPr>
              <w:pStyle w:val="0"/>
            </w:pPr>
            <w:r>
              <w:rPr>
                <w:sz w:val="24"/>
              </w:rPr>
              <w:t xml:space="preserve">йоверсол</w:t>
            </w:r>
          </w:p>
        </w:tc>
        <w:tc>
          <w:tcPr>
            <w:tcW w:w="3128" w:type="dxa"/>
          </w:tcPr>
          <w:p>
            <w:pPr>
              <w:pStyle w:val="0"/>
            </w:pPr>
            <w:r>
              <w:rPr>
                <w:sz w:val="24"/>
              </w:rPr>
              <w:t xml:space="preserve">раствор для внутривенного и внутриартериального введения</w:t>
            </w:r>
          </w:p>
        </w:tc>
      </w:tr>
      <w:tr>
        <w:tc>
          <w:tcPr>
            <w:vMerge w:val="continue"/>
          </w:tcPr>
          <w:p/>
        </w:tc>
        <w:tc>
          <w:tcPr>
            <w:vMerge w:val="continue"/>
          </w:tcPr>
          <w:p/>
        </w:tc>
        <w:tc>
          <w:tcPr>
            <w:tcW w:w="2381" w:type="dxa"/>
          </w:tcPr>
          <w:p>
            <w:pPr>
              <w:pStyle w:val="0"/>
            </w:pPr>
            <w:r>
              <w:rPr>
                <w:sz w:val="24"/>
              </w:rPr>
              <w:t xml:space="preserve">йогексол</w:t>
            </w:r>
          </w:p>
        </w:tc>
        <w:tc>
          <w:tcPr>
            <w:tcW w:w="3128" w:type="dxa"/>
          </w:tcPr>
          <w:p>
            <w:pPr>
              <w:pStyle w:val="0"/>
            </w:pPr>
            <w:r>
              <w:rPr>
                <w:sz w:val="24"/>
              </w:rPr>
              <w:t xml:space="preserve">раствор для инъекций</w:t>
            </w:r>
          </w:p>
        </w:tc>
      </w:tr>
      <w:tr>
        <w:tc>
          <w:tcPr>
            <w:vMerge w:val="continue"/>
          </w:tcPr>
          <w:p/>
        </w:tc>
        <w:tc>
          <w:tcPr>
            <w:vMerge w:val="continue"/>
          </w:tcPr>
          <w:p/>
        </w:tc>
        <w:tc>
          <w:tcPr>
            <w:tcW w:w="2381" w:type="dxa"/>
          </w:tcPr>
          <w:p>
            <w:pPr>
              <w:pStyle w:val="0"/>
            </w:pPr>
            <w:r>
              <w:rPr>
                <w:sz w:val="24"/>
              </w:rPr>
              <w:t xml:space="preserve">йомепрол</w:t>
            </w:r>
          </w:p>
        </w:tc>
        <w:tc>
          <w:tcPr>
            <w:tcW w:w="3128" w:type="dxa"/>
          </w:tcPr>
          <w:p>
            <w:pPr>
              <w:pStyle w:val="0"/>
            </w:pPr>
            <w:r>
              <w:rPr>
                <w:sz w:val="24"/>
              </w:rPr>
              <w:t xml:space="preserve">раствор для инъекций</w:t>
            </w:r>
          </w:p>
        </w:tc>
      </w:tr>
      <w:tr>
        <w:tc>
          <w:tcPr>
            <w:vMerge w:val="continue"/>
          </w:tcPr>
          <w:p/>
        </w:tc>
        <w:tc>
          <w:tcPr>
            <w:vMerge w:val="continue"/>
          </w:tcPr>
          <w:p/>
        </w:tc>
        <w:tc>
          <w:tcPr>
            <w:tcW w:w="2381" w:type="dxa"/>
          </w:tcPr>
          <w:p>
            <w:pPr>
              <w:pStyle w:val="0"/>
            </w:pPr>
            <w:r>
              <w:rPr>
                <w:sz w:val="24"/>
              </w:rPr>
              <w:t xml:space="preserve">йопромид</w:t>
            </w:r>
          </w:p>
        </w:tc>
        <w:tc>
          <w:tcPr>
            <w:tcW w:w="3128" w:type="dxa"/>
          </w:tcPr>
          <w:p>
            <w:pPr>
              <w:pStyle w:val="0"/>
            </w:pPr>
            <w:r>
              <w:rPr>
                <w:sz w:val="24"/>
              </w:rPr>
              <w:t xml:space="preserve">раствор для инъекций</w:t>
            </w:r>
          </w:p>
        </w:tc>
      </w:tr>
      <w:tr>
        <w:tc>
          <w:tcPr>
            <w:tcW w:w="904" w:type="dxa"/>
          </w:tcPr>
          <w:p>
            <w:pPr>
              <w:pStyle w:val="0"/>
              <w:jc w:val="center"/>
            </w:pPr>
            <w:r>
              <w:rPr>
                <w:sz w:val="24"/>
              </w:rPr>
              <w:t xml:space="preserve">V08B</w:t>
            </w:r>
          </w:p>
        </w:tc>
        <w:tc>
          <w:tcPr>
            <w:tcW w:w="2665" w:type="dxa"/>
          </w:tcPr>
          <w:p>
            <w:pPr>
              <w:pStyle w:val="0"/>
            </w:pPr>
            <w:r>
              <w:rPr>
                <w:sz w:val="24"/>
              </w:rPr>
              <w:t xml:space="preserve">рентгеноконтрастные средства, кроме йодсодержащих</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V08BA</w:t>
            </w:r>
          </w:p>
        </w:tc>
        <w:tc>
          <w:tcPr>
            <w:tcW w:w="2665" w:type="dxa"/>
          </w:tcPr>
          <w:p>
            <w:pPr>
              <w:pStyle w:val="0"/>
            </w:pPr>
            <w:r>
              <w:rPr>
                <w:sz w:val="24"/>
              </w:rPr>
              <w:t xml:space="preserve">рентгеноконтрастные средства, содержащие бария сульфат</w:t>
            </w:r>
          </w:p>
        </w:tc>
        <w:tc>
          <w:tcPr>
            <w:tcW w:w="2381" w:type="dxa"/>
          </w:tcPr>
          <w:p>
            <w:pPr>
              <w:pStyle w:val="0"/>
            </w:pPr>
            <w:r>
              <w:rPr>
                <w:sz w:val="24"/>
              </w:rPr>
              <w:t xml:space="preserve">бария сульфат</w:t>
            </w:r>
          </w:p>
        </w:tc>
        <w:tc>
          <w:tcPr>
            <w:tcW w:w="3128" w:type="dxa"/>
          </w:tcPr>
          <w:p>
            <w:pPr>
              <w:pStyle w:val="0"/>
            </w:pPr>
            <w:r>
              <w:rPr>
                <w:sz w:val="24"/>
              </w:rPr>
              <w:t xml:space="preserve">порошок для приготовления суспензии для приема внутрь</w:t>
            </w:r>
          </w:p>
        </w:tc>
      </w:tr>
      <w:tr>
        <w:tc>
          <w:tcPr>
            <w:tcW w:w="904" w:type="dxa"/>
          </w:tcPr>
          <w:p>
            <w:pPr>
              <w:pStyle w:val="0"/>
              <w:jc w:val="center"/>
            </w:pPr>
            <w:r>
              <w:rPr>
                <w:sz w:val="24"/>
              </w:rPr>
              <w:t xml:space="preserve">V08C</w:t>
            </w:r>
          </w:p>
        </w:tc>
        <w:tc>
          <w:tcPr>
            <w:tcW w:w="2665" w:type="dxa"/>
          </w:tcPr>
          <w:p>
            <w:pPr>
              <w:pStyle w:val="0"/>
            </w:pPr>
            <w:r>
              <w:rPr>
                <w:sz w:val="24"/>
              </w:rPr>
              <w:t xml:space="preserve">контрастные средства для магнитно-резонансной томографии</w:t>
            </w:r>
          </w:p>
        </w:tc>
        <w:tc>
          <w:tcPr>
            <w:tcW w:w="2381" w:type="dxa"/>
          </w:tcPr>
          <w:p>
            <w:pPr>
              <w:pStyle w:val="0"/>
            </w:pPr>
            <w:r>
              <w:rPr>
                <w:sz w:val="24"/>
              </w:rPr>
            </w:r>
          </w:p>
        </w:tc>
        <w:tc>
          <w:tcPr>
            <w:tcW w:w="3128" w:type="dxa"/>
          </w:tcPr>
          <w:p>
            <w:pPr>
              <w:pStyle w:val="0"/>
            </w:pPr>
            <w:r>
              <w:rPr>
                <w:sz w:val="24"/>
              </w:rPr>
            </w:r>
          </w:p>
        </w:tc>
      </w:tr>
      <w:tr>
        <w:tc>
          <w:tcPr>
            <w:tcW w:w="904" w:type="dxa"/>
            <w:vMerge w:val="restart"/>
          </w:tcPr>
          <w:p>
            <w:pPr>
              <w:pStyle w:val="0"/>
              <w:jc w:val="center"/>
            </w:pPr>
            <w:r>
              <w:rPr>
                <w:sz w:val="24"/>
              </w:rPr>
              <w:t xml:space="preserve">V08CA</w:t>
            </w:r>
          </w:p>
        </w:tc>
        <w:tc>
          <w:tcPr>
            <w:tcW w:w="2665" w:type="dxa"/>
            <w:vMerge w:val="restart"/>
          </w:tcPr>
          <w:p>
            <w:pPr>
              <w:pStyle w:val="0"/>
            </w:pPr>
            <w:r>
              <w:rPr>
                <w:sz w:val="24"/>
              </w:rPr>
              <w:t xml:space="preserve">парамагнитные контрастные средства</w:t>
            </w:r>
          </w:p>
        </w:tc>
        <w:tc>
          <w:tcPr>
            <w:tcW w:w="2381" w:type="dxa"/>
          </w:tcPr>
          <w:p>
            <w:pPr>
              <w:pStyle w:val="0"/>
            </w:pPr>
            <w:r>
              <w:rPr>
                <w:sz w:val="24"/>
              </w:rPr>
              <w:t xml:space="preserve">гадобеновая кислота</w:t>
            </w:r>
          </w:p>
        </w:tc>
        <w:tc>
          <w:tcPr>
            <w:tcW w:w="3128" w:type="dxa"/>
          </w:tcPr>
          <w:p>
            <w:pPr>
              <w:pStyle w:val="0"/>
            </w:pPr>
            <w:r>
              <w:rPr>
                <w:sz w:val="24"/>
              </w:rPr>
              <w:t xml:space="preserve">раствор для внутривенного введения</w:t>
            </w:r>
          </w:p>
        </w:tc>
      </w:tr>
      <w:tr>
        <w:tc>
          <w:tcPr>
            <w:vMerge w:val="continue"/>
          </w:tcPr>
          <w:p/>
        </w:tc>
        <w:tc>
          <w:tcPr>
            <w:vMerge w:val="continue"/>
          </w:tcPr>
          <w:p/>
        </w:tc>
        <w:tc>
          <w:tcPr>
            <w:tcW w:w="2381" w:type="dxa"/>
          </w:tcPr>
          <w:p>
            <w:pPr>
              <w:pStyle w:val="0"/>
            </w:pPr>
            <w:r>
              <w:rPr>
                <w:sz w:val="24"/>
              </w:rPr>
              <w:t xml:space="preserve">гадобутрол</w:t>
            </w:r>
          </w:p>
        </w:tc>
        <w:tc>
          <w:tcPr>
            <w:tcW w:w="3128" w:type="dxa"/>
          </w:tcPr>
          <w:p>
            <w:pPr>
              <w:pStyle w:val="0"/>
            </w:pPr>
            <w:r>
              <w:rPr>
                <w:sz w:val="24"/>
              </w:rPr>
              <w:t xml:space="preserve">раствор для внутривенного введения</w:t>
            </w:r>
          </w:p>
        </w:tc>
      </w:tr>
      <w:tr>
        <w:tc>
          <w:tcPr>
            <w:vMerge w:val="continue"/>
          </w:tcPr>
          <w:p/>
        </w:tc>
        <w:tc>
          <w:tcPr>
            <w:vMerge w:val="continue"/>
          </w:tcPr>
          <w:p/>
        </w:tc>
        <w:tc>
          <w:tcPr>
            <w:tcW w:w="2381" w:type="dxa"/>
          </w:tcPr>
          <w:p>
            <w:pPr>
              <w:pStyle w:val="0"/>
            </w:pPr>
            <w:r>
              <w:rPr>
                <w:sz w:val="24"/>
              </w:rPr>
              <w:t xml:space="preserve">гадодиамид</w:t>
            </w:r>
          </w:p>
        </w:tc>
        <w:tc>
          <w:tcPr>
            <w:tcW w:w="3128" w:type="dxa"/>
          </w:tcPr>
          <w:p>
            <w:pPr>
              <w:pStyle w:val="0"/>
            </w:pPr>
            <w:r>
              <w:rPr>
                <w:sz w:val="24"/>
              </w:rPr>
              <w:t xml:space="preserve">раствор для внутривенного введения</w:t>
            </w:r>
          </w:p>
        </w:tc>
      </w:tr>
      <w:tr>
        <w:tc>
          <w:tcPr>
            <w:vMerge w:val="continue"/>
          </w:tcPr>
          <w:p/>
        </w:tc>
        <w:tc>
          <w:tcPr>
            <w:vMerge w:val="continue"/>
          </w:tcPr>
          <w:p/>
        </w:tc>
        <w:tc>
          <w:tcPr>
            <w:tcW w:w="2381" w:type="dxa"/>
          </w:tcPr>
          <w:p>
            <w:pPr>
              <w:pStyle w:val="0"/>
            </w:pPr>
            <w:r>
              <w:rPr>
                <w:sz w:val="24"/>
              </w:rPr>
              <w:t xml:space="preserve">гадоксетовая кислота</w:t>
            </w:r>
          </w:p>
        </w:tc>
        <w:tc>
          <w:tcPr>
            <w:tcW w:w="3128" w:type="dxa"/>
          </w:tcPr>
          <w:p>
            <w:pPr>
              <w:pStyle w:val="0"/>
            </w:pPr>
            <w:r>
              <w:rPr>
                <w:sz w:val="24"/>
              </w:rPr>
              <w:t xml:space="preserve">раствор для внутривенного введения</w:t>
            </w:r>
          </w:p>
        </w:tc>
      </w:tr>
      <w:tr>
        <w:tc>
          <w:tcPr>
            <w:vMerge w:val="continue"/>
          </w:tcPr>
          <w:p/>
        </w:tc>
        <w:tc>
          <w:tcPr>
            <w:vMerge w:val="continue"/>
          </w:tcPr>
          <w:p/>
        </w:tc>
        <w:tc>
          <w:tcPr>
            <w:tcW w:w="2381" w:type="dxa"/>
          </w:tcPr>
          <w:p>
            <w:pPr>
              <w:pStyle w:val="0"/>
            </w:pPr>
            <w:r>
              <w:rPr>
                <w:sz w:val="24"/>
              </w:rPr>
              <w:t xml:space="preserve">гадопентетовая кислота</w:t>
            </w:r>
          </w:p>
        </w:tc>
        <w:tc>
          <w:tcPr>
            <w:tcW w:w="3128" w:type="dxa"/>
          </w:tcPr>
          <w:p>
            <w:pPr>
              <w:pStyle w:val="0"/>
            </w:pPr>
            <w:r>
              <w:rPr>
                <w:sz w:val="24"/>
              </w:rPr>
              <w:t xml:space="preserve">раствор для внутривенного введения</w:t>
            </w:r>
          </w:p>
        </w:tc>
      </w:tr>
      <w:tr>
        <w:tc>
          <w:tcPr>
            <w:vMerge w:val="continue"/>
          </w:tcPr>
          <w:p/>
        </w:tc>
        <w:tc>
          <w:tcPr>
            <w:vMerge w:val="continue"/>
          </w:tcPr>
          <w:p/>
        </w:tc>
        <w:tc>
          <w:tcPr>
            <w:tcW w:w="2381" w:type="dxa"/>
          </w:tcPr>
          <w:p>
            <w:pPr>
              <w:pStyle w:val="0"/>
            </w:pPr>
            <w:r>
              <w:rPr>
                <w:sz w:val="24"/>
              </w:rPr>
              <w:t xml:space="preserve">гадотеридол</w:t>
            </w:r>
          </w:p>
        </w:tc>
        <w:tc>
          <w:tcPr>
            <w:tcW w:w="3128" w:type="dxa"/>
          </w:tcPr>
          <w:p>
            <w:pPr>
              <w:pStyle w:val="0"/>
            </w:pPr>
            <w:r>
              <w:rPr>
                <w:sz w:val="24"/>
              </w:rPr>
              <w:t xml:space="preserve">раствор для внутривенного введения</w:t>
            </w:r>
          </w:p>
        </w:tc>
      </w:tr>
      <w:tr>
        <w:tc>
          <w:tcPr>
            <w:vMerge w:val="continue"/>
          </w:tcPr>
          <w:p/>
        </w:tc>
        <w:tc>
          <w:tcPr>
            <w:vMerge w:val="continue"/>
          </w:tcPr>
          <w:p/>
        </w:tc>
        <w:tc>
          <w:tcPr>
            <w:tcW w:w="2381" w:type="dxa"/>
          </w:tcPr>
          <w:p>
            <w:pPr>
              <w:pStyle w:val="0"/>
            </w:pPr>
            <w:r>
              <w:rPr>
                <w:sz w:val="24"/>
              </w:rPr>
              <w:t xml:space="preserve">гадотеровая кислота</w:t>
            </w:r>
          </w:p>
        </w:tc>
        <w:tc>
          <w:tcPr>
            <w:tcW w:w="3128" w:type="dxa"/>
          </w:tcPr>
          <w:p>
            <w:pPr>
              <w:pStyle w:val="0"/>
            </w:pPr>
            <w:r>
              <w:rPr>
                <w:sz w:val="24"/>
              </w:rPr>
              <w:t xml:space="preserve">раствор для внутривенного введения</w:t>
            </w:r>
          </w:p>
        </w:tc>
      </w:tr>
      <w:tr>
        <w:tc>
          <w:tcPr>
            <w:tcW w:w="904" w:type="dxa"/>
            <w:vMerge w:val="restart"/>
          </w:tcPr>
          <w:p>
            <w:pPr>
              <w:pStyle w:val="0"/>
              <w:jc w:val="center"/>
            </w:pPr>
            <w:r>
              <w:rPr>
                <w:sz w:val="24"/>
              </w:rPr>
              <w:t xml:space="preserve">V09</w:t>
            </w:r>
          </w:p>
        </w:tc>
        <w:tc>
          <w:tcPr>
            <w:tcW w:w="2665" w:type="dxa"/>
            <w:vMerge w:val="restart"/>
          </w:tcPr>
          <w:p>
            <w:pPr>
              <w:pStyle w:val="0"/>
            </w:pPr>
            <w:r>
              <w:rPr>
                <w:sz w:val="24"/>
              </w:rPr>
              <w:t xml:space="preserve">диагностические радиофармацевтические средства</w:t>
            </w:r>
          </w:p>
        </w:tc>
        <w:tc>
          <w:tcPr>
            <w:tcW w:w="2381" w:type="dxa"/>
          </w:tcPr>
          <w:p>
            <w:pPr>
              <w:pStyle w:val="0"/>
            </w:pPr>
            <w:r>
              <w:rPr>
                <w:sz w:val="24"/>
              </w:rPr>
              <w:t xml:space="preserve">меброфенин</w:t>
            </w:r>
          </w:p>
        </w:tc>
        <w:tc>
          <w:tcPr>
            <w:tcW w:w="312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2381" w:type="dxa"/>
          </w:tcPr>
          <w:p>
            <w:pPr>
              <w:pStyle w:val="0"/>
            </w:pPr>
            <w:r>
              <w:rPr>
                <w:sz w:val="24"/>
              </w:rPr>
              <w:t xml:space="preserve">пентатех 99mTc</w:t>
            </w:r>
          </w:p>
        </w:tc>
        <w:tc>
          <w:tcPr>
            <w:tcW w:w="312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2381" w:type="dxa"/>
          </w:tcPr>
          <w:p>
            <w:pPr>
              <w:pStyle w:val="0"/>
            </w:pPr>
            <w:r>
              <w:rPr>
                <w:sz w:val="24"/>
              </w:rPr>
              <w:t xml:space="preserve">пирфотех 99mTc</w:t>
            </w:r>
          </w:p>
        </w:tc>
        <w:tc>
          <w:tcPr>
            <w:tcW w:w="312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2381" w:type="dxa"/>
          </w:tcPr>
          <w:p>
            <w:pPr>
              <w:pStyle w:val="0"/>
            </w:pPr>
            <w:r>
              <w:rPr>
                <w:sz w:val="24"/>
              </w:rPr>
              <w:t xml:space="preserve">технеция (99mTc) оксабифор</w:t>
            </w:r>
          </w:p>
        </w:tc>
        <w:tc>
          <w:tcPr>
            <w:tcW w:w="3128" w:type="dxa"/>
          </w:tcPr>
          <w:p>
            <w:pPr>
              <w:pStyle w:val="0"/>
            </w:pPr>
            <w:r>
              <w:rPr>
                <w:sz w:val="24"/>
              </w:rPr>
              <w:t xml:space="preserve">лиофилизат для приготовления раствора для внутривенного введения</w:t>
            </w:r>
          </w:p>
        </w:tc>
      </w:tr>
      <w:tr>
        <w:tc>
          <w:tcPr>
            <w:vMerge w:val="continue"/>
          </w:tcPr>
          <w:p/>
        </w:tc>
        <w:tc>
          <w:tcPr>
            <w:vMerge w:val="continue"/>
          </w:tcPr>
          <w:p/>
        </w:tc>
        <w:tc>
          <w:tcPr>
            <w:tcW w:w="2381" w:type="dxa"/>
          </w:tcPr>
          <w:p>
            <w:pPr>
              <w:pStyle w:val="0"/>
            </w:pPr>
            <w:r>
              <w:rPr>
                <w:sz w:val="24"/>
              </w:rPr>
              <w:t xml:space="preserve">технеция (99mTc) фитат</w:t>
            </w:r>
          </w:p>
        </w:tc>
        <w:tc>
          <w:tcPr>
            <w:tcW w:w="3128" w:type="dxa"/>
          </w:tcPr>
          <w:p>
            <w:pPr>
              <w:pStyle w:val="0"/>
            </w:pPr>
            <w:r>
              <w:rPr>
                <w:sz w:val="24"/>
              </w:rPr>
              <w:t xml:space="preserve">лиофилизат для приготовления раствора для внутривенного введения</w:t>
            </w:r>
          </w:p>
        </w:tc>
      </w:tr>
      <w:tr>
        <w:tc>
          <w:tcPr>
            <w:tcW w:w="904" w:type="dxa"/>
          </w:tcPr>
          <w:p>
            <w:pPr>
              <w:pStyle w:val="0"/>
              <w:jc w:val="center"/>
            </w:pPr>
            <w:r>
              <w:rPr>
                <w:sz w:val="24"/>
              </w:rPr>
              <w:t xml:space="preserve">V10</w:t>
            </w:r>
          </w:p>
        </w:tc>
        <w:tc>
          <w:tcPr>
            <w:tcW w:w="2665" w:type="dxa"/>
          </w:tcPr>
          <w:p>
            <w:pPr>
              <w:pStyle w:val="0"/>
            </w:pPr>
            <w:r>
              <w:rPr>
                <w:sz w:val="24"/>
              </w:rPr>
              <w:t xml:space="preserve">терапевтические радиофармацевтические средства</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V10B</w:t>
            </w:r>
          </w:p>
        </w:tc>
        <w:tc>
          <w:tcPr>
            <w:tcW w:w="2665" w:type="dxa"/>
          </w:tcPr>
          <w:p>
            <w:pPr>
              <w:pStyle w:val="0"/>
            </w:pPr>
            <w:r>
              <w:rPr>
                <w:sz w:val="24"/>
              </w:rPr>
              <w:t xml:space="preserve">радиофармацевтические средства для уменьшения боли при новообразованиях костной ткани</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V10BX</w:t>
            </w:r>
          </w:p>
        </w:tc>
        <w:tc>
          <w:tcPr>
            <w:tcW w:w="2665" w:type="dxa"/>
          </w:tcPr>
          <w:p>
            <w:pPr>
              <w:pStyle w:val="0"/>
            </w:pPr>
            <w:r>
              <w:rPr>
                <w:sz w:val="24"/>
              </w:rPr>
              <w:t xml:space="preserve">разные радиофармацевтические средства для уменьшения боли</w:t>
            </w:r>
          </w:p>
        </w:tc>
        <w:tc>
          <w:tcPr>
            <w:tcW w:w="2381" w:type="dxa"/>
          </w:tcPr>
          <w:p>
            <w:pPr>
              <w:pStyle w:val="0"/>
            </w:pPr>
            <w:r>
              <w:rPr>
                <w:sz w:val="24"/>
              </w:rPr>
              <w:t xml:space="preserve">стронция хлорид 89Sr</w:t>
            </w:r>
          </w:p>
        </w:tc>
        <w:tc>
          <w:tcPr>
            <w:tcW w:w="3128" w:type="dxa"/>
          </w:tcPr>
          <w:p>
            <w:pPr>
              <w:pStyle w:val="0"/>
            </w:pPr>
            <w:r>
              <w:rPr>
                <w:sz w:val="24"/>
              </w:rPr>
              <w:t xml:space="preserve">раствор для внутривенного введения</w:t>
            </w:r>
          </w:p>
        </w:tc>
      </w:tr>
      <w:tr>
        <w:tc>
          <w:tcPr>
            <w:tcW w:w="904" w:type="dxa"/>
          </w:tcPr>
          <w:p>
            <w:pPr>
              <w:pStyle w:val="0"/>
              <w:jc w:val="center"/>
            </w:pPr>
            <w:r>
              <w:rPr>
                <w:sz w:val="24"/>
              </w:rPr>
              <w:t xml:space="preserve">V10X</w:t>
            </w:r>
          </w:p>
        </w:tc>
        <w:tc>
          <w:tcPr>
            <w:tcW w:w="2665" w:type="dxa"/>
          </w:tcPr>
          <w:p>
            <w:pPr>
              <w:pStyle w:val="0"/>
            </w:pPr>
            <w:r>
              <w:rPr>
                <w:sz w:val="24"/>
              </w:rPr>
              <w:t xml:space="preserve">другие терапевтические радиофармацевтические средства</w:t>
            </w:r>
          </w:p>
        </w:tc>
        <w:tc>
          <w:tcPr>
            <w:tcW w:w="2381" w:type="dxa"/>
          </w:tcPr>
          <w:p>
            <w:pPr>
              <w:pStyle w:val="0"/>
            </w:pPr>
            <w:r>
              <w:rPr>
                <w:sz w:val="24"/>
              </w:rPr>
            </w:r>
          </w:p>
        </w:tc>
        <w:tc>
          <w:tcPr>
            <w:tcW w:w="3128" w:type="dxa"/>
          </w:tcPr>
          <w:p>
            <w:pPr>
              <w:pStyle w:val="0"/>
            </w:pPr>
            <w:r>
              <w:rPr>
                <w:sz w:val="24"/>
              </w:rPr>
            </w:r>
          </w:p>
        </w:tc>
      </w:tr>
      <w:tr>
        <w:tc>
          <w:tcPr>
            <w:tcW w:w="904" w:type="dxa"/>
          </w:tcPr>
          <w:p>
            <w:pPr>
              <w:pStyle w:val="0"/>
              <w:jc w:val="center"/>
            </w:pPr>
            <w:r>
              <w:rPr>
                <w:sz w:val="24"/>
              </w:rPr>
              <w:t xml:space="preserve">V10XX</w:t>
            </w:r>
          </w:p>
        </w:tc>
        <w:tc>
          <w:tcPr>
            <w:tcW w:w="2665" w:type="dxa"/>
          </w:tcPr>
          <w:p>
            <w:pPr>
              <w:pStyle w:val="0"/>
            </w:pPr>
            <w:r>
              <w:rPr>
                <w:sz w:val="24"/>
              </w:rPr>
              <w:t xml:space="preserve">разные терапевтические радиофармацевтические средства</w:t>
            </w:r>
          </w:p>
        </w:tc>
        <w:tc>
          <w:tcPr>
            <w:tcW w:w="2381" w:type="dxa"/>
          </w:tcPr>
          <w:p>
            <w:pPr>
              <w:pStyle w:val="0"/>
            </w:pPr>
            <w:r>
              <w:rPr>
                <w:sz w:val="24"/>
              </w:rPr>
              <w:t xml:space="preserve">радия хлорид [223 Ra]</w:t>
            </w:r>
          </w:p>
        </w:tc>
        <w:tc>
          <w:tcPr>
            <w:tcW w:w="3128" w:type="dxa"/>
          </w:tcPr>
          <w:p>
            <w:pPr>
              <w:pStyle w:val="0"/>
            </w:pPr>
            <w:r>
              <w:rPr>
                <w:sz w:val="24"/>
              </w:rPr>
              <w:t xml:space="preserve">раствор для внутривенного введения</w:t>
            </w:r>
          </w:p>
        </w:tc>
      </w:tr>
      <w:tr>
        <w:tc>
          <w:tcPr>
            <w:gridSpan w:val="4"/>
            <w:tcW w:w="9078" w:type="dxa"/>
          </w:tcPr>
          <w:p>
            <w:pPr>
              <w:pStyle w:val="0"/>
            </w:pPr>
            <w:r>
              <w:rPr>
                <w:sz w:val="24"/>
              </w:rPr>
              <w:t xml:space="preserve">Медицинское изделие</w:t>
            </w:r>
          </w:p>
        </w:tc>
      </w:tr>
      <w:tr>
        <w:tc>
          <w:tcPr>
            <w:tcW w:w="904" w:type="dxa"/>
          </w:tcPr>
          <w:p>
            <w:pPr>
              <w:pStyle w:val="0"/>
              <w:jc w:val="center"/>
            </w:pPr>
            <w:r>
              <w:rPr>
                <w:sz w:val="24"/>
              </w:rPr>
              <w:t xml:space="preserve">1</w:t>
            </w:r>
          </w:p>
        </w:tc>
        <w:tc>
          <w:tcPr>
            <w:gridSpan w:val="3"/>
            <w:tcW w:w="8174" w:type="dxa"/>
          </w:tcPr>
          <w:p>
            <w:pPr>
              <w:pStyle w:val="0"/>
            </w:pPr>
            <w:r>
              <w:rPr>
                <w:sz w:val="24"/>
              </w:rPr>
              <w:t xml:space="preserve">Иглы инсулиновые</w:t>
            </w:r>
          </w:p>
        </w:tc>
      </w:tr>
      <w:tr>
        <w:tc>
          <w:tcPr>
            <w:tcW w:w="904" w:type="dxa"/>
          </w:tcPr>
          <w:p>
            <w:pPr>
              <w:pStyle w:val="0"/>
              <w:jc w:val="center"/>
            </w:pPr>
            <w:r>
              <w:rPr>
                <w:sz w:val="24"/>
              </w:rPr>
              <w:t xml:space="preserve">2</w:t>
            </w:r>
          </w:p>
        </w:tc>
        <w:tc>
          <w:tcPr>
            <w:gridSpan w:val="3"/>
            <w:tcW w:w="8174" w:type="dxa"/>
          </w:tcPr>
          <w:p>
            <w:pPr>
              <w:pStyle w:val="0"/>
            </w:pPr>
            <w:r>
              <w:rPr>
                <w:sz w:val="24"/>
              </w:rPr>
              <w:t xml:space="preserve">Тест-полоски для определения содержания глюкозы в крови</w:t>
            </w:r>
          </w:p>
        </w:tc>
      </w:tr>
      <w:tr>
        <w:tc>
          <w:tcPr>
            <w:tcW w:w="904" w:type="dxa"/>
          </w:tcPr>
          <w:p>
            <w:pPr>
              <w:pStyle w:val="0"/>
              <w:jc w:val="center"/>
            </w:pPr>
            <w:r>
              <w:rPr>
                <w:sz w:val="24"/>
              </w:rPr>
              <w:t xml:space="preserve">3</w:t>
            </w:r>
          </w:p>
        </w:tc>
        <w:tc>
          <w:tcPr>
            <w:gridSpan w:val="3"/>
            <w:tcW w:w="8174" w:type="dxa"/>
          </w:tcPr>
          <w:p>
            <w:pPr>
              <w:pStyle w:val="0"/>
            </w:pPr>
            <w:r>
              <w:rPr>
                <w:sz w:val="24"/>
              </w:rPr>
              <w:t xml:space="preserve">Гипертонический раствор для ингаляций &lt;1&gt;</w:t>
            </w:r>
          </w:p>
        </w:tc>
      </w:tr>
      <w:tr>
        <w:tc>
          <w:tcPr>
            <w:tcW w:w="904" w:type="dxa"/>
          </w:tcPr>
          <w:p>
            <w:pPr>
              <w:pStyle w:val="0"/>
              <w:jc w:val="center"/>
            </w:pPr>
            <w:r>
              <w:rPr>
                <w:sz w:val="24"/>
              </w:rPr>
              <w:t xml:space="preserve">4</w:t>
            </w:r>
          </w:p>
        </w:tc>
        <w:tc>
          <w:tcPr>
            <w:gridSpan w:val="3"/>
            <w:tcW w:w="8174" w:type="dxa"/>
          </w:tcPr>
          <w:p>
            <w:pPr>
              <w:pStyle w:val="0"/>
            </w:pPr>
            <w:r>
              <w:rPr>
                <w:sz w:val="24"/>
              </w:rPr>
              <w:t xml:space="preserve">Шприц-ручка</w:t>
            </w:r>
          </w:p>
        </w:tc>
      </w:tr>
      <w:tr>
        <w:tc>
          <w:tcPr>
            <w:tcW w:w="904" w:type="dxa"/>
          </w:tcPr>
          <w:p>
            <w:pPr>
              <w:pStyle w:val="0"/>
              <w:jc w:val="center"/>
            </w:pPr>
            <w:r>
              <w:rPr>
                <w:sz w:val="24"/>
              </w:rPr>
              <w:t xml:space="preserve">5</w:t>
            </w:r>
          </w:p>
        </w:tc>
        <w:tc>
          <w:tcPr>
            <w:gridSpan w:val="3"/>
            <w:tcW w:w="8174" w:type="dxa"/>
          </w:tcPr>
          <w:p>
            <w:pPr>
              <w:pStyle w:val="0"/>
            </w:pPr>
            <w:r>
              <w:rPr>
                <w:sz w:val="24"/>
              </w:rPr>
              <w:t xml:space="preserve">Инфузионные наборы к инсулиновой помпе</w:t>
            </w:r>
          </w:p>
        </w:tc>
      </w:tr>
      <w:tr>
        <w:tc>
          <w:tcPr>
            <w:tcW w:w="904" w:type="dxa"/>
          </w:tcPr>
          <w:p>
            <w:pPr>
              <w:pStyle w:val="0"/>
              <w:jc w:val="center"/>
            </w:pPr>
            <w:r>
              <w:rPr>
                <w:sz w:val="24"/>
              </w:rPr>
              <w:t xml:space="preserve">6</w:t>
            </w:r>
          </w:p>
        </w:tc>
        <w:tc>
          <w:tcPr>
            <w:gridSpan w:val="3"/>
            <w:tcW w:w="8174" w:type="dxa"/>
          </w:tcPr>
          <w:p>
            <w:pPr>
              <w:pStyle w:val="0"/>
            </w:pPr>
            <w:r>
              <w:rPr>
                <w:sz w:val="24"/>
              </w:rPr>
              <w:t xml:space="preserve">Резервуары к инсулиновой помпе</w:t>
            </w:r>
          </w:p>
        </w:tc>
      </w:tr>
      <w:tr>
        <w:tc>
          <w:tcPr>
            <w:tcW w:w="904" w:type="dxa"/>
          </w:tcPr>
          <w:p>
            <w:pPr>
              <w:pStyle w:val="0"/>
              <w:jc w:val="center"/>
            </w:pPr>
            <w:r>
              <w:rPr>
                <w:sz w:val="24"/>
              </w:rPr>
              <w:t xml:space="preserve">7</w:t>
            </w:r>
          </w:p>
        </w:tc>
        <w:tc>
          <w:tcPr>
            <w:gridSpan w:val="3"/>
            <w:tcW w:w="8174" w:type="dxa"/>
          </w:tcPr>
          <w:p>
            <w:pPr>
              <w:pStyle w:val="0"/>
            </w:pPr>
            <w:r>
              <w:rPr>
                <w:sz w:val="24"/>
              </w:rPr>
              <w:t xml:space="preserve">Система непрерывного мониторинга глюкозы в крови &lt;1&gt;</w:t>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Для обеспечения граждан до 18 лет.</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5</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1892" w:name="P11892"/>
    <w:bookmarkEnd w:id="11892"/>
    <w:p>
      <w:pPr>
        <w:pStyle w:val="2"/>
        <w:jc w:val="center"/>
      </w:pPr>
      <w:r>
        <w:rPr>
          <w:sz w:val="24"/>
        </w:rPr>
        <w:t xml:space="preserve">ПЕРЕЧЕНЬ</w:t>
      </w:r>
    </w:p>
    <w:p>
      <w:pPr>
        <w:pStyle w:val="2"/>
        <w:jc w:val="center"/>
      </w:pPr>
      <w:r>
        <w:rPr>
          <w:sz w:val="24"/>
        </w:rPr>
        <w:t xml:space="preserve">медицинских организаций, подведомственных Министерству</w:t>
      </w:r>
    </w:p>
    <w:p>
      <w:pPr>
        <w:pStyle w:val="2"/>
        <w:jc w:val="center"/>
      </w:pPr>
      <w:r>
        <w:rPr>
          <w:sz w:val="24"/>
        </w:rPr>
        <w:t xml:space="preserve">здравоохранения Пермского края, уполномоченных проводить</w:t>
      </w:r>
    </w:p>
    <w:p>
      <w:pPr>
        <w:pStyle w:val="2"/>
        <w:jc w:val="center"/>
      </w:pPr>
      <w:r>
        <w:rPr>
          <w:sz w:val="24"/>
        </w:rPr>
        <w:t xml:space="preserve">врачебные комиссии в целях принятия решений о назначении</w:t>
      </w:r>
    </w:p>
    <w:p>
      <w:pPr>
        <w:pStyle w:val="2"/>
        <w:jc w:val="center"/>
      </w:pPr>
      <w:r>
        <w:rPr>
          <w:sz w:val="24"/>
        </w:rPr>
        <w:t xml:space="preserve">незарегистрированных лекарственных препаратов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5"/>
        <w:gridCol w:w="8447"/>
      </w:tblGrid>
      <w:tr>
        <w:tc>
          <w:tcPr>
            <w:tcW w:w="585" w:type="dxa"/>
            <w:vAlign w:val="center"/>
          </w:tcPr>
          <w:p>
            <w:pPr>
              <w:pStyle w:val="0"/>
              <w:jc w:val="center"/>
            </w:pPr>
            <w:r>
              <w:rPr>
                <w:sz w:val="24"/>
              </w:rPr>
              <w:t xml:space="preserve">N п/п</w:t>
            </w:r>
          </w:p>
        </w:tc>
        <w:tc>
          <w:tcPr>
            <w:tcW w:w="8447" w:type="dxa"/>
            <w:vAlign w:val="center"/>
          </w:tcPr>
          <w:p>
            <w:pPr>
              <w:pStyle w:val="0"/>
              <w:jc w:val="center"/>
            </w:pPr>
            <w:r>
              <w:rPr>
                <w:sz w:val="24"/>
              </w:rPr>
              <w:t xml:space="preserve">Наименования медицинских организаций</w:t>
            </w:r>
          </w:p>
        </w:tc>
      </w:tr>
      <w:tr>
        <w:tc>
          <w:tcPr>
            <w:tcW w:w="585" w:type="dxa"/>
            <w:vAlign w:val="center"/>
          </w:tcPr>
          <w:p>
            <w:pPr>
              <w:pStyle w:val="0"/>
              <w:jc w:val="center"/>
            </w:pPr>
            <w:r>
              <w:rPr>
                <w:sz w:val="24"/>
              </w:rPr>
              <w:t xml:space="preserve">1</w:t>
            </w:r>
          </w:p>
        </w:tc>
        <w:tc>
          <w:tcPr>
            <w:tcW w:w="8447" w:type="dxa"/>
            <w:vAlign w:val="center"/>
          </w:tcPr>
          <w:p>
            <w:pPr>
              <w:pStyle w:val="0"/>
              <w:jc w:val="center"/>
            </w:pPr>
            <w:r>
              <w:rPr>
                <w:sz w:val="24"/>
              </w:rPr>
              <w:t xml:space="preserve">2</w:t>
            </w:r>
          </w:p>
        </w:tc>
      </w:tr>
      <w:tr>
        <w:tc>
          <w:tcPr>
            <w:tcW w:w="585" w:type="dxa"/>
          </w:tcPr>
          <w:p>
            <w:pPr>
              <w:pStyle w:val="0"/>
              <w:jc w:val="center"/>
            </w:pPr>
            <w:r>
              <w:rPr>
                <w:sz w:val="24"/>
              </w:rPr>
              <w:t xml:space="preserve">1</w:t>
            </w:r>
          </w:p>
        </w:tc>
        <w:tc>
          <w:tcPr>
            <w:tcW w:w="8447" w:type="dxa"/>
          </w:tcPr>
          <w:p>
            <w:pPr>
              <w:pStyle w:val="0"/>
            </w:pPr>
            <w:r>
              <w:rPr>
                <w:sz w:val="24"/>
              </w:rPr>
              <w:t xml:space="preserve">Государственное бюджетное учреждение здравоохранения Пермского края "Городская больница" г. Соликамск</w:t>
            </w:r>
          </w:p>
        </w:tc>
      </w:tr>
      <w:tr>
        <w:tc>
          <w:tcPr>
            <w:tcW w:w="585" w:type="dxa"/>
          </w:tcPr>
          <w:p>
            <w:pPr>
              <w:pStyle w:val="0"/>
              <w:jc w:val="center"/>
            </w:pPr>
            <w:r>
              <w:rPr>
                <w:sz w:val="24"/>
              </w:rPr>
              <w:t xml:space="preserve">2</w:t>
            </w:r>
          </w:p>
        </w:tc>
        <w:tc>
          <w:tcPr>
            <w:tcW w:w="8447" w:type="dxa"/>
          </w:tcPr>
          <w:p>
            <w:pPr>
              <w:pStyle w:val="0"/>
            </w:pPr>
            <w:r>
              <w:rPr>
                <w:sz w:val="24"/>
              </w:rPr>
              <w:t xml:space="preserve">Государственное бюджетное учреждение здравоохранения Пермского края "Пермский краевой онкологический диспансер"</w:t>
            </w:r>
          </w:p>
        </w:tc>
      </w:tr>
      <w:tr>
        <w:tc>
          <w:tcPr>
            <w:tcW w:w="585" w:type="dxa"/>
          </w:tcPr>
          <w:p>
            <w:pPr>
              <w:pStyle w:val="0"/>
              <w:jc w:val="center"/>
            </w:pPr>
            <w:r>
              <w:rPr>
                <w:sz w:val="24"/>
              </w:rPr>
              <w:t xml:space="preserve">3</w:t>
            </w:r>
          </w:p>
        </w:tc>
        <w:tc>
          <w:tcPr>
            <w:tcW w:w="8447" w:type="dxa"/>
          </w:tcPr>
          <w:p>
            <w:pPr>
              <w:pStyle w:val="0"/>
            </w:pPr>
            <w:r>
              <w:rPr>
                <w:sz w:val="24"/>
              </w:rPr>
              <w:t xml:space="preserve">Государственное бюджетное учреждение здравоохранения Пермского края "Краевая детская клиническая больница"</w:t>
            </w:r>
          </w:p>
        </w:tc>
      </w:tr>
      <w:tr>
        <w:tc>
          <w:tcPr>
            <w:tcW w:w="585" w:type="dxa"/>
          </w:tcPr>
          <w:p>
            <w:pPr>
              <w:pStyle w:val="0"/>
              <w:jc w:val="center"/>
            </w:pPr>
            <w:r>
              <w:rPr>
                <w:sz w:val="24"/>
              </w:rPr>
              <w:t xml:space="preserve">4</w:t>
            </w:r>
          </w:p>
        </w:tc>
        <w:tc>
          <w:tcPr>
            <w:tcW w:w="8447" w:type="dxa"/>
          </w:tcPr>
          <w:p>
            <w:pPr>
              <w:pStyle w:val="0"/>
            </w:pPr>
            <w:r>
              <w:rPr>
                <w:sz w:val="24"/>
              </w:rPr>
              <w:t xml:space="preserve">Государственное бюджетное учреждение здравоохранения Пермского края "Детская клиническая больница имени Пичугина Павла Ивановича"</w:t>
            </w:r>
          </w:p>
        </w:tc>
      </w:tr>
      <w:tr>
        <w:tc>
          <w:tcPr>
            <w:tcW w:w="585" w:type="dxa"/>
          </w:tcPr>
          <w:p>
            <w:pPr>
              <w:pStyle w:val="0"/>
              <w:jc w:val="center"/>
            </w:pPr>
            <w:r>
              <w:rPr>
                <w:sz w:val="24"/>
              </w:rPr>
              <w:t xml:space="preserve">5</w:t>
            </w:r>
          </w:p>
        </w:tc>
        <w:tc>
          <w:tcPr>
            <w:tcW w:w="8447" w:type="dxa"/>
          </w:tcPr>
          <w:p>
            <w:pPr>
              <w:pStyle w:val="0"/>
            </w:pPr>
            <w:r>
              <w:rPr>
                <w:sz w:val="24"/>
              </w:rPr>
              <w:t xml:space="preserve">Государственное бюджетное учреждение здравоохранения Пермского края "Городская больница Лысьвенского городского округа"</w:t>
            </w:r>
          </w:p>
        </w:tc>
      </w:tr>
      <w:tr>
        <w:tc>
          <w:tcPr>
            <w:tcW w:w="585" w:type="dxa"/>
          </w:tcPr>
          <w:p>
            <w:pPr>
              <w:pStyle w:val="0"/>
              <w:jc w:val="center"/>
            </w:pPr>
            <w:r>
              <w:rPr>
                <w:sz w:val="24"/>
              </w:rPr>
              <w:t xml:space="preserve">6</w:t>
            </w:r>
          </w:p>
        </w:tc>
        <w:tc>
          <w:tcPr>
            <w:tcW w:w="8447" w:type="dxa"/>
          </w:tcPr>
          <w:p>
            <w:pPr>
              <w:pStyle w:val="0"/>
            </w:pPr>
            <w:r>
              <w:rPr>
                <w:sz w:val="24"/>
              </w:rPr>
              <w:t xml:space="preserve">Государственное бюджетное учреждение здравоохранения Пермского края "Городская клиническая больница N 3"</w:t>
            </w:r>
          </w:p>
        </w:tc>
      </w:tr>
      <w:tr>
        <w:tc>
          <w:tcPr>
            <w:tcW w:w="585" w:type="dxa"/>
          </w:tcPr>
          <w:p>
            <w:pPr>
              <w:pStyle w:val="0"/>
              <w:jc w:val="center"/>
            </w:pPr>
            <w:r>
              <w:rPr>
                <w:sz w:val="24"/>
              </w:rPr>
              <w:t xml:space="preserve">7</w:t>
            </w:r>
          </w:p>
        </w:tc>
        <w:tc>
          <w:tcPr>
            <w:tcW w:w="8447" w:type="dxa"/>
          </w:tcPr>
          <w:p>
            <w:pPr>
              <w:pStyle w:val="0"/>
            </w:pPr>
            <w:r>
              <w:rPr>
                <w:sz w:val="24"/>
              </w:rPr>
              <w:t xml:space="preserve">Государственное бюджетное учреждение здравоохранения Пермского края "Кишертская центральная районная больница"</w:t>
            </w:r>
          </w:p>
        </w:tc>
      </w:tr>
      <w:tr>
        <w:tc>
          <w:tcPr>
            <w:tcW w:w="585" w:type="dxa"/>
          </w:tcPr>
          <w:p>
            <w:pPr>
              <w:pStyle w:val="0"/>
              <w:jc w:val="center"/>
            </w:pPr>
            <w:r>
              <w:rPr>
                <w:sz w:val="24"/>
              </w:rPr>
              <w:t xml:space="preserve">8</w:t>
            </w:r>
          </w:p>
        </w:tc>
        <w:tc>
          <w:tcPr>
            <w:tcW w:w="8447" w:type="dxa"/>
          </w:tcPr>
          <w:p>
            <w:pPr>
              <w:pStyle w:val="0"/>
            </w:pPr>
            <w:r>
              <w:rPr>
                <w:sz w:val="24"/>
              </w:rPr>
              <w:t xml:space="preserve">Государственное бюджетное учреждение здравоохранения Пермского края "Городская больница Архангела Михаила и всех Небесных Сил"</w:t>
            </w:r>
          </w:p>
        </w:tc>
      </w:tr>
      <w:tr>
        <w:tc>
          <w:tcPr>
            <w:tcW w:w="585" w:type="dxa"/>
          </w:tcPr>
          <w:p>
            <w:pPr>
              <w:pStyle w:val="0"/>
              <w:jc w:val="center"/>
            </w:pPr>
            <w:r>
              <w:rPr>
                <w:sz w:val="24"/>
              </w:rPr>
              <w:t xml:space="preserve">9</w:t>
            </w:r>
          </w:p>
        </w:tc>
        <w:tc>
          <w:tcPr>
            <w:tcW w:w="8447" w:type="dxa"/>
          </w:tcPr>
          <w:p>
            <w:pPr>
              <w:pStyle w:val="0"/>
            </w:pPr>
            <w:r>
              <w:rPr>
                <w:sz w:val="24"/>
              </w:rPr>
              <w:t xml:space="preserve">Государственное бюджетное учреждение здравоохранения Пермского края "Чайковская детская городская больница"</w:t>
            </w:r>
          </w:p>
        </w:tc>
      </w:tr>
      <w:tr>
        <w:tc>
          <w:tcPr>
            <w:tcW w:w="585" w:type="dxa"/>
          </w:tcPr>
          <w:p>
            <w:pPr>
              <w:pStyle w:val="0"/>
              <w:jc w:val="center"/>
            </w:pPr>
            <w:r>
              <w:rPr>
                <w:sz w:val="24"/>
              </w:rPr>
              <w:t xml:space="preserve">10</w:t>
            </w:r>
          </w:p>
        </w:tc>
        <w:tc>
          <w:tcPr>
            <w:tcW w:w="8447" w:type="dxa"/>
          </w:tcPr>
          <w:p>
            <w:pPr>
              <w:pStyle w:val="0"/>
            </w:pPr>
            <w:r>
              <w:rPr>
                <w:sz w:val="24"/>
              </w:rPr>
              <w:t xml:space="preserve">Государственное бюджетное учреждение здравоохранения Пермского края "Чусовская больница имени В.Г.Любимова"</w:t>
            </w:r>
          </w:p>
        </w:tc>
      </w:tr>
      <w:tr>
        <w:tc>
          <w:tcPr>
            <w:tcW w:w="585" w:type="dxa"/>
          </w:tcPr>
          <w:p>
            <w:pPr>
              <w:pStyle w:val="0"/>
              <w:jc w:val="center"/>
            </w:pPr>
            <w:r>
              <w:rPr>
                <w:sz w:val="24"/>
              </w:rPr>
              <w:t xml:space="preserve">11</w:t>
            </w:r>
          </w:p>
        </w:tc>
        <w:tc>
          <w:tcPr>
            <w:tcW w:w="8447" w:type="dxa"/>
          </w:tcPr>
          <w:p>
            <w:pPr>
              <w:pStyle w:val="0"/>
            </w:pPr>
            <w:r>
              <w:rPr>
                <w:sz w:val="24"/>
              </w:rPr>
              <w:t xml:space="preserve">Государственное бюджетное учреждение здравоохранения Пермского края "Суксунская центральная районная больница"</w:t>
            </w:r>
          </w:p>
        </w:tc>
      </w:tr>
      <w:tr>
        <w:tc>
          <w:tcPr>
            <w:tcW w:w="585" w:type="dxa"/>
          </w:tcPr>
          <w:p>
            <w:pPr>
              <w:pStyle w:val="0"/>
              <w:jc w:val="center"/>
            </w:pPr>
            <w:r>
              <w:rPr>
                <w:sz w:val="24"/>
              </w:rPr>
              <w:t xml:space="preserve">12</w:t>
            </w:r>
          </w:p>
        </w:tc>
        <w:tc>
          <w:tcPr>
            <w:tcW w:w="8447" w:type="dxa"/>
          </w:tcPr>
          <w:p>
            <w:pPr>
              <w:pStyle w:val="0"/>
            </w:pPr>
            <w:r>
              <w:rPr>
                <w:sz w:val="24"/>
              </w:rPr>
              <w:t xml:space="preserve">Государственное бюджетное учреждение здравоохранения Пермского края "Нытвенская районная больница"</w:t>
            </w:r>
          </w:p>
        </w:tc>
      </w:tr>
      <w:tr>
        <w:tc>
          <w:tcPr>
            <w:tcW w:w="585" w:type="dxa"/>
          </w:tcPr>
          <w:p>
            <w:pPr>
              <w:pStyle w:val="0"/>
              <w:jc w:val="center"/>
            </w:pPr>
            <w:r>
              <w:rPr>
                <w:sz w:val="24"/>
              </w:rPr>
              <w:t xml:space="preserve">13</w:t>
            </w:r>
          </w:p>
        </w:tc>
        <w:tc>
          <w:tcPr>
            <w:tcW w:w="8447" w:type="dxa"/>
          </w:tcPr>
          <w:p>
            <w:pPr>
              <w:pStyle w:val="0"/>
            </w:pPr>
            <w:r>
              <w:rPr>
                <w:sz w:val="24"/>
              </w:rPr>
              <w:t xml:space="preserve">Государственное бюджетное учреждение здравоохранения Пермского края "Городская детская клиническая поликлиника N 5"</w:t>
            </w:r>
          </w:p>
        </w:tc>
      </w:tr>
      <w:tr>
        <w:tc>
          <w:tcPr>
            <w:tcW w:w="585" w:type="dxa"/>
          </w:tcPr>
          <w:p>
            <w:pPr>
              <w:pStyle w:val="0"/>
              <w:jc w:val="center"/>
            </w:pPr>
            <w:r>
              <w:rPr>
                <w:sz w:val="24"/>
              </w:rPr>
              <w:t xml:space="preserve">14</w:t>
            </w:r>
          </w:p>
        </w:tc>
        <w:tc>
          <w:tcPr>
            <w:tcW w:w="8447" w:type="dxa"/>
          </w:tcPr>
          <w:p>
            <w:pPr>
              <w:pStyle w:val="0"/>
            </w:pPr>
            <w:r>
              <w:rPr>
                <w:sz w:val="24"/>
              </w:rPr>
              <w:t xml:space="preserve">Государственное бюджетное учреждение здравоохранения Пермского края "Полазненская районная больница"</w:t>
            </w:r>
          </w:p>
        </w:tc>
      </w:tr>
      <w:tr>
        <w:tc>
          <w:tcPr>
            <w:tcW w:w="585" w:type="dxa"/>
          </w:tcPr>
          <w:p>
            <w:pPr>
              <w:pStyle w:val="0"/>
              <w:jc w:val="center"/>
            </w:pPr>
            <w:r>
              <w:rPr>
                <w:sz w:val="24"/>
              </w:rPr>
              <w:t xml:space="preserve">15</w:t>
            </w:r>
          </w:p>
        </w:tc>
        <w:tc>
          <w:tcPr>
            <w:tcW w:w="8447" w:type="dxa"/>
          </w:tcPr>
          <w:p>
            <w:pPr>
              <w:pStyle w:val="0"/>
            </w:pPr>
            <w:r>
              <w:rPr>
                <w:sz w:val="24"/>
              </w:rPr>
              <w:t xml:space="preserve">Государственное бюджетное учреждение здравоохранения Пермского края "Ордена "Знак Почета" Пермская краевая клиническая больница"</w:t>
            </w:r>
          </w:p>
        </w:tc>
      </w:tr>
      <w:tr>
        <w:tc>
          <w:tcPr>
            <w:tcW w:w="585" w:type="dxa"/>
          </w:tcPr>
          <w:p>
            <w:pPr>
              <w:pStyle w:val="0"/>
              <w:jc w:val="center"/>
            </w:pPr>
            <w:r>
              <w:rPr>
                <w:sz w:val="24"/>
              </w:rPr>
              <w:t xml:space="preserve">16</w:t>
            </w:r>
          </w:p>
        </w:tc>
        <w:tc>
          <w:tcPr>
            <w:tcW w:w="8447" w:type="dxa"/>
          </w:tcPr>
          <w:p>
            <w:pPr>
              <w:pStyle w:val="0"/>
            </w:pPr>
            <w:r>
              <w:rPr>
                <w:sz w:val="24"/>
              </w:rPr>
              <w:t xml:space="preserve">Государственное бюджетное учреждение здравоохранения Пермского края "Кунгурская больница"</w:t>
            </w:r>
          </w:p>
        </w:tc>
      </w:tr>
      <w:tr>
        <w:tc>
          <w:tcPr>
            <w:tcW w:w="585" w:type="dxa"/>
          </w:tcPr>
          <w:p>
            <w:pPr>
              <w:pStyle w:val="0"/>
              <w:jc w:val="center"/>
            </w:pPr>
            <w:r>
              <w:rPr>
                <w:sz w:val="24"/>
              </w:rPr>
              <w:t xml:space="preserve">17</w:t>
            </w:r>
          </w:p>
        </w:tc>
        <w:tc>
          <w:tcPr>
            <w:tcW w:w="8447" w:type="dxa"/>
          </w:tcPr>
          <w:p>
            <w:pPr>
              <w:pStyle w:val="0"/>
            </w:pPr>
            <w:r>
              <w:rPr>
                <w:sz w:val="24"/>
              </w:rPr>
              <w:t xml:space="preserve">Государственное бюджетное учреждение здравоохранения Пермского края "Березовская центральная районная больница"</w:t>
            </w:r>
          </w:p>
        </w:tc>
      </w:tr>
      <w:tr>
        <w:tc>
          <w:tcPr>
            <w:tcW w:w="585" w:type="dxa"/>
          </w:tcPr>
          <w:p>
            <w:pPr>
              <w:pStyle w:val="0"/>
              <w:jc w:val="center"/>
            </w:pPr>
            <w:r>
              <w:rPr>
                <w:sz w:val="24"/>
              </w:rPr>
              <w:t xml:space="preserve">18</w:t>
            </w:r>
          </w:p>
        </w:tc>
        <w:tc>
          <w:tcPr>
            <w:tcW w:w="8447" w:type="dxa"/>
          </w:tcPr>
          <w:p>
            <w:pPr>
              <w:pStyle w:val="0"/>
            </w:pPr>
            <w:r>
              <w:rPr>
                <w:sz w:val="24"/>
              </w:rPr>
              <w:t xml:space="preserve">Государственное бюджетное учреждение здравоохранения Пермского края "Городская клиническая больница N 2 имени Федора Христофоровича Граля"</w:t>
            </w:r>
          </w:p>
        </w:tc>
      </w:tr>
      <w:tr>
        <w:tc>
          <w:tcPr>
            <w:tcW w:w="585" w:type="dxa"/>
          </w:tcPr>
          <w:p>
            <w:pPr>
              <w:pStyle w:val="0"/>
              <w:jc w:val="center"/>
            </w:pPr>
            <w:r>
              <w:rPr>
                <w:sz w:val="24"/>
              </w:rPr>
              <w:t xml:space="preserve">19</w:t>
            </w:r>
          </w:p>
        </w:tc>
        <w:tc>
          <w:tcPr>
            <w:tcW w:w="8447" w:type="dxa"/>
          </w:tcPr>
          <w:p>
            <w:pPr>
              <w:pStyle w:val="0"/>
            </w:pPr>
            <w:r>
              <w:rPr>
                <w:sz w:val="24"/>
              </w:rPr>
              <w:t xml:space="preserve">Государственное бюджетное учреждение здравоохранения Пермского края "Чайковская центральная городская больница"</w:t>
            </w:r>
          </w:p>
        </w:tc>
      </w:tr>
      <w:tr>
        <w:tc>
          <w:tcPr>
            <w:tcW w:w="585" w:type="dxa"/>
          </w:tcPr>
          <w:p>
            <w:pPr>
              <w:pStyle w:val="0"/>
              <w:jc w:val="center"/>
            </w:pPr>
            <w:r>
              <w:rPr>
                <w:sz w:val="24"/>
              </w:rPr>
              <w:t xml:space="preserve">20</w:t>
            </w:r>
          </w:p>
        </w:tc>
        <w:tc>
          <w:tcPr>
            <w:tcW w:w="8447" w:type="dxa"/>
          </w:tcPr>
          <w:p>
            <w:pPr>
              <w:pStyle w:val="0"/>
            </w:pPr>
            <w:r>
              <w:rPr>
                <w:sz w:val="24"/>
              </w:rPr>
              <w:t xml:space="preserve">Государственное бюджетное учреждение здравоохранения Пермского края "Чердынская районная больница"</w:t>
            </w:r>
          </w:p>
        </w:tc>
      </w:tr>
      <w:tr>
        <w:tc>
          <w:tcPr>
            <w:tcW w:w="585" w:type="dxa"/>
          </w:tcPr>
          <w:p>
            <w:pPr>
              <w:pStyle w:val="0"/>
              <w:jc w:val="center"/>
            </w:pPr>
            <w:r>
              <w:rPr>
                <w:sz w:val="24"/>
              </w:rPr>
              <w:t xml:space="preserve">21</w:t>
            </w:r>
          </w:p>
        </w:tc>
        <w:tc>
          <w:tcPr>
            <w:tcW w:w="8447" w:type="dxa"/>
          </w:tcPr>
          <w:p>
            <w:pPr>
              <w:pStyle w:val="0"/>
            </w:pPr>
            <w:r>
              <w:rPr>
                <w:sz w:val="24"/>
              </w:rPr>
              <w:t xml:space="preserve">Государственное бюджетное учреждение здравоохранения Пермского края "Краевой клинический кожно-венерологический диспансер"</w:t>
            </w:r>
          </w:p>
        </w:tc>
      </w:tr>
      <w:tr>
        <w:tc>
          <w:tcPr>
            <w:tcW w:w="585" w:type="dxa"/>
          </w:tcPr>
          <w:p>
            <w:pPr>
              <w:pStyle w:val="0"/>
              <w:jc w:val="center"/>
            </w:pPr>
            <w:r>
              <w:rPr>
                <w:sz w:val="24"/>
              </w:rPr>
              <w:t xml:space="preserve">22</w:t>
            </w:r>
          </w:p>
        </w:tc>
        <w:tc>
          <w:tcPr>
            <w:tcW w:w="8447" w:type="dxa"/>
          </w:tcPr>
          <w:p>
            <w:pPr>
              <w:pStyle w:val="0"/>
            </w:pPr>
            <w:r>
              <w:rPr>
                <w:sz w:val="24"/>
              </w:rPr>
              <w:t xml:space="preserve">Государственное бюджетное учреждение здравоохранения Пермского края "Осинская центральная районная больница"</w:t>
            </w:r>
          </w:p>
        </w:tc>
      </w:tr>
      <w:tr>
        <w:tc>
          <w:tcPr>
            <w:tcW w:w="585" w:type="dxa"/>
          </w:tcPr>
          <w:p>
            <w:pPr>
              <w:pStyle w:val="0"/>
              <w:jc w:val="center"/>
            </w:pPr>
            <w:r>
              <w:rPr>
                <w:sz w:val="24"/>
              </w:rPr>
              <w:t xml:space="preserve">23</w:t>
            </w:r>
          </w:p>
        </w:tc>
        <w:tc>
          <w:tcPr>
            <w:tcW w:w="8447" w:type="dxa"/>
          </w:tcPr>
          <w:p>
            <w:pPr>
              <w:pStyle w:val="0"/>
            </w:pPr>
            <w:r>
              <w:rPr>
                <w:sz w:val="24"/>
              </w:rPr>
              <w:t xml:space="preserve">Государственное бюджетное учреждение здравоохранения Пермского края "Еловская центральная районная больница"</w:t>
            </w:r>
          </w:p>
        </w:tc>
      </w:tr>
      <w:tr>
        <w:tc>
          <w:tcPr>
            <w:tcW w:w="585" w:type="dxa"/>
          </w:tcPr>
          <w:p>
            <w:pPr>
              <w:pStyle w:val="0"/>
              <w:jc w:val="center"/>
            </w:pPr>
            <w:r>
              <w:rPr>
                <w:sz w:val="24"/>
              </w:rPr>
              <w:t xml:space="preserve">24</w:t>
            </w:r>
          </w:p>
        </w:tc>
        <w:tc>
          <w:tcPr>
            <w:tcW w:w="8447" w:type="dxa"/>
          </w:tcPr>
          <w:p>
            <w:pPr>
              <w:pStyle w:val="0"/>
            </w:pPr>
            <w:r>
              <w:rPr>
                <w:sz w:val="24"/>
              </w:rPr>
              <w:t xml:space="preserve">Государственное бюджетное учреждение здравоохранения Пермского края "Уинская центральная районная больница"</w:t>
            </w:r>
          </w:p>
        </w:tc>
      </w:tr>
      <w:tr>
        <w:tc>
          <w:tcPr>
            <w:tcW w:w="585" w:type="dxa"/>
          </w:tcPr>
          <w:p>
            <w:pPr>
              <w:pStyle w:val="0"/>
              <w:jc w:val="center"/>
            </w:pPr>
            <w:r>
              <w:rPr>
                <w:sz w:val="24"/>
              </w:rPr>
              <w:t xml:space="preserve">25</w:t>
            </w:r>
          </w:p>
        </w:tc>
        <w:tc>
          <w:tcPr>
            <w:tcW w:w="8447" w:type="dxa"/>
          </w:tcPr>
          <w:p>
            <w:pPr>
              <w:pStyle w:val="0"/>
            </w:pPr>
            <w:r>
              <w:rPr>
                <w:sz w:val="24"/>
              </w:rPr>
              <w:t xml:space="preserve">Государственное бюджетное учреждение здравоохранения Пермского края "Северная, больница Коми-Пермяцкого округа"</w:t>
            </w:r>
          </w:p>
        </w:tc>
      </w:tr>
      <w:tr>
        <w:tc>
          <w:tcPr>
            <w:tcW w:w="585" w:type="dxa"/>
          </w:tcPr>
          <w:p>
            <w:pPr>
              <w:pStyle w:val="0"/>
              <w:jc w:val="center"/>
            </w:pPr>
            <w:r>
              <w:rPr>
                <w:sz w:val="24"/>
              </w:rPr>
              <w:t xml:space="preserve">26</w:t>
            </w:r>
          </w:p>
        </w:tc>
        <w:tc>
          <w:tcPr>
            <w:tcW w:w="8447" w:type="dxa"/>
          </w:tcPr>
          <w:p>
            <w:pPr>
              <w:pStyle w:val="0"/>
            </w:pPr>
            <w:r>
              <w:rPr>
                <w:sz w:val="24"/>
              </w:rPr>
              <w:t xml:space="preserve">Государственное бюджетное учреждение здравоохранения Пермского края "Краевая больница имени академика Вагнера Евгения Антоновича" г. Березники</w:t>
            </w:r>
          </w:p>
        </w:tc>
      </w:tr>
      <w:tr>
        <w:tc>
          <w:tcPr>
            <w:tcW w:w="585" w:type="dxa"/>
          </w:tcPr>
          <w:p>
            <w:pPr>
              <w:pStyle w:val="0"/>
              <w:jc w:val="center"/>
            </w:pPr>
            <w:r>
              <w:rPr>
                <w:sz w:val="24"/>
              </w:rPr>
              <w:t xml:space="preserve">27</w:t>
            </w:r>
          </w:p>
        </w:tc>
        <w:tc>
          <w:tcPr>
            <w:tcW w:w="8447" w:type="dxa"/>
          </w:tcPr>
          <w:p>
            <w:pPr>
              <w:pStyle w:val="0"/>
            </w:pPr>
            <w:r>
              <w:rPr>
                <w:sz w:val="24"/>
              </w:rPr>
              <w:t xml:space="preserve">Государственное бюджетное учреждение здравоохранения Пермского края "Городская детская больница" г. Соликамск</w:t>
            </w:r>
          </w:p>
        </w:tc>
      </w:tr>
      <w:tr>
        <w:tc>
          <w:tcPr>
            <w:tcW w:w="585" w:type="dxa"/>
          </w:tcPr>
          <w:p>
            <w:pPr>
              <w:pStyle w:val="0"/>
              <w:jc w:val="center"/>
            </w:pPr>
            <w:r>
              <w:rPr>
                <w:sz w:val="24"/>
              </w:rPr>
              <w:t xml:space="preserve">28</w:t>
            </w:r>
          </w:p>
        </w:tc>
        <w:tc>
          <w:tcPr>
            <w:tcW w:w="8447" w:type="dxa"/>
          </w:tcPr>
          <w:p>
            <w:pPr>
              <w:pStyle w:val="0"/>
            </w:pPr>
            <w:r>
              <w:rPr>
                <w:sz w:val="24"/>
              </w:rPr>
              <w:t xml:space="preserve">Государственное бюджетное учреждение здравоохранения Пермского края "Городская детская поликлиника N 3"</w:t>
            </w:r>
          </w:p>
        </w:tc>
      </w:tr>
      <w:tr>
        <w:tc>
          <w:tcPr>
            <w:tcW w:w="585" w:type="dxa"/>
          </w:tcPr>
          <w:p>
            <w:pPr>
              <w:pStyle w:val="0"/>
              <w:jc w:val="center"/>
            </w:pPr>
            <w:r>
              <w:rPr>
                <w:sz w:val="24"/>
              </w:rPr>
              <w:t xml:space="preserve">29</w:t>
            </w:r>
          </w:p>
        </w:tc>
        <w:tc>
          <w:tcPr>
            <w:tcW w:w="8447" w:type="dxa"/>
          </w:tcPr>
          <w:p>
            <w:pPr>
              <w:pStyle w:val="0"/>
            </w:pPr>
            <w:r>
              <w:rPr>
                <w:sz w:val="24"/>
              </w:rPr>
              <w:t xml:space="preserve">Государственное бюджетное учреждение здравоохранения Пермского края "Сивинская центральная районная больница"</w:t>
            </w:r>
          </w:p>
        </w:tc>
      </w:tr>
      <w:tr>
        <w:tc>
          <w:tcPr>
            <w:tcW w:w="585" w:type="dxa"/>
          </w:tcPr>
          <w:p>
            <w:pPr>
              <w:pStyle w:val="0"/>
              <w:jc w:val="center"/>
            </w:pPr>
            <w:r>
              <w:rPr>
                <w:sz w:val="24"/>
              </w:rPr>
              <w:t xml:space="preserve">30</w:t>
            </w:r>
          </w:p>
        </w:tc>
        <w:tc>
          <w:tcPr>
            <w:tcW w:w="8447" w:type="dxa"/>
          </w:tcPr>
          <w:p>
            <w:pPr>
              <w:pStyle w:val="0"/>
            </w:pPr>
            <w:r>
              <w:rPr>
                <w:sz w:val="24"/>
              </w:rPr>
              <w:t xml:space="preserve">Государственное бюджетное учреждение здравоохранения Пермского края "Красновишерская центральная районная больница"</w:t>
            </w:r>
          </w:p>
        </w:tc>
      </w:tr>
      <w:tr>
        <w:tc>
          <w:tcPr>
            <w:tcW w:w="585" w:type="dxa"/>
          </w:tcPr>
          <w:p>
            <w:pPr>
              <w:pStyle w:val="0"/>
              <w:jc w:val="center"/>
            </w:pPr>
            <w:r>
              <w:rPr>
                <w:sz w:val="24"/>
              </w:rPr>
              <w:t xml:space="preserve">31</w:t>
            </w:r>
          </w:p>
        </w:tc>
        <w:tc>
          <w:tcPr>
            <w:tcW w:w="8447" w:type="dxa"/>
          </w:tcPr>
          <w:p>
            <w:pPr>
              <w:pStyle w:val="0"/>
            </w:pPr>
            <w:r>
              <w:rPr>
                <w:sz w:val="24"/>
              </w:rPr>
              <w:t xml:space="preserve">Государственное бюджетное учреждение здравоохранения Пермского края "Пермский краевой клинический наркологический диспансер"</w:t>
            </w:r>
          </w:p>
        </w:tc>
      </w:tr>
      <w:tr>
        <w:tc>
          <w:tcPr>
            <w:tcW w:w="585" w:type="dxa"/>
          </w:tcPr>
          <w:p>
            <w:pPr>
              <w:pStyle w:val="0"/>
              <w:jc w:val="center"/>
            </w:pPr>
            <w:r>
              <w:rPr>
                <w:sz w:val="24"/>
              </w:rPr>
              <w:t xml:space="preserve">32</w:t>
            </w:r>
          </w:p>
        </w:tc>
        <w:tc>
          <w:tcPr>
            <w:tcW w:w="8447" w:type="dxa"/>
          </w:tcPr>
          <w:p>
            <w:pPr>
              <w:pStyle w:val="0"/>
            </w:pPr>
            <w:r>
              <w:rPr>
                <w:sz w:val="24"/>
              </w:rPr>
              <w:t xml:space="preserve">Государственное бюджетное учреждение здравоохранения Пермского края "Оханская центральная районная больница"</w:t>
            </w:r>
          </w:p>
        </w:tc>
      </w:tr>
      <w:tr>
        <w:tc>
          <w:tcPr>
            <w:tcW w:w="585" w:type="dxa"/>
          </w:tcPr>
          <w:p>
            <w:pPr>
              <w:pStyle w:val="0"/>
              <w:jc w:val="center"/>
            </w:pPr>
            <w:r>
              <w:rPr>
                <w:sz w:val="24"/>
              </w:rPr>
              <w:t xml:space="preserve">33</w:t>
            </w:r>
          </w:p>
        </w:tc>
        <w:tc>
          <w:tcPr>
            <w:tcW w:w="8447" w:type="dxa"/>
          </w:tcPr>
          <w:p>
            <w:pPr>
              <w:pStyle w:val="0"/>
            </w:pPr>
            <w:r>
              <w:rPr>
                <w:sz w:val="24"/>
              </w:rPr>
              <w:t xml:space="preserve">Государственное бюджетное учреждение здравоохранения Пермского края "Городская клиническая больница N 1"</w:t>
            </w:r>
          </w:p>
        </w:tc>
      </w:tr>
      <w:tr>
        <w:tc>
          <w:tcPr>
            <w:tcW w:w="585" w:type="dxa"/>
          </w:tcPr>
          <w:p>
            <w:pPr>
              <w:pStyle w:val="0"/>
              <w:jc w:val="center"/>
            </w:pPr>
            <w:r>
              <w:rPr>
                <w:sz w:val="24"/>
              </w:rPr>
              <w:t xml:space="preserve">34</w:t>
            </w:r>
          </w:p>
        </w:tc>
        <w:tc>
          <w:tcPr>
            <w:tcW w:w="8447" w:type="dxa"/>
          </w:tcPr>
          <w:p>
            <w:pPr>
              <w:pStyle w:val="0"/>
            </w:pPr>
            <w:r>
              <w:rPr>
                <w:sz w:val="24"/>
              </w:rPr>
              <w:t xml:space="preserve">Государственное бюджетное учреждение здравоохранения Пермского края "Пермский краевой центр по профилактике и борьбе со СПИД и инфекционными заболеваниями"</w:t>
            </w:r>
          </w:p>
        </w:tc>
      </w:tr>
      <w:tr>
        <w:tc>
          <w:tcPr>
            <w:tcW w:w="585" w:type="dxa"/>
          </w:tcPr>
          <w:p>
            <w:pPr>
              <w:pStyle w:val="0"/>
              <w:jc w:val="center"/>
            </w:pPr>
            <w:r>
              <w:rPr>
                <w:sz w:val="24"/>
              </w:rPr>
              <w:t xml:space="preserve">35</w:t>
            </w:r>
          </w:p>
        </w:tc>
        <w:tc>
          <w:tcPr>
            <w:tcW w:w="8447" w:type="dxa"/>
          </w:tcPr>
          <w:p>
            <w:pPr>
              <w:pStyle w:val="0"/>
            </w:pPr>
            <w:r>
              <w:rPr>
                <w:sz w:val="24"/>
              </w:rPr>
              <w:t xml:space="preserve">Государственное бюджетное учреждение здравоохранения Пермского края "Городская клиническая поликлиника г. Перми"</w:t>
            </w:r>
          </w:p>
        </w:tc>
      </w:tr>
      <w:tr>
        <w:tc>
          <w:tcPr>
            <w:tcW w:w="585" w:type="dxa"/>
          </w:tcPr>
          <w:p>
            <w:pPr>
              <w:pStyle w:val="0"/>
              <w:jc w:val="center"/>
            </w:pPr>
            <w:r>
              <w:rPr>
                <w:sz w:val="24"/>
              </w:rPr>
              <w:t xml:space="preserve">36</w:t>
            </w:r>
          </w:p>
        </w:tc>
        <w:tc>
          <w:tcPr>
            <w:tcW w:w="8447" w:type="dxa"/>
          </w:tcPr>
          <w:p>
            <w:pPr>
              <w:pStyle w:val="0"/>
            </w:pPr>
            <w:r>
              <w:rPr>
                <w:sz w:val="24"/>
              </w:rPr>
              <w:t xml:space="preserve">Государственное бюджетное учреждение здравоохранения Пермского края "Ординская центральная районная больница"</w:t>
            </w:r>
          </w:p>
        </w:tc>
      </w:tr>
      <w:tr>
        <w:tc>
          <w:tcPr>
            <w:tcW w:w="585" w:type="dxa"/>
          </w:tcPr>
          <w:p>
            <w:pPr>
              <w:pStyle w:val="0"/>
              <w:jc w:val="center"/>
            </w:pPr>
            <w:r>
              <w:rPr>
                <w:sz w:val="24"/>
              </w:rPr>
              <w:t xml:space="preserve">37</w:t>
            </w:r>
          </w:p>
        </w:tc>
        <w:tc>
          <w:tcPr>
            <w:tcW w:w="8447" w:type="dxa"/>
          </w:tcPr>
          <w:p>
            <w:pPr>
              <w:pStyle w:val="0"/>
            </w:pPr>
            <w:r>
              <w:rPr>
                <w:sz w:val="24"/>
              </w:rPr>
              <w:t xml:space="preserve">Государственное бюджетное учреждение здравоохранения Пермского края "Клинический кардиологический диспансер"</w:t>
            </w:r>
          </w:p>
        </w:tc>
      </w:tr>
      <w:tr>
        <w:tc>
          <w:tcPr>
            <w:tcW w:w="585" w:type="dxa"/>
          </w:tcPr>
          <w:p>
            <w:pPr>
              <w:pStyle w:val="0"/>
              <w:jc w:val="center"/>
            </w:pPr>
            <w:r>
              <w:rPr>
                <w:sz w:val="24"/>
              </w:rPr>
              <w:t xml:space="preserve">38</w:t>
            </w:r>
          </w:p>
        </w:tc>
        <w:tc>
          <w:tcPr>
            <w:tcW w:w="8447" w:type="dxa"/>
          </w:tcPr>
          <w:p>
            <w:pPr>
              <w:pStyle w:val="0"/>
            </w:pPr>
            <w:r>
              <w:rPr>
                <w:sz w:val="24"/>
              </w:rPr>
              <w:t xml:space="preserve">Государственное бюджетное учреждение здравоохранения Пермского края "Добрянская центральная районная больница"</w:t>
            </w:r>
          </w:p>
        </w:tc>
      </w:tr>
      <w:tr>
        <w:tc>
          <w:tcPr>
            <w:tcW w:w="585" w:type="dxa"/>
          </w:tcPr>
          <w:p>
            <w:pPr>
              <w:pStyle w:val="0"/>
              <w:jc w:val="center"/>
            </w:pPr>
            <w:r>
              <w:rPr>
                <w:sz w:val="24"/>
              </w:rPr>
              <w:t xml:space="preserve">39</w:t>
            </w:r>
          </w:p>
        </w:tc>
        <w:tc>
          <w:tcPr>
            <w:tcW w:w="8447" w:type="dxa"/>
          </w:tcPr>
          <w:p>
            <w:pPr>
              <w:pStyle w:val="0"/>
            </w:pPr>
            <w:r>
              <w:rPr>
                <w:sz w:val="24"/>
              </w:rPr>
              <w:t xml:space="preserve">Государственное бюджетное учреждение здравоохранения Пермского края "Краевая клиническая психиатрическая больница"</w:t>
            </w:r>
          </w:p>
        </w:tc>
      </w:tr>
      <w:tr>
        <w:tc>
          <w:tcPr>
            <w:tcW w:w="585" w:type="dxa"/>
          </w:tcPr>
          <w:p>
            <w:pPr>
              <w:pStyle w:val="0"/>
              <w:jc w:val="center"/>
            </w:pPr>
            <w:r>
              <w:rPr>
                <w:sz w:val="24"/>
              </w:rPr>
              <w:t xml:space="preserve">40</w:t>
            </w:r>
          </w:p>
        </w:tc>
        <w:tc>
          <w:tcPr>
            <w:tcW w:w="8447" w:type="dxa"/>
          </w:tcPr>
          <w:p>
            <w:pPr>
              <w:pStyle w:val="0"/>
            </w:pPr>
            <w:r>
              <w:rPr>
                <w:sz w:val="24"/>
              </w:rPr>
              <w:t xml:space="preserve">Государственное бюджетное учреждение здравоохранения Пермского края "Очерская центральная районная больница"</w:t>
            </w:r>
          </w:p>
        </w:tc>
      </w:tr>
      <w:tr>
        <w:tc>
          <w:tcPr>
            <w:tcW w:w="585" w:type="dxa"/>
          </w:tcPr>
          <w:p>
            <w:pPr>
              <w:pStyle w:val="0"/>
              <w:jc w:val="center"/>
            </w:pPr>
            <w:r>
              <w:rPr>
                <w:sz w:val="24"/>
              </w:rPr>
              <w:t xml:space="preserve">41</w:t>
            </w:r>
          </w:p>
        </w:tc>
        <w:tc>
          <w:tcPr>
            <w:tcW w:w="8447" w:type="dxa"/>
          </w:tcPr>
          <w:p>
            <w:pPr>
              <w:pStyle w:val="0"/>
            </w:pPr>
            <w:r>
              <w:rPr>
                <w:sz w:val="24"/>
              </w:rPr>
              <w:t xml:space="preserve">государственное бюджетное учреждение здравоохранения Пермского края "Горнозаводская районная больница"</w:t>
            </w:r>
          </w:p>
        </w:tc>
      </w:tr>
      <w:tr>
        <w:tc>
          <w:tcPr>
            <w:tcW w:w="585" w:type="dxa"/>
          </w:tcPr>
          <w:p>
            <w:pPr>
              <w:pStyle w:val="0"/>
              <w:jc w:val="center"/>
            </w:pPr>
            <w:r>
              <w:rPr>
                <w:sz w:val="24"/>
              </w:rPr>
              <w:t xml:space="preserve">42</w:t>
            </w:r>
          </w:p>
        </w:tc>
        <w:tc>
          <w:tcPr>
            <w:tcW w:w="8447" w:type="dxa"/>
          </w:tcPr>
          <w:p>
            <w:pPr>
              <w:pStyle w:val="0"/>
            </w:pPr>
            <w:r>
              <w:rPr>
                <w:sz w:val="24"/>
              </w:rPr>
              <w:t xml:space="preserve">Государственное автономное учреждение здравоохранения Пермского края "Городская клиническая больница N 4"</w:t>
            </w:r>
          </w:p>
        </w:tc>
      </w:tr>
      <w:tr>
        <w:tc>
          <w:tcPr>
            <w:tcW w:w="585" w:type="dxa"/>
          </w:tcPr>
          <w:p>
            <w:pPr>
              <w:pStyle w:val="0"/>
              <w:jc w:val="center"/>
            </w:pPr>
            <w:r>
              <w:rPr>
                <w:sz w:val="24"/>
              </w:rPr>
              <w:t xml:space="preserve">43</w:t>
            </w:r>
          </w:p>
        </w:tc>
        <w:tc>
          <w:tcPr>
            <w:tcW w:w="8447" w:type="dxa"/>
          </w:tcPr>
          <w:p>
            <w:pPr>
              <w:pStyle w:val="0"/>
            </w:pPr>
            <w:r>
              <w:rPr>
                <w:sz w:val="24"/>
              </w:rPr>
              <w:t xml:space="preserve">Государственное бюджетное учреждение здравоохранения Пермского края "Большесосновская центральная районная больница им. Колчановой Г.Ф."</w:t>
            </w:r>
          </w:p>
        </w:tc>
      </w:tr>
      <w:tr>
        <w:tc>
          <w:tcPr>
            <w:tcW w:w="585" w:type="dxa"/>
          </w:tcPr>
          <w:p>
            <w:pPr>
              <w:pStyle w:val="0"/>
              <w:jc w:val="center"/>
            </w:pPr>
            <w:r>
              <w:rPr>
                <w:sz w:val="24"/>
              </w:rPr>
              <w:t xml:space="preserve">44</w:t>
            </w:r>
          </w:p>
        </w:tc>
        <w:tc>
          <w:tcPr>
            <w:tcW w:w="8447" w:type="dxa"/>
          </w:tcPr>
          <w:p>
            <w:pPr>
              <w:pStyle w:val="0"/>
            </w:pPr>
            <w:r>
              <w:rPr>
                <w:sz w:val="24"/>
              </w:rPr>
              <w:t xml:space="preserve">Государственное бюджетное учреждение здравоохранения Пермского края "Городская клиническая поликлиника N 2"</w:t>
            </w:r>
          </w:p>
        </w:tc>
      </w:tr>
      <w:tr>
        <w:tc>
          <w:tcPr>
            <w:tcW w:w="585" w:type="dxa"/>
          </w:tcPr>
          <w:p>
            <w:pPr>
              <w:pStyle w:val="0"/>
              <w:jc w:val="center"/>
            </w:pPr>
            <w:r>
              <w:rPr>
                <w:sz w:val="24"/>
              </w:rPr>
              <w:t xml:space="preserve">45</w:t>
            </w:r>
          </w:p>
        </w:tc>
        <w:tc>
          <w:tcPr>
            <w:tcW w:w="8447" w:type="dxa"/>
          </w:tcPr>
          <w:p>
            <w:pPr>
              <w:pStyle w:val="0"/>
            </w:pPr>
            <w:r>
              <w:rPr>
                <w:sz w:val="24"/>
              </w:rPr>
              <w:t xml:space="preserve">Государственное бюджетное учреждение здравоохранения Пермского края "Городская клиническая поликлиника N 4"</w:t>
            </w:r>
          </w:p>
        </w:tc>
      </w:tr>
      <w:tr>
        <w:tc>
          <w:tcPr>
            <w:tcW w:w="585" w:type="dxa"/>
          </w:tcPr>
          <w:p>
            <w:pPr>
              <w:pStyle w:val="0"/>
              <w:jc w:val="center"/>
            </w:pPr>
            <w:r>
              <w:rPr>
                <w:sz w:val="24"/>
              </w:rPr>
              <w:t xml:space="preserve">46</w:t>
            </w:r>
          </w:p>
        </w:tc>
        <w:tc>
          <w:tcPr>
            <w:tcW w:w="8447" w:type="dxa"/>
          </w:tcPr>
          <w:p>
            <w:pPr>
              <w:pStyle w:val="0"/>
            </w:pPr>
            <w:r>
              <w:rPr>
                <w:sz w:val="24"/>
              </w:rPr>
              <w:t xml:space="preserve">Государственное бюджетное учреждение здравоохранения Пермского края "Бардымская центральная районная больница им. А.П.Курочкиной"</w:t>
            </w:r>
          </w:p>
        </w:tc>
      </w:tr>
      <w:tr>
        <w:tc>
          <w:tcPr>
            <w:tcW w:w="585" w:type="dxa"/>
          </w:tcPr>
          <w:p>
            <w:pPr>
              <w:pStyle w:val="0"/>
              <w:jc w:val="center"/>
            </w:pPr>
            <w:r>
              <w:rPr>
                <w:sz w:val="24"/>
              </w:rPr>
              <w:t xml:space="preserve">47</w:t>
            </w:r>
          </w:p>
        </w:tc>
        <w:tc>
          <w:tcPr>
            <w:tcW w:w="8447" w:type="dxa"/>
          </w:tcPr>
          <w:p>
            <w:pPr>
              <w:pStyle w:val="0"/>
            </w:pPr>
            <w:r>
              <w:rPr>
                <w:sz w:val="24"/>
              </w:rPr>
              <w:t xml:space="preserve">Государственное бюджетное учреждение здравоохранения Пермского края "Краснокамская городская больница"</w:t>
            </w:r>
          </w:p>
        </w:tc>
      </w:tr>
      <w:tr>
        <w:tc>
          <w:tcPr>
            <w:tcW w:w="585" w:type="dxa"/>
          </w:tcPr>
          <w:p>
            <w:pPr>
              <w:pStyle w:val="0"/>
              <w:jc w:val="center"/>
            </w:pPr>
            <w:r>
              <w:rPr>
                <w:sz w:val="24"/>
              </w:rPr>
              <w:t xml:space="preserve">48</w:t>
            </w:r>
          </w:p>
        </w:tc>
        <w:tc>
          <w:tcPr>
            <w:tcW w:w="8447" w:type="dxa"/>
          </w:tcPr>
          <w:p>
            <w:pPr>
              <w:pStyle w:val="0"/>
            </w:pPr>
            <w:r>
              <w:rPr>
                <w:sz w:val="24"/>
              </w:rPr>
              <w:t xml:space="preserve">Государственное бюджетное учреждение здравоохранения Пермского края "Клинический фтизиопульмонологический медицинский центр"</w:t>
            </w:r>
          </w:p>
        </w:tc>
      </w:tr>
      <w:tr>
        <w:tc>
          <w:tcPr>
            <w:tcW w:w="585" w:type="dxa"/>
          </w:tcPr>
          <w:p>
            <w:pPr>
              <w:pStyle w:val="0"/>
              <w:jc w:val="center"/>
            </w:pPr>
            <w:r>
              <w:rPr>
                <w:sz w:val="24"/>
              </w:rPr>
              <w:t xml:space="preserve">49</w:t>
            </w:r>
          </w:p>
        </w:tc>
        <w:tc>
          <w:tcPr>
            <w:tcW w:w="8447" w:type="dxa"/>
          </w:tcPr>
          <w:p>
            <w:pPr>
              <w:pStyle w:val="0"/>
            </w:pPr>
            <w:r>
              <w:rPr>
                <w:sz w:val="24"/>
              </w:rPr>
              <w:t xml:space="preserve">Государственное бюджетное учреждение здравоохранения Пермского края "Частинская центральная районная больница"</w:t>
            </w:r>
          </w:p>
        </w:tc>
      </w:tr>
      <w:tr>
        <w:tc>
          <w:tcPr>
            <w:tcW w:w="585" w:type="dxa"/>
          </w:tcPr>
          <w:p>
            <w:pPr>
              <w:pStyle w:val="0"/>
              <w:jc w:val="center"/>
            </w:pPr>
            <w:r>
              <w:rPr>
                <w:sz w:val="24"/>
              </w:rPr>
              <w:t xml:space="preserve">50</w:t>
            </w:r>
          </w:p>
        </w:tc>
        <w:tc>
          <w:tcPr>
            <w:tcW w:w="8447" w:type="dxa"/>
          </w:tcPr>
          <w:p>
            <w:pPr>
              <w:pStyle w:val="0"/>
            </w:pPr>
            <w:r>
              <w:rPr>
                <w:sz w:val="24"/>
              </w:rPr>
              <w:t xml:space="preserve">Государственное бюджетное учреждение здравоохранения Пермского края "Городская детская клиническая поликлиника N 1"</w:t>
            </w:r>
          </w:p>
        </w:tc>
      </w:tr>
      <w:tr>
        <w:tc>
          <w:tcPr>
            <w:tcW w:w="585" w:type="dxa"/>
          </w:tcPr>
          <w:p>
            <w:pPr>
              <w:pStyle w:val="0"/>
              <w:jc w:val="center"/>
            </w:pPr>
            <w:r>
              <w:rPr>
                <w:sz w:val="24"/>
              </w:rPr>
              <w:t xml:space="preserve">51</w:t>
            </w:r>
          </w:p>
        </w:tc>
        <w:tc>
          <w:tcPr>
            <w:tcW w:w="8447" w:type="dxa"/>
          </w:tcPr>
          <w:p>
            <w:pPr>
              <w:pStyle w:val="0"/>
            </w:pPr>
            <w:r>
              <w:rPr>
                <w:sz w:val="24"/>
              </w:rPr>
              <w:t xml:space="preserve">Государственное бюджетное учреждение здравоохранения Пермского края "Городская клиническая поликлиника N 5"</w:t>
            </w:r>
          </w:p>
        </w:tc>
      </w:tr>
      <w:tr>
        <w:tc>
          <w:tcPr>
            <w:tcW w:w="585" w:type="dxa"/>
          </w:tcPr>
          <w:p>
            <w:pPr>
              <w:pStyle w:val="0"/>
              <w:jc w:val="center"/>
            </w:pPr>
            <w:r>
              <w:rPr>
                <w:sz w:val="24"/>
              </w:rPr>
              <w:t xml:space="preserve">52</w:t>
            </w:r>
          </w:p>
        </w:tc>
        <w:tc>
          <w:tcPr>
            <w:tcW w:w="8447" w:type="dxa"/>
          </w:tcPr>
          <w:p>
            <w:pPr>
              <w:pStyle w:val="0"/>
            </w:pPr>
            <w:r>
              <w:rPr>
                <w:sz w:val="24"/>
              </w:rPr>
              <w:t xml:space="preserve">Государственное бюджетное учреждение здравоохранения Пермского края "Чернушинская районная больница"</w:t>
            </w:r>
          </w:p>
        </w:tc>
      </w:tr>
      <w:tr>
        <w:tc>
          <w:tcPr>
            <w:tcW w:w="585" w:type="dxa"/>
          </w:tcPr>
          <w:p>
            <w:pPr>
              <w:pStyle w:val="0"/>
              <w:jc w:val="center"/>
            </w:pPr>
            <w:r>
              <w:rPr>
                <w:sz w:val="24"/>
              </w:rPr>
              <w:t xml:space="preserve">53</w:t>
            </w:r>
          </w:p>
        </w:tc>
        <w:tc>
          <w:tcPr>
            <w:tcW w:w="8447" w:type="dxa"/>
          </w:tcPr>
          <w:p>
            <w:pPr>
              <w:pStyle w:val="0"/>
            </w:pPr>
            <w:r>
              <w:rPr>
                <w:sz w:val="24"/>
              </w:rPr>
              <w:t xml:space="preserve">Государственное бюджетное учреждение здравоохранения Пермского края "Городская клиническая больница им. М.А.Тверье"</w:t>
            </w:r>
          </w:p>
        </w:tc>
      </w:tr>
      <w:tr>
        <w:tc>
          <w:tcPr>
            <w:tcW w:w="585" w:type="dxa"/>
          </w:tcPr>
          <w:p>
            <w:pPr>
              <w:pStyle w:val="0"/>
              <w:jc w:val="center"/>
            </w:pPr>
            <w:r>
              <w:rPr>
                <w:sz w:val="24"/>
              </w:rPr>
              <w:t xml:space="preserve">54</w:t>
            </w:r>
          </w:p>
        </w:tc>
        <w:tc>
          <w:tcPr>
            <w:tcW w:w="8447" w:type="dxa"/>
          </w:tcPr>
          <w:p>
            <w:pPr>
              <w:pStyle w:val="0"/>
            </w:pPr>
            <w:r>
              <w:rPr>
                <w:sz w:val="24"/>
              </w:rPr>
              <w:t xml:space="preserve">Государственное бюджетное учреждение здравоохранения Пермского края "Городская детская клиническая поликлиника N 6"</w:t>
            </w:r>
          </w:p>
        </w:tc>
      </w:tr>
      <w:tr>
        <w:tc>
          <w:tcPr>
            <w:tcW w:w="585" w:type="dxa"/>
          </w:tcPr>
          <w:p>
            <w:pPr>
              <w:pStyle w:val="0"/>
              <w:jc w:val="center"/>
            </w:pPr>
            <w:r>
              <w:rPr>
                <w:sz w:val="24"/>
              </w:rPr>
              <w:t xml:space="preserve">55</w:t>
            </w:r>
          </w:p>
        </w:tc>
        <w:tc>
          <w:tcPr>
            <w:tcW w:w="8447" w:type="dxa"/>
          </w:tcPr>
          <w:p>
            <w:pPr>
              <w:pStyle w:val="0"/>
            </w:pPr>
            <w:r>
              <w:rPr>
                <w:sz w:val="24"/>
              </w:rPr>
              <w:t xml:space="preserve">Государственное бюджетное учреждение здравоохранения Пермского края "Городская детская поликлиника N 4 имени Чернышовой Ольги Евгеньевны"</w:t>
            </w:r>
          </w:p>
        </w:tc>
      </w:tr>
      <w:tr>
        <w:tc>
          <w:tcPr>
            <w:tcW w:w="585" w:type="dxa"/>
          </w:tcPr>
          <w:p>
            <w:pPr>
              <w:pStyle w:val="0"/>
              <w:jc w:val="center"/>
            </w:pPr>
            <w:r>
              <w:rPr>
                <w:sz w:val="24"/>
              </w:rPr>
              <w:t xml:space="preserve">56</w:t>
            </w:r>
          </w:p>
        </w:tc>
        <w:tc>
          <w:tcPr>
            <w:tcW w:w="8447" w:type="dxa"/>
          </w:tcPr>
          <w:p>
            <w:pPr>
              <w:pStyle w:val="0"/>
            </w:pPr>
            <w:r>
              <w:rPr>
                <w:sz w:val="24"/>
              </w:rPr>
              <w:t xml:space="preserve">Государственное бюджетное учреждение здравоохранения Пермского края "Детская клиническая больница N 13"</w:t>
            </w:r>
          </w:p>
        </w:tc>
      </w:tr>
      <w:tr>
        <w:tc>
          <w:tcPr>
            <w:tcW w:w="585" w:type="dxa"/>
          </w:tcPr>
          <w:p>
            <w:pPr>
              <w:pStyle w:val="0"/>
              <w:jc w:val="center"/>
            </w:pPr>
            <w:r>
              <w:rPr>
                <w:sz w:val="24"/>
              </w:rPr>
              <w:t xml:space="preserve">57</w:t>
            </w:r>
          </w:p>
        </w:tc>
        <w:tc>
          <w:tcPr>
            <w:tcW w:w="8447" w:type="dxa"/>
          </w:tcPr>
          <w:p>
            <w:pPr>
              <w:pStyle w:val="0"/>
            </w:pPr>
            <w:r>
              <w:rPr>
                <w:sz w:val="24"/>
              </w:rPr>
              <w:t xml:space="preserve">Государственное бюджетное учреждение здравоохранения Пермского края "Октябрьская, центральная районная больница"</w:t>
            </w:r>
          </w:p>
        </w:tc>
      </w:tr>
      <w:tr>
        <w:tc>
          <w:tcPr>
            <w:tcW w:w="585" w:type="dxa"/>
          </w:tcPr>
          <w:p>
            <w:pPr>
              <w:pStyle w:val="0"/>
              <w:jc w:val="center"/>
            </w:pPr>
            <w:r>
              <w:rPr>
                <w:sz w:val="24"/>
              </w:rPr>
              <w:t xml:space="preserve">58</w:t>
            </w:r>
          </w:p>
        </w:tc>
        <w:tc>
          <w:tcPr>
            <w:tcW w:w="8447" w:type="dxa"/>
          </w:tcPr>
          <w:p>
            <w:pPr>
              <w:pStyle w:val="0"/>
            </w:pPr>
            <w:r>
              <w:rPr>
                <w:sz w:val="24"/>
              </w:rPr>
              <w:t xml:space="preserve">Государственное бюджетное учреждение здравоохранения Пермского края "Пермская центральная районная больница"</w:t>
            </w:r>
          </w:p>
        </w:tc>
      </w:tr>
      <w:tr>
        <w:tc>
          <w:tcPr>
            <w:tcW w:w="585" w:type="dxa"/>
          </w:tcPr>
          <w:p>
            <w:pPr>
              <w:pStyle w:val="0"/>
              <w:jc w:val="center"/>
            </w:pPr>
            <w:r>
              <w:rPr>
                <w:sz w:val="24"/>
              </w:rPr>
              <w:t xml:space="preserve">59</w:t>
            </w:r>
          </w:p>
        </w:tc>
        <w:tc>
          <w:tcPr>
            <w:tcW w:w="8447" w:type="dxa"/>
          </w:tcPr>
          <w:p>
            <w:pPr>
              <w:pStyle w:val="0"/>
            </w:pPr>
            <w:r>
              <w:rPr>
                <w:sz w:val="24"/>
              </w:rPr>
              <w:t xml:space="preserve">Государственное бюджетное учреждение здравоохранения Пермского края "Больница Коми-Пермяцкого округа"</w:t>
            </w:r>
          </w:p>
        </w:tc>
      </w:tr>
      <w:tr>
        <w:tc>
          <w:tcPr>
            <w:tcW w:w="585" w:type="dxa"/>
          </w:tcPr>
          <w:p>
            <w:pPr>
              <w:pStyle w:val="0"/>
              <w:jc w:val="center"/>
            </w:pPr>
            <w:r>
              <w:rPr>
                <w:sz w:val="24"/>
              </w:rPr>
              <w:t xml:space="preserve">60</w:t>
            </w:r>
          </w:p>
        </w:tc>
        <w:tc>
          <w:tcPr>
            <w:tcW w:w="8447" w:type="dxa"/>
          </w:tcPr>
          <w:p>
            <w:pPr>
              <w:pStyle w:val="0"/>
            </w:pPr>
            <w:r>
              <w:rPr>
                <w:sz w:val="24"/>
              </w:rPr>
              <w:t xml:space="preserve">Государственное бюджетное учреждение здравоохранения Пермского края "Ильинская центральная районная больница"</w:t>
            </w:r>
          </w:p>
        </w:tc>
      </w:tr>
      <w:tr>
        <w:tc>
          <w:tcPr>
            <w:tcW w:w="585" w:type="dxa"/>
          </w:tcPr>
          <w:p>
            <w:pPr>
              <w:pStyle w:val="0"/>
              <w:jc w:val="center"/>
            </w:pPr>
            <w:r>
              <w:rPr>
                <w:sz w:val="24"/>
              </w:rPr>
              <w:t xml:space="preserve">61</w:t>
            </w:r>
          </w:p>
        </w:tc>
        <w:tc>
          <w:tcPr>
            <w:tcW w:w="8447" w:type="dxa"/>
          </w:tcPr>
          <w:p>
            <w:pPr>
              <w:pStyle w:val="0"/>
            </w:pPr>
            <w:r>
              <w:rPr>
                <w:sz w:val="24"/>
              </w:rPr>
              <w:t xml:space="preserve">Государственное бюджетное учреждение здравоохранения Пермского края "Пермская краевая клиническая инфекционная больница"</w:t>
            </w:r>
          </w:p>
        </w:tc>
      </w:tr>
      <w:tr>
        <w:tc>
          <w:tcPr>
            <w:tcW w:w="585" w:type="dxa"/>
          </w:tcPr>
          <w:p>
            <w:pPr>
              <w:pStyle w:val="0"/>
              <w:jc w:val="center"/>
            </w:pPr>
            <w:r>
              <w:rPr>
                <w:sz w:val="24"/>
              </w:rPr>
              <w:t xml:space="preserve">62</w:t>
            </w:r>
          </w:p>
        </w:tc>
        <w:tc>
          <w:tcPr>
            <w:tcW w:w="8447" w:type="dxa"/>
          </w:tcPr>
          <w:p>
            <w:pPr>
              <w:pStyle w:val="0"/>
            </w:pPr>
            <w:r>
              <w:rPr>
                <w:sz w:val="24"/>
              </w:rPr>
              <w:t xml:space="preserve">Государственное бюджетное учреждение здравоохранения Пермского края "Куединская центральная районная больница"</w:t>
            </w:r>
          </w:p>
        </w:tc>
      </w:tr>
      <w:tr>
        <w:tc>
          <w:tcPr>
            <w:tcW w:w="585" w:type="dxa"/>
          </w:tcPr>
          <w:p>
            <w:pPr>
              <w:pStyle w:val="0"/>
              <w:jc w:val="center"/>
            </w:pPr>
            <w:r>
              <w:rPr>
                <w:sz w:val="24"/>
              </w:rPr>
              <w:t xml:space="preserve">63</w:t>
            </w:r>
          </w:p>
        </w:tc>
        <w:tc>
          <w:tcPr>
            <w:tcW w:w="8447" w:type="dxa"/>
          </w:tcPr>
          <w:p>
            <w:pPr>
              <w:pStyle w:val="0"/>
            </w:pPr>
            <w:r>
              <w:rPr>
                <w:sz w:val="24"/>
              </w:rPr>
              <w:t xml:space="preserve">Государственное бюджетное учреждение здравоохранения Пермского края "Городская поликлиника N 7"</w:t>
            </w:r>
          </w:p>
        </w:tc>
      </w:tr>
      <w:tr>
        <w:tc>
          <w:tcPr>
            <w:tcW w:w="585" w:type="dxa"/>
          </w:tcPr>
          <w:p>
            <w:pPr>
              <w:pStyle w:val="0"/>
              <w:jc w:val="center"/>
            </w:pPr>
            <w:r>
              <w:rPr>
                <w:sz w:val="24"/>
              </w:rPr>
              <w:t xml:space="preserve">64</w:t>
            </w:r>
          </w:p>
        </w:tc>
        <w:tc>
          <w:tcPr>
            <w:tcW w:w="8447" w:type="dxa"/>
          </w:tcPr>
          <w:p>
            <w:pPr>
              <w:pStyle w:val="0"/>
            </w:pPr>
            <w:r>
              <w:rPr>
                <w:sz w:val="24"/>
              </w:rPr>
              <w:t xml:space="preserve">Государственное бюджетное учреждение здравоохранения Пермского края "Верещагинская центральная районная больница"</w:t>
            </w:r>
          </w:p>
        </w:tc>
      </w:tr>
      <w:tr>
        <w:tc>
          <w:tcPr>
            <w:tcW w:w="585" w:type="dxa"/>
          </w:tcPr>
          <w:p>
            <w:pPr>
              <w:pStyle w:val="0"/>
              <w:jc w:val="center"/>
            </w:pPr>
            <w:r>
              <w:rPr>
                <w:sz w:val="24"/>
              </w:rPr>
              <w:t xml:space="preserve">65</w:t>
            </w:r>
          </w:p>
        </w:tc>
        <w:tc>
          <w:tcPr>
            <w:tcW w:w="8447" w:type="dxa"/>
          </w:tcPr>
          <w:p>
            <w:pPr>
              <w:pStyle w:val="0"/>
            </w:pPr>
            <w:r>
              <w:rPr>
                <w:sz w:val="24"/>
              </w:rPr>
              <w:t xml:space="preserve">Государственное бюджетное учреждение здравоохранения Пермского края "Карагайская центральная районная больница"</w:t>
            </w:r>
          </w:p>
        </w:tc>
      </w:tr>
      <w:tr>
        <w:tc>
          <w:tcPr>
            <w:tcW w:w="585" w:type="dxa"/>
          </w:tcPr>
          <w:p>
            <w:pPr>
              <w:pStyle w:val="0"/>
              <w:jc w:val="center"/>
            </w:pPr>
            <w:r>
              <w:rPr>
                <w:sz w:val="24"/>
              </w:rPr>
              <w:t xml:space="preserve">66</w:t>
            </w:r>
          </w:p>
        </w:tc>
        <w:tc>
          <w:tcPr>
            <w:tcW w:w="8447" w:type="dxa"/>
          </w:tcPr>
          <w:p>
            <w:pPr>
              <w:pStyle w:val="0"/>
            </w:pPr>
            <w:r>
              <w:rPr>
                <w:sz w:val="24"/>
              </w:rPr>
              <w:t xml:space="preserve">Государственное бюджетное учреждение здравоохранения Пермского края "Городская детская клиническая больница N 3 имени Корюкиной Ирины Петровны"</w:t>
            </w:r>
          </w:p>
        </w:tc>
      </w:tr>
      <w:tr>
        <w:tc>
          <w:tcPr>
            <w:tcW w:w="585" w:type="dxa"/>
          </w:tcPr>
          <w:p>
            <w:pPr>
              <w:pStyle w:val="0"/>
              <w:jc w:val="center"/>
            </w:pPr>
            <w:r>
              <w:rPr>
                <w:sz w:val="24"/>
              </w:rPr>
              <w:t xml:space="preserve">67</w:t>
            </w:r>
          </w:p>
        </w:tc>
        <w:tc>
          <w:tcPr>
            <w:tcW w:w="8447" w:type="dxa"/>
          </w:tcPr>
          <w:p>
            <w:pPr>
              <w:pStyle w:val="0"/>
            </w:pPr>
            <w:r>
              <w:rPr>
                <w:sz w:val="24"/>
              </w:rPr>
              <w:t xml:space="preserve">Государственное бюджетное учреждение здравоохранения Пермского края "Городская клиническая больница им. Симхи Нафтолиевича Гринберга"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6</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2049" w:name="P12049"/>
    <w:bookmarkEnd w:id="12049"/>
    <w:p>
      <w:pPr>
        <w:pStyle w:val="2"/>
        <w:jc w:val="center"/>
      </w:pPr>
      <w:r>
        <w:rPr>
          <w:sz w:val="24"/>
        </w:rPr>
        <w:t xml:space="preserve">ЦЕЛЕВЫЕ ЗНАЧЕНИЯ</w:t>
      </w:r>
    </w:p>
    <w:p>
      <w:pPr>
        <w:pStyle w:val="2"/>
        <w:jc w:val="center"/>
      </w:pPr>
      <w:r>
        <w:rPr>
          <w:sz w:val="24"/>
        </w:rPr>
        <w:t xml:space="preserve">критериев доступности и качества медицинской помощи,</w:t>
      </w:r>
    </w:p>
    <w:p>
      <w:pPr>
        <w:pStyle w:val="2"/>
        <w:jc w:val="center"/>
      </w:pPr>
      <w:r>
        <w:rPr>
          <w:sz w:val="24"/>
        </w:rPr>
        <w:t xml:space="preserve">оказываемой в рамках Территориальной программы</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w:t>
      </w:r>
    </w:p>
    <w:p>
      <w:pPr>
        <w:pStyle w:val="2"/>
        <w:jc w:val="center"/>
      </w:pPr>
      <w:r>
        <w:rPr>
          <w:sz w:val="24"/>
        </w:rPr>
        <w:t xml:space="preserve">период 2027 и 2028 годов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3175"/>
        <w:gridCol w:w="1594"/>
        <w:gridCol w:w="1276"/>
        <w:gridCol w:w="1247"/>
        <w:gridCol w:w="1304"/>
      </w:tblGrid>
      <w:tr>
        <w:tc>
          <w:tcPr>
            <w:tcW w:w="454" w:type="dxa"/>
            <w:vAlign w:val="center"/>
          </w:tcPr>
          <w:p>
            <w:pPr>
              <w:pStyle w:val="0"/>
              <w:jc w:val="center"/>
            </w:pPr>
            <w:r>
              <w:rPr>
                <w:sz w:val="24"/>
              </w:rPr>
              <w:t xml:space="preserve">N п/п</w:t>
            </w:r>
          </w:p>
        </w:tc>
        <w:tc>
          <w:tcPr>
            <w:tcW w:w="3175" w:type="dxa"/>
            <w:vAlign w:val="center"/>
          </w:tcPr>
          <w:p>
            <w:pPr>
              <w:pStyle w:val="0"/>
              <w:jc w:val="center"/>
            </w:pPr>
            <w:r>
              <w:rPr>
                <w:sz w:val="24"/>
              </w:rPr>
              <w:t xml:space="preserve">Наименование критерия доступности и качества</w:t>
            </w:r>
          </w:p>
        </w:tc>
        <w:tc>
          <w:tcPr>
            <w:tcW w:w="1594" w:type="dxa"/>
            <w:vAlign w:val="center"/>
          </w:tcPr>
          <w:p>
            <w:pPr>
              <w:pStyle w:val="0"/>
              <w:jc w:val="center"/>
            </w:pPr>
            <w:r>
              <w:rPr>
                <w:sz w:val="24"/>
              </w:rPr>
              <w:t xml:space="preserve">Единица измерения</w:t>
            </w:r>
          </w:p>
        </w:tc>
        <w:tc>
          <w:tcPr>
            <w:tcW w:w="1276" w:type="dxa"/>
            <w:vAlign w:val="center"/>
          </w:tcPr>
          <w:p>
            <w:pPr>
              <w:pStyle w:val="0"/>
              <w:jc w:val="center"/>
            </w:pPr>
            <w:r>
              <w:rPr>
                <w:sz w:val="24"/>
              </w:rPr>
              <w:t xml:space="preserve">Целевое значение критерия в 2026 году</w:t>
            </w:r>
          </w:p>
        </w:tc>
        <w:tc>
          <w:tcPr>
            <w:tcW w:w="1247" w:type="dxa"/>
            <w:vAlign w:val="center"/>
          </w:tcPr>
          <w:p>
            <w:pPr>
              <w:pStyle w:val="0"/>
              <w:jc w:val="center"/>
            </w:pPr>
            <w:r>
              <w:rPr>
                <w:sz w:val="24"/>
              </w:rPr>
              <w:t xml:space="preserve">Целевое значение критерия в 2027 году</w:t>
            </w:r>
          </w:p>
        </w:tc>
        <w:tc>
          <w:tcPr>
            <w:tcW w:w="1304" w:type="dxa"/>
            <w:vAlign w:val="center"/>
          </w:tcPr>
          <w:p>
            <w:pPr>
              <w:pStyle w:val="0"/>
              <w:jc w:val="center"/>
            </w:pPr>
            <w:r>
              <w:rPr>
                <w:sz w:val="24"/>
              </w:rPr>
              <w:t xml:space="preserve">Целевое значение критерия в 2028 году</w:t>
            </w:r>
          </w:p>
        </w:tc>
      </w:tr>
      <w:tr>
        <w:tc>
          <w:tcPr>
            <w:tcW w:w="454" w:type="dxa"/>
            <w:vAlign w:val="center"/>
          </w:tcPr>
          <w:p>
            <w:pPr>
              <w:pStyle w:val="0"/>
              <w:jc w:val="center"/>
            </w:pPr>
            <w:r>
              <w:rPr>
                <w:sz w:val="24"/>
              </w:rPr>
              <w:t xml:space="preserve">1</w:t>
            </w:r>
          </w:p>
        </w:tc>
        <w:tc>
          <w:tcPr>
            <w:tcW w:w="3175" w:type="dxa"/>
            <w:vAlign w:val="center"/>
          </w:tcPr>
          <w:p>
            <w:pPr>
              <w:pStyle w:val="0"/>
              <w:jc w:val="center"/>
            </w:pPr>
            <w:r>
              <w:rPr>
                <w:sz w:val="24"/>
              </w:rPr>
              <w:t xml:space="preserve">2</w:t>
            </w:r>
          </w:p>
        </w:tc>
        <w:tc>
          <w:tcPr>
            <w:tcW w:w="1594" w:type="dxa"/>
            <w:vAlign w:val="center"/>
          </w:tcPr>
          <w:p>
            <w:pPr>
              <w:pStyle w:val="0"/>
              <w:jc w:val="center"/>
            </w:pPr>
            <w:r>
              <w:rPr>
                <w:sz w:val="24"/>
              </w:rPr>
              <w:t xml:space="preserve">3</w:t>
            </w:r>
          </w:p>
        </w:tc>
        <w:tc>
          <w:tcPr>
            <w:tcW w:w="1276" w:type="dxa"/>
            <w:vAlign w:val="center"/>
          </w:tcPr>
          <w:p>
            <w:pPr>
              <w:pStyle w:val="0"/>
              <w:jc w:val="center"/>
            </w:pPr>
            <w:r>
              <w:rPr>
                <w:sz w:val="24"/>
              </w:rPr>
              <w:t xml:space="preserve">4</w:t>
            </w:r>
          </w:p>
        </w:tc>
        <w:tc>
          <w:tcPr>
            <w:tcW w:w="1247" w:type="dxa"/>
            <w:vAlign w:val="center"/>
          </w:tcPr>
          <w:p>
            <w:pPr>
              <w:pStyle w:val="0"/>
              <w:jc w:val="center"/>
            </w:pPr>
            <w:r>
              <w:rPr>
                <w:sz w:val="24"/>
              </w:rPr>
              <w:t xml:space="preserve">5</w:t>
            </w:r>
          </w:p>
        </w:tc>
        <w:tc>
          <w:tcPr>
            <w:tcW w:w="1304" w:type="dxa"/>
            <w:vAlign w:val="center"/>
          </w:tcPr>
          <w:p>
            <w:pPr>
              <w:pStyle w:val="0"/>
              <w:jc w:val="center"/>
            </w:pPr>
            <w:r>
              <w:rPr>
                <w:sz w:val="24"/>
              </w:rPr>
              <w:t xml:space="preserve">6</w:t>
            </w:r>
          </w:p>
        </w:tc>
      </w:tr>
      <w:tr>
        <w:tc>
          <w:tcPr>
            <w:gridSpan w:val="6"/>
            <w:tcW w:w="9050" w:type="dxa"/>
            <w:vAlign w:val="center"/>
          </w:tcPr>
          <w:p>
            <w:pPr>
              <w:pStyle w:val="0"/>
              <w:outlineLvl w:val="2"/>
              <w:jc w:val="center"/>
            </w:pPr>
            <w:r>
              <w:rPr>
                <w:sz w:val="24"/>
              </w:rPr>
              <w:t xml:space="preserve">Критерии доступности медицинской помощи</w:t>
            </w:r>
          </w:p>
        </w:tc>
      </w:tr>
      <w:tr>
        <w:tc>
          <w:tcPr>
            <w:tcW w:w="454" w:type="dxa"/>
            <w:vAlign w:val="center"/>
            <w:vMerge w:val="restart"/>
          </w:tcPr>
          <w:p>
            <w:pPr>
              <w:pStyle w:val="0"/>
              <w:jc w:val="center"/>
            </w:pPr>
            <w:r>
              <w:rPr>
                <w:sz w:val="24"/>
              </w:rPr>
              <w:t xml:space="preserve">1</w:t>
            </w:r>
          </w:p>
        </w:tc>
        <w:tc>
          <w:tcPr>
            <w:tcW w:w="3175" w:type="dxa"/>
            <w:vAlign w:val="center"/>
          </w:tcPr>
          <w:p>
            <w:pPr>
              <w:pStyle w:val="0"/>
            </w:pPr>
            <w:r>
              <w:rPr>
                <w:sz w:val="24"/>
              </w:rPr>
              <w:t xml:space="preserve">Удовлетворенность населения доступностью медицинской помощи</w:t>
            </w:r>
          </w:p>
        </w:tc>
        <w:tc>
          <w:tcPr>
            <w:tcW w:w="1594" w:type="dxa"/>
            <w:vAlign w:val="center"/>
          </w:tcPr>
          <w:p>
            <w:pPr>
              <w:pStyle w:val="0"/>
              <w:jc w:val="center"/>
            </w:pPr>
            <w:r>
              <w:rPr>
                <w:sz w:val="24"/>
              </w:rPr>
              <w:t xml:space="preserve">процент от числа опрошенных</w:t>
            </w:r>
          </w:p>
        </w:tc>
        <w:tc>
          <w:tcPr>
            <w:tcW w:w="1276" w:type="dxa"/>
            <w:vAlign w:val="center"/>
          </w:tcPr>
          <w:p>
            <w:pPr>
              <w:pStyle w:val="0"/>
              <w:jc w:val="center"/>
            </w:pPr>
            <w:r>
              <w:rPr>
                <w:sz w:val="24"/>
              </w:rPr>
              <w:t xml:space="preserve">38,00</w:t>
            </w:r>
          </w:p>
        </w:tc>
        <w:tc>
          <w:tcPr>
            <w:tcW w:w="1247" w:type="dxa"/>
            <w:vAlign w:val="center"/>
          </w:tcPr>
          <w:p>
            <w:pPr>
              <w:pStyle w:val="0"/>
              <w:jc w:val="center"/>
            </w:pPr>
            <w:r>
              <w:rPr>
                <w:sz w:val="24"/>
              </w:rPr>
              <w:t xml:space="preserve">38,10</w:t>
            </w:r>
          </w:p>
        </w:tc>
        <w:tc>
          <w:tcPr>
            <w:tcW w:w="1304" w:type="dxa"/>
            <w:vAlign w:val="center"/>
          </w:tcPr>
          <w:p>
            <w:pPr>
              <w:pStyle w:val="0"/>
              <w:jc w:val="center"/>
            </w:pPr>
            <w:r>
              <w:rPr>
                <w:sz w:val="24"/>
              </w:rPr>
              <w:t xml:space="preserve">38,20</w:t>
            </w:r>
          </w:p>
        </w:tc>
      </w:tr>
      <w:tr>
        <w:tc>
          <w:tcPr>
            <w:vMerge w:val="continue"/>
          </w:tcPr>
          <w:p/>
        </w:tc>
        <w:tc>
          <w:tcPr>
            <w:tcW w:w="3175" w:type="dxa"/>
            <w:vAlign w:val="center"/>
          </w:tcPr>
          <w:p>
            <w:pPr>
              <w:pStyle w:val="0"/>
            </w:pPr>
            <w:r>
              <w:rPr>
                <w:sz w:val="24"/>
              </w:rPr>
              <w:t xml:space="preserve">городское население</w:t>
            </w:r>
          </w:p>
        </w:tc>
        <w:tc>
          <w:tcPr>
            <w:tcW w:w="1594" w:type="dxa"/>
            <w:vAlign w:val="center"/>
          </w:tcPr>
          <w:p>
            <w:pPr>
              <w:pStyle w:val="0"/>
              <w:jc w:val="center"/>
            </w:pPr>
            <w:r>
              <w:rPr>
                <w:sz w:val="24"/>
              </w:rPr>
              <w:t xml:space="preserve">процент от числа опрошенных</w:t>
            </w:r>
          </w:p>
        </w:tc>
        <w:tc>
          <w:tcPr>
            <w:tcW w:w="1276" w:type="dxa"/>
            <w:vAlign w:val="center"/>
          </w:tcPr>
          <w:p>
            <w:pPr>
              <w:pStyle w:val="0"/>
              <w:jc w:val="center"/>
            </w:pPr>
            <w:r>
              <w:rPr>
                <w:sz w:val="24"/>
              </w:rPr>
              <w:t xml:space="preserve">38,00</w:t>
            </w:r>
          </w:p>
        </w:tc>
        <w:tc>
          <w:tcPr>
            <w:tcW w:w="1247" w:type="dxa"/>
            <w:vAlign w:val="center"/>
          </w:tcPr>
          <w:p>
            <w:pPr>
              <w:pStyle w:val="0"/>
              <w:jc w:val="center"/>
            </w:pPr>
            <w:r>
              <w:rPr>
                <w:sz w:val="24"/>
              </w:rPr>
              <w:t xml:space="preserve">38,10</w:t>
            </w:r>
          </w:p>
        </w:tc>
        <w:tc>
          <w:tcPr>
            <w:tcW w:w="1304" w:type="dxa"/>
            <w:vAlign w:val="center"/>
          </w:tcPr>
          <w:p>
            <w:pPr>
              <w:pStyle w:val="0"/>
              <w:jc w:val="center"/>
            </w:pPr>
            <w:r>
              <w:rPr>
                <w:sz w:val="24"/>
              </w:rPr>
              <w:t xml:space="preserve">38,20</w:t>
            </w:r>
          </w:p>
        </w:tc>
      </w:tr>
      <w:tr>
        <w:tc>
          <w:tcPr>
            <w:vMerge w:val="continue"/>
          </w:tcPr>
          <w:p/>
        </w:tc>
        <w:tc>
          <w:tcPr>
            <w:tcW w:w="3175" w:type="dxa"/>
            <w:vAlign w:val="center"/>
          </w:tcPr>
          <w:p>
            <w:pPr>
              <w:pStyle w:val="0"/>
            </w:pPr>
            <w:r>
              <w:rPr>
                <w:sz w:val="24"/>
              </w:rPr>
              <w:t xml:space="preserve">сельское население</w:t>
            </w:r>
          </w:p>
        </w:tc>
        <w:tc>
          <w:tcPr>
            <w:tcW w:w="1594" w:type="dxa"/>
            <w:vAlign w:val="center"/>
          </w:tcPr>
          <w:p>
            <w:pPr>
              <w:pStyle w:val="0"/>
              <w:jc w:val="center"/>
            </w:pPr>
            <w:r>
              <w:rPr>
                <w:sz w:val="24"/>
              </w:rPr>
              <w:t xml:space="preserve">процент от числа опрошенных</w:t>
            </w:r>
          </w:p>
        </w:tc>
        <w:tc>
          <w:tcPr>
            <w:tcW w:w="1276" w:type="dxa"/>
            <w:vAlign w:val="center"/>
          </w:tcPr>
          <w:p>
            <w:pPr>
              <w:pStyle w:val="0"/>
              <w:jc w:val="center"/>
            </w:pPr>
            <w:r>
              <w:rPr>
                <w:sz w:val="24"/>
              </w:rPr>
              <w:t xml:space="preserve">38,00</w:t>
            </w:r>
          </w:p>
        </w:tc>
        <w:tc>
          <w:tcPr>
            <w:tcW w:w="1247" w:type="dxa"/>
            <w:vAlign w:val="center"/>
          </w:tcPr>
          <w:p>
            <w:pPr>
              <w:pStyle w:val="0"/>
              <w:jc w:val="center"/>
            </w:pPr>
            <w:r>
              <w:rPr>
                <w:sz w:val="24"/>
              </w:rPr>
              <w:t xml:space="preserve">38,10</w:t>
            </w:r>
          </w:p>
        </w:tc>
        <w:tc>
          <w:tcPr>
            <w:tcW w:w="1304" w:type="dxa"/>
            <w:vAlign w:val="center"/>
          </w:tcPr>
          <w:p>
            <w:pPr>
              <w:pStyle w:val="0"/>
              <w:jc w:val="center"/>
            </w:pPr>
            <w:r>
              <w:rPr>
                <w:sz w:val="24"/>
              </w:rPr>
              <w:t xml:space="preserve">38,20</w:t>
            </w:r>
          </w:p>
        </w:tc>
      </w:tr>
      <w:tr>
        <w:tc>
          <w:tcPr>
            <w:tcW w:w="454" w:type="dxa"/>
            <w:vAlign w:val="center"/>
          </w:tcPr>
          <w:p>
            <w:pPr>
              <w:pStyle w:val="0"/>
              <w:jc w:val="center"/>
            </w:pPr>
            <w:r>
              <w:rPr>
                <w:sz w:val="24"/>
              </w:rPr>
              <w:t xml:space="preserve">2</w:t>
            </w:r>
          </w:p>
        </w:tc>
        <w:tc>
          <w:tcPr>
            <w:tcW w:w="3175" w:type="dxa"/>
            <w:vAlign w:val="center"/>
          </w:tcPr>
          <w:p>
            <w:pPr>
              <w:pStyle w:val="0"/>
            </w:pPr>
            <w:r>
              <w:rPr>
                <w:sz w:val="24"/>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9,00</w:t>
            </w:r>
          </w:p>
        </w:tc>
        <w:tc>
          <w:tcPr>
            <w:tcW w:w="1247" w:type="dxa"/>
            <w:vAlign w:val="center"/>
          </w:tcPr>
          <w:p>
            <w:pPr>
              <w:pStyle w:val="0"/>
              <w:jc w:val="center"/>
            </w:pPr>
            <w:r>
              <w:rPr>
                <w:sz w:val="24"/>
              </w:rPr>
              <w:t xml:space="preserve">9,00</w:t>
            </w:r>
          </w:p>
        </w:tc>
        <w:tc>
          <w:tcPr>
            <w:tcW w:w="1304" w:type="dxa"/>
            <w:vAlign w:val="center"/>
          </w:tcPr>
          <w:p>
            <w:pPr>
              <w:pStyle w:val="0"/>
              <w:jc w:val="center"/>
            </w:pPr>
            <w:r>
              <w:rPr>
                <w:sz w:val="24"/>
              </w:rPr>
              <w:t xml:space="preserve">9,00</w:t>
            </w:r>
          </w:p>
        </w:tc>
      </w:tr>
      <w:tr>
        <w:tc>
          <w:tcPr>
            <w:tcW w:w="454" w:type="dxa"/>
            <w:vAlign w:val="center"/>
          </w:tcPr>
          <w:p>
            <w:pPr>
              <w:pStyle w:val="0"/>
              <w:jc w:val="center"/>
            </w:pPr>
            <w:r>
              <w:rPr>
                <w:sz w:val="24"/>
              </w:rPr>
              <w:t xml:space="preserve">3</w:t>
            </w:r>
          </w:p>
        </w:tc>
        <w:tc>
          <w:tcPr>
            <w:tcW w:w="3175" w:type="dxa"/>
            <w:vAlign w:val="center"/>
          </w:tcPr>
          <w:p>
            <w:pPr>
              <w:pStyle w:val="0"/>
            </w:pPr>
            <w:r>
              <w:rPr>
                <w:sz w:val="24"/>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1,90</w:t>
            </w:r>
          </w:p>
        </w:tc>
        <w:tc>
          <w:tcPr>
            <w:tcW w:w="1247" w:type="dxa"/>
            <w:vAlign w:val="center"/>
          </w:tcPr>
          <w:p>
            <w:pPr>
              <w:pStyle w:val="0"/>
              <w:jc w:val="center"/>
            </w:pPr>
            <w:r>
              <w:rPr>
                <w:sz w:val="24"/>
              </w:rPr>
              <w:t xml:space="preserve">1,90</w:t>
            </w:r>
          </w:p>
        </w:tc>
        <w:tc>
          <w:tcPr>
            <w:tcW w:w="1304" w:type="dxa"/>
            <w:vAlign w:val="center"/>
          </w:tcPr>
          <w:p>
            <w:pPr>
              <w:pStyle w:val="0"/>
              <w:jc w:val="center"/>
            </w:pPr>
            <w:r>
              <w:rPr>
                <w:sz w:val="24"/>
              </w:rPr>
              <w:t xml:space="preserve">1,90</w:t>
            </w:r>
          </w:p>
        </w:tc>
      </w:tr>
      <w:tr>
        <w:tc>
          <w:tcPr>
            <w:tcW w:w="454" w:type="dxa"/>
            <w:vAlign w:val="center"/>
          </w:tcPr>
          <w:p>
            <w:pPr>
              <w:pStyle w:val="0"/>
              <w:jc w:val="center"/>
            </w:pPr>
            <w:r>
              <w:rPr>
                <w:sz w:val="24"/>
              </w:rPr>
              <w:t xml:space="preserve">4</w:t>
            </w:r>
          </w:p>
        </w:tc>
        <w:tc>
          <w:tcPr>
            <w:tcW w:w="3175" w:type="dxa"/>
            <w:vAlign w:val="center"/>
          </w:tcPr>
          <w:p>
            <w:pPr>
              <w:pStyle w:val="0"/>
            </w:pPr>
            <w:r>
              <w:rPr>
                <w:sz w:val="24"/>
              </w:rPr>
              <w:t xml:space="preserve">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1,06</w:t>
            </w:r>
          </w:p>
        </w:tc>
        <w:tc>
          <w:tcPr>
            <w:tcW w:w="1247" w:type="dxa"/>
            <w:vAlign w:val="center"/>
          </w:tcPr>
          <w:p>
            <w:pPr>
              <w:pStyle w:val="0"/>
              <w:jc w:val="center"/>
            </w:pPr>
            <w:r>
              <w:rPr>
                <w:sz w:val="24"/>
              </w:rPr>
              <w:t xml:space="preserve">1,06</w:t>
            </w:r>
          </w:p>
        </w:tc>
        <w:tc>
          <w:tcPr>
            <w:tcW w:w="1304" w:type="dxa"/>
            <w:vAlign w:val="center"/>
          </w:tcPr>
          <w:p>
            <w:pPr>
              <w:pStyle w:val="0"/>
              <w:jc w:val="center"/>
            </w:pPr>
            <w:r>
              <w:rPr>
                <w:sz w:val="24"/>
              </w:rPr>
              <w:t xml:space="preserve">1,06</w:t>
            </w:r>
          </w:p>
        </w:tc>
      </w:tr>
      <w:tr>
        <w:tc>
          <w:tcPr>
            <w:tcW w:w="454" w:type="dxa"/>
            <w:vAlign w:val="center"/>
          </w:tcPr>
          <w:p>
            <w:pPr>
              <w:pStyle w:val="0"/>
              <w:jc w:val="center"/>
            </w:pPr>
            <w:r>
              <w:rPr>
                <w:sz w:val="24"/>
              </w:rPr>
              <w:t xml:space="preserve">5</w:t>
            </w:r>
          </w:p>
        </w:tc>
        <w:tc>
          <w:tcPr>
            <w:tcW w:w="3175" w:type="dxa"/>
            <w:vAlign w:val="center"/>
          </w:tcPr>
          <w:p>
            <w:pPr>
              <w:pStyle w:val="0"/>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100,00</w:t>
            </w:r>
          </w:p>
        </w:tc>
        <w:tc>
          <w:tcPr>
            <w:tcW w:w="1247" w:type="dxa"/>
            <w:vAlign w:val="center"/>
          </w:tcPr>
          <w:p>
            <w:pPr>
              <w:pStyle w:val="0"/>
              <w:jc w:val="center"/>
            </w:pPr>
            <w:r>
              <w:rPr>
                <w:sz w:val="24"/>
              </w:rPr>
              <w:t xml:space="preserve">100,00</w:t>
            </w:r>
          </w:p>
        </w:tc>
        <w:tc>
          <w:tcPr>
            <w:tcW w:w="1304" w:type="dxa"/>
            <w:vAlign w:val="center"/>
          </w:tcPr>
          <w:p>
            <w:pPr>
              <w:pStyle w:val="0"/>
              <w:jc w:val="center"/>
            </w:pPr>
            <w:r>
              <w:rPr>
                <w:sz w:val="24"/>
              </w:rPr>
              <w:t xml:space="preserve">100,00</w:t>
            </w:r>
          </w:p>
        </w:tc>
      </w:tr>
      <w:tr>
        <w:tc>
          <w:tcPr>
            <w:tcW w:w="454" w:type="dxa"/>
            <w:vAlign w:val="center"/>
          </w:tcPr>
          <w:p>
            <w:pPr>
              <w:pStyle w:val="0"/>
              <w:jc w:val="center"/>
            </w:pPr>
            <w:r>
              <w:rPr>
                <w:sz w:val="24"/>
              </w:rPr>
              <w:t xml:space="preserve">6</w:t>
            </w:r>
          </w:p>
        </w:tc>
        <w:tc>
          <w:tcPr>
            <w:tcW w:w="3175" w:type="dxa"/>
            <w:vAlign w:val="center"/>
          </w:tcPr>
          <w:p>
            <w:pPr>
              <w:pStyle w:val="0"/>
            </w:pPr>
            <w:r>
              <w:rPr>
                <w:sz w:val="24"/>
              </w:rPr>
              <w:t xml:space="preserve">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 (жители Пермского края)</w:t>
            </w:r>
          </w:p>
        </w:tc>
        <w:tc>
          <w:tcPr>
            <w:tcW w:w="1594" w:type="dxa"/>
            <w:vAlign w:val="center"/>
          </w:tcPr>
          <w:p>
            <w:pPr>
              <w:pStyle w:val="0"/>
              <w:jc w:val="center"/>
            </w:pPr>
            <w:r>
              <w:rPr>
                <w:sz w:val="24"/>
              </w:rPr>
              <w:t xml:space="preserve">количество</w:t>
            </w:r>
          </w:p>
        </w:tc>
        <w:tc>
          <w:tcPr>
            <w:tcW w:w="1276" w:type="dxa"/>
            <w:vAlign w:val="center"/>
          </w:tcPr>
          <w:p>
            <w:pPr>
              <w:pStyle w:val="0"/>
              <w:jc w:val="center"/>
            </w:pPr>
            <w:r>
              <w:rPr>
                <w:sz w:val="24"/>
              </w:rPr>
              <w:t xml:space="preserve">2,00</w:t>
            </w:r>
          </w:p>
        </w:tc>
        <w:tc>
          <w:tcPr>
            <w:tcW w:w="1247" w:type="dxa"/>
            <w:vAlign w:val="center"/>
          </w:tcPr>
          <w:p>
            <w:pPr>
              <w:pStyle w:val="0"/>
              <w:jc w:val="center"/>
            </w:pPr>
            <w:r>
              <w:rPr>
                <w:sz w:val="24"/>
              </w:rPr>
              <w:t xml:space="preserve">2,00</w:t>
            </w:r>
          </w:p>
        </w:tc>
        <w:tc>
          <w:tcPr>
            <w:tcW w:w="1304" w:type="dxa"/>
            <w:vAlign w:val="center"/>
          </w:tcPr>
          <w:p>
            <w:pPr>
              <w:pStyle w:val="0"/>
              <w:jc w:val="center"/>
            </w:pPr>
            <w:r>
              <w:rPr>
                <w:sz w:val="24"/>
              </w:rPr>
              <w:t xml:space="preserve">2,00</w:t>
            </w:r>
          </w:p>
        </w:tc>
      </w:tr>
      <w:tr>
        <w:tc>
          <w:tcPr>
            <w:tcW w:w="454" w:type="dxa"/>
            <w:vAlign w:val="center"/>
          </w:tcPr>
          <w:p>
            <w:pPr>
              <w:pStyle w:val="0"/>
              <w:jc w:val="center"/>
            </w:pPr>
            <w:r>
              <w:rPr>
                <w:sz w:val="24"/>
              </w:rPr>
              <w:t xml:space="preserve">7</w:t>
            </w:r>
          </w:p>
        </w:tc>
        <w:tc>
          <w:tcPr>
            <w:tcW w:w="3175" w:type="dxa"/>
            <w:vAlign w:val="center"/>
          </w:tcPr>
          <w:p>
            <w:pPr>
              <w:pStyle w:val="0"/>
            </w:pPr>
            <w:r>
              <w:rPr>
                <w:sz w:val="24"/>
              </w:rPr>
              <w:t xml:space="preserve">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594" w:type="dxa"/>
            <w:vAlign w:val="center"/>
          </w:tcPr>
          <w:p>
            <w:pPr>
              <w:pStyle w:val="0"/>
              <w:jc w:val="center"/>
            </w:pPr>
            <w:r>
              <w:rPr>
                <w:sz w:val="24"/>
              </w:rPr>
              <w:t xml:space="preserve">количество</w:t>
            </w:r>
          </w:p>
        </w:tc>
        <w:tc>
          <w:tcPr>
            <w:tcW w:w="1276" w:type="dxa"/>
            <w:vAlign w:val="center"/>
          </w:tcPr>
          <w:p>
            <w:pPr>
              <w:pStyle w:val="0"/>
              <w:jc w:val="center"/>
            </w:pPr>
            <w:r>
              <w:rPr>
                <w:sz w:val="24"/>
              </w:rPr>
              <w:t xml:space="preserve">1,00</w:t>
            </w:r>
          </w:p>
        </w:tc>
        <w:tc>
          <w:tcPr>
            <w:tcW w:w="1247" w:type="dxa"/>
            <w:vAlign w:val="center"/>
          </w:tcPr>
          <w:p>
            <w:pPr>
              <w:pStyle w:val="0"/>
              <w:jc w:val="center"/>
            </w:pPr>
            <w:r>
              <w:rPr>
                <w:sz w:val="24"/>
              </w:rPr>
              <w:t xml:space="preserve">1,00</w:t>
            </w:r>
          </w:p>
        </w:tc>
        <w:tc>
          <w:tcPr>
            <w:tcW w:w="1304" w:type="dxa"/>
            <w:vAlign w:val="center"/>
          </w:tcPr>
          <w:p>
            <w:pPr>
              <w:pStyle w:val="0"/>
              <w:jc w:val="center"/>
            </w:pPr>
            <w:r>
              <w:rPr>
                <w:sz w:val="24"/>
              </w:rPr>
              <w:t xml:space="preserve">1,00</w:t>
            </w:r>
          </w:p>
        </w:tc>
      </w:tr>
      <w:tr>
        <w:tc>
          <w:tcPr>
            <w:tcW w:w="454" w:type="dxa"/>
            <w:vAlign w:val="center"/>
          </w:tcPr>
          <w:p>
            <w:pPr>
              <w:pStyle w:val="0"/>
              <w:jc w:val="center"/>
            </w:pPr>
            <w:r>
              <w:rPr>
                <w:sz w:val="24"/>
              </w:rPr>
              <w:t xml:space="preserve">8</w:t>
            </w:r>
          </w:p>
        </w:tc>
        <w:tc>
          <w:tcPr>
            <w:tcW w:w="3175" w:type="dxa"/>
            <w:vAlign w:val="center"/>
          </w:tcPr>
          <w:p>
            <w:pPr>
              <w:pStyle w:val="0"/>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70,00</w:t>
            </w:r>
          </w:p>
        </w:tc>
        <w:tc>
          <w:tcPr>
            <w:tcW w:w="1247" w:type="dxa"/>
            <w:vAlign w:val="center"/>
          </w:tcPr>
          <w:p>
            <w:pPr>
              <w:pStyle w:val="0"/>
              <w:jc w:val="center"/>
            </w:pPr>
            <w:r>
              <w:rPr>
                <w:sz w:val="24"/>
              </w:rPr>
              <w:t xml:space="preserve">70,00</w:t>
            </w:r>
          </w:p>
        </w:tc>
        <w:tc>
          <w:tcPr>
            <w:tcW w:w="1304" w:type="dxa"/>
            <w:vAlign w:val="center"/>
          </w:tcPr>
          <w:p>
            <w:pPr>
              <w:pStyle w:val="0"/>
              <w:jc w:val="center"/>
            </w:pPr>
            <w:r>
              <w:rPr>
                <w:sz w:val="24"/>
              </w:rPr>
              <w:t xml:space="preserve">70,00</w:t>
            </w:r>
          </w:p>
        </w:tc>
      </w:tr>
      <w:tr>
        <w:tc>
          <w:tcPr>
            <w:tcW w:w="454" w:type="dxa"/>
            <w:vAlign w:val="center"/>
          </w:tcPr>
          <w:p>
            <w:pPr>
              <w:pStyle w:val="0"/>
              <w:jc w:val="center"/>
            </w:pPr>
            <w:r>
              <w:rPr>
                <w:sz w:val="24"/>
              </w:rPr>
              <w:t xml:space="preserve">9</w:t>
            </w:r>
          </w:p>
        </w:tc>
        <w:tc>
          <w:tcPr>
            <w:tcW w:w="3175" w:type="dxa"/>
            <w:vAlign w:val="center"/>
          </w:tcPr>
          <w:p>
            <w:pPr>
              <w:pStyle w:val="0"/>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80,00</w:t>
            </w:r>
          </w:p>
        </w:tc>
        <w:tc>
          <w:tcPr>
            <w:tcW w:w="1247" w:type="dxa"/>
            <w:vAlign w:val="center"/>
          </w:tcPr>
          <w:p>
            <w:pPr>
              <w:pStyle w:val="0"/>
              <w:jc w:val="center"/>
            </w:pPr>
            <w:r>
              <w:rPr>
                <w:sz w:val="24"/>
              </w:rPr>
              <w:t xml:space="preserve">80,00</w:t>
            </w:r>
          </w:p>
        </w:tc>
        <w:tc>
          <w:tcPr>
            <w:tcW w:w="1304" w:type="dxa"/>
            <w:vAlign w:val="center"/>
          </w:tcPr>
          <w:p>
            <w:pPr>
              <w:pStyle w:val="0"/>
              <w:jc w:val="center"/>
            </w:pPr>
            <w:r>
              <w:rPr>
                <w:sz w:val="24"/>
              </w:rPr>
              <w:t xml:space="preserve">80,00</w:t>
            </w:r>
          </w:p>
        </w:tc>
      </w:tr>
      <w:tr>
        <w:tc>
          <w:tcPr>
            <w:tcW w:w="454" w:type="dxa"/>
            <w:vAlign w:val="center"/>
          </w:tcPr>
          <w:p>
            <w:pPr>
              <w:pStyle w:val="0"/>
              <w:jc w:val="center"/>
            </w:pPr>
            <w:r>
              <w:rPr>
                <w:sz w:val="24"/>
              </w:rPr>
              <w:t xml:space="preserve">10</w:t>
            </w:r>
          </w:p>
        </w:tc>
        <w:tc>
          <w:tcPr>
            <w:tcW w:w="3175" w:type="dxa"/>
            <w:vAlign w:val="center"/>
          </w:tcPr>
          <w:p>
            <w:pPr>
              <w:pStyle w:val="0"/>
            </w:pPr>
            <w:r>
              <w:rPr>
                <w:sz w:val="24"/>
              </w:rPr>
              <w:t xml:space="preserve">Доля граждан, обеспеченных лекарственными препаратами, в общем количестве льготных категорий граждан</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60,00</w:t>
            </w:r>
          </w:p>
        </w:tc>
        <w:tc>
          <w:tcPr>
            <w:tcW w:w="1247" w:type="dxa"/>
            <w:vAlign w:val="center"/>
          </w:tcPr>
          <w:p>
            <w:pPr>
              <w:pStyle w:val="0"/>
              <w:jc w:val="center"/>
            </w:pPr>
            <w:r>
              <w:rPr>
                <w:sz w:val="24"/>
              </w:rPr>
              <w:t xml:space="preserve">60,00</w:t>
            </w:r>
          </w:p>
        </w:tc>
        <w:tc>
          <w:tcPr>
            <w:tcW w:w="1304" w:type="dxa"/>
            <w:vAlign w:val="center"/>
          </w:tcPr>
          <w:p>
            <w:pPr>
              <w:pStyle w:val="0"/>
              <w:jc w:val="center"/>
            </w:pPr>
            <w:r>
              <w:rPr>
                <w:sz w:val="24"/>
              </w:rPr>
              <w:t xml:space="preserve">60,00</w:t>
            </w:r>
          </w:p>
        </w:tc>
      </w:tr>
      <w:tr>
        <w:tc>
          <w:tcPr>
            <w:tcW w:w="454" w:type="dxa"/>
            <w:vAlign w:val="center"/>
          </w:tcPr>
          <w:p>
            <w:pPr>
              <w:pStyle w:val="0"/>
              <w:jc w:val="center"/>
            </w:pPr>
            <w:r>
              <w:rPr>
                <w:sz w:val="24"/>
              </w:rPr>
              <w:t xml:space="preserve">11</w:t>
            </w:r>
          </w:p>
        </w:tc>
        <w:tc>
          <w:tcPr>
            <w:tcW w:w="3175" w:type="dxa"/>
            <w:vAlign w:val="center"/>
          </w:tcPr>
          <w:p>
            <w:pPr>
              <w:pStyle w:val="0"/>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85,00</w:t>
            </w:r>
          </w:p>
        </w:tc>
        <w:tc>
          <w:tcPr>
            <w:tcW w:w="1247" w:type="dxa"/>
            <w:vAlign w:val="center"/>
          </w:tcPr>
          <w:p>
            <w:pPr>
              <w:pStyle w:val="0"/>
              <w:jc w:val="center"/>
            </w:pPr>
            <w:r>
              <w:rPr>
                <w:sz w:val="24"/>
              </w:rPr>
              <w:t xml:space="preserve">85,00</w:t>
            </w:r>
          </w:p>
        </w:tc>
        <w:tc>
          <w:tcPr>
            <w:tcW w:w="1304" w:type="dxa"/>
            <w:vAlign w:val="center"/>
          </w:tcPr>
          <w:p>
            <w:pPr>
              <w:pStyle w:val="0"/>
              <w:jc w:val="center"/>
            </w:pPr>
            <w:r>
              <w:rPr>
                <w:sz w:val="24"/>
              </w:rPr>
              <w:t xml:space="preserve">85,00</w:t>
            </w:r>
          </w:p>
        </w:tc>
      </w:tr>
      <w:tr>
        <w:tc>
          <w:tcPr>
            <w:tcW w:w="454" w:type="dxa"/>
            <w:vAlign w:val="center"/>
          </w:tcPr>
          <w:p>
            <w:pPr>
              <w:pStyle w:val="0"/>
              <w:jc w:val="center"/>
            </w:pPr>
            <w:r>
              <w:rPr>
                <w:sz w:val="24"/>
              </w:rPr>
              <w:t xml:space="preserve">12</w:t>
            </w:r>
          </w:p>
        </w:tc>
        <w:tc>
          <w:tcPr>
            <w:tcW w:w="3175" w:type="dxa"/>
            <w:vAlign w:val="center"/>
          </w:tcPr>
          <w:p>
            <w:pPr>
              <w:pStyle w:val="0"/>
            </w:pPr>
            <w:r>
              <w:rPr>
                <w:sz w:val="24"/>
              </w:rPr>
              <w:t xml:space="preserve">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594" w:type="dxa"/>
            <w:vAlign w:val="center"/>
          </w:tcPr>
          <w:p>
            <w:pPr>
              <w:pStyle w:val="0"/>
              <w:jc w:val="center"/>
            </w:pPr>
            <w:r>
              <w:rPr>
                <w:sz w:val="24"/>
              </w:rPr>
              <w:t xml:space="preserve">число случаев лечения в стационарных условиях на одну занятую должность врача</w:t>
            </w:r>
          </w:p>
        </w:tc>
        <w:tc>
          <w:tcPr>
            <w:tcW w:w="1276" w:type="dxa"/>
            <w:vAlign w:val="center"/>
          </w:tcPr>
          <w:p>
            <w:pPr>
              <w:pStyle w:val="0"/>
              <w:jc w:val="center"/>
            </w:pPr>
            <w:r>
              <w:rPr>
                <w:sz w:val="24"/>
              </w:rPr>
              <w:t xml:space="preserve">158,40</w:t>
            </w:r>
          </w:p>
        </w:tc>
        <w:tc>
          <w:tcPr>
            <w:tcW w:w="1247" w:type="dxa"/>
            <w:vAlign w:val="center"/>
          </w:tcPr>
          <w:p>
            <w:pPr>
              <w:pStyle w:val="0"/>
              <w:jc w:val="center"/>
            </w:pPr>
            <w:r>
              <w:rPr>
                <w:sz w:val="24"/>
              </w:rPr>
              <w:t xml:space="preserve">158,40</w:t>
            </w:r>
          </w:p>
        </w:tc>
        <w:tc>
          <w:tcPr>
            <w:tcW w:w="1304" w:type="dxa"/>
            <w:vAlign w:val="center"/>
          </w:tcPr>
          <w:p>
            <w:pPr>
              <w:pStyle w:val="0"/>
              <w:jc w:val="center"/>
            </w:pPr>
            <w:r>
              <w:rPr>
                <w:sz w:val="24"/>
              </w:rPr>
              <w:t xml:space="preserve">158,40</w:t>
            </w:r>
          </w:p>
        </w:tc>
      </w:tr>
      <w:tr>
        <w:tc>
          <w:tcPr>
            <w:tcW w:w="454" w:type="dxa"/>
            <w:vAlign w:val="center"/>
          </w:tcPr>
          <w:p>
            <w:pPr>
              <w:pStyle w:val="0"/>
              <w:jc w:val="center"/>
            </w:pPr>
            <w:r>
              <w:rPr>
                <w:sz w:val="24"/>
              </w:rPr>
              <w:t xml:space="preserve">13</w:t>
            </w:r>
          </w:p>
        </w:tc>
        <w:tc>
          <w:tcPr>
            <w:tcW w:w="3175" w:type="dxa"/>
            <w:vAlign w:val="center"/>
          </w:tcPr>
          <w:p>
            <w:pPr>
              <w:pStyle w:val="0"/>
            </w:pPr>
            <w:r>
              <w:rPr>
                <w:sz w:val="24"/>
              </w:rPr>
              <w:t xml:space="preserve">Оперативная активность на одну занятую должность врача хирургической специальности</w:t>
            </w:r>
          </w:p>
        </w:tc>
        <w:tc>
          <w:tcPr>
            <w:tcW w:w="1594" w:type="dxa"/>
            <w:vAlign w:val="center"/>
          </w:tcPr>
          <w:p>
            <w:pPr>
              <w:pStyle w:val="0"/>
              <w:jc w:val="center"/>
            </w:pPr>
            <w:r>
              <w:rPr>
                <w:sz w:val="24"/>
              </w:rPr>
              <w:t xml:space="preserve">оперативная активность</w:t>
            </w:r>
          </w:p>
        </w:tc>
        <w:tc>
          <w:tcPr>
            <w:tcW w:w="1276" w:type="dxa"/>
            <w:vAlign w:val="center"/>
          </w:tcPr>
          <w:p>
            <w:pPr>
              <w:pStyle w:val="0"/>
              <w:jc w:val="center"/>
            </w:pPr>
            <w:r>
              <w:rPr>
                <w:sz w:val="24"/>
              </w:rPr>
              <w:t xml:space="preserve">160,00</w:t>
            </w:r>
          </w:p>
        </w:tc>
        <w:tc>
          <w:tcPr>
            <w:tcW w:w="1247" w:type="dxa"/>
            <w:vAlign w:val="center"/>
          </w:tcPr>
          <w:p>
            <w:pPr>
              <w:pStyle w:val="0"/>
              <w:jc w:val="center"/>
            </w:pPr>
            <w:r>
              <w:rPr>
                <w:sz w:val="24"/>
              </w:rPr>
              <w:t xml:space="preserve">160,00</w:t>
            </w:r>
          </w:p>
        </w:tc>
        <w:tc>
          <w:tcPr>
            <w:tcW w:w="1304" w:type="dxa"/>
            <w:vAlign w:val="center"/>
          </w:tcPr>
          <w:p>
            <w:pPr>
              <w:pStyle w:val="0"/>
              <w:jc w:val="center"/>
            </w:pPr>
            <w:r>
              <w:rPr>
                <w:sz w:val="24"/>
              </w:rPr>
              <w:t xml:space="preserve">160,00</w:t>
            </w:r>
          </w:p>
        </w:tc>
      </w:tr>
      <w:tr>
        <w:tc>
          <w:tcPr>
            <w:tcW w:w="454" w:type="dxa"/>
            <w:vAlign w:val="center"/>
          </w:tcPr>
          <w:p>
            <w:pPr>
              <w:pStyle w:val="0"/>
              <w:jc w:val="center"/>
            </w:pPr>
            <w:r>
              <w:rPr>
                <w:sz w:val="24"/>
              </w:rPr>
              <w:t xml:space="preserve">14</w:t>
            </w:r>
          </w:p>
        </w:tc>
        <w:tc>
          <w:tcPr>
            <w:tcW w:w="3175" w:type="dxa"/>
            <w:vAlign w:val="center"/>
          </w:tcPr>
          <w:p>
            <w:pPr>
              <w:pStyle w:val="0"/>
            </w:pPr>
            <w:r>
              <w:rPr>
                <w:sz w:val="24"/>
              </w:rPr>
              <w:t xml:space="preserve">Обеспеченность населения врачами, работающими в государственных и муниципальных медицинских организациях</w:t>
            </w:r>
          </w:p>
        </w:tc>
        <w:tc>
          <w:tcPr>
            <w:tcW w:w="1594" w:type="dxa"/>
            <w:vAlign w:val="center"/>
          </w:tcPr>
          <w:p>
            <w:pPr>
              <w:pStyle w:val="0"/>
              <w:jc w:val="center"/>
            </w:pPr>
            <w:r>
              <w:rPr>
                <w:sz w:val="24"/>
              </w:rPr>
              <w:t xml:space="preserve">человек на 10 тыс. населения</w:t>
            </w:r>
          </w:p>
        </w:tc>
        <w:tc>
          <w:tcPr>
            <w:tcW w:w="1276" w:type="dxa"/>
            <w:vAlign w:val="center"/>
          </w:tcPr>
          <w:p>
            <w:pPr>
              <w:pStyle w:val="0"/>
              <w:jc w:val="center"/>
            </w:pPr>
            <w:r>
              <w:rPr>
                <w:sz w:val="24"/>
              </w:rPr>
              <w:t xml:space="preserve">41,20</w:t>
            </w:r>
          </w:p>
        </w:tc>
        <w:tc>
          <w:tcPr>
            <w:tcW w:w="1247" w:type="dxa"/>
            <w:vAlign w:val="center"/>
          </w:tcPr>
          <w:p>
            <w:pPr>
              <w:pStyle w:val="0"/>
              <w:jc w:val="center"/>
            </w:pPr>
            <w:r>
              <w:rPr>
                <w:sz w:val="24"/>
              </w:rPr>
              <w:t xml:space="preserve">41,60</w:t>
            </w:r>
          </w:p>
        </w:tc>
        <w:tc>
          <w:tcPr>
            <w:tcW w:w="1304" w:type="dxa"/>
            <w:vAlign w:val="center"/>
          </w:tcPr>
          <w:p>
            <w:pPr>
              <w:pStyle w:val="0"/>
              <w:jc w:val="center"/>
            </w:pPr>
            <w:r>
              <w:rPr>
                <w:sz w:val="24"/>
              </w:rPr>
              <w:t xml:space="preserve">41,90</w:t>
            </w:r>
          </w:p>
        </w:tc>
      </w:tr>
      <w:tr>
        <w:tc>
          <w:tcPr>
            <w:tcW w:w="454" w:type="dxa"/>
            <w:vAlign w:val="center"/>
          </w:tcPr>
          <w:p>
            <w:pPr>
              <w:pStyle w:val="0"/>
              <w:jc w:val="center"/>
            </w:pPr>
            <w:r>
              <w:rPr>
                <w:sz w:val="24"/>
              </w:rPr>
              <w:t xml:space="preserve">15</w:t>
            </w:r>
          </w:p>
        </w:tc>
        <w:tc>
          <w:tcPr>
            <w:tcW w:w="3175" w:type="dxa"/>
            <w:vAlign w:val="center"/>
          </w:tcPr>
          <w:p>
            <w:pPr>
              <w:pStyle w:val="0"/>
            </w:pPr>
            <w:r>
              <w:rPr>
                <w:sz w:val="24"/>
              </w:rPr>
              <w:t xml:space="preserve">Обеспеченность населения средними медицинскими работниками, работающими в государственных и муниципальных медицинских организациях</w:t>
            </w:r>
          </w:p>
        </w:tc>
        <w:tc>
          <w:tcPr>
            <w:tcW w:w="1594" w:type="dxa"/>
            <w:vAlign w:val="center"/>
          </w:tcPr>
          <w:p>
            <w:pPr>
              <w:pStyle w:val="0"/>
              <w:jc w:val="center"/>
            </w:pPr>
            <w:r>
              <w:rPr>
                <w:sz w:val="24"/>
              </w:rPr>
              <w:t xml:space="preserve">человек на 10 тыс. населения</w:t>
            </w:r>
          </w:p>
        </w:tc>
        <w:tc>
          <w:tcPr>
            <w:tcW w:w="1276" w:type="dxa"/>
            <w:vAlign w:val="center"/>
          </w:tcPr>
          <w:p>
            <w:pPr>
              <w:pStyle w:val="0"/>
              <w:jc w:val="center"/>
            </w:pPr>
            <w:r>
              <w:rPr>
                <w:sz w:val="24"/>
              </w:rPr>
              <w:t xml:space="preserve">80,10</w:t>
            </w:r>
          </w:p>
        </w:tc>
        <w:tc>
          <w:tcPr>
            <w:tcW w:w="1247" w:type="dxa"/>
            <w:vAlign w:val="center"/>
          </w:tcPr>
          <w:p>
            <w:pPr>
              <w:pStyle w:val="0"/>
              <w:jc w:val="center"/>
            </w:pPr>
            <w:r>
              <w:rPr>
                <w:sz w:val="24"/>
              </w:rPr>
              <w:t xml:space="preserve">80,30</w:t>
            </w:r>
          </w:p>
        </w:tc>
        <w:tc>
          <w:tcPr>
            <w:tcW w:w="1304" w:type="dxa"/>
            <w:vAlign w:val="center"/>
          </w:tcPr>
          <w:p>
            <w:pPr>
              <w:pStyle w:val="0"/>
              <w:jc w:val="center"/>
            </w:pPr>
            <w:r>
              <w:rPr>
                <w:sz w:val="24"/>
              </w:rPr>
              <w:t xml:space="preserve">80,50</w:t>
            </w:r>
          </w:p>
        </w:tc>
      </w:tr>
      <w:tr>
        <w:tc>
          <w:tcPr>
            <w:gridSpan w:val="6"/>
            <w:tcW w:w="9050" w:type="dxa"/>
            <w:vAlign w:val="center"/>
          </w:tcPr>
          <w:p>
            <w:pPr>
              <w:pStyle w:val="0"/>
              <w:outlineLvl w:val="2"/>
              <w:jc w:val="center"/>
            </w:pPr>
            <w:r>
              <w:rPr>
                <w:sz w:val="24"/>
              </w:rPr>
              <w:t xml:space="preserve">Критерии качества медицинской помощи</w:t>
            </w:r>
          </w:p>
        </w:tc>
      </w:tr>
      <w:tr>
        <w:tc>
          <w:tcPr>
            <w:tcW w:w="454" w:type="dxa"/>
            <w:vAlign w:val="center"/>
          </w:tcPr>
          <w:p>
            <w:pPr>
              <w:pStyle w:val="0"/>
              <w:jc w:val="center"/>
            </w:pPr>
            <w:r>
              <w:rPr>
                <w:sz w:val="24"/>
              </w:rPr>
              <w:t xml:space="preserve">16</w:t>
            </w:r>
          </w:p>
        </w:tc>
        <w:tc>
          <w:tcPr>
            <w:tcW w:w="3175" w:type="dxa"/>
            <w:vAlign w:val="center"/>
          </w:tcPr>
          <w:p>
            <w:pPr>
              <w:pStyle w:val="0"/>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4,00</w:t>
            </w:r>
          </w:p>
        </w:tc>
        <w:tc>
          <w:tcPr>
            <w:tcW w:w="1247" w:type="dxa"/>
            <w:vAlign w:val="center"/>
          </w:tcPr>
          <w:p>
            <w:pPr>
              <w:pStyle w:val="0"/>
              <w:jc w:val="center"/>
            </w:pPr>
            <w:r>
              <w:rPr>
                <w:sz w:val="24"/>
              </w:rPr>
              <w:t xml:space="preserve">4,10</w:t>
            </w:r>
          </w:p>
        </w:tc>
        <w:tc>
          <w:tcPr>
            <w:tcW w:w="1304" w:type="dxa"/>
            <w:vAlign w:val="center"/>
          </w:tcPr>
          <w:p>
            <w:pPr>
              <w:pStyle w:val="0"/>
              <w:jc w:val="center"/>
            </w:pPr>
            <w:r>
              <w:rPr>
                <w:sz w:val="24"/>
              </w:rPr>
              <w:t xml:space="preserve">4,20</w:t>
            </w:r>
          </w:p>
        </w:tc>
      </w:tr>
      <w:tr>
        <w:tc>
          <w:tcPr>
            <w:tcW w:w="454" w:type="dxa"/>
            <w:vAlign w:val="center"/>
          </w:tcPr>
          <w:p>
            <w:pPr>
              <w:pStyle w:val="0"/>
              <w:jc w:val="center"/>
            </w:pPr>
            <w:r>
              <w:rPr>
                <w:sz w:val="24"/>
              </w:rPr>
              <w:t xml:space="preserve">17</w:t>
            </w:r>
          </w:p>
        </w:tc>
        <w:tc>
          <w:tcPr>
            <w:tcW w:w="3175" w:type="dxa"/>
            <w:vAlign w:val="center"/>
          </w:tcPr>
          <w:p>
            <w:pPr>
              <w:pStyle w:val="0"/>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2,48</w:t>
            </w:r>
          </w:p>
        </w:tc>
        <w:tc>
          <w:tcPr>
            <w:tcW w:w="1247" w:type="dxa"/>
            <w:vAlign w:val="center"/>
          </w:tcPr>
          <w:p>
            <w:pPr>
              <w:pStyle w:val="0"/>
              <w:jc w:val="center"/>
            </w:pPr>
            <w:r>
              <w:rPr>
                <w:sz w:val="24"/>
              </w:rPr>
              <w:t xml:space="preserve">2,48</w:t>
            </w:r>
          </w:p>
        </w:tc>
        <w:tc>
          <w:tcPr>
            <w:tcW w:w="1304" w:type="dxa"/>
            <w:vAlign w:val="center"/>
          </w:tcPr>
          <w:p>
            <w:pPr>
              <w:pStyle w:val="0"/>
              <w:jc w:val="center"/>
            </w:pPr>
            <w:r>
              <w:rPr>
                <w:sz w:val="24"/>
              </w:rPr>
              <w:t xml:space="preserve">2,48</w:t>
            </w:r>
          </w:p>
        </w:tc>
      </w:tr>
      <w:tr>
        <w:tc>
          <w:tcPr>
            <w:tcW w:w="454" w:type="dxa"/>
            <w:vAlign w:val="center"/>
          </w:tcPr>
          <w:p>
            <w:pPr>
              <w:pStyle w:val="0"/>
              <w:jc w:val="center"/>
            </w:pPr>
            <w:r>
              <w:rPr>
                <w:sz w:val="24"/>
              </w:rPr>
              <w:t xml:space="preserve">18</w:t>
            </w:r>
          </w:p>
        </w:tc>
        <w:tc>
          <w:tcPr>
            <w:tcW w:w="3175" w:type="dxa"/>
            <w:vAlign w:val="center"/>
          </w:tcPr>
          <w:p>
            <w:pPr>
              <w:pStyle w:val="0"/>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4,40</w:t>
            </w:r>
          </w:p>
        </w:tc>
        <w:tc>
          <w:tcPr>
            <w:tcW w:w="1247" w:type="dxa"/>
            <w:vAlign w:val="center"/>
          </w:tcPr>
          <w:p>
            <w:pPr>
              <w:pStyle w:val="0"/>
              <w:jc w:val="center"/>
            </w:pPr>
            <w:r>
              <w:rPr>
                <w:sz w:val="24"/>
              </w:rPr>
              <w:t xml:space="preserve">4,50</w:t>
            </w:r>
          </w:p>
        </w:tc>
        <w:tc>
          <w:tcPr>
            <w:tcW w:w="1304" w:type="dxa"/>
            <w:vAlign w:val="center"/>
          </w:tcPr>
          <w:p>
            <w:pPr>
              <w:pStyle w:val="0"/>
              <w:jc w:val="center"/>
            </w:pPr>
            <w:r>
              <w:rPr>
                <w:sz w:val="24"/>
              </w:rPr>
              <w:t xml:space="preserve">4,60</w:t>
            </w:r>
          </w:p>
        </w:tc>
      </w:tr>
      <w:tr>
        <w:tc>
          <w:tcPr>
            <w:tcW w:w="454" w:type="dxa"/>
            <w:vAlign w:val="center"/>
          </w:tcPr>
          <w:p>
            <w:pPr>
              <w:pStyle w:val="0"/>
              <w:jc w:val="center"/>
            </w:pPr>
            <w:r>
              <w:rPr>
                <w:sz w:val="24"/>
              </w:rPr>
              <w:t xml:space="preserve">19</w:t>
            </w:r>
          </w:p>
        </w:tc>
        <w:tc>
          <w:tcPr>
            <w:tcW w:w="3175" w:type="dxa"/>
            <w:vAlign w:val="center"/>
          </w:tcPr>
          <w:p>
            <w:pPr>
              <w:pStyle w:val="0"/>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0,05</w:t>
            </w:r>
          </w:p>
        </w:tc>
        <w:tc>
          <w:tcPr>
            <w:tcW w:w="1247" w:type="dxa"/>
            <w:vAlign w:val="center"/>
          </w:tcPr>
          <w:p>
            <w:pPr>
              <w:pStyle w:val="0"/>
              <w:jc w:val="center"/>
            </w:pPr>
            <w:r>
              <w:rPr>
                <w:sz w:val="24"/>
              </w:rPr>
              <w:t xml:space="preserve">0,06</w:t>
            </w:r>
          </w:p>
        </w:tc>
        <w:tc>
          <w:tcPr>
            <w:tcW w:w="1304" w:type="dxa"/>
            <w:vAlign w:val="center"/>
          </w:tcPr>
          <w:p>
            <w:pPr>
              <w:pStyle w:val="0"/>
              <w:jc w:val="center"/>
            </w:pPr>
            <w:r>
              <w:rPr>
                <w:sz w:val="24"/>
              </w:rPr>
              <w:t xml:space="preserve">0,06</w:t>
            </w:r>
          </w:p>
        </w:tc>
      </w:tr>
      <w:tr>
        <w:tc>
          <w:tcPr>
            <w:tcW w:w="454" w:type="dxa"/>
            <w:vAlign w:val="center"/>
          </w:tcPr>
          <w:p>
            <w:pPr>
              <w:pStyle w:val="0"/>
              <w:jc w:val="center"/>
            </w:pPr>
            <w:r>
              <w:rPr>
                <w:sz w:val="24"/>
              </w:rPr>
              <w:t xml:space="preserve">20</w:t>
            </w:r>
          </w:p>
        </w:tc>
        <w:tc>
          <w:tcPr>
            <w:tcW w:w="3175" w:type="dxa"/>
            <w:vAlign w:val="center"/>
          </w:tcPr>
          <w:p>
            <w:pPr>
              <w:pStyle w:val="0"/>
            </w:pPr>
            <w:r>
              <w:rPr>
                <w:sz w:val="24"/>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100,00</w:t>
            </w:r>
          </w:p>
        </w:tc>
        <w:tc>
          <w:tcPr>
            <w:tcW w:w="1247" w:type="dxa"/>
            <w:vAlign w:val="center"/>
          </w:tcPr>
          <w:p>
            <w:pPr>
              <w:pStyle w:val="0"/>
              <w:jc w:val="center"/>
            </w:pPr>
            <w:r>
              <w:rPr>
                <w:sz w:val="24"/>
              </w:rPr>
              <w:t xml:space="preserve">100,00</w:t>
            </w:r>
          </w:p>
        </w:tc>
        <w:tc>
          <w:tcPr>
            <w:tcW w:w="1304" w:type="dxa"/>
            <w:vAlign w:val="center"/>
          </w:tcPr>
          <w:p>
            <w:pPr>
              <w:pStyle w:val="0"/>
              <w:jc w:val="center"/>
            </w:pPr>
            <w:r>
              <w:rPr>
                <w:sz w:val="24"/>
              </w:rPr>
              <w:t xml:space="preserve">100,00</w:t>
            </w:r>
          </w:p>
        </w:tc>
      </w:tr>
      <w:tr>
        <w:tc>
          <w:tcPr>
            <w:tcW w:w="454" w:type="dxa"/>
            <w:vAlign w:val="center"/>
          </w:tcPr>
          <w:p>
            <w:pPr>
              <w:pStyle w:val="0"/>
              <w:jc w:val="center"/>
            </w:pPr>
            <w:r>
              <w:rPr>
                <w:sz w:val="24"/>
              </w:rPr>
              <w:t xml:space="preserve">21</w:t>
            </w:r>
          </w:p>
        </w:tc>
        <w:tc>
          <w:tcPr>
            <w:tcW w:w="3175" w:type="dxa"/>
            <w:vAlign w:val="center"/>
          </w:tcPr>
          <w:p>
            <w:pPr>
              <w:pStyle w:val="0"/>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72,00</w:t>
            </w:r>
          </w:p>
        </w:tc>
        <w:tc>
          <w:tcPr>
            <w:tcW w:w="1247" w:type="dxa"/>
            <w:vAlign w:val="center"/>
          </w:tcPr>
          <w:p>
            <w:pPr>
              <w:pStyle w:val="0"/>
              <w:jc w:val="center"/>
            </w:pPr>
            <w:r>
              <w:rPr>
                <w:sz w:val="24"/>
              </w:rPr>
              <w:t xml:space="preserve">72,00</w:t>
            </w:r>
          </w:p>
        </w:tc>
        <w:tc>
          <w:tcPr>
            <w:tcW w:w="1304" w:type="dxa"/>
            <w:vAlign w:val="center"/>
          </w:tcPr>
          <w:p>
            <w:pPr>
              <w:pStyle w:val="0"/>
              <w:jc w:val="center"/>
            </w:pPr>
            <w:r>
              <w:rPr>
                <w:sz w:val="24"/>
              </w:rPr>
              <w:t xml:space="preserve">72,00</w:t>
            </w:r>
          </w:p>
        </w:tc>
      </w:tr>
      <w:tr>
        <w:tc>
          <w:tcPr>
            <w:tcW w:w="454" w:type="dxa"/>
            <w:vAlign w:val="center"/>
          </w:tcPr>
          <w:p>
            <w:pPr>
              <w:pStyle w:val="0"/>
              <w:jc w:val="center"/>
            </w:pPr>
            <w:r>
              <w:rPr>
                <w:sz w:val="24"/>
              </w:rPr>
              <w:t xml:space="preserve">22</w:t>
            </w:r>
          </w:p>
        </w:tc>
        <w:tc>
          <w:tcPr>
            <w:tcW w:w="3175" w:type="dxa"/>
            <w:vAlign w:val="center"/>
          </w:tcPr>
          <w:p>
            <w:pPr>
              <w:pStyle w:val="0"/>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ее проведению</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87,00</w:t>
            </w:r>
          </w:p>
        </w:tc>
        <w:tc>
          <w:tcPr>
            <w:tcW w:w="1247" w:type="dxa"/>
            <w:vAlign w:val="center"/>
          </w:tcPr>
          <w:p>
            <w:pPr>
              <w:pStyle w:val="0"/>
              <w:jc w:val="center"/>
            </w:pPr>
            <w:r>
              <w:rPr>
                <w:sz w:val="24"/>
              </w:rPr>
              <w:t xml:space="preserve">87,00</w:t>
            </w:r>
          </w:p>
        </w:tc>
        <w:tc>
          <w:tcPr>
            <w:tcW w:w="1304" w:type="dxa"/>
            <w:vAlign w:val="center"/>
          </w:tcPr>
          <w:p>
            <w:pPr>
              <w:pStyle w:val="0"/>
              <w:jc w:val="center"/>
            </w:pPr>
            <w:r>
              <w:rPr>
                <w:sz w:val="24"/>
              </w:rPr>
              <w:t xml:space="preserve">87,00</w:t>
            </w:r>
          </w:p>
        </w:tc>
      </w:tr>
      <w:tr>
        <w:tc>
          <w:tcPr>
            <w:tcW w:w="454" w:type="dxa"/>
            <w:vAlign w:val="center"/>
          </w:tcPr>
          <w:p>
            <w:pPr>
              <w:pStyle w:val="0"/>
              <w:jc w:val="center"/>
            </w:pPr>
            <w:r>
              <w:rPr>
                <w:sz w:val="24"/>
              </w:rPr>
              <w:t xml:space="preserve">23</w:t>
            </w:r>
          </w:p>
        </w:tc>
        <w:tc>
          <w:tcPr>
            <w:tcW w:w="3175" w:type="dxa"/>
            <w:vAlign w:val="center"/>
          </w:tcPr>
          <w:p>
            <w:pPr>
              <w:pStyle w:val="0"/>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Территориальной программой государственных гарантий</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70,00</w:t>
            </w:r>
          </w:p>
        </w:tc>
        <w:tc>
          <w:tcPr>
            <w:tcW w:w="1247" w:type="dxa"/>
            <w:vAlign w:val="center"/>
          </w:tcPr>
          <w:p>
            <w:pPr>
              <w:pStyle w:val="0"/>
              <w:jc w:val="center"/>
            </w:pPr>
            <w:r>
              <w:rPr>
                <w:sz w:val="24"/>
              </w:rPr>
              <w:t xml:space="preserve">70,00</w:t>
            </w:r>
          </w:p>
        </w:tc>
        <w:tc>
          <w:tcPr>
            <w:tcW w:w="1304" w:type="dxa"/>
            <w:vAlign w:val="center"/>
          </w:tcPr>
          <w:p>
            <w:pPr>
              <w:pStyle w:val="0"/>
              <w:jc w:val="center"/>
            </w:pPr>
            <w:r>
              <w:rPr>
                <w:sz w:val="24"/>
              </w:rPr>
              <w:t xml:space="preserve">70,00</w:t>
            </w:r>
          </w:p>
        </w:tc>
      </w:tr>
      <w:tr>
        <w:tc>
          <w:tcPr>
            <w:tcW w:w="454" w:type="dxa"/>
            <w:vAlign w:val="center"/>
          </w:tcPr>
          <w:p>
            <w:pPr>
              <w:pStyle w:val="0"/>
              <w:jc w:val="center"/>
            </w:pPr>
            <w:r>
              <w:rPr>
                <w:sz w:val="24"/>
              </w:rPr>
              <w:t xml:space="preserve">24</w:t>
            </w:r>
          </w:p>
        </w:tc>
        <w:tc>
          <w:tcPr>
            <w:tcW w:w="3175" w:type="dxa"/>
            <w:vAlign w:val="center"/>
          </w:tcPr>
          <w:p>
            <w:pPr>
              <w:pStyle w:val="0"/>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87,00</w:t>
            </w:r>
          </w:p>
        </w:tc>
        <w:tc>
          <w:tcPr>
            <w:tcW w:w="1247" w:type="dxa"/>
            <w:vAlign w:val="center"/>
          </w:tcPr>
          <w:p>
            <w:pPr>
              <w:pStyle w:val="0"/>
              <w:jc w:val="center"/>
            </w:pPr>
            <w:r>
              <w:rPr>
                <w:sz w:val="24"/>
              </w:rPr>
              <w:t xml:space="preserve">87,00</w:t>
            </w:r>
          </w:p>
        </w:tc>
        <w:tc>
          <w:tcPr>
            <w:tcW w:w="1304" w:type="dxa"/>
            <w:vAlign w:val="center"/>
          </w:tcPr>
          <w:p>
            <w:pPr>
              <w:pStyle w:val="0"/>
              <w:jc w:val="center"/>
            </w:pPr>
            <w:r>
              <w:rPr>
                <w:sz w:val="24"/>
              </w:rPr>
              <w:t xml:space="preserve">87,00</w:t>
            </w:r>
          </w:p>
        </w:tc>
      </w:tr>
      <w:tr>
        <w:tc>
          <w:tcPr>
            <w:tcW w:w="454" w:type="dxa"/>
            <w:vAlign w:val="center"/>
          </w:tcPr>
          <w:p>
            <w:pPr>
              <w:pStyle w:val="0"/>
              <w:jc w:val="center"/>
            </w:pPr>
            <w:r>
              <w:rPr>
                <w:sz w:val="24"/>
              </w:rPr>
              <w:t xml:space="preserve">25</w:t>
            </w:r>
          </w:p>
        </w:tc>
        <w:tc>
          <w:tcPr>
            <w:tcW w:w="3175" w:type="dxa"/>
            <w:vAlign w:val="center"/>
          </w:tcPr>
          <w:p>
            <w:pPr>
              <w:pStyle w:val="0"/>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90,00</w:t>
            </w:r>
          </w:p>
        </w:tc>
        <w:tc>
          <w:tcPr>
            <w:tcW w:w="1247" w:type="dxa"/>
            <w:vAlign w:val="center"/>
          </w:tcPr>
          <w:p>
            <w:pPr>
              <w:pStyle w:val="0"/>
              <w:jc w:val="center"/>
            </w:pPr>
            <w:r>
              <w:rPr>
                <w:sz w:val="24"/>
              </w:rPr>
              <w:t xml:space="preserve">90,00</w:t>
            </w:r>
          </w:p>
        </w:tc>
        <w:tc>
          <w:tcPr>
            <w:tcW w:w="1304" w:type="dxa"/>
            <w:vAlign w:val="center"/>
          </w:tcPr>
          <w:p>
            <w:pPr>
              <w:pStyle w:val="0"/>
              <w:jc w:val="center"/>
            </w:pPr>
            <w:r>
              <w:rPr>
                <w:sz w:val="24"/>
              </w:rPr>
              <w:t xml:space="preserve">90,00</w:t>
            </w:r>
          </w:p>
        </w:tc>
      </w:tr>
      <w:tr>
        <w:tc>
          <w:tcPr>
            <w:tcW w:w="454" w:type="dxa"/>
            <w:vAlign w:val="center"/>
          </w:tcPr>
          <w:p>
            <w:pPr>
              <w:pStyle w:val="0"/>
              <w:jc w:val="center"/>
            </w:pPr>
            <w:r>
              <w:rPr>
                <w:sz w:val="24"/>
              </w:rPr>
              <w:t xml:space="preserve">26</w:t>
            </w:r>
          </w:p>
        </w:tc>
        <w:tc>
          <w:tcPr>
            <w:tcW w:w="3175" w:type="dxa"/>
            <w:vAlign w:val="center"/>
          </w:tcPr>
          <w:p>
            <w:pPr>
              <w:pStyle w:val="0"/>
            </w:pPr>
            <w:r>
              <w:rPr>
                <w:sz w:val="24"/>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41,00</w:t>
            </w:r>
          </w:p>
        </w:tc>
        <w:tc>
          <w:tcPr>
            <w:tcW w:w="1247" w:type="dxa"/>
            <w:vAlign w:val="center"/>
          </w:tcPr>
          <w:p>
            <w:pPr>
              <w:pStyle w:val="0"/>
              <w:jc w:val="center"/>
            </w:pPr>
            <w:r>
              <w:rPr>
                <w:sz w:val="24"/>
              </w:rPr>
              <w:t xml:space="preserve">42,00</w:t>
            </w:r>
          </w:p>
        </w:tc>
        <w:tc>
          <w:tcPr>
            <w:tcW w:w="1304" w:type="dxa"/>
            <w:vAlign w:val="center"/>
          </w:tcPr>
          <w:p>
            <w:pPr>
              <w:pStyle w:val="0"/>
              <w:jc w:val="center"/>
            </w:pPr>
            <w:r>
              <w:rPr>
                <w:sz w:val="24"/>
              </w:rPr>
              <w:t xml:space="preserve">43,00</w:t>
            </w:r>
          </w:p>
        </w:tc>
      </w:tr>
      <w:tr>
        <w:tc>
          <w:tcPr>
            <w:tcW w:w="454" w:type="dxa"/>
            <w:vAlign w:val="center"/>
          </w:tcPr>
          <w:p>
            <w:pPr>
              <w:pStyle w:val="0"/>
              <w:jc w:val="center"/>
            </w:pPr>
            <w:r>
              <w:rPr>
                <w:sz w:val="24"/>
              </w:rPr>
              <w:t xml:space="preserve">27</w:t>
            </w:r>
          </w:p>
        </w:tc>
        <w:tc>
          <w:tcPr>
            <w:tcW w:w="3175" w:type="dxa"/>
            <w:vAlign w:val="center"/>
          </w:tcPr>
          <w:p>
            <w:pPr>
              <w:pStyle w:val="0"/>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100,00</w:t>
            </w:r>
          </w:p>
        </w:tc>
        <w:tc>
          <w:tcPr>
            <w:tcW w:w="1247" w:type="dxa"/>
            <w:vAlign w:val="center"/>
          </w:tcPr>
          <w:p>
            <w:pPr>
              <w:pStyle w:val="0"/>
              <w:jc w:val="center"/>
            </w:pPr>
            <w:r>
              <w:rPr>
                <w:sz w:val="24"/>
              </w:rPr>
              <w:t xml:space="preserve">100,00</w:t>
            </w:r>
          </w:p>
        </w:tc>
        <w:tc>
          <w:tcPr>
            <w:tcW w:w="1304" w:type="dxa"/>
            <w:vAlign w:val="center"/>
          </w:tcPr>
          <w:p>
            <w:pPr>
              <w:pStyle w:val="0"/>
              <w:jc w:val="center"/>
            </w:pPr>
            <w:r>
              <w:rPr>
                <w:sz w:val="24"/>
              </w:rPr>
              <w:t xml:space="preserve">100,00</w:t>
            </w:r>
          </w:p>
        </w:tc>
      </w:tr>
      <w:tr>
        <w:tc>
          <w:tcPr>
            <w:tcW w:w="454" w:type="dxa"/>
            <w:vAlign w:val="center"/>
            <w:vMerge w:val="restart"/>
          </w:tcPr>
          <w:p>
            <w:pPr>
              <w:pStyle w:val="0"/>
              <w:jc w:val="center"/>
            </w:pPr>
            <w:r>
              <w:rPr>
                <w:sz w:val="24"/>
              </w:rPr>
              <w:t xml:space="preserve">28</w:t>
            </w:r>
          </w:p>
        </w:tc>
        <w:tc>
          <w:tcPr>
            <w:tcW w:w="3175" w:type="dxa"/>
            <w:vAlign w:val="center"/>
          </w:tcPr>
          <w:p>
            <w:pPr>
              <w:pStyle w:val="0"/>
            </w:pPr>
            <w:r>
              <w:rPr>
                <w:sz w:val="24"/>
              </w:rPr>
              <w:t xml:space="preserve">Доля лиц репродуктивного возраста, прошедших диспансеризацию для оценки репродуктивного здоровья женщин и мужчин:</w:t>
            </w:r>
          </w:p>
        </w:tc>
        <w:tc>
          <w:tcPr>
            <w:tcW w:w="1594" w:type="dxa"/>
            <w:vAlign w:val="center"/>
          </w:tcPr>
          <w:p>
            <w:pPr>
              <w:pStyle w:val="0"/>
            </w:pPr>
            <w:r>
              <w:rPr>
                <w:sz w:val="24"/>
              </w:rPr>
            </w:r>
          </w:p>
        </w:tc>
        <w:tc>
          <w:tcPr>
            <w:tcW w:w="1276" w:type="dxa"/>
            <w:vAlign w:val="center"/>
          </w:tcPr>
          <w:p>
            <w:pPr>
              <w:pStyle w:val="0"/>
            </w:pPr>
            <w:r>
              <w:rPr>
                <w:sz w:val="24"/>
              </w:rPr>
            </w:r>
          </w:p>
        </w:tc>
        <w:tc>
          <w:tcPr>
            <w:tcW w:w="1247" w:type="dxa"/>
            <w:vAlign w:val="center"/>
          </w:tcPr>
          <w:p>
            <w:pPr>
              <w:pStyle w:val="0"/>
            </w:pPr>
            <w:r>
              <w:rPr>
                <w:sz w:val="24"/>
              </w:rPr>
            </w:r>
          </w:p>
        </w:tc>
        <w:tc>
          <w:tcPr>
            <w:tcW w:w="1304" w:type="dxa"/>
            <w:vAlign w:val="center"/>
          </w:tcPr>
          <w:p>
            <w:pPr>
              <w:pStyle w:val="0"/>
            </w:pPr>
            <w:r>
              <w:rPr>
                <w:sz w:val="24"/>
              </w:rPr>
            </w:r>
          </w:p>
        </w:tc>
      </w:tr>
      <w:tr>
        <w:tc>
          <w:tcPr>
            <w:vMerge w:val="continue"/>
          </w:tcPr>
          <w:p/>
        </w:tc>
        <w:tc>
          <w:tcPr>
            <w:tcW w:w="3175" w:type="dxa"/>
            <w:vAlign w:val="center"/>
          </w:tcPr>
          <w:p>
            <w:pPr>
              <w:pStyle w:val="0"/>
            </w:pPr>
            <w:r>
              <w:rPr>
                <w:sz w:val="24"/>
              </w:rPr>
              <w:t xml:space="preserve">по женщинам</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35,00</w:t>
            </w:r>
          </w:p>
        </w:tc>
        <w:tc>
          <w:tcPr>
            <w:tcW w:w="1247" w:type="dxa"/>
            <w:vAlign w:val="center"/>
          </w:tcPr>
          <w:p>
            <w:pPr>
              <w:pStyle w:val="0"/>
              <w:jc w:val="center"/>
            </w:pPr>
            <w:r>
              <w:rPr>
                <w:sz w:val="24"/>
              </w:rPr>
              <w:t xml:space="preserve">38,00</w:t>
            </w:r>
          </w:p>
        </w:tc>
        <w:tc>
          <w:tcPr>
            <w:tcW w:w="1304" w:type="dxa"/>
            <w:vAlign w:val="center"/>
          </w:tcPr>
          <w:p>
            <w:pPr>
              <w:pStyle w:val="0"/>
              <w:jc w:val="center"/>
            </w:pPr>
            <w:r>
              <w:rPr>
                <w:sz w:val="24"/>
              </w:rPr>
              <w:t xml:space="preserve">42,00</w:t>
            </w:r>
          </w:p>
        </w:tc>
      </w:tr>
      <w:tr>
        <w:tc>
          <w:tcPr>
            <w:vMerge w:val="continue"/>
          </w:tcPr>
          <w:p/>
        </w:tc>
        <w:tc>
          <w:tcPr>
            <w:tcW w:w="3175" w:type="dxa"/>
            <w:vAlign w:val="center"/>
          </w:tcPr>
          <w:p>
            <w:pPr>
              <w:pStyle w:val="0"/>
            </w:pPr>
            <w:r>
              <w:rPr>
                <w:sz w:val="24"/>
              </w:rPr>
              <w:t xml:space="preserve">по мужчинам</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11,00</w:t>
            </w:r>
          </w:p>
        </w:tc>
        <w:tc>
          <w:tcPr>
            <w:tcW w:w="1247" w:type="dxa"/>
            <w:vAlign w:val="center"/>
          </w:tcPr>
          <w:p>
            <w:pPr>
              <w:pStyle w:val="0"/>
              <w:jc w:val="center"/>
            </w:pPr>
            <w:r>
              <w:rPr>
                <w:sz w:val="24"/>
              </w:rPr>
              <w:t xml:space="preserve">13,00</w:t>
            </w:r>
          </w:p>
        </w:tc>
        <w:tc>
          <w:tcPr>
            <w:tcW w:w="1304" w:type="dxa"/>
            <w:vAlign w:val="center"/>
          </w:tcPr>
          <w:p>
            <w:pPr>
              <w:pStyle w:val="0"/>
              <w:jc w:val="center"/>
            </w:pPr>
            <w:r>
              <w:rPr>
                <w:sz w:val="24"/>
              </w:rPr>
              <w:t xml:space="preserve">16,00</w:t>
            </w:r>
          </w:p>
        </w:tc>
      </w:tr>
      <w:tr>
        <w:tc>
          <w:tcPr>
            <w:tcW w:w="454" w:type="dxa"/>
            <w:vAlign w:val="center"/>
          </w:tcPr>
          <w:p>
            <w:pPr>
              <w:pStyle w:val="0"/>
              <w:jc w:val="center"/>
            </w:pPr>
            <w:r>
              <w:rPr>
                <w:sz w:val="24"/>
              </w:rPr>
              <w:t xml:space="preserve">29</w:t>
            </w:r>
          </w:p>
        </w:tc>
        <w:tc>
          <w:tcPr>
            <w:tcW w:w="3175" w:type="dxa"/>
            <w:vAlign w:val="center"/>
          </w:tcPr>
          <w:p>
            <w:pPr>
              <w:pStyle w:val="0"/>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12,50</w:t>
            </w:r>
          </w:p>
        </w:tc>
        <w:tc>
          <w:tcPr>
            <w:tcW w:w="1247" w:type="dxa"/>
            <w:vAlign w:val="center"/>
          </w:tcPr>
          <w:p>
            <w:pPr>
              <w:pStyle w:val="0"/>
              <w:jc w:val="center"/>
            </w:pPr>
            <w:r>
              <w:rPr>
                <w:sz w:val="24"/>
              </w:rPr>
              <w:t xml:space="preserve">12,60</w:t>
            </w:r>
          </w:p>
        </w:tc>
        <w:tc>
          <w:tcPr>
            <w:tcW w:w="1304" w:type="dxa"/>
            <w:vAlign w:val="center"/>
          </w:tcPr>
          <w:p>
            <w:pPr>
              <w:pStyle w:val="0"/>
              <w:jc w:val="center"/>
            </w:pPr>
            <w:r>
              <w:rPr>
                <w:sz w:val="24"/>
              </w:rPr>
              <w:t xml:space="preserve">12,70</w:t>
            </w:r>
          </w:p>
        </w:tc>
      </w:tr>
      <w:tr>
        <w:tc>
          <w:tcPr>
            <w:tcW w:w="454" w:type="dxa"/>
            <w:vAlign w:val="center"/>
          </w:tcPr>
          <w:p>
            <w:pPr>
              <w:pStyle w:val="0"/>
              <w:jc w:val="center"/>
            </w:pPr>
            <w:r>
              <w:rPr>
                <w:sz w:val="24"/>
              </w:rPr>
              <w:t xml:space="preserve">30</w:t>
            </w:r>
          </w:p>
        </w:tc>
        <w:tc>
          <w:tcPr>
            <w:tcW w:w="3175" w:type="dxa"/>
            <w:vAlign w:val="center"/>
          </w:tcPr>
          <w:p>
            <w:pPr>
              <w:pStyle w:val="0"/>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12,50</w:t>
            </w:r>
          </w:p>
        </w:tc>
        <w:tc>
          <w:tcPr>
            <w:tcW w:w="1247" w:type="dxa"/>
            <w:vAlign w:val="center"/>
          </w:tcPr>
          <w:p>
            <w:pPr>
              <w:pStyle w:val="0"/>
              <w:jc w:val="center"/>
            </w:pPr>
            <w:r>
              <w:rPr>
                <w:sz w:val="24"/>
              </w:rPr>
              <w:t xml:space="preserve">12,60</w:t>
            </w:r>
          </w:p>
        </w:tc>
        <w:tc>
          <w:tcPr>
            <w:tcW w:w="1304" w:type="dxa"/>
            <w:vAlign w:val="center"/>
          </w:tcPr>
          <w:p>
            <w:pPr>
              <w:pStyle w:val="0"/>
              <w:jc w:val="center"/>
            </w:pPr>
            <w:r>
              <w:rPr>
                <w:sz w:val="24"/>
              </w:rPr>
              <w:t xml:space="preserve">12,70</w:t>
            </w:r>
          </w:p>
        </w:tc>
      </w:tr>
      <w:tr>
        <w:tc>
          <w:tcPr>
            <w:tcW w:w="454" w:type="dxa"/>
            <w:vAlign w:val="center"/>
          </w:tcPr>
          <w:p>
            <w:pPr>
              <w:pStyle w:val="0"/>
              <w:jc w:val="center"/>
            </w:pPr>
            <w:r>
              <w:rPr>
                <w:sz w:val="24"/>
              </w:rPr>
              <w:t xml:space="preserve">31</w:t>
            </w:r>
          </w:p>
        </w:tc>
        <w:tc>
          <w:tcPr>
            <w:tcW w:w="3175" w:type="dxa"/>
            <w:vAlign w:val="center"/>
          </w:tcPr>
          <w:p>
            <w:pPr>
              <w:pStyle w:val="0"/>
            </w:pPr>
            <w:r>
              <w:rPr>
                <w:sz w:val="24"/>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100,00</w:t>
            </w:r>
          </w:p>
        </w:tc>
        <w:tc>
          <w:tcPr>
            <w:tcW w:w="1247" w:type="dxa"/>
            <w:vAlign w:val="center"/>
          </w:tcPr>
          <w:p>
            <w:pPr>
              <w:pStyle w:val="0"/>
              <w:jc w:val="center"/>
            </w:pPr>
            <w:r>
              <w:rPr>
                <w:sz w:val="24"/>
              </w:rPr>
              <w:t xml:space="preserve">100,00</w:t>
            </w:r>
          </w:p>
        </w:tc>
        <w:tc>
          <w:tcPr>
            <w:tcW w:w="1304" w:type="dxa"/>
            <w:vAlign w:val="center"/>
          </w:tcPr>
          <w:p>
            <w:pPr>
              <w:pStyle w:val="0"/>
              <w:jc w:val="center"/>
            </w:pPr>
            <w:r>
              <w:rPr>
                <w:sz w:val="24"/>
              </w:rPr>
              <w:t xml:space="preserve">100,00</w:t>
            </w:r>
          </w:p>
        </w:tc>
      </w:tr>
      <w:tr>
        <w:tc>
          <w:tcPr>
            <w:tcW w:w="454" w:type="dxa"/>
            <w:vAlign w:val="center"/>
          </w:tcPr>
          <w:p>
            <w:pPr>
              <w:pStyle w:val="0"/>
              <w:jc w:val="center"/>
            </w:pPr>
            <w:r>
              <w:rPr>
                <w:sz w:val="24"/>
              </w:rPr>
              <w:t xml:space="preserve">32</w:t>
            </w:r>
          </w:p>
        </w:tc>
        <w:tc>
          <w:tcPr>
            <w:tcW w:w="3175" w:type="dxa"/>
            <w:vAlign w:val="center"/>
          </w:tcPr>
          <w:p>
            <w:pPr>
              <w:pStyle w:val="0"/>
            </w:pPr>
            <w:r>
              <w:rPr>
                <w:sz w:val="24"/>
              </w:rPr>
              <w:t xml:space="preserve">Доля случаев экстракорпорального оплодотворения, по результатам которого у женщины наступила беременность</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31,60</w:t>
            </w:r>
          </w:p>
        </w:tc>
        <w:tc>
          <w:tcPr>
            <w:tcW w:w="1247" w:type="dxa"/>
            <w:vAlign w:val="center"/>
          </w:tcPr>
          <w:p>
            <w:pPr>
              <w:pStyle w:val="0"/>
              <w:jc w:val="center"/>
            </w:pPr>
            <w:r>
              <w:rPr>
                <w:sz w:val="24"/>
              </w:rPr>
              <w:t xml:space="preserve">31,70</w:t>
            </w:r>
          </w:p>
        </w:tc>
        <w:tc>
          <w:tcPr>
            <w:tcW w:w="1304" w:type="dxa"/>
            <w:vAlign w:val="center"/>
          </w:tcPr>
          <w:p>
            <w:pPr>
              <w:pStyle w:val="0"/>
              <w:jc w:val="center"/>
            </w:pPr>
            <w:r>
              <w:rPr>
                <w:sz w:val="24"/>
              </w:rPr>
              <w:t xml:space="preserve">31,80</w:t>
            </w:r>
          </w:p>
        </w:tc>
      </w:tr>
      <w:tr>
        <w:tc>
          <w:tcPr>
            <w:tcW w:w="454" w:type="dxa"/>
            <w:vAlign w:val="center"/>
          </w:tcPr>
          <w:p>
            <w:pPr>
              <w:pStyle w:val="0"/>
              <w:jc w:val="center"/>
            </w:pPr>
            <w:r>
              <w:rPr>
                <w:sz w:val="24"/>
              </w:rPr>
              <w:t xml:space="preserve">33</w:t>
            </w:r>
          </w:p>
        </w:tc>
        <w:tc>
          <w:tcPr>
            <w:tcW w:w="3175" w:type="dxa"/>
            <w:vAlign w:val="center"/>
          </w:tcPr>
          <w:p>
            <w:pPr>
              <w:pStyle w:val="0"/>
            </w:pPr>
            <w:r>
              <w:rPr>
                <w:sz w:val="24"/>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tc>
        <w:tc>
          <w:tcPr>
            <w:tcW w:w="1594" w:type="dxa"/>
            <w:vAlign w:val="center"/>
          </w:tcPr>
          <w:p>
            <w:pPr>
              <w:pStyle w:val="0"/>
              <w:jc w:val="center"/>
            </w:pPr>
            <w:r>
              <w:rPr>
                <w:sz w:val="24"/>
              </w:rPr>
              <w:t xml:space="preserve">единица</w:t>
            </w:r>
          </w:p>
        </w:tc>
        <w:tc>
          <w:tcPr>
            <w:tcW w:w="1276" w:type="dxa"/>
            <w:vAlign w:val="center"/>
          </w:tcPr>
          <w:p>
            <w:pPr>
              <w:pStyle w:val="0"/>
              <w:jc w:val="center"/>
            </w:pPr>
            <w:r>
              <w:rPr>
                <w:sz w:val="24"/>
              </w:rPr>
              <w:t xml:space="preserve">70,00</w:t>
            </w:r>
          </w:p>
        </w:tc>
        <w:tc>
          <w:tcPr>
            <w:tcW w:w="1247" w:type="dxa"/>
            <w:vAlign w:val="center"/>
          </w:tcPr>
          <w:p>
            <w:pPr>
              <w:pStyle w:val="0"/>
              <w:jc w:val="center"/>
            </w:pPr>
            <w:r>
              <w:rPr>
                <w:sz w:val="24"/>
              </w:rPr>
              <w:t xml:space="preserve">69,00</w:t>
            </w:r>
          </w:p>
        </w:tc>
        <w:tc>
          <w:tcPr>
            <w:tcW w:w="1304" w:type="dxa"/>
            <w:vAlign w:val="center"/>
          </w:tcPr>
          <w:p>
            <w:pPr>
              <w:pStyle w:val="0"/>
              <w:jc w:val="center"/>
            </w:pPr>
            <w:r>
              <w:rPr>
                <w:sz w:val="24"/>
              </w:rPr>
              <w:t xml:space="preserve">68,00</w:t>
            </w:r>
          </w:p>
        </w:tc>
      </w:tr>
      <w:tr>
        <w:tc>
          <w:tcPr>
            <w:tcW w:w="454" w:type="dxa"/>
            <w:vAlign w:val="center"/>
          </w:tcPr>
          <w:p>
            <w:pPr>
              <w:pStyle w:val="0"/>
              <w:jc w:val="center"/>
            </w:pPr>
            <w:r>
              <w:rPr>
                <w:sz w:val="24"/>
              </w:rPr>
              <w:t xml:space="preserve">34</w:t>
            </w:r>
          </w:p>
        </w:tc>
        <w:tc>
          <w:tcPr>
            <w:tcW w:w="3175" w:type="dxa"/>
            <w:vAlign w:val="center"/>
          </w:tcPr>
          <w:p>
            <w:pPr>
              <w:pStyle w:val="0"/>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w:t>
            </w:r>
          </w:p>
        </w:tc>
        <w:tc>
          <w:tcPr>
            <w:tcW w:w="1594" w:type="dxa"/>
            <w:vAlign w:val="center"/>
          </w:tcPr>
          <w:p>
            <w:pPr>
              <w:pStyle w:val="0"/>
              <w:jc w:val="center"/>
            </w:pPr>
            <w:r>
              <w:rPr>
                <w:sz w:val="24"/>
              </w:rPr>
              <w:t xml:space="preserve">процентов в год</w:t>
            </w:r>
          </w:p>
        </w:tc>
        <w:tc>
          <w:tcPr>
            <w:tcW w:w="1276" w:type="dxa"/>
            <w:vAlign w:val="center"/>
          </w:tcPr>
          <w:p>
            <w:pPr>
              <w:pStyle w:val="0"/>
              <w:jc w:val="center"/>
            </w:pPr>
            <w:r>
              <w:rPr>
                <w:sz w:val="24"/>
              </w:rPr>
              <w:t xml:space="preserve">70,00</w:t>
            </w:r>
          </w:p>
        </w:tc>
        <w:tc>
          <w:tcPr>
            <w:tcW w:w="1247" w:type="dxa"/>
            <w:vAlign w:val="center"/>
          </w:tcPr>
          <w:p>
            <w:pPr>
              <w:pStyle w:val="0"/>
              <w:jc w:val="center"/>
            </w:pPr>
            <w:r>
              <w:rPr>
                <w:sz w:val="24"/>
              </w:rPr>
              <w:t xml:space="preserve">70,00</w:t>
            </w:r>
          </w:p>
        </w:tc>
        <w:tc>
          <w:tcPr>
            <w:tcW w:w="1304" w:type="dxa"/>
            <w:vAlign w:val="center"/>
          </w:tcPr>
          <w:p>
            <w:pPr>
              <w:pStyle w:val="0"/>
              <w:jc w:val="center"/>
            </w:pPr>
            <w:r>
              <w:rPr>
                <w:sz w:val="24"/>
              </w:rPr>
              <w:t xml:space="preserve">70,00</w:t>
            </w:r>
          </w:p>
        </w:tc>
      </w:tr>
      <w:tr>
        <w:tc>
          <w:tcPr>
            <w:tcW w:w="454" w:type="dxa"/>
            <w:vAlign w:val="center"/>
          </w:tcPr>
          <w:p>
            <w:pPr>
              <w:pStyle w:val="0"/>
              <w:jc w:val="center"/>
            </w:pPr>
            <w:r>
              <w:rPr>
                <w:sz w:val="24"/>
              </w:rPr>
              <w:t xml:space="preserve">35</w:t>
            </w:r>
          </w:p>
        </w:tc>
        <w:tc>
          <w:tcPr>
            <w:tcW w:w="3175" w:type="dxa"/>
            <w:vAlign w:val="center"/>
          </w:tcPr>
          <w:p>
            <w:pPr>
              <w:pStyle w:val="0"/>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95,00</w:t>
            </w:r>
          </w:p>
        </w:tc>
        <w:tc>
          <w:tcPr>
            <w:tcW w:w="1247" w:type="dxa"/>
            <w:vAlign w:val="center"/>
          </w:tcPr>
          <w:p>
            <w:pPr>
              <w:pStyle w:val="0"/>
              <w:jc w:val="center"/>
            </w:pPr>
            <w:r>
              <w:rPr>
                <w:sz w:val="24"/>
              </w:rPr>
              <w:t xml:space="preserve">95,00</w:t>
            </w:r>
          </w:p>
        </w:tc>
        <w:tc>
          <w:tcPr>
            <w:tcW w:w="1304" w:type="dxa"/>
            <w:vAlign w:val="center"/>
          </w:tcPr>
          <w:p>
            <w:pPr>
              <w:pStyle w:val="0"/>
              <w:jc w:val="center"/>
            </w:pPr>
            <w:r>
              <w:rPr>
                <w:sz w:val="24"/>
              </w:rPr>
              <w:t xml:space="preserve">95,00</w:t>
            </w:r>
          </w:p>
        </w:tc>
      </w:tr>
      <w:tr>
        <w:tc>
          <w:tcPr>
            <w:tcW w:w="454" w:type="dxa"/>
            <w:vAlign w:val="center"/>
          </w:tcPr>
          <w:p>
            <w:pPr>
              <w:pStyle w:val="0"/>
              <w:jc w:val="center"/>
            </w:pPr>
            <w:r>
              <w:rPr>
                <w:sz w:val="24"/>
              </w:rPr>
              <w:t xml:space="preserve">36</w:t>
            </w:r>
          </w:p>
        </w:tc>
        <w:tc>
          <w:tcPr>
            <w:tcW w:w="3175" w:type="dxa"/>
            <w:vAlign w:val="center"/>
          </w:tcPr>
          <w:p>
            <w:pPr>
              <w:pStyle w:val="0"/>
            </w:pPr>
            <w:r>
              <w:rPr>
                <w:sz w:val="24"/>
              </w:rPr>
              <w:t xml:space="preserve">Охват диспансерным наблюдением граждан, состоящих на учете в медицинской организации с диагнозом "гипертоническая болезнь"</w:t>
            </w:r>
          </w:p>
        </w:tc>
        <w:tc>
          <w:tcPr>
            <w:tcW w:w="1594" w:type="dxa"/>
            <w:vAlign w:val="center"/>
          </w:tcPr>
          <w:p>
            <w:pPr>
              <w:pStyle w:val="0"/>
              <w:jc w:val="center"/>
            </w:pPr>
            <w:r>
              <w:rPr>
                <w:sz w:val="24"/>
              </w:rPr>
              <w:t xml:space="preserve">процентов в год</w:t>
            </w:r>
          </w:p>
        </w:tc>
        <w:tc>
          <w:tcPr>
            <w:tcW w:w="1276" w:type="dxa"/>
            <w:vAlign w:val="center"/>
          </w:tcPr>
          <w:p>
            <w:pPr>
              <w:pStyle w:val="0"/>
              <w:jc w:val="center"/>
            </w:pPr>
            <w:r>
              <w:rPr>
                <w:sz w:val="24"/>
              </w:rPr>
              <w:t xml:space="preserve">80,00</w:t>
            </w:r>
          </w:p>
        </w:tc>
        <w:tc>
          <w:tcPr>
            <w:tcW w:w="1247" w:type="dxa"/>
            <w:vAlign w:val="center"/>
          </w:tcPr>
          <w:p>
            <w:pPr>
              <w:pStyle w:val="0"/>
              <w:jc w:val="center"/>
            </w:pPr>
            <w:r>
              <w:rPr>
                <w:sz w:val="24"/>
              </w:rPr>
              <w:t xml:space="preserve">80,00</w:t>
            </w:r>
          </w:p>
        </w:tc>
        <w:tc>
          <w:tcPr>
            <w:tcW w:w="1304" w:type="dxa"/>
            <w:vAlign w:val="center"/>
          </w:tcPr>
          <w:p>
            <w:pPr>
              <w:pStyle w:val="0"/>
              <w:jc w:val="center"/>
            </w:pPr>
            <w:r>
              <w:rPr>
                <w:sz w:val="24"/>
              </w:rPr>
              <w:t xml:space="preserve">80,00</w:t>
            </w:r>
          </w:p>
        </w:tc>
      </w:tr>
      <w:tr>
        <w:tc>
          <w:tcPr>
            <w:tcW w:w="454" w:type="dxa"/>
            <w:vAlign w:val="center"/>
          </w:tcPr>
          <w:p>
            <w:pPr>
              <w:pStyle w:val="0"/>
              <w:jc w:val="center"/>
            </w:pPr>
            <w:r>
              <w:rPr>
                <w:sz w:val="24"/>
              </w:rPr>
              <w:t xml:space="preserve">37</w:t>
            </w:r>
          </w:p>
        </w:tc>
        <w:tc>
          <w:tcPr>
            <w:tcW w:w="3175" w:type="dxa"/>
            <w:vAlign w:val="center"/>
          </w:tcPr>
          <w:p>
            <w:pPr>
              <w:pStyle w:val="0"/>
            </w:pPr>
            <w:r>
              <w:rPr>
                <w:sz w:val="24"/>
              </w:rPr>
              <w:t xml:space="preserve">Охват диспансерным наблюдением граждан, состоящих на учете в медицинской организации с диагнозом "сахарный диабет"</w:t>
            </w:r>
          </w:p>
        </w:tc>
        <w:tc>
          <w:tcPr>
            <w:tcW w:w="1594" w:type="dxa"/>
            <w:vAlign w:val="center"/>
          </w:tcPr>
          <w:p>
            <w:pPr>
              <w:pStyle w:val="0"/>
              <w:jc w:val="center"/>
            </w:pPr>
            <w:r>
              <w:rPr>
                <w:sz w:val="24"/>
              </w:rPr>
              <w:t xml:space="preserve">процентов в год</w:t>
            </w:r>
          </w:p>
        </w:tc>
        <w:tc>
          <w:tcPr>
            <w:tcW w:w="1276" w:type="dxa"/>
            <w:vAlign w:val="center"/>
          </w:tcPr>
          <w:p>
            <w:pPr>
              <w:pStyle w:val="0"/>
              <w:jc w:val="center"/>
            </w:pPr>
            <w:r>
              <w:rPr>
                <w:sz w:val="24"/>
              </w:rPr>
              <w:t xml:space="preserve">70,00</w:t>
            </w:r>
          </w:p>
        </w:tc>
        <w:tc>
          <w:tcPr>
            <w:tcW w:w="1247" w:type="dxa"/>
            <w:vAlign w:val="center"/>
          </w:tcPr>
          <w:p>
            <w:pPr>
              <w:pStyle w:val="0"/>
              <w:jc w:val="center"/>
            </w:pPr>
            <w:r>
              <w:rPr>
                <w:sz w:val="24"/>
              </w:rPr>
              <w:t xml:space="preserve">70,00</w:t>
            </w:r>
          </w:p>
        </w:tc>
        <w:tc>
          <w:tcPr>
            <w:tcW w:w="1304" w:type="dxa"/>
            <w:vAlign w:val="center"/>
          </w:tcPr>
          <w:p>
            <w:pPr>
              <w:pStyle w:val="0"/>
              <w:jc w:val="center"/>
            </w:pPr>
            <w:r>
              <w:rPr>
                <w:sz w:val="24"/>
              </w:rPr>
              <w:t xml:space="preserve">70,00</w:t>
            </w:r>
          </w:p>
        </w:tc>
      </w:tr>
      <w:tr>
        <w:tc>
          <w:tcPr>
            <w:tcW w:w="454" w:type="dxa"/>
            <w:vAlign w:val="center"/>
          </w:tcPr>
          <w:p>
            <w:pPr>
              <w:pStyle w:val="0"/>
              <w:jc w:val="center"/>
            </w:pPr>
            <w:r>
              <w:rPr>
                <w:sz w:val="24"/>
              </w:rPr>
              <w:t xml:space="preserve">38</w:t>
            </w:r>
          </w:p>
        </w:tc>
        <w:tc>
          <w:tcPr>
            <w:tcW w:w="3175" w:type="dxa"/>
            <w:vAlign w:val="center"/>
          </w:tcPr>
          <w:p>
            <w:pPr>
              <w:pStyle w:val="0"/>
            </w:pPr>
            <w:r>
              <w:rPr>
                <w:sz w:val="24"/>
              </w:rPr>
              <w:t xml:space="preserve">Количество пациентов с гепатитом C, получивших противовирусную терапию</w:t>
            </w:r>
          </w:p>
        </w:tc>
        <w:tc>
          <w:tcPr>
            <w:tcW w:w="1594" w:type="dxa"/>
            <w:vAlign w:val="center"/>
          </w:tcPr>
          <w:p>
            <w:pPr>
              <w:pStyle w:val="0"/>
              <w:jc w:val="center"/>
            </w:pPr>
            <w:r>
              <w:rPr>
                <w:sz w:val="24"/>
              </w:rPr>
              <w:t xml:space="preserve">на 100 тыс. населения</w:t>
            </w:r>
          </w:p>
        </w:tc>
        <w:tc>
          <w:tcPr>
            <w:tcW w:w="1276" w:type="dxa"/>
            <w:vAlign w:val="center"/>
          </w:tcPr>
          <w:p>
            <w:pPr>
              <w:pStyle w:val="0"/>
              <w:jc w:val="center"/>
            </w:pPr>
            <w:r>
              <w:rPr>
                <w:sz w:val="24"/>
              </w:rPr>
              <w:t xml:space="preserve">71,00</w:t>
            </w:r>
          </w:p>
        </w:tc>
        <w:tc>
          <w:tcPr>
            <w:tcW w:w="1247" w:type="dxa"/>
            <w:vAlign w:val="center"/>
          </w:tcPr>
          <w:p>
            <w:pPr>
              <w:pStyle w:val="0"/>
              <w:jc w:val="center"/>
            </w:pPr>
            <w:r>
              <w:rPr>
                <w:sz w:val="24"/>
              </w:rPr>
              <w:t xml:space="preserve">71,50</w:t>
            </w:r>
          </w:p>
        </w:tc>
        <w:tc>
          <w:tcPr>
            <w:tcW w:w="1304" w:type="dxa"/>
            <w:vAlign w:val="center"/>
          </w:tcPr>
          <w:p>
            <w:pPr>
              <w:pStyle w:val="0"/>
              <w:jc w:val="center"/>
            </w:pPr>
            <w:r>
              <w:rPr>
                <w:sz w:val="24"/>
              </w:rPr>
              <w:t xml:space="preserve">60,00</w:t>
            </w:r>
          </w:p>
        </w:tc>
      </w:tr>
      <w:tr>
        <w:tc>
          <w:tcPr>
            <w:tcW w:w="454" w:type="dxa"/>
            <w:vAlign w:val="center"/>
          </w:tcPr>
          <w:p>
            <w:pPr>
              <w:pStyle w:val="0"/>
              <w:jc w:val="center"/>
            </w:pPr>
            <w:r>
              <w:rPr>
                <w:sz w:val="24"/>
              </w:rPr>
              <w:t xml:space="preserve">39</w:t>
            </w:r>
          </w:p>
        </w:tc>
        <w:tc>
          <w:tcPr>
            <w:tcW w:w="3175" w:type="dxa"/>
            <w:vAlign w:val="center"/>
          </w:tcPr>
          <w:p>
            <w:pPr>
              <w:pStyle w:val="0"/>
            </w:pPr>
            <w:r>
              <w:rPr>
                <w:sz w:val="24"/>
              </w:rPr>
              <w:t xml:space="preserve">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75,00</w:t>
            </w:r>
          </w:p>
        </w:tc>
        <w:tc>
          <w:tcPr>
            <w:tcW w:w="1247" w:type="dxa"/>
            <w:vAlign w:val="center"/>
          </w:tcPr>
          <w:p>
            <w:pPr>
              <w:pStyle w:val="0"/>
              <w:jc w:val="center"/>
            </w:pPr>
            <w:r>
              <w:rPr>
                <w:sz w:val="24"/>
              </w:rPr>
              <w:t xml:space="preserve">75,00</w:t>
            </w:r>
          </w:p>
        </w:tc>
        <w:tc>
          <w:tcPr>
            <w:tcW w:w="1304" w:type="dxa"/>
            <w:vAlign w:val="center"/>
          </w:tcPr>
          <w:p>
            <w:pPr>
              <w:pStyle w:val="0"/>
              <w:jc w:val="center"/>
            </w:pPr>
            <w:r>
              <w:rPr>
                <w:sz w:val="24"/>
              </w:rPr>
              <w:t xml:space="preserve">75,00</w:t>
            </w:r>
          </w:p>
        </w:tc>
      </w:tr>
      <w:tr>
        <w:tc>
          <w:tcPr>
            <w:tcW w:w="454" w:type="dxa"/>
            <w:vAlign w:val="center"/>
          </w:tcPr>
          <w:p>
            <w:pPr>
              <w:pStyle w:val="0"/>
              <w:jc w:val="center"/>
            </w:pPr>
            <w:r>
              <w:rPr>
                <w:sz w:val="24"/>
              </w:rPr>
              <w:t xml:space="preserve">40</w:t>
            </w:r>
          </w:p>
        </w:tc>
        <w:tc>
          <w:tcPr>
            <w:tcW w:w="3175" w:type="dxa"/>
            <w:vAlign w:val="center"/>
          </w:tcPr>
          <w:p>
            <w:pPr>
              <w:pStyle w:val="0"/>
            </w:pPr>
            <w:r>
              <w:rPr>
                <w:sz w:val="24"/>
              </w:rPr>
              <w:t xml:space="preserve">Доля пациентов,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w:t>
            </w:r>
            <w:hyperlink w:history="0" r:id="rId97" w:tooltip="&quot;Клинические рекомендации &quot;Женское бесплодие&quot; (одобрены Минздравом России) {КонсультантПлюс}">
              <w:r>
                <w:rPr>
                  <w:sz w:val="24"/>
                  <w:color w:val="0000ff"/>
                </w:rPr>
                <w:t xml:space="preserve">рекомендаций</w:t>
              </w:r>
            </w:hyperlink>
            <w:r>
              <w:rPr>
                <w:sz w:val="24"/>
              </w:rPr>
              <w:t xml:space="preserve"> "Женское бесплодие"</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100,00</w:t>
            </w:r>
          </w:p>
        </w:tc>
        <w:tc>
          <w:tcPr>
            <w:tcW w:w="1247" w:type="dxa"/>
            <w:vAlign w:val="center"/>
          </w:tcPr>
          <w:p>
            <w:pPr>
              <w:pStyle w:val="0"/>
              <w:jc w:val="center"/>
            </w:pPr>
            <w:r>
              <w:rPr>
                <w:sz w:val="24"/>
              </w:rPr>
              <w:t xml:space="preserve">100,00</w:t>
            </w:r>
          </w:p>
        </w:tc>
        <w:tc>
          <w:tcPr>
            <w:tcW w:w="1304" w:type="dxa"/>
            <w:vAlign w:val="center"/>
          </w:tcPr>
          <w:p>
            <w:pPr>
              <w:pStyle w:val="0"/>
              <w:jc w:val="center"/>
            </w:pPr>
            <w:r>
              <w:rPr>
                <w:sz w:val="24"/>
              </w:rPr>
              <w:t xml:space="preserve">100,00</w:t>
            </w:r>
          </w:p>
        </w:tc>
      </w:tr>
      <w:tr>
        <w:tc>
          <w:tcPr>
            <w:tcW w:w="454" w:type="dxa"/>
            <w:vAlign w:val="center"/>
          </w:tcPr>
          <w:p>
            <w:pPr>
              <w:pStyle w:val="0"/>
              <w:jc w:val="center"/>
            </w:pPr>
            <w:r>
              <w:rPr>
                <w:sz w:val="24"/>
              </w:rPr>
              <w:t xml:space="preserve">41</w:t>
            </w:r>
          </w:p>
        </w:tc>
        <w:tc>
          <w:tcPr>
            <w:tcW w:w="3175" w:type="dxa"/>
            <w:vAlign w:val="center"/>
          </w:tcPr>
          <w:p>
            <w:pPr>
              <w:pStyle w:val="0"/>
            </w:pPr>
            <w:r>
              <w:rPr>
                <w:sz w:val="24"/>
              </w:rPr>
              <w:t xml:space="preserve">Число циклов ЭКО, выполняемых медицинской организацией, в течение одного года</w:t>
            </w:r>
          </w:p>
        </w:tc>
        <w:tc>
          <w:tcPr>
            <w:tcW w:w="1594" w:type="dxa"/>
            <w:vAlign w:val="center"/>
          </w:tcPr>
          <w:p>
            <w:pPr>
              <w:pStyle w:val="0"/>
              <w:jc w:val="center"/>
            </w:pPr>
            <w:r>
              <w:rPr>
                <w:sz w:val="24"/>
              </w:rPr>
              <w:t xml:space="preserve">число циклов</w:t>
            </w:r>
          </w:p>
        </w:tc>
        <w:tc>
          <w:tcPr>
            <w:tcW w:w="1276" w:type="dxa"/>
            <w:vAlign w:val="center"/>
          </w:tcPr>
          <w:p>
            <w:pPr>
              <w:pStyle w:val="0"/>
              <w:jc w:val="center"/>
            </w:pPr>
            <w:r>
              <w:rPr>
                <w:sz w:val="24"/>
              </w:rPr>
              <w:t xml:space="preserve">1414,00</w:t>
            </w:r>
          </w:p>
        </w:tc>
        <w:tc>
          <w:tcPr>
            <w:tcW w:w="1247" w:type="dxa"/>
            <w:vAlign w:val="center"/>
          </w:tcPr>
          <w:p>
            <w:pPr>
              <w:pStyle w:val="0"/>
              <w:jc w:val="center"/>
            </w:pPr>
            <w:r>
              <w:rPr>
                <w:sz w:val="24"/>
              </w:rPr>
              <w:t xml:space="preserve">1414,00</w:t>
            </w:r>
          </w:p>
        </w:tc>
        <w:tc>
          <w:tcPr>
            <w:tcW w:w="1304" w:type="dxa"/>
            <w:vAlign w:val="center"/>
          </w:tcPr>
          <w:p>
            <w:pPr>
              <w:pStyle w:val="0"/>
              <w:jc w:val="center"/>
            </w:pPr>
            <w:r>
              <w:rPr>
                <w:sz w:val="24"/>
              </w:rPr>
              <w:t xml:space="preserve">1414,00</w:t>
            </w:r>
          </w:p>
        </w:tc>
      </w:tr>
      <w:tr>
        <w:tc>
          <w:tcPr>
            <w:tcW w:w="454" w:type="dxa"/>
            <w:vAlign w:val="center"/>
          </w:tcPr>
          <w:p>
            <w:pPr>
              <w:pStyle w:val="0"/>
              <w:jc w:val="center"/>
            </w:pPr>
            <w:r>
              <w:rPr>
                <w:sz w:val="24"/>
              </w:rPr>
              <w:t xml:space="preserve">42</w:t>
            </w:r>
          </w:p>
        </w:tc>
        <w:tc>
          <w:tcPr>
            <w:tcW w:w="3175" w:type="dxa"/>
            <w:vAlign w:val="center"/>
          </w:tcPr>
          <w:p>
            <w:pPr>
              <w:pStyle w:val="0"/>
            </w:pPr>
            <w:r>
              <w:rPr>
                <w:sz w:val="24"/>
              </w:rPr>
              <w:t xml:space="preserve">Доля женщин, у которых беременность после применения процедуры экстракорпорального оплодотворения (циклов с переносом эмбрионов)</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35,10</w:t>
            </w:r>
          </w:p>
        </w:tc>
        <w:tc>
          <w:tcPr>
            <w:tcW w:w="1247" w:type="dxa"/>
            <w:vAlign w:val="center"/>
          </w:tcPr>
          <w:p>
            <w:pPr>
              <w:pStyle w:val="0"/>
              <w:jc w:val="center"/>
            </w:pPr>
            <w:r>
              <w:rPr>
                <w:sz w:val="24"/>
              </w:rPr>
              <w:t xml:space="preserve">35,20</w:t>
            </w:r>
          </w:p>
        </w:tc>
        <w:tc>
          <w:tcPr>
            <w:tcW w:w="1304" w:type="dxa"/>
            <w:vAlign w:val="center"/>
          </w:tcPr>
          <w:p>
            <w:pPr>
              <w:pStyle w:val="0"/>
              <w:jc w:val="center"/>
            </w:pPr>
            <w:r>
              <w:rPr>
                <w:sz w:val="24"/>
              </w:rPr>
              <w:t xml:space="preserve">35,30</w:t>
            </w:r>
          </w:p>
        </w:tc>
      </w:tr>
      <w:tr>
        <w:tc>
          <w:tcPr>
            <w:tcW w:w="454" w:type="dxa"/>
            <w:vAlign w:val="center"/>
          </w:tcPr>
          <w:p>
            <w:pPr>
              <w:pStyle w:val="0"/>
              <w:jc w:val="center"/>
            </w:pPr>
            <w:r>
              <w:rPr>
                <w:sz w:val="24"/>
              </w:rPr>
              <w:t xml:space="preserve">43</w:t>
            </w:r>
          </w:p>
        </w:tc>
        <w:tc>
          <w:tcPr>
            <w:tcW w:w="3175" w:type="dxa"/>
            <w:vAlign w:val="center"/>
          </w:tcPr>
          <w:p>
            <w:pPr>
              <w:pStyle w:val="0"/>
            </w:pPr>
            <w:r>
              <w:rPr>
                <w:sz w:val="24"/>
              </w:rPr>
              <w:t xml:space="preserve">Доля ветеранов боевых действий, получивших паллиативную медицинскую помощь и (или) лечебное (энтеральное) питание, из числа нуждающихся</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100,00</w:t>
            </w:r>
          </w:p>
        </w:tc>
        <w:tc>
          <w:tcPr>
            <w:tcW w:w="1247" w:type="dxa"/>
            <w:vAlign w:val="center"/>
          </w:tcPr>
          <w:p>
            <w:pPr>
              <w:pStyle w:val="0"/>
              <w:jc w:val="center"/>
            </w:pPr>
            <w:r>
              <w:rPr>
                <w:sz w:val="24"/>
              </w:rPr>
              <w:t xml:space="preserve">100,00</w:t>
            </w:r>
          </w:p>
        </w:tc>
        <w:tc>
          <w:tcPr>
            <w:tcW w:w="1304" w:type="dxa"/>
            <w:vAlign w:val="center"/>
          </w:tcPr>
          <w:p>
            <w:pPr>
              <w:pStyle w:val="0"/>
              <w:jc w:val="center"/>
            </w:pPr>
            <w:r>
              <w:rPr>
                <w:sz w:val="24"/>
              </w:rPr>
              <w:t xml:space="preserve">100,00</w:t>
            </w:r>
          </w:p>
        </w:tc>
      </w:tr>
      <w:tr>
        <w:tc>
          <w:tcPr>
            <w:tcW w:w="454" w:type="dxa"/>
            <w:vAlign w:val="center"/>
          </w:tcPr>
          <w:p>
            <w:pPr>
              <w:pStyle w:val="0"/>
              <w:jc w:val="center"/>
            </w:pPr>
            <w:r>
              <w:rPr>
                <w:sz w:val="24"/>
              </w:rPr>
              <w:t xml:space="preserve">44</w:t>
            </w:r>
          </w:p>
        </w:tc>
        <w:tc>
          <w:tcPr>
            <w:tcW w:w="3175" w:type="dxa"/>
            <w:vAlign w:val="center"/>
          </w:tcPr>
          <w:p>
            <w:pPr>
              <w:pStyle w:val="0"/>
            </w:pPr>
            <w:r>
              <w:rPr>
                <w:sz w:val="24"/>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tc>
        <w:tc>
          <w:tcPr>
            <w:tcW w:w="1594" w:type="dxa"/>
            <w:vAlign w:val="center"/>
          </w:tcPr>
          <w:p>
            <w:pPr>
              <w:pStyle w:val="0"/>
              <w:jc w:val="center"/>
            </w:pPr>
            <w:r>
              <w:rPr>
                <w:sz w:val="24"/>
              </w:rPr>
              <w:t xml:space="preserve">коэффициент</w:t>
            </w:r>
          </w:p>
        </w:tc>
        <w:tc>
          <w:tcPr>
            <w:tcW w:w="1276" w:type="dxa"/>
            <w:vAlign w:val="center"/>
          </w:tcPr>
          <w:p>
            <w:pPr>
              <w:pStyle w:val="0"/>
              <w:jc w:val="center"/>
            </w:pPr>
            <w:r>
              <w:rPr>
                <w:sz w:val="24"/>
              </w:rPr>
              <w:t xml:space="preserve">0,90</w:t>
            </w:r>
          </w:p>
        </w:tc>
        <w:tc>
          <w:tcPr>
            <w:tcW w:w="1247" w:type="dxa"/>
            <w:vAlign w:val="center"/>
          </w:tcPr>
          <w:p>
            <w:pPr>
              <w:pStyle w:val="0"/>
              <w:jc w:val="center"/>
            </w:pPr>
            <w:r>
              <w:rPr>
                <w:sz w:val="24"/>
              </w:rPr>
              <w:t xml:space="preserve">0,90</w:t>
            </w:r>
          </w:p>
        </w:tc>
        <w:tc>
          <w:tcPr>
            <w:tcW w:w="1304" w:type="dxa"/>
            <w:vAlign w:val="center"/>
          </w:tcPr>
          <w:p>
            <w:pPr>
              <w:pStyle w:val="0"/>
              <w:jc w:val="center"/>
            </w:pPr>
            <w:r>
              <w:rPr>
                <w:sz w:val="24"/>
              </w:rPr>
              <w:t xml:space="preserve">0,90</w:t>
            </w:r>
          </w:p>
        </w:tc>
      </w:tr>
      <w:tr>
        <w:tc>
          <w:tcPr>
            <w:tcW w:w="454" w:type="dxa"/>
            <w:vAlign w:val="center"/>
          </w:tcPr>
          <w:p>
            <w:pPr>
              <w:pStyle w:val="0"/>
              <w:jc w:val="center"/>
            </w:pPr>
            <w:r>
              <w:rPr>
                <w:sz w:val="24"/>
              </w:rPr>
              <w:t xml:space="preserve">45</w:t>
            </w:r>
          </w:p>
        </w:tc>
        <w:tc>
          <w:tcPr>
            <w:tcW w:w="3175" w:type="dxa"/>
            <w:vAlign w:val="center"/>
          </w:tcPr>
          <w:p>
            <w:pPr>
              <w:pStyle w:val="0"/>
            </w:pPr>
            <w:r>
              <w:rPr>
                <w:sz w:val="24"/>
              </w:rPr>
              <w:t xml:space="preserve">Направлено к врачу-гериатру не менее 10% пациентов старше 70 лет после проведенного профилактического медицинского осмотра и диспансеризации определенных групп взрослого населения</w:t>
            </w:r>
          </w:p>
        </w:tc>
        <w:tc>
          <w:tcPr>
            <w:tcW w:w="1594" w:type="dxa"/>
            <w:vAlign w:val="center"/>
          </w:tcPr>
          <w:p>
            <w:pPr>
              <w:pStyle w:val="0"/>
              <w:jc w:val="center"/>
            </w:pPr>
            <w:r>
              <w:rPr>
                <w:sz w:val="24"/>
              </w:rPr>
              <w:t xml:space="preserve">количество пациентов</w:t>
            </w:r>
          </w:p>
        </w:tc>
        <w:tc>
          <w:tcPr>
            <w:tcW w:w="1276" w:type="dxa"/>
            <w:vAlign w:val="center"/>
          </w:tcPr>
          <w:p>
            <w:pPr>
              <w:pStyle w:val="0"/>
              <w:jc w:val="center"/>
            </w:pPr>
            <w:r>
              <w:rPr>
                <w:sz w:val="24"/>
              </w:rPr>
              <w:t xml:space="preserve">5470,00</w:t>
            </w:r>
          </w:p>
        </w:tc>
        <w:tc>
          <w:tcPr>
            <w:tcW w:w="1247" w:type="dxa"/>
            <w:vAlign w:val="center"/>
          </w:tcPr>
          <w:p>
            <w:pPr>
              <w:pStyle w:val="0"/>
              <w:jc w:val="center"/>
            </w:pPr>
            <w:r>
              <w:rPr>
                <w:sz w:val="24"/>
              </w:rPr>
              <w:t xml:space="preserve">5470,00</w:t>
            </w:r>
          </w:p>
        </w:tc>
        <w:tc>
          <w:tcPr>
            <w:tcW w:w="1304" w:type="dxa"/>
            <w:vAlign w:val="center"/>
          </w:tcPr>
          <w:p>
            <w:pPr>
              <w:pStyle w:val="0"/>
              <w:jc w:val="center"/>
            </w:pPr>
            <w:r>
              <w:rPr>
                <w:sz w:val="24"/>
              </w:rPr>
              <w:t xml:space="preserve">5470,00</w:t>
            </w:r>
          </w:p>
        </w:tc>
      </w:tr>
      <w:tr>
        <w:tc>
          <w:tcPr>
            <w:tcW w:w="454" w:type="dxa"/>
            <w:vAlign w:val="center"/>
          </w:tcPr>
          <w:p>
            <w:pPr>
              <w:pStyle w:val="0"/>
              <w:jc w:val="center"/>
            </w:pPr>
            <w:r>
              <w:rPr>
                <w:sz w:val="24"/>
              </w:rPr>
              <w:t xml:space="preserve">46</w:t>
            </w:r>
          </w:p>
        </w:tc>
        <w:tc>
          <w:tcPr>
            <w:tcW w:w="3175" w:type="dxa"/>
            <w:vAlign w:val="center"/>
          </w:tcPr>
          <w:p>
            <w:pPr>
              <w:pStyle w:val="0"/>
            </w:pPr>
            <w:r>
              <w:rPr>
                <w:sz w:val="24"/>
              </w:rPr>
              <w:t xml:space="preserve">Доля пациентов старше 65 лет, взятых на диспансерное наблюдение с диагнозом "Остеопороз с патологическим переломом" (код </w:t>
            </w:r>
            <w:hyperlink w:history="0" r:id="rId9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 М80), "Остеопороз без патологического перелома" (код </w:t>
            </w:r>
            <w:hyperlink w:history="0" r:id="rId9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 М81)</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70,00</w:t>
            </w:r>
          </w:p>
        </w:tc>
        <w:tc>
          <w:tcPr>
            <w:tcW w:w="1247" w:type="dxa"/>
            <w:vAlign w:val="center"/>
          </w:tcPr>
          <w:p>
            <w:pPr>
              <w:pStyle w:val="0"/>
              <w:jc w:val="center"/>
            </w:pPr>
            <w:r>
              <w:rPr>
                <w:sz w:val="24"/>
              </w:rPr>
              <w:t xml:space="preserve">72,00</w:t>
            </w:r>
          </w:p>
        </w:tc>
        <w:tc>
          <w:tcPr>
            <w:tcW w:w="1304" w:type="dxa"/>
            <w:vAlign w:val="center"/>
          </w:tcPr>
          <w:p>
            <w:pPr>
              <w:pStyle w:val="0"/>
              <w:jc w:val="center"/>
            </w:pPr>
            <w:r>
              <w:rPr>
                <w:sz w:val="24"/>
              </w:rPr>
              <w:t xml:space="preserve">74,00</w:t>
            </w:r>
          </w:p>
        </w:tc>
      </w:tr>
      <w:tr>
        <w:tc>
          <w:tcPr>
            <w:tcW w:w="454" w:type="dxa"/>
            <w:vAlign w:val="center"/>
          </w:tcPr>
          <w:p>
            <w:pPr>
              <w:pStyle w:val="0"/>
              <w:jc w:val="center"/>
            </w:pPr>
            <w:r>
              <w:rPr>
                <w:sz w:val="24"/>
              </w:rPr>
              <w:t xml:space="preserve">47</w:t>
            </w:r>
          </w:p>
        </w:tc>
        <w:tc>
          <w:tcPr>
            <w:tcW w:w="3175" w:type="dxa"/>
            <w:vAlign w:val="center"/>
          </w:tcPr>
          <w:p>
            <w:pPr>
              <w:pStyle w:val="0"/>
            </w:pPr>
            <w:r>
              <w:rPr>
                <w:sz w:val="24"/>
              </w:rPr>
              <w:t xml:space="preserve">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1,00</w:t>
            </w:r>
          </w:p>
        </w:tc>
        <w:tc>
          <w:tcPr>
            <w:tcW w:w="1247" w:type="dxa"/>
            <w:vAlign w:val="center"/>
          </w:tcPr>
          <w:p>
            <w:pPr>
              <w:pStyle w:val="0"/>
              <w:jc w:val="center"/>
            </w:pPr>
            <w:r>
              <w:rPr>
                <w:sz w:val="24"/>
              </w:rPr>
              <w:t xml:space="preserve">1,50</w:t>
            </w:r>
          </w:p>
        </w:tc>
        <w:tc>
          <w:tcPr>
            <w:tcW w:w="1304" w:type="dxa"/>
            <w:vAlign w:val="center"/>
          </w:tcPr>
          <w:p>
            <w:pPr>
              <w:pStyle w:val="0"/>
              <w:jc w:val="center"/>
            </w:pPr>
            <w:r>
              <w:rPr>
                <w:sz w:val="24"/>
              </w:rPr>
              <w:t xml:space="preserve">2,00</w:t>
            </w:r>
          </w:p>
        </w:tc>
      </w:tr>
      <w:tr>
        <w:tc>
          <w:tcPr>
            <w:tcW w:w="454" w:type="dxa"/>
            <w:vAlign w:val="center"/>
          </w:tcPr>
          <w:p>
            <w:pPr>
              <w:pStyle w:val="0"/>
              <w:jc w:val="center"/>
            </w:pPr>
            <w:r>
              <w:rPr>
                <w:sz w:val="24"/>
              </w:rPr>
              <w:t xml:space="preserve">48</w:t>
            </w:r>
          </w:p>
        </w:tc>
        <w:tc>
          <w:tcPr>
            <w:tcW w:w="3175" w:type="dxa"/>
            <w:vAlign w:val="center"/>
          </w:tcPr>
          <w:p>
            <w:pPr>
              <w:pStyle w:val="0"/>
            </w:pPr>
            <w:r>
              <w:rPr>
                <w:sz w:val="24"/>
              </w:rPr>
              <w:t xml:space="preserve">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1,00</w:t>
            </w:r>
          </w:p>
        </w:tc>
        <w:tc>
          <w:tcPr>
            <w:tcW w:w="1247" w:type="dxa"/>
            <w:vAlign w:val="center"/>
          </w:tcPr>
          <w:p>
            <w:pPr>
              <w:pStyle w:val="0"/>
              <w:jc w:val="center"/>
            </w:pPr>
            <w:r>
              <w:rPr>
                <w:sz w:val="24"/>
              </w:rPr>
              <w:t xml:space="preserve">1,00</w:t>
            </w:r>
          </w:p>
        </w:tc>
        <w:tc>
          <w:tcPr>
            <w:tcW w:w="1304" w:type="dxa"/>
            <w:vAlign w:val="center"/>
          </w:tcPr>
          <w:p>
            <w:pPr>
              <w:pStyle w:val="0"/>
              <w:jc w:val="center"/>
            </w:pPr>
            <w:r>
              <w:rPr>
                <w:sz w:val="24"/>
              </w:rPr>
              <w:t xml:space="preserve">1,00</w:t>
            </w:r>
          </w:p>
        </w:tc>
      </w:tr>
      <w:tr>
        <w:tc>
          <w:tcPr>
            <w:tcW w:w="454" w:type="dxa"/>
            <w:vAlign w:val="center"/>
          </w:tcPr>
          <w:p>
            <w:pPr>
              <w:pStyle w:val="0"/>
              <w:jc w:val="center"/>
            </w:pPr>
            <w:r>
              <w:rPr>
                <w:sz w:val="24"/>
              </w:rPr>
              <w:t xml:space="preserve">49</w:t>
            </w:r>
          </w:p>
        </w:tc>
        <w:tc>
          <w:tcPr>
            <w:tcW w:w="3175" w:type="dxa"/>
            <w:vAlign w:val="center"/>
          </w:tcPr>
          <w:p>
            <w:pPr>
              <w:pStyle w:val="0"/>
            </w:pPr>
            <w:r>
              <w:rPr>
                <w:sz w:val="24"/>
              </w:rPr>
              <w:t xml:space="preserve">Доля пациентов старше 65 лет, направленных к врачу-неврологу или врачу психиатру после проведенного профилактического медицинского осмотра и диспансеризации определенных групп взрослого населения</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2,00</w:t>
            </w:r>
          </w:p>
        </w:tc>
        <w:tc>
          <w:tcPr>
            <w:tcW w:w="1247" w:type="dxa"/>
            <w:vAlign w:val="center"/>
          </w:tcPr>
          <w:p>
            <w:pPr>
              <w:pStyle w:val="0"/>
              <w:jc w:val="center"/>
            </w:pPr>
            <w:r>
              <w:rPr>
                <w:sz w:val="24"/>
              </w:rPr>
              <w:t xml:space="preserve">2,00</w:t>
            </w:r>
          </w:p>
        </w:tc>
        <w:tc>
          <w:tcPr>
            <w:tcW w:w="1304" w:type="dxa"/>
            <w:vAlign w:val="center"/>
          </w:tcPr>
          <w:p>
            <w:pPr>
              <w:pStyle w:val="0"/>
              <w:jc w:val="center"/>
            </w:pPr>
            <w:r>
              <w:rPr>
                <w:sz w:val="24"/>
              </w:rPr>
              <w:t xml:space="preserve">2,00</w:t>
            </w:r>
          </w:p>
        </w:tc>
      </w:tr>
      <w:tr>
        <w:tc>
          <w:tcPr>
            <w:tcW w:w="454" w:type="dxa"/>
            <w:vAlign w:val="center"/>
          </w:tcPr>
          <w:p>
            <w:pPr>
              <w:pStyle w:val="0"/>
              <w:jc w:val="center"/>
            </w:pPr>
            <w:r>
              <w:rPr>
                <w:sz w:val="24"/>
              </w:rPr>
              <w:t xml:space="preserve">50</w:t>
            </w:r>
          </w:p>
        </w:tc>
        <w:tc>
          <w:tcPr>
            <w:tcW w:w="3175" w:type="dxa"/>
            <w:vAlign w:val="center"/>
          </w:tcPr>
          <w:p>
            <w:pPr>
              <w:pStyle w:val="0"/>
            </w:pPr>
            <w:r>
              <w:rPr>
                <w:sz w:val="24"/>
              </w:rPr>
              <w:t xml:space="preserve">Доля пациентов старше 65 лет, направленных к врачу-оториноларингологу или врачу-сурдологу-оториноларингологу после проведенного профилактического медицинского осмотра и диспансеризации определенных групп взрослого населения</w:t>
            </w:r>
          </w:p>
        </w:tc>
        <w:tc>
          <w:tcPr>
            <w:tcW w:w="1594" w:type="dxa"/>
            <w:vAlign w:val="center"/>
          </w:tcPr>
          <w:p>
            <w:pPr>
              <w:pStyle w:val="0"/>
              <w:jc w:val="center"/>
            </w:pPr>
            <w:r>
              <w:rPr>
                <w:sz w:val="24"/>
              </w:rPr>
              <w:t xml:space="preserve">процент</w:t>
            </w:r>
          </w:p>
        </w:tc>
        <w:tc>
          <w:tcPr>
            <w:tcW w:w="1276" w:type="dxa"/>
            <w:vAlign w:val="center"/>
          </w:tcPr>
          <w:p>
            <w:pPr>
              <w:pStyle w:val="0"/>
              <w:jc w:val="center"/>
            </w:pPr>
            <w:r>
              <w:rPr>
                <w:sz w:val="24"/>
              </w:rPr>
              <w:t xml:space="preserve">1,00</w:t>
            </w:r>
          </w:p>
        </w:tc>
        <w:tc>
          <w:tcPr>
            <w:tcW w:w="1247" w:type="dxa"/>
            <w:vAlign w:val="center"/>
          </w:tcPr>
          <w:p>
            <w:pPr>
              <w:pStyle w:val="0"/>
              <w:jc w:val="center"/>
            </w:pPr>
            <w:r>
              <w:rPr>
                <w:sz w:val="24"/>
              </w:rPr>
              <w:t xml:space="preserve">1,00</w:t>
            </w:r>
          </w:p>
        </w:tc>
        <w:tc>
          <w:tcPr>
            <w:tcW w:w="1304" w:type="dxa"/>
            <w:vAlign w:val="center"/>
          </w:tcPr>
          <w:p>
            <w:pPr>
              <w:pStyle w:val="0"/>
              <w:jc w:val="center"/>
            </w:pPr>
            <w:r>
              <w:rPr>
                <w:sz w:val="24"/>
              </w:rPr>
              <w:t xml:space="preserve">1,00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7</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2403" w:name="P12403"/>
    <w:bookmarkEnd w:id="12403"/>
    <w:p>
      <w:pPr>
        <w:pStyle w:val="2"/>
        <w:jc w:val="center"/>
      </w:pPr>
      <w:r>
        <w:rPr>
          <w:sz w:val="24"/>
        </w:rPr>
        <w:t xml:space="preserve">ПЕРЕЧЕНЬ</w:t>
      </w:r>
    </w:p>
    <w:p>
      <w:pPr>
        <w:pStyle w:val="2"/>
        <w:jc w:val="center"/>
      </w:pPr>
      <w:r>
        <w:rPr>
          <w:sz w:val="24"/>
        </w:rPr>
        <w:t xml:space="preserve">групп заболеваний, состояний для оплаты первичной</w:t>
      </w:r>
    </w:p>
    <w:p>
      <w:pPr>
        <w:pStyle w:val="2"/>
        <w:jc w:val="center"/>
      </w:pPr>
      <w:r>
        <w:rPr>
          <w:sz w:val="24"/>
        </w:rPr>
        <w:t xml:space="preserve">медико-санитарной помощи и специализированной медицинской</w:t>
      </w:r>
    </w:p>
    <w:p>
      <w:pPr>
        <w:pStyle w:val="2"/>
        <w:jc w:val="center"/>
      </w:pPr>
      <w:r>
        <w:rPr>
          <w:sz w:val="24"/>
        </w:rPr>
        <w:t xml:space="preserve">помощи (за исключением высокотехнологичной медицинской</w:t>
      </w:r>
    </w:p>
    <w:p>
      <w:pPr>
        <w:pStyle w:val="2"/>
        <w:jc w:val="center"/>
      </w:pPr>
      <w:r>
        <w:rPr>
          <w:sz w:val="24"/>
        </w:rPr>
        <w:t xml:space="preserve">помощи) в условиях дневного стационара и специализированной</w:t>
      </w:r>
    </w:p>
    <w:p>
      <w:pPr>
        <w:pStyle w:val="2"/>
        <w:jc w:val="center"/>
      </w:pPr>
      <w:r>
        <w:rPr>
          <w:sz w:val="24"/>
        </w:rPr>
        <w:t xml:space="preserve">медицинской помощи (за исключением высокотехнологичной</w:t>
      </w:r>
    </w:p>
    <w:p>
      <w:pPr>
        <w:pStyle w:val="2"/>
        <w:jc w:val="center"/>
      </w:pPr>
      <w:r>
        <w:rPr>
          <w:sz w:val="24"/>
        </w:rPr>
        <w:t xml:space="preserve">медицинской помощи) в стационарных условиях</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94"/>
        <w:gridCol w:w="3244"/>
        <w:gridCol w:w="3596"/>
        <w:gridCol w:w="2914"/>
        <w:gridCol w:w="2239"/>
        <w:gridCol w:w="1077"/>
      </w:tblGrid>
      <w:tr>
        <w:tc>
          <w:tcPr>
            <w:tcW w:w="994" w:type="dxa"/>
            <w:vAlign w:val="center"/>
          </w:tcPr>
          <w:p>
            <w:pPr>
              <w:pStyle w:val="0"/>
              <w:jc w:val="center"/>
            </w:pPr>
            <w:r>
              <w:rPr>
                <w:sz w:val="24"/>
              </w:rPr>
              <w:t xml:space="preserve">Код КСГ</w:t>
            </w:r>
          </w:p>
        </w:tc>
        <w:tc>
          <w:tcPr>
            <w:tcW w:w="3244" w:type="dxa"/>
            <w:vAlign w:val="center"/>
          </w:tcPr>
          <w:p>
            <w:pPr>
              <w:pStyle w:val="0"/>
              <w:jc w:val="center"/>
            </w:pPr>
            <w:r>
              <w:rPr>
                <w:sz w:val="24"/>
              </w:rPr>
              <w:t xml:space="preserve">Наименование</w:t>
            </w:r>
          </w:p>
        </w:tc>
        <w:tc>
          <w:tcPr>
            <w:tcW w:w="3596" w:type="dxa"/>
            <w:vAlign w:val="center"/>
          </w:tcPr>
          <w:p>
            <w:pPr>
              <w:pStyle w:val="0"/>
              <w:jc w:val="center"/>
            </w:pPr>
            <w:r>
              <w:rPr>
                <w:sz w:val="24"/>
              </w:rPr>
              <w:t xml:space="preserve">Коды по </w:t>
            </w:r>
            <w:hyperlink w:history="0" r:id="rId10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p>
        </w:tc>
        <w:tc>
          <w:tcPr>
            <w:tcW w:w="2914" w:type="dxa"/>
            <w:vAlign w:val="center"/>
          </w:tcPr>
          <w:p>
            <w:pPr>
              <w:pStyle w:val="0"/>
              <w:jc w:val="center"/>
            </w:pPr>
            <w:r>
              <w:rPr>
                <w:sz w:val="24"/>
              </w:rPr>
              <w:t xml:space="preserve">Медицинские услуги, являющиеся критерием отнесения случая к группе</w:t>
            </w:r>
          </w:p>
        </w:tc>
        <w:tc>
          <w:tcPr>
            <w:tcW w:w="2239" w:type="dxa"/>
            <w:vAlign w:val="center"/>
          </w:tcPr>
          <w:p>
            <w:pPr>
              <w:pStyle w:val="0"/>
              <w:jc w:val="center"/>
            </w:pPr>
            <w:r>
              <w:rPr>
                <w:sz w:val="24"/>
              </w:rPr>
              <w:t xml:space="preserve">Дополнительные критерии отнесения случая к группе </w:t>
            </w:r>
            <w:hyperlink w:history="0" w:anchor="P17349"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sz w:val="24"/>
                  <w:color w:val="0000ff"/>
                </w:rPr>
                <w:t xml:space="preserve">&lt;1&gt;</w:t>
              </w:r>
            </w:hyperlink>
          </w:p>
        </w:tc>
        <w:tc>
          <w:tcPr>
            <w:tcW w:w="1077" w:type="dxa"/>
            <w:vAlign w:val="center"/>
          </w:tcPr>
          <w:p>
            <w:pPr>
              <w:pStyle w:val="0"/>
              <w:jc w:val="center"/>
            </w:pPr>
            <w:r>
              <w:rPr>
                <w:sz w:val="24"/>
              </w:rPr>
              <w:t xml:space="preserve">Коэффициент относительной затратоемкости </w:t>
            </w:r>
            <w:hyperlink w:history="0" w:anchor="P17350" w:tooltip="&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
              <w:r>
                <w:rPr>
                  <w:sz w:val="24"/>
                  <w:color w:val="0000ff"/>
                </w:rPr>
                <w:t xml:space="preserve">&lt;2&gt;</w:t>
              </w:r>
            </w:hyperlink>
          </w:p>
        </w:tc>
      </w:tr>
      <w:tr>
        <w:tc>
          <w:tcPr>
            <w:tcW w:w="994" w:type="dxa"/>
            <w:vAlign w:val="center"/>
          </w:tcPr>
          <w:p>
            <w:pPr>
              <w:pStyle w:val="0"/>
              <w:jc w:val="center"/>
            </w:pPr>
            <w:r>
              <w:rPr>
                <w:sz w:val="24"/>
              </w:rPr>
              <w:t xml:space="preserve">1</w:t>
            </w:r>
          </w:p>
        </w:tc>
        <w:tc>
          <w:tcPr>
            <w:tcW w:w="3244" w:type="dxa"/>
            <w:vAlign w:val="center"/>
          </w:tcPr>
          <w:p>
            <w:pPr>
              <w:pStyle w:val="0"/>
              <w:jc w:val="center"/>
            </w:pPr>
            <w:r>
              <w:rPr>
                <w:sz w:val="24"/>
              </w:rPr>
              <w:t xml:space="preserve">2</w:t>
            </w:r>
          </w:p>
        </w:tc>
        <w:tc>
          <w:tcPr>
            <w:tcW w:w="3596" w:type="dxa"/>
            <w:vAlign w:val="center"/>
          </w:tcPr>
          <w:p>
            <w:pPr>
              <w:pStyle w:val="0"/>
              <w:jc w:val="center"/>
            </w:pPr>
            <w:r>
              <w:rPr>
                <w:sz w:val="24"/>
              </w:rPr>
              <w:t xml:space="preserve">3</w:t>
            </w:r>
          </w:p>
        </w:tc>
        <w:tc>
          <w:tcPr>
            <w:tcW w:w="2914" w:type="dxa"/>
            <w:vAlign w:val="center"/>
          </w:tcPr>
          <w:p>
            <w:pPr>
              <w:pStyle w:val="0"/>
              <w:jc w:val="center"/>
            </w:pPr>
            <w:r>
              <w:rPr>
                <w:sz w:val="24"/>
              </w:rPr>
              <w:t xml:space="preserve">4</w:t>
            </w:r>
          </w:p>
        </w:tc>
        <w:tc>
          <w:tcPr>
            <w:tcW w:w="2239" w:type="dxa"/>
            <w:vAlign w:val="center"/>
          </w:tcPr>
          <w:p>
            <w:pPr>
              <w:pStyle w:val="0"/>
              <w:jc w:val="center"/>
            </w:pPr>
            <w:r>
              <w:rPr>
                <w:sz w:val="24"/>
              </w:rPr>
              <w:t xml:space="preserve">5</w:t>
            </w:r>
          </w:p>
        </w:tc>
        <w:tc>
          <w:tcPr>
            <w:tcW w:w="1077" w:type="dxa"/>
            <w:vAlign w:val="center"/>
          </w:tcPr>
          <w:p>
            <w:pPr>
              <w:pStyle w:val="0"/>
              <w:jc w:val="center"/>
            </w:pPr>
            <w:r>
              <w:rPr>
                <w:sz w:val="24"/>
              </w:rPr>
              <w:t xml:space="preserve">6</w:t>
            </w:r>
          </w:p>
        </w:tc>
      </w:tr>
      <w:tr>
        <w:tc>
          <w:tcPr>
            <w:gridSpan w:val="6"/>
            <w:tcW w:w="14064" w:type="dxa"/>
          </w:tcPr>
          <w:p>
            <w:pPr>
              <w:pStyle w:val="0"/>
              <w:outlineLvl w:val="2"/>
              <w:jc w:val="center"/>
            </w:pPr>
            <w:r>
              <w:rPr>
                <w:sz w:val="24"/>
              </w:rPr>
              <w:t xml:space="preserve">В стационарных условиях</w:t>
            </w:r>
          </w:p>
        </w:tc>
      </w:tr>
      <w:tr>
        <w:tc>
          <w:tcPr>
            <w:tcW w:w="994" w:type="dxa"/>
          </w:tcPr>
          <w:p>
            <w:pPr>
              <w:pStyle w:val="0"/>
              <w:jc w:val="center"/>
            </w:pPr>
            <w:r>
              <w:rPr>
                <w:sz w:val="24"/>
              </w:rPr>
              <w:t xml:space="preserve">st01</w:t>
            </w:r>
          </w:p>
        </w:tc>
        <w:tc>
          <w:tcPr>
            <w:gridSpan w:val="4"/>
            <w:tcW w:w="11993" w:type="dxa"/>
          </w:tcPr>
          <w:p>
            <w:pPr>
              <w:pStyle w:val="0"/>
            </w:pPr>
            <w:r>
              <w:rPr>
                <w:sz w:val="24"/>
              </w:rPr>
              <w:t xml:space="preserve">Акушерское дело</w:t>
            </w:r>
          </w:p>
        </w:tc>
        <w:tc>
          <w:tcPr>
            <w:tcW w:w="1077" w:type="dxa"/>
          </w:tcPr>
          <w:p>
            <w:pPr>
              <w:pStyle w:val="0"/>
              <w:jc w:val="center"/>
            </w:pPr>
            <w:r>
              <w:rPr>
                <w:sz w:val="24"/>
              </w:rPr>
              <w:t xml:space="preserve">0,50</w:t>
            </w:r>
          </w:p>
        </w:tc>
      </w:tr>
      <w:tr>
        <w:tc>
          <w:tcPr>
            <w:tcW w:w="994" w:type="dxa"/>
          </w:tcPr>
          <w:p>
            <w:pPr>
              <w:pStyle w:val="0"/>
              <w:jc w:val="center"/>
            </w:pPr>
            <w:r>
              <w:rPr>
                <w:sz w:val="24"/>
              </w:rPr>
              <w:t xml:space="preserve">st01.001</w:t>
            </w:r>
          </w:p>
        </w:tc>
        <w:tc>
          <w:tcPr>
            <w:tcW w:w="3244" w:type="dxa"/>
          </w:tcPr>
          <w:p>
            <w:pPr>
              <w:pStyle w:val="0"/>
            </w:pPr>
            <w:r>
              <w:rPr>
                <w:sz w:val="24"/>
              </w:rPr>
              <w:t xml:space="preserve">Беременность без патологии, дородовая госпитализация в отделение сестринского ухода</w:t>
            </w:r>
          </w:p>
        </w:tc>
        <w:tc>
          <w:tcPr>
            <w:tcW w:w="3596" w:type="dxa"/>
          </w:tcPr>
          <w:p>
            <w:pPr>
              <w:pStyle w:val="0"/>
            </w:pPr>
            <w:r>
              <w:rPr>
                <w:sz w:val="24"/>
              </w:rPr>
              <w:t xml:space="preserve">Z34, Z34.0, Z34.8, Z34.9, Z35, Z35.0, Z35.1, Z35.2, Z35.3, Z35.4, Z35.5, Z35.6, Z35.7, Z35.8, Z35.9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0,50</w:t>
            </w:r>
          </w:p>
        </w:tc>
      </w:tr>
      <w:tr>
        <w:tc>
          <w:tcPr>
            <w:tcW w:w="994" w:type="dxa"/>
          </w:tcPr>
          <w:p>
            <w:pPr>
              <w:pStyle w:val="0"/>
              <w:jc w:val="center"/>
            </w:pPr>
            <w:r>
              <w:rPr>
                <w:sz w:val="24"/>
              </w:rPr>
              <w:t xml:space="preserve">st02</w:t>
            </w:r>
          </w:p>
        </w:tc>
        <w:tc>
          <w:tcPr>
            <w:gridSpan w:val="4"/>
            <w:tcW w:w="11993" w:type="dxa"/>
          </w:tcPr>
          <w:p>
            <w:pPr>
              <w:pStyle w:val="0"/>
            </w:pPr>
            <w:r>
              <w:rPr>
                <w:sz w:val="24"/>
              </w:rPr>
              <w:t xml:space="preserve">Акушерство и гинекология</w:t>
            </w:r>
          </w:p>
        </w:tc>
        <w:tc>
          <w:tcPr>
            <w:tcW w:w="1077" w:type="dxa"/>
          </w:tcPr>
          <w:p>
            <w:pPr>
              <w:pStyle w:val="0"/>
              <w:jc w:val="center"/>
            </w:pPr>
            <w:r>
              <w:rPr>
                <w:sz w:val="24"/>
              </w:rPr>
              <w:t xml:space="preserve">0,80</w:t>
            </w:r>
          </w:p>
        </w:tc>
      </w:tr>
      <w:tr>
        <w:tc>
          <w:tcPr>
            <w:tcW w:w="994" w:type="dxa"/>
          </w:tcPr>
          <w:p>
            <w:pPr>
              <w:pStyle w:val="0"/>
              <w:jc w:val="center"/>
            </w:pPr>
            <w:r>
              <w:rPr>
                <w:sz w:val="24"/>
              </w:rPr>
              <w:t xml:space="preserve">st02.001</w:t>
            </w:r>
          </w:p>
        </w:tc>
        <w:tc>
          <w:tcPr>
            <w:tcW w:w="3244" w:type="dxa"/>
          </w:tcPr>
          <w:p>
            <w:pPr>
              <w:pStyle w:val="0"/>
            </w:pPr>
            <w:r>
              <w:rPr>
                <w:sz w:val="24"/>
              </w:rPr>
              <w:t xml:space="preserve">Осложнения, связанные с беременностью</w:t>
            </w:r>
          </w:p>
        </w:tc>
        <w:tc>
          <w:tcPr>
            <w:tcW w:w="3596" w:type="dxa"/>
          </w:tcPr>
          <w:p>
            <w:pPr>
              <w:pStyle w:val="0"/>
            </w:pPr>
            <w:r>
              <w:rPr>
                <w:sz w:val="24"/>
              </w:rPr>
              <w:t xml:space="preserve">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0,93</w:t>
            </w:r>
          </w:p>
        </w:tc>
      </w:tr>
      <w:tr>
        <w:tc>
          <w:tcPr>
            <w:tcW w:w="994" w:type="dxa"/>
          </w:tcPr>
          <w:p>
            <w:pPr>
              <w:pStyle w:val="0"/>
              <w:jc w:val="center"/>
            </w:pPr>
            <w:r>
              <w:rPr>
                <w:sz w:val="24"/>
              </w:rPr>
              <w:t xml:space="preserve">st02.002</w:t>
            </w:r>
          </w:p>
        </w:tc>
        <w:tc>
          <w:tcPr>
            <w:tcW w:w="3244" w:type="dxa"/>
          </w:tcPr>
          <w:p>
            <w:pPr>
              <w:pStyle w:val="0"/>
            </w:pPr>
            <w:r>
              <w:rPr>
                <w:sz w:val="24"/>
              </w:rPr>
              <w:t xml:space="preserve">Беременность, закончившаяся абортивным исходом</w:t>
            </w:r>
          </w:p>
        </w:tc>
        <w:tc>
          <w:tcPr>
            <w:tcW w:w="3596" w:type="dxa"/>
          </w:tcPr>
          <w:p>
            <w:pPr>
              <w:pStyle w:val="0"/>
            </w:pPr>
            <w:r>
              <w:rPr>
                <w:sz w:val="24"/>
              </w:rPr>
              <w:t xml:space="preserve">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0,28</w:t>
            </w:r>
          </w:p>
        </w:tc>
      </w:tr>
      <w:tr>
        <w:tc>
          <w:tcPr>
            <w:tcW w:w="994" w:type="dxa"/>
          </w:tcPr>
          <w:p>
            <w:pPr>
              <w:pStyle w:val="0"/>
              <w:jc w:val="center"/>
            </w:pPr>
            <w:r>
              <w:rPr>
                <w:sz w:val="24"/>
              </w:rPr>
              <w:t xml:space="preserve">st02.003</w:t>
            </w:r>
          </w:p>
        </w:tc>
        <w:tc>
          <w:tcPr>
            <w:tcW w:w="3244" w:type="dxa"/>
          </w:tcPr>
          <w:p>
            <w:pPr>
              <w:pStyle w:val="0"/>
            </w:pPr>
            <w:r>
              <w:rPr>
                <w:sz w:val="24"/>
              </w:rPr>
              <w:t xml:space="preserve">Родоразрешение</w:t>
            </w:r>
          </w:p>
        </w:tc>
        <w:tc>
          <w:tcPr>
            <w:tcW w:w="3596" w:type="dxa"/>
          </w:tcPr>
          <w:p>
            <w:pPr>
              <w:pStyle w:val="0"/>
            </w:pPr>
            <w:r>
              <w:rPr>
                <w:sz w:val="24"/>
              </w:rP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2914" w:type="dxa"/>
          </w:tcPr>
          <w:p>
            <w:pPr>
              <w:pStyle w:val="0"/>
            </w:pPr>
            <w:r>
              <w:rPr>
                <w:sz w:val="24"/>
              </w:rPr>
              <w:t xml:space="preserve">A16.20.007, A16.20.015, A16.20.023, A16.20.024, A16.20.030, B01.001.006, B01.001.009, B02.001.002</w:t>
            </w:r>
          </w:p>
        </w:tc>
        <w:tc>
          <w:tcPr>
            <w:tcW w:w="2239" w:type="dxa"/>
          </w:tcPr>
          <w:p>
            <w:pPr>
              <w:pStyle w:val="0"/>
            </w:pPr>
            <w:r>
              <w:rPr>
                <w:sz w:val="24"/>
              </w:rPr>
              <w:t xml:space="preserve">-</w:t>
            </w:r>
          </w:p>
        </w:tc>
        <w:tc>
          <w:tcPr>
            <w:tcW w:w="1077" w:type="dxa"/>
          </w:tcPr>
          <w:p>
            <w:pPr>
              <w:pStyle w:val="0"/>
              <w:jc w:val="center"/>
            </w:pPr>
            <w:r>
              <w:rPr>
                <w:sz w:val="24"/>
              </w:rPr>
              <w:t xml:space="preserve">0,98</w:t>
            </w:r>
          </w:p>
        </w:tc>
      </w:tr>
      <w:tr>
        <w:tc>
          <w:tcPr>
            <w:tcW w:w="994" w:type="dxa"/>
          </w:tcPr>
          <w:p>
            <w:pPr>
              <w:pStyle w:val="0"/>
              <w:jc w:val="center"/>
            </w:pPr>
            <w:r>
              <w:rPr>
                <w:sz w:val="24"/>
              </w:rPr>
              <w:t xml:space="preserve">st02.004</w:t>
            </w:r>
          </w:p>
        </w:tc>
        <w:tc>
          <w:tcPr>
            <w:tcW w:w="3244" w:type="dxa"/>
          </w:tcPr>
          <w:p>
            <w:pPr>
              <w:pStyle w:val="0"/>
            </w:pPr>
            <w:r>
              <w:rPr>
                <w:sz w:val="24"/>
              </w:rPr>
              <w:t xml:space="preserve">Кесарево сечение</w:t>
            </w:r>
          </w:p>
        </w:tc>
        <w:tc>
          <w:tcPr>
            <w:tcW w:w="3596" w:type="dxa"/>
          </w:tcPr>
          <w:p>
            <w:pPr>
              <w:pStyle w:val="0"/>
            </w:pPr>
            <w:r>
              <w:rPr>
                <w:sz w:val="24"/>
              </w:rPr>
              <w:t xml:space="preserve">-</w:t>
            </w:r>
          </w:p>
        </w:tc>
        <w:tc>
          <w:tcPr>
            <w:tcW w:w="2914" w:type="dxa"/>
          </w:tcPr>
          <w:p>
            <w:pPr>
              <w:pStyle w:val="0"/>
            </w:pPr>
            <w:r>
              <w:rPr>
                <w:sz w:val="24"/>
              </w:rPr>
              <w:t xml:space="preserve">A16.20.005</w:t>
            </w:r>
          </w:p>
        </w:tc>
        <w:tc>
          <w:tcPr>
            <w:tcW w:w="2239" w:type="dxa"/>
          </w:tcPr>
          <w:p>
            <w:pPr>
              <w:pStyle w:val="0"/>
            </w:pPr>
            <w:r>
              <w:rPr>
                <w:sz w:val="24"/>
              </w:rPr>
              <w:t xml:space="preserve">-</w:t>
            </w:r>
          </w:p>
        </w:tc>
        <w:tc>
          <w:tcPr>
            <w:tcW w:w="1077" w:type="dxa"/>
          </w:tcPr>
          <w:p>
            <w:pPr>
              <w:pStyle w:val="0"/>
              <w:jc w:val="center"/>
            </w:pPr>
            <w:r>
              <w:rPr>
                <w:sz w:val="24"/>
              </w:rPr>
              <w:t xml:space="preserve">1,01</w:t>
            </w:r>
          </w:p>
        </w:tc>
      </w:tr>
      <w:tr>
        <w:tc>
          <w:tcPr>
            <w:tcW w:w="994" w:type="dxa"/>
          </w:tcPr>
          <w:p>
            <w:pPr>
              <w:pStyle w:val="0"/>
              <w:jc w:val="center"/>
            </w:pPr>
            <w:r>
              <w:rPr>
                <w:sz w:val="24"/>
              </w:rPr>
              <w:t xml:space="preserve">st02.005</w:t>
            </w:r>
          </w:p>
        </w:tc>
        <w:tc>
          <w:tcPr>
            <w:tcW w:w="3244" w:type="dxa"/>
          </w:tcPr>
          <w:p>
            <w:pPr>
              <w:pStyle w:val="0"/>
            </w:pPr>
            <w:r>
              <w:rPr>
                <w:sz w:val="24"/>
              </w:rPr>
              <w:t xml:space="preserve">Осложнения послеродового периода</w:t>
            </w:r>
          </w:p>
        </w:tc>
        <w:tc>
          <w:tcPr>
            <w:tcW w:w="3596" w:type="dxa"/>
          </w:tcPr>
          <w:p>
            <w:pPr>
              <w:pStyle w:val="0"/>
            </w:pPr>
            <w:r>
              <w:rPr>
                <w:sz w:val="24"/>
              </w:rPr>
              <w:t xml:space="preserve">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0,74</w:t>
            </w:r>
          </w:p>
        </w:tc>
      </w:tr>
      <w:tr>
        <w:tc>
          <w:tcPr>
            <w:tcW w:w="994" w:type="dxa"/>
          </w:tcPr>
          <w:p>
            <w:pPr>
              <w:pStyle w:val="0"/>
              <w:jc w:val="center"/>
            </w:pPr>
            <w:r>
              <w:rPr>
                <w:sz w:val="24"/>
              </w:rPr>
              <w:t xml:space="preserve">st02.006</w:t>
            </w:r>
          </w:p>
        </w:tc>
        <w:tc>
          <w:tcPr>
            <w:tcW w:w="3244" w:type="dxa"/>
          </w:tcPr>
          <w:p>
            <w:pPr>
              <w:pStyle w:val="0"/>
            </w:pPr>
            <w:r>
              <w:rPr>
                <w:sz w:val="24"/>
              </w:rPr>
              <w:t xml:space="preserve">Послеродовой сепсис</w:t>
            </w:r>
          </w:p>
        </w:tc>
        <w:tc>
          <w:tcPr>
            <w:tcW w:w="3596" w:type="dxa"/>
          </w:tcPr>
          <w:p>
            <w:pPr>
              <w:pStyle w:val="0"/>
            </w:pPr>
            <w:r>
              <w:rPr>
                <w:sz w:val="24"/>
              </w:rPr>
              <w:t xml:space="preserve">O85</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3,21</w:t>
            </w:r>
          </w:p>
        </w:tc>
      </w:tr>
      <w:tr>
        <w:tc>
          <w:tcPr>
            <w:tcW w:w="994" w:type="dxa"/>
          </w:tcPr>
          <w:p>
            <w:pPr>
              <w:pStyle w:val="0"/>
              <w:jc w:val="center"/>
            </w:pPr>
            <w:r>
              <w:rPr>
                <w:sz w:val="24"/>
              </w:rPr>
              <w:t xml:space="preserve">st02.007</w:t>
            </w:r>
          </w:p>
        </w:tc>
        <w:tc>
          <w:tcPr>
            <w:tcW w:w="3244" w:type="dxa"/>
          </w:tcPr>
          <w:p>
            <w:pPr>
              <w:pStyle w:val="0"/>
            </w:pPr>
            <w:r>
              <w:rPr>
                <w:sz w:val="24"/>
              </w:rPr>
              <w:t xml:space="preserve">Воспалительные болезни женских половых органов</w:t>
            </w:r>
          </w:p>
        </w:tc>
        <w:tc>
          <w:tcPr>
            <w:tcW w:w="3596" w:type="dxa"/>
          </w:tcPr>
          <w:p>
            <w:pPr>
              <w:pStyle w:val="0"/>
            </w:pPr>
            <w:r>
              <w:rPr>
                <w:sz w:val="24"/>
              </w:rPr>
              <w:t xml:space="preserve">N70, N70.0, N70.1, N70.9, N71, N71.0, N71.1, N71.9, N72, N73, N73.0, N73.1, N73.2, N73.3, N73.4, N73.5, N73.6, N73.8, N73.9, N74.8, N75, N75.0, N75.1, N75.8, N75.9, N76, N76.0, N76.1, N76.2, N76.3, N76.4, N76.5, N76.6, N76.8, N77, N77.0, N77.1, N77.8</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0,71</w:t>
            </w:r>
          </w:p>
        </w:tc>
      </w:tr>
      <w:tr>
        <w:tc>
          <w:tcPr>
            <w:tcW w:w="994" w:type="dxa"/>
          </w:tcPr>
          <w:p>
            <w:pPr>
              <w:pStyle w:val="0"/>
              <w:jc w:val="center"/>
            </w:pPr>
            <w:r>
              <w:rPr>
                <w:sz w:val="24"/>
              </w:rPr>
              <w:t xml:space="preserve">st02.008</w:t>
            </w:r>
          </w:p>
        </w:tc>
        <w:tc>
          <w:tcPr>
            <w:tcW w:w="3244" w:type="dxa"/>
          </w:tcPr>
          <w:p>
            <w:pPr>
              <w:pStyle w:val="0"/>
            </w:pPr>
            <w:r>
              <w:rPr>
                <w:sz w:val="24"/>
              </w:rPr>
              <w:t xml:space="preserve">Доброкачественные новообразования, новообразования in situ, неопределенного и неизвестного характера женских половых органов</w:t>
            </w:r>
          </w:p>
        </w:tc>
        <w:tc>
          <w:tcPr>
            <w:tcW w:w="3596" w:type="dxa"/>
          </w:tcPr>
          <w:p>
            <w:pPr>
              <w:pStyle w:val="0"/>
            </w:pPr>
            <w:r>
              <w:rPr>
                <w:sz w:val="24"/>
              </w:rPr>
              <w:t xml:space="preserve">D06, D06.0, D06.1, D06.7, D06.9, D07.0, D07.1, D07.2, D07.3, D25, D25.0, D25.1, D25.2, D25.9, D26, D26.0, D26.1, D26.7, D26.9, D27, D28, D28.0, D28.1, D28.2, D28.7, D28.9, D39, D39.0, D39.1, D39.2, D39.7, D39.9, O01, O01.0, O01.1, O01.9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0,89</w:t>
            </w:r>
          </w:p>
        </w:tc>
      </w:tr>
      <w:tr>
        <w:tc>
          <w:tcPr>
            <w:tcW w:w="994" w:type="dxa"/>
          </w:tcPr>
          <w:p>
            <w:pPr>
              <w:pStyle w:val="0"/>
              <w:jc w:val="center"/>
            </w:pPr>
            <w:r>
              <w:rPr>
                <w:sz w:val="24"/>
              </w:rPr>
              <w:t xml:space="preserve">st02.009</w:t>
            </w:r>
          </w:p>
        </w:tc>
        <w:tc>
          <w:tcPr>
            <w:tcW w:w="3244" w:type="dxa"/>
          </w:tcPr>
          <w:p>
            <w:pPr>
              <w:pStyle w:val="0"/>
            </w:pPr>
            <w:r>
              <w:rPr>
                <w:sz w:val="24"/>
              </w:rPr>
              <w:t xml:space="preserve">Другие болезни, врожденные аномалии, повреждения женских половых органов</w:t>
            </w:r>
          </w:p>
        </w:tc>
        <w:tc>
          <w:tcPr>
            <w:tcW w:w="3596" w:type="dxa"/>
          </w:tcPr>
          <w:p>
            <w:pPr>
              <w:pStyle w:val="0"/>
            </w:pPr>
            <w:r>
              <w:rPr>
                <w:sz w:val="24"/>
              </w:rP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2914" w:type="dxa"/>
          </w:tcPr>
          <w:p>
            <w:pPr>
              <w:pStyle w:val="0"/>
            </w:pPr>
            <w:r>
              <w:rPr>
                <w:sz w:val="24"/>
              </w:rPr>
              <w:t xml:space="preserve">-</w:t>
            </w:r>
          </w:p>
        </w:tc>
        <w:tc>
          <w:tcPr>
            <w:tcW w:w="2239" w:type="dxa"/>
          </w:tcPr>
          <w:p>
            <w:pPr>
              <w:pStyle w:val="0"/>
            </w:pPr>
            <w:r>
              <w:rPr>
                <w:sz w:val="24"/>
              </w:rPr>
              <w:t xml:space="preserve">пол: женский</w:t>
            </w:r>
          </w:p>
        </w:tc>
        <w:tc>
          <w:tcPr>
            <w:tcW w:w="1077" w:type="dxa"/>
          </w:tcPr>
          <w:p>
            <w:pPr>
              <w:pStyle w:val="0"/>
              <w:jc w:val="center"/>
            </w:pPr>
            <w:r>
              <w:rPr>
                <w:sz w:val="24"/>
              </w:rPr>
              <w:t xml:space="preserve">0,46</w:t>
            </w:r>
          </w:p>
        </w:tc>
      </w:tr>
      <w:tr>
        <w:tc>
          <w:tcPr>
            <w:tcW w:w="994" w:type="dxa"/>
          </w:tcPr>
          <w:p>
            <w:pPr>
              <w:pStyle w:val="0"/>
              <w:jc w:val="center"/>
            </w:pPr>
            <w:r>
              <w:rPr>
                <w:sz w:val="24"/>
              </w:rPr>
              <w:t xml:space="preserve">st02.010</w:t>
            </w:r>
          </w:p>
        </w:tc>
        <w:tc>
          <w:tcPr>
            <w:tcW w:w="3244" w:type="dxa"/>
          </w:tcPr>
          <w:p>
            <w:pPr>
              <w:pStyle w:val="0"/>
            </w:pPr>
            <w:r>
              <w:rPr>
                <w:sz w:val="24"/>
              </w:rPr>
              <w:t xml:space="preserve">Операции на женских половых органах (уровень 1)</w:t>
            </w:r>
          </w:p>
        </w:tc>
        <w:tc>
          <w:tcPr>
            <w:tcW w:w="3596" w:type="dxa"/>
          </w:tcPr>
          <w:p>
            <w:pPr>
              <w:pStyle w:val="0"/>
            </w:pPr>
            <w:r>
              <w:rPr>
                <w:sz w:val="24"/>
              </w:rPr>
              <w:t xml:space="preserve">-</w:t>
            </w:r>
          </w:p>
        </w:tc>
        <w:tc>
          <w:tcPr>
            <w:tcW w:w="2914" w:type="dxa"/>
          </w:tcPr>
          <w:p>
            <w:pPr>
              <w:pStyle w:val="0"/>
            </w:pPr>
            <w:r>
              <w:rPr>
                <w:sz w:val="24"/>
              </w:rPr>
              <w:t xml:space="preserve">A11.20.007, A11.20.008, A11.20.011.003, A11.20.015, A14.20.002, A16.20.021, A16.20.025, A16.20.025.001, A16.20.036, A16.20.036.001, A16.20.036.002, A16.20.036.003, A16.20.036.004, A16.20.054, A16.20.054.002, A16.20.055, A16.20.059, A16.20.066, A16.20.080, A16.20.084</w:t>
            </w:r>
          </w:p>
        </w:tc>
        <w:tc>
          <w:tcPr>
            <w:tcW w:w="2239" w:type="dxa"/>
          </w:tcPr>
          <w:p>
            <w:pPr>
              <w:pStyle w:val="0"/>
            </w:pPr>
            <w:r>
              <w:rPr>
                <w:sz w:val="24"/>
              </w:rPr>
              <w:t xml:space="preserve">-</w:t>
            </w:r>
          </w:p>
        </w:tc>
        <w:tc>
          <w:tcPr>
            <w:tcW w:w="1077" w:type="dxa"/>
          </w:tcPr>
          <w:p>
            <w:pPr>
              <w:pStyle w:val="0"/>
              <w:jc w:val="center"/>
            </w:pPr>
            <w:r>
              <w:rPr>
                <w:sz w:val="24"/>
              </w:rPr>
              <w:t xml:space="preserve">0,39</w:t>
            </w:r>
          </w:p>
        </w:tc>
      </w:tr>
      <w:tr>
        <w:tc>
          <w:tcPr>
            <w:tcW w:w="994" w:type="dxa"/>
          </w:tcPr>
          <w:p>
            <w:pPr>
              <w:pStyle w:val="0"/>
              <w:jc w:val="center"/>
            </w:pPr>
            <w:r>
              <w:rPr>
                <w:sz w:val="24"/>
              </w:rPr>
              <w:t xml:space="preserve">st02.011</w:t>
            </w:r>
          </w:p>
        </w:tc>
        <w:tc>
          <w:tcPr>
            <w:tcW w:w="3244" w:type="dxa"/>
          </w:tcPr>
          <w:p>
            <w:pPr>
              <w:pStyle w:val="0"/>
            </w:pPr>
            <w:r>
              <w:rPr>
                <w:sz w:val="24"/>
              </w:rPr>
              <w:t xml:space="preserve">Операции на женских половых органах (уровень 2)</w:t>
            </w:r>
          </w:p>
        </w:tc>
        <w:tc>
          <w:tcPr>
            <w:tcW w:w="3596" w:type="dxa"/>
          </w:tcPr>
          <w:p>
            <w:pPr>
              <w:pStyle w:val="0"/>
            </w:pPr>
            <w:r>
              <w:rPr>
                <w:sz w:val="24"/>
              </w:rPr>
              <w:t xml:space="preserve">-</w:t>
            </w:r>
          </w:p>
        </w:tc>
        <w:tc>
          <w:tcPr>
            <w:tcW w:w="2914" w:type="dxa"/>
          </w:tcPr>
          <w:p>
            <w:pPr>
              <w:pStyle w:val="0"/>
            </w:pPr>
            <w:r>
              <w:rPr>
                <w:sz w:val="24"/>
              </w:rPr>
              <w:t xml:space="preserve">A03.20.003, A06.20.001, A16.20.009, A16.20.016, A16.20.018, A16.20.022, A16.20.026, A16.20.027, A16.20.028.002, A16.20.028.003, A16.20.028.004, A16.20.029, A16.20.040, A16.20.041, A16.20.054.001, A16.20.056, A16.20.059.002, A16.20.059.003, A16.20.060, A16.20.065, A16.20.067, A16.20.068, A16.20.069, A16.20.072, A16.20.075, A16.20.081, A16.20.083, A16.20.089, A16.20.096, A16.20.096.001, A16.20.097, A16.30.036.002</w:t>
            </w:r>
          </w:p>
        </w:tc>
        <w:tc>
          <w:tcPr>
            <w:tcW w:w="2239" w:type="dxa"/>
          </w:tcPr>
          <w:p>
            <w:pPr>
              <w:pStyle w:val="0"/>
            </w:pPr>
            <w:r>
              <w:rPr>
                <w:sz w:val="24"/>
              </w:rPr>
              <w:t xml:space="preserve">-</w:t>
            </w:r>
          </w:p>
        </w:tc>
        <w:tc>
          <w:tcPr>
            <w:tcW w:w="1077" w:type="dxa"/>
          </w:tcPr>
          <w:p>
            <w:pPr>
              <w:pStyle w:val="0"/>
              <w:jc w:val="center"/>
            </w:pPr>
            <w:r>
              <w:rPr>
                <w:sz w:val="24"/>
              </w:rPr>
              <w:t xml:space="preserve">0,58</w:t>
            </w:r>
          </w:p>
        </w:tc>
      </w:tr>
      <w:tr>
        <w:tc>
          <w:tcPr>
            <w:tcW w:w="994" w:type="dxa"/>
          </w:tcPr>
          <w:p>
            <w:pPr>
              <w:pStyle w:val="0"/>
              <w:jc w:val="center"/>
            </w:pPr>
            <w:r>
              <w:rPr>
                <w:sz w:val="24"/>
              </w:rPr>
              <w:t xml:space="preserve">st02.012</w:t>
            </w:r>
          </w:p>
        </w:tc>
        <w:tc>
          <w:tcPr>
            <w:tcW w:w="3244" w:type="dxa"/>
          </w:tcPr>
          <w:p>
            <w:pPr>
              <w:pStyle w:val="0"/>
            </w:pPr>
            <w:r>
              <w:rPr>
                <w:sz w:val="24"/>
              </w:rPr>
              <w:t xml:space="preserve">Операции на женских половых органах (уровень 3)</w:t>
            </w:r>
          </w:p>
        </w:tc>
        <w:tc>
          <w:tcPr>
            <w:tcW w:w="3596" w:type="dxa"/>
          </w:tcPr>
          <w:p>
            <w:pPr>
              <w:pStyle w:val="0"/>
            </w:pPr>
            <w:r>
              <w:rPr>
                <w:sz w:val="24"/>
              </w:rPr>
              <w:t xml:space="preserve">-</w:t>
            </w:r>
          </w:p>
        </w:tc>
        <w:tc>
          <w:tcPr>
            <w:tcW w:w="2914" w:type="dxa"/>
          </w:tcPr>
          <w:p>
            <w:pPr>
              <w:pStyle w:val="0"/>
            </w:pPr>
            <w:r>
              <w:rPr>
                <w:sz w:val="24"/>
              </w:rPr>
              <w:t xml:space="preserve">A03.20.003.001, A16.20.001, A16.20.002, A16.20.002.002, A16.20.002.003, A16.20.003, A16.20.003.007, A16.20.004, A16.20.006, A16.20.008, A16.20.010, A16.20.011, A16.20.011.002, A16.20.011.006, A16.20.011.008, A16.20.011.012, A16.20.012, A16.20.017, A16.20.019, A16.20.020, A16.20.027.001, A16.20.027.002, A16.20.035, A16.20.038, A16.20.057, A16.20.057.001, A16.20.057.002, A16.20.058, A16.20.059.001, A16.20.061, A16.20.062, A16.20.063, A16.20.063.002, A16.20.063.004, A16.20.063.006, A16.20.063.007, A16.20.063.008, A16.20.063.010, A16.20.063.016, A16.20.063.018, A16.20.064, A16.20.087, A16.20.088, A16.20.091, A16.20.091.001, A16.20.092, A16.20.093, A16.20.094, A16.20.095, A16.20.098, A16.20.099, A16.20.100, A16.20.101, A16.20.102, A16.30.036</w:t>
            </w:r>
          </w:p>
        </w:tc>
        <w:tc>
          <w:tcPr>
            <w:tcW w:w="2239" w:type="dxa"/>
          </w:tcPr>
          <w:p>
            <w:pPr>
              <w:pStyle w:val="0"/>
            </w:pPr>
            <w:r>
              <w:rPr>
                <w:sz w:val="24"/>
              </w:rPr>
              <w:t xml:space="preserve">-</w:t>
            </w:r>
          </w:p>
        </w:tc>
        <w:tc>
          <w:tcPr>
            <w:tcW w:w="1077" w:type="dxa"/>
          </w:tcPr>
          <w:p>
            <w:pPr>
              <w:pStyle w:val="0"/>
              <w:jc w:val="center"/>
            </w:pPr>
            <w:r>
              <w:rPr>
                <w:sz w:val="24"/>
              </w:rPr>
              <w:t xml:space="preserve">1,17</w:t>
            </w:r>
          </w:p>
        </w:tc>
      </w:tr>
      <w:tr>
        <w:tc>
          <w:tcPr>
            <w:tcW w:w="994" w:type="dxa"/>
          </w:tcPr>
          <w:p>
            <w:pPr>
              <w:pStyle w:val="0"/>
              <w:jc w:val="center"/>
            </w:pPr>
            <w:r>
              <w:rPr>
                <w:sz w:val="24"/>
              </w:rPr>
              <w:t xml:space="preserve">st02.013</w:t>
            </w:r>
          </w:p>
        </w:tc>
        <w:tc>
          <w:tcPr>
            <w:tcW w:w="3244" w:type="dxa"/>
          </w:tcPr>
          <w:p>
            <w:pPr>
              <w:pStyle w:val="0"/>
            </w:pPr>
            <w:r>
              <w:rPr>
                <w:sz w:val="24"/>
              </w:rPr>
              <w:t xml:space="preserve">Операции на женских половых органах (уровень 4)</w:t>
            </w:r>
          </w:p>
        </w:tc>
        <w:tc>
          <w:tcPr>
            <w:tcW w:w="3596" w:type="dxa"/>
          </w:tcPr>
          <w:p>
            <w:pPr>
              <w:pStyle w:val="0"/>
            </w:pPr>
            <w:r>
              <w:rPr>
                <w:sz w:val="24"/>
              </w:rPr>
              <w:t xml:space="preserve">-</w:t>
            </w:r>
          </w:p>
        </w:tc>
        <w:tc>
          <w:tcPr>
            <w:tcW w:w="2914" w:type="dxa"/>
          </w:tcPr>
          <w:p>
            <w:pPr>
              <w:pStyle w:val="0"/>
            </w:pPr>
            <w:r>
              <w:rPr>
                <w:sz w:val="24"/>
              </w:rPr>
              <w:t xml:space="preserve">A16.20.003.002, A16.20.003.005, A16.20.007, A16.20.010.002, A16.20.011.009, A16.20.011.010, A16.20.011.011, A16.20.013, A16.20.014, A16.20.015, A16.20.023, A16.20.024, A16.20.024.001, A16.20.028, A16.20.028.005, A16.20.030, A16.20.033, A16.20.034, A16.20.034.001, A16.20.039, A16.20.042, A16.20.063.005, A16.20.063.009, A16.20.063.017, A16.20.099.001, A22.20.004</w:t>
            </w:r>
          </w:p>
        </w:tc>
        <w:tc>
          <w:tcPr>
            <w:tcW w:w="2239" w:type="dxa"/>
          </w:tcPr>
          <w:p>
            <w:pPr>
              <w:pStyle w:val="0"/>
            </w:pPr>
            <w:r>
              <w:rPr>
                <w:sz w:val="24"/>
              </w:rPr>
              <w:t xml:space="preserve">-</w:t>
            </w:r>
          </w:p>
        </w:tc>
        <w:tc>
          <w:tcPr>
            <w:tcW w:w="1077" w:type="dxa"/>
          </w:tcPr>
          <w:p>
            <w:pPr>
              <w:pStyle w:val="0"/>
              <w:jc w:val="center"/>
            </w:pPr>
            <w:r>
              <w:rPr>
                <w:sz w:val="24"/>
              </w:rPr>
              <w:t xml:space="preserve">2,20</w:t>
            </w:r>
          </w:p>
        </w:tc>
      </w:tr>
      <w:tr>
        <w:tc>
          <w:tcPr>
            <w:tcW w:w="994" w:type="dxa"/>
          </w:tcPr>
          <w:p>
            <w:pPr>
              <w:pStyle w:val="0"/>
              <w:jc w:val="center"/>
            </w:pPr>
            <w:r>
              <w:rPr>
                <w:sz w:val="24"/>
              </w:rPr>
              <w:t xml:space="preserve">st02.014</w:t>
            </w:r>
          </w:p>
        </w:tc>
        <w:tc>
          <w:tcPr>
            <w:tcW w:w="3244" w:type="dxa"/>
          </w:tcPr>
          <w:p>
            <w:pPr>
              <w:pStyle w:val="0"/>
            </w:pPr>
            <w:r>
              <w:rPr>
                <w:sz w:val="24"/>
              </w:rPr>
              <w:t xml:space="preserve">Слинговые операции при недержании мочи</w:t>
            </w:r>
          </w:p>
        </w:tc>
        <w:tc>
          <w:tcPr>
            <w:tcW w:w="3596" w:type="dxa"/>
          </w:tcPr>
          <w:p>
            <w:pPr>
              <w:pStyle w:val="0"/>
            </w:pPr>
            <w:r>
              <w:rPr>
                <w:sz w:val="24"/>
              </w:rPr>
              <w:t xml:space="preserve">-</w:t>
            </w:r>
          </w:p>
        </w:tc>
        <w:tc>
          <w:tcPr>
            <w:tcW w:w="2914" w:type="dxa"/>
          </w:tcPr>
          <w:p>
            <w:pPr>
              <w:pStyle w:val="0"/>
            </w:pPr>
            <w:r>
              <w:rPr>
                <w:sz w:val="24"/>
              </w:rPr>
              <w:t xml:space="preserve">A16.20.042.001, A16.20.042.002, A16.20.042.003, A16.20.042.004</w:t>
            </w:r>
          </w:p>
        </w:tc>
        <w:tc>
          <w:tcPr>
            <w:tcW w:w="2239" w:type="dxa"/>
          </w:tcPr>
          <w:p>
            <w:pPr>
              <w:pStyle w:val="0"/>
            </w:pPr>
            <w:r>
              <w:rPr>
                <w:sz w:val="24"/>
              </w:rPr>
              <w:t xml:space="preserve">-</w:t>
            </w:r>
          </w:p>
        </w:tc>
        <w:tc>
          <w:tcPr>
            <w:tcW w:w="1077" w:type="dxa"/>
          </w:tcPr>
          <w:p>
            <w:pPr>
              <w:pStyle w:val="0"/>
              <w:jc w:val="center"/>
            </w:pPr>
            <w:r>
              <w:rPr>
                <w:sz w:val="24"/>
              </w:rPr>
              <w:t xml:space="preserve">3,85</w:t>
            </w:r>
          </w:p>
        </w:tc>
      </w:tr>
      <w:tr>
        <w:tc>
          <w:tcPr>
            <w:tcW w:w="994" w:type="dxa"/>
          </w:tcPr>
          <w:p>
            <w:pPr>
              <w:pStyle w:val="0"/>
              <w:jc w:val="center"/>
            </w:pPr>
            <w:r>
              <w:rPr>
                <w:sz w:val="24"/>
              </w:rPr>
              <w:t xml:space="preserve">st02.015</w:t>
            </w:r>
          </w:p>
        </w:tc>
        <w:tc>
          <w:tcPr>
            <w:tcW w:w="3244" w:type="dxa"/>
          </w:tcPr>
          <w:p>
            <w:pPr>
              <w:pStyle w:val="0"/>
            </w:pPr>
            <w:r>
              <w:rPr>
                <w:sz w:val="24"/>
              </w:rPr>
              <w:t xml:space="preserve">Операции на женских половых органах (уровень 5)</w:t>
            </w:r>
          </w:p>
        </w:tc>
        <w:tc>
          <w:tcPr>
            <w:tcW w:w="3596" w:type="dxa"/>
          </w:tcPr>
          <w:p>
            <w:pPr>
              <w:pStyle w:val="0"/>
            </w:pPr>
            <w:r>
              <w:rPr>
                <w:sz w:val="24"/>
              </w:rPr>
              <w:t xml:space="preserve">-</w:t>
            </w:r>
          </w:p>
        </w:tc>
        <w:tc>
          <w:tcPr>
            <w:tcW w:w="2914" w:type="dxa"/>
          </w:tcPr>
          <w:p>
            <w:pPr>
              <w:pStyle w:val="0"/>
            </w:pPr>
            <w:r>
              <w:rPr>
                <w:sz w:val="24"/>
              </w:rPr>
              <w:t xml:space="preserve">A16.20.001.001, A16.20.002.001, A16.20.003.001, A16.20.003.004, A16.20.004.001, A16.20.017.001, A16.20.026.001, A16.20.041.001, A16.20.061.001, A16.20.061.002, A16.20.061.003, A16.20.092.001</w:t>
            </w:r>
          </w:p>
        </w:tc>
        <w:tc>
          <w:tcPr>
            <w:tcW w:w="2239" w:type="dxa"/>
          </w:tcPr>
          <w:p>
            <w:pPr>
              <w:pStyle w:val="0"/>
            </w:pPr>
            <w:r>
              <w:rPr>
                <w:sz w:val="24"/>
              </w:rPr>
              <w:t xml:space="preserve">-</w:t>
            </w:r>
          </w:p>
        </w:tc>
        <w:tc>
          <w:tcPr>
            <w:tcW w:w="1077" w:type="dxa"/>
          </w:tcPr>
          <w:p>
            <w:pPr>
              <w:pStyle w:val="0"/>
              <w:jc w:val="center"/>
            </w:pPr>
            <w:r>
              <w:rPr>
                <w:sz w:val="24"/>
              </w:rPr>
              <w:t xml:space="preserve">3,56</w:t>
            </w:r>
          </w:p>
        </w:tc>
      </w:tr>
      <w:tr>
        <w:tc>
          <w:tcPr>
            <w:tcW w:w="994" w:type="dxa"/>
          </w:tcPr>
          <w:p>
            <w:pPr>
              <w:pStyle w:val="0"/>
              <w:jc w:val="center"/>
            </w:pPr>
            <w:r>
              <w:rPr>
                <w:sz w:val="24"/>
              </w:rPr>
              <w:t xml:space="preserve">st02.016</w:t>
            </w:r>
          </w:p>
        </w:tc>
        <w:tc>
          <w:tcPr>
            <w:tcW w:w="3244" w:type="dxa"/>
          </w:tcPr>
          <w:p>
            <w:pPr>
              <w:pStyle w:val="0"/>
            </w:pPr>
            <w:r>
              <w:rPr>
                <w:sz w:val="24"/>
              </w:rPr>
              <w:t xml:space="preserve">Операции на женских половых органах (уровень 6)</w:t>
            </w:r>
          </w:p>
        </w:tc>
        <w:tc>
          <w:tcPr>
            <w:tcW w:w="3596" w:type="dxa"/>
          </w:tcPr>
          <w:p>
            <w:pPr>
              <w:pStyle w:val="0"/>
            </w:pPr>
            <w:r>
              <w:rPr>
                <w:sz w:val="24"/>
              </w:rPr>
              <w:t xml:space="preserve">-</w:t>
            </w:r>
          </w:p>
        </w:tc>
        <w:tc>
          <w:tcPr>
            <w:tcW w:w="2914" w:type="dxa"/>
          </w:tcPr>
          <w:p>
            <w:pPr>
              <w:pStyle w:val="0"/>
            </w:pPr>
            <w:r>
              <w:rPr>
                <w:sz w:val="24"/>
              </w:rPr>
              <w:t xml:space="preserve">A16.20.003.006, A16.20.010.001, A16.20.010.003, A16.20.011.001, A16.20.011.003, A16.20.012.002, A16.20.014.003, A16.20.034.002, A16.20.035.001, A16.20.039.001, A16.20.063.001, A16.20.082, A16.20.094.001, A16.20.094.002</w:t>
            </w:r>
          </w:p>
        </w:tc>
        <w:tc>
          <w:tcPr>
            <w:tcW w:w="2239" w:type="dxa"/>
          </w:tcPr>
          <w:p>
            <w:pPr>
              <w:pStyle w:val="0"/>
            </w:pPr>
            <w:r>
              <w:rPr>
                <w:sz w:val="24"/>
              </w:rPr>
              <w:t xml:space="preserve">-</w:t>
            </w:r>
          </w:p>
        </w:tc>
        <w:tc>
          <w:tcPr>
            <w:tcW w:w="1077" w:type="dxa"/>
          </w:tcPr>
          <w:p>
            <w:pPr>
              <w:pStyle w:val="0"/>
              <w:jc w:val="center"/>
            </w:pPr>
            <w:r>
              <w:rPr>
                <w:sz w:val="24"/>
              </w:rPr>
              <w:t xml:space="preserve">4,46</w:t>
            </w:r>
          </w:p>
        </w:tc>
      </w:tr>
      <w:tr>
        <w:tc>
          <w:tcPr>
            <w:tcW w:w="994" w:type="dxa"/>
          </w:tcPr>
          <w:p>
            <w:pPr>
              <w:pStyle w:val="0"/>
              <w:jc w:val="center"/>
            </w:pPr>
            <w:r>
              <w:rPr>
                <w:sz w:val="24"/>
              </w:rPr>
              <w:t xml:space="preserve">st02.017</w:t>
            </w:r>
          </w:p>
        </w:tc>
        <w:tc>
          <w:tcPr>
            <w:tcW w:w="3244" w:type="dxa"/>
          </w:tcPr>
          <w:p>
            <w:pPr>
              <w:pStyle w:val="0"/>
            </w:pPr>
            <w:r>
              <w:rPr>
                <w:sz w:val="24"/>
              </w:rPr>
              <w:t xml:space="preserve">Операции на женских половых органах (уровень 7)</w:t>
            </w:r>
          </w:p>
        </w:tc>
        <w:tc>
          <w:tcPr>
            <w:tcW w:w="3596" w:type="dxa"/>
          </w:tcPr>
          <w:p>
            <w:pPr>
              <w:pStyle w:val="0"/>
            </w:pPr>
            <w:r>
              <w:rPr>
                <w:sz w:val="24"/>
              </w:rPr>
              <w:t xml:space="preserve">-</w:t>
            </w:r>
          </w:p>
        </w:tc>
        <w:tc>
          <w:tcPr>
            <w:tcW w:w="2914" w:type="dxa"/>
          </w:tcPr>
          <w:p>
            <w:pPr>
              <w:pStyle w:val="0"/>
            </w:pPr>
            <w:r>
              <w:rPr>
                <w:sz w:val="24"/>
              </w:rPr>
              <w:t xml:space="preserve">A16.20.003.003, A16.20.011.004, A16.20.011.005, A16.20.011.007, A16.20.013.001, A16.20.019.001, A16.20.028.001, A16.20.063.003, A16.20.063.019, A16.20.081.001, A16.30.036.001</w:t>
            </w:r>
          </w:p>
        </w:tc>
        <w:tc>
          <w:tcPr>
            <w:tcW w:w="2239" w:type="dxa"/>
          </w:tcPr>
          <w:p>
            <w:pPr>
              <w:pStyle w:val="0"/>
            </w:pPr>
            <w:r>
              <w:rPr>
                <w:sz w:val="24"/>
              </w:rPr>
              <w:t xml:space="preserve">-</w:t>
            </w:r>
          </w:p>
        </w:tc>
        <w:tc>
          <w:tcPr>
            <w:tcW w:w="1077" w:type="dxa"/>
          </w:tcPr>
          <w:p>
            <w:pPr>
              <w:pStyle w:val="0"/>
              <w:jc w:val="center"/>
            </w:pPr>
            <w:r>
              <w:rPr>
                <w:sz w:val="24"/>
              </w:rPr>
              <w:t xml:space="preserve">4,97</w:t>
            </w:r>
          </w:p>
        </w:tc>
      </w:tr>
      <w:tr>
        <w:tc>
          <w:tcPr>
            <w:tcW w:w="994" w:type="dxa"/>
          </w:tcPr>
          <w:p>
            <w:pPr>
              <w:pStyle w:val="0"/>
              <w:jc w:val="center"/>
            </w:pPr>
            <w:r>
              <w:rPr>
                <w:sz w:val="24"/>
              </w:rPr>
              <w:t xml:space="preserve">st03</w:t>
            </w:r>
          </w:p>
        </w:tc>
        <w:tc>
          <w:tcPr>
            <w:gridSpan w:val="4"/>
            <w:tcW w:w="11993" w:type="dxa"/>
          </w:tcPr>
          <w:p>
            <w:pPr>
              <w:pStyle w:val="0"/>
            </w:pPr>
            <w:r>
              <w:rPr>
                <w:sz w:val="24"/>
              </w:rPr>
              <w:t xml:space="preserve">Аллергология и иммунология</w:t>
            </w:r>
          </w:p>
        </w:tc>
        <w:tc>
          <w:tcPr>
            <w:tcW w:w="1077" w:type="dxa"/>
          </w:tcPr>
          <w:p>
            <w:pPr>
              <w:pStyle w:val="0"/>
              <w:jc w:val="center"/>
            </w:pPr>
            <w:r>
              <w:rPr>
                <w:sz w:val="24"/>
              </w:rPr>
              <w:t xml:space="preserve">1,25</w:t>
            </w:r>
          </w:p>
        </w:tc>
      </w:tr>
      <w:tr>
        <w:tc>
          <w:tcPr>
            <w:tcW w:w="994" w:type="dxa"/>
          </w:tcPr>
          <w:p>
            <w:pPr>
              <w:pStyle w:val="0"/>
              <w:jc w:val="center"/>
            </w:pPr>
            <w:r>
              <w:rPr>
                <w:sz w:val="24"/>
              </w:rPr>
              <w:t xml:space="preserve">st03.001</w:t>
            </w:r>
          </w:p>
        </w:tc>
        <w:tc>
          <w:tcPr>
            <w:tcW w:w="3244" w:type="dxa"/>
          </w:tcPr>
          <w:p>
            <w:pPr>
              <w:pStyle w:val="0"/>
            </w:pPr>
            <w:r>
              <w:rPr>
                <w:sz w:val="24"/>
              </w:rPr>
              <w:t xml:space="preserve">Нарушения с вовлечением иммунного механизма</w:t>
            </w:r>
          </w:p>
        </w:tc>
        <w:tc>
          <w:tcPr>
            <w:tcW w:w="3596" w:type="dxa"/>
          </w:tcPr>
          <w:p>
            <w:pPr>
              <w:pStyle w:val="0"/>
            </w:pPr>
            <w:r>
              <w:rPr>
                <w:sz w:val="24"/>
              </w:rPr>
              <w:t xml:space="preserve">D80, D80.0, D80.1, D80.2, D80.3, D80.4, D80.5, D80.6, D80.7, D80.8, D80.9, D81, D81.0, D81.1, D81.2, D81.3, D81.4, D81.5, D81.6, D81.7, D81.8, D81.9, D82, D82.0, D82.1, D82.2, D82.3, D82.4, D82.8, D82.9, D83, D83.0, D83.1, D83.2, D83.8, D83.9, D84, D84.0, D84.1, D84.8, D84.9, D86.1, D86.3, D86.8, D86.9, D89, D89.0, D89.1, D89.2, D89.8, D89.9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4,52</w:t>
            </w:r>
          </w:p>
        </w:tc>
      </w:tr>
      <w:tr>
        <w:tc>
          <w:tcPr>
            <w:tcW w:w="994" w:type="dxa"/>
          </w:tcPr>
          <w:p>
            <w:pPr>
              <w:pStyle w:val="0"/>
              <w:jc w:val="center"/>
            </w:pPr>
            <w:r>
              <w:rPr>
                <w:sz w:val="24"/>
              </w:rPr>
              <w:t xml:space="preserve">st03.002</w:t>
            </w:r>
          </w:p>
        </w:tc>
        <w:tc>
          <w:tcPr>
            <w:tcW w:w="3244" w:type="dxa"/>
          </w:tcPr>
          <w:p>
            <w:pPr>
              <w:pStyle w:val="0"/>
            </w:pPr>
            <w:r>
              <w:rPr>
                <w:sz w:val="24"/>
              </w:rPr>
              <w:t xml:space="preserve">Ангионевротический отек, анафилактический шок</w:t>
            </w:r>
          </w:p>
        </w:tc>
        <w:tc>
          <w:tcPr>
            <w:tcW w:w="3596" w:type="dxa"/>
          </w:tcPr>
          <w:p>
            <w:pPr>
              <w:pStyle w:val="0"/>
            </w:pPr>
            <w:r>
              <w:rPr>
                <w:sz w:val="24"/>
              </w:rPr>
              <w:t xml:space="preserve">T78.0, T78.2, T78.3, T78.4, T80.5, T88.6</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0,27</w:t>
            </w:r>
          </w:p>
        </w:tc>
      </w:tr>
      <w:tr>
        <w:tc>
          <w:tcPr>
            <w:tcW w:w="994" w:type="dxa"/>
          </w:tcPr>
          <w:p>
            <w:pPr>
              <w:pStyle w:val="0"/>
              <w:jc w:val="center"/>
            </w:pPr>
            <w:r>
              <w:rPr>
                <w:sz w:val="24"/>
              </w:rPr>
              <w:t xml:space="preserve">st04</w:t>
            </w:r>
          </w:p>
        </w:tc>
        <w:tc>
          <w:tcPr>
            <w:gridSpan w:val="4"/>
            <w:tcW w:w="11993" w:type="dxa"/>
          </w:tcPr>
          <w:p>
            <w:pPr>
              <w:pStyle w:val="0"/>
            </w:pPr>
            <w:r>
              <w:rPr>
                <w:sz w:val="24"/>
              </w:rPr>
              <w:t xml:space="preserve">Гастроэнтерология</w:t>
            </w:r>
          </w:p>
        </w:tc>
        <w:tc>
          <w:tcPr>
            <w:tcW w:w="1077" w:type="dxa"/>
          </w:tcPr>
          <w:p>
            <w:pPr>
              <w:pStyle w:val="0"/>
              <w:jc w:val="center"/>
            </w:pPr>
            <w:r>
              <w:rPr>
                <w:sz w:val="24"/>
              </w:rPr>
              <w:t xml:space="preserve">1,04</w:t>
            </w:r>
          </w:p>
        </w:tc>
      </w:tr>
      <w:tr>
        <w:tc>
          <w:tcPr>
            <w:tcW w:w="994" w:type="dxa"/>
          </w:tcPr>
          <w:p>
            <w:pPr>
              <w:pStyle w:val="0"/>
              <w:jc w:val="center"/>
            </w:pPr>
            <w:r>
              <w:rPr>
                <w:sz w:val="24"/>
              </w:rPr>
              <w:t xml:space="preserve">st04.001</w:t>
            </w:r>
          </w:p>
        </w:tc>
        <w:tc>
          <w:tcPr>
            <w:tcW w:w="3244" w:type="dxa"/>
          </w:tcPr>
          <w:p>
            <w:pPr>
              <w:pStyle w:val="0"/>
            </w:pPr>
            <w:r>
              <w:rPr>
                <w:sz w:val="24"/>
              </w:rPr>
              <w:t xml:space="preserve">Язва желудка и двенадцатиперстной кишки</w:t>
            </w:r>
          </w:p>
        </w:tc>
        <w:tc>
          <w:tcPr>
            <w:tcW w:w="3596" w:type="dxa"/>
          </w:tcPr>
          <w:p>
            <w:pPr>
              <w:pStyle w:val="0"/>
            </w:pPr>
            <w:r>
              <w:rPr>
                <w:sz w:val="24"/>
              </w:rPr>
              <w:t xml:space="preserve">K25, K25.0, K25.1, K25.2, K25.3, K25.4, K25.5, K25.6, K25.7, K25.9, K26, K26.0, K26.1, K26.2, K26.3, K26.4, K26.5, K26.6, K26.7, K26.9, K27, K27.0, K27.1, K27.2, K27.3, K27.4, K27.5, K27.6, K27.7, K27.9, K28, K28.0, K28.1, K28.2, K28.3, K28.4, K28.5, K28.6, K28.7, K28.9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0,89</w:t>
            </w:r>
          </w:p>
        </w:tc>
      </w:tr>
      <w:tr>
        <w:tc>
          <w:tcPr>
            <w:tcW w:w="994" w:type="dxa"/>
          </w:tcPr>
          <w:p>
            <w:pPr>
              <w:pStyle w:val="0"/>
              <w:jc w:val="center"/>
            </w:pPr>
            <w:r>
              <w:rPr>
                <w:sz w:val="24"/>
              </w:rPr>
              <w:t xml:space="preserve">st04.002</w:t>
            </w:r>
          </w:p>
        </w:tc>
        <w:tc>
          <w:tcPr>
            <w:tcW w:w="3244" w:type="dxa"/>
          </w:tcPr>
          <w:p>
            <w:pPr>
              <w:pStyle w:val="0"/>
            </w:pPr>
            <w:r>
              <w:rPr>
                <w:sz w:val="24"/>
              </w:rPr>
              <w:t xml:space="preserve">Воспалительные заболевания кишечника</w:t>
            </w:r>
          </w:p>
        </w:tc>
        <w:tc>
          <w:tcPr>
            <w:tcW w:w="3596" w:type="dxa"/>
          </w:tcPr>
          <w:p>
            <w:pPr>
              <w:pStyle w:val="0"/>
            </w:pPr>
            <w:r>
              <w:rPr>
                <w:sz w:val="24"/>
              </w:rPr>
              <w:t xml:space="preserve">K50, K50.0, K50.1, K50.8, K50.9, K51, K51.0, K51.2, K51.3, K51.4, K51.5, K51.8, K51.9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2,01</w:t>
            </w:r>
          </w:p>
        </w:tc>
      </w:tr>
      <w:tr>
        <w:tc>
          <w:tcPr>
            <w:tcW w:w="994" w:type="dxa"/>
          </w:tcPr>
          <w:p>
            <w:pPr>
              <w:pStyle w:val="0"/>
              <w:jc w:val="center"/>
            </w:pPr>
            <w:r>
              <w:rPr>
                <w:sz w:val="24"/>
              </w:rPr>
              <w:t xml:space="preserve">st04.003</w:t>
            </w:r>
          </w:p>
        </w:tc>
        <w:tc>
          <w:tcPr>
            <w:tcW w:w="3244" w:type="dxa"/>
          </w:tcPr>
          <w:p>
            <w:pPr>
              <w:pStyle w:val="0"/>
            </w:pPr>
            <w:r>
              <w:rPr>
                <w:sz w:val="24"/>
              </w:rPr>
              <w:t xml:space="preserve">Болезни печени, невирусные (уровень 1)</w:t>
            </w:r>
          </w:p>
        </w:tc>
        <w:tc>
          <w:tcPr>
            <w:tcW w:w="3596" w:type="dxa"/>
          </w:tcPr>
          <w:p>
            <w:pPr>
              <w:pStyle w:val="0"/>
            </w:pPr>
            <w:r>
              <w:rPr>
                <w:sz w:val="24"/>
              </w:rPr>
              <w:t xml:space="preserve">I81, K70.0, K70.1, K70.2, K70.4, K70.9, K73.0, K73.1, K73.8, K73.9, K75.0, K75.1, K75.2, K75.3, K75.8, K75.9, K76.0, K76.1, K76.2, K76.3, K76.4, K76.5, K76.6, K76.7, K76.8, K76.9, K77.0, K77.8, Q44.6, Q44.7, R16.0, R16.2, R17, R17.0, R17.9, R18, R93.2, R94.5, S36.1, S36.10, S36.11</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0,86</w:t>
            </w:r>
          </w:p>
        </w:tc>
      </w:tr>
      <w:tr>
        <w:tc>
          <w:tcPr>
            <w:tcW w:w="994" w:type="dxa"/>
          </w:tcPr>
          <w:p>
            <w:pPr>
              <w:pStyle w:val="0"/>
              <w:jc w:val="center"/>
            </w:pPr>
            <w:r>
              <w:rPr>
                <w:sz w:val="24"/>
              </w:rPr>
              <w:t xml:space="preserve">st04.004</w:t>
            </w:r>
          </w:p>
        </w:tc>
        <w:tc>
          <w:tcPr>
            <w:tcW w:w="3244" w:type="dxa"/>
          </w:tcPr>
          <w:p>
            <w:pPr>
              <w:pStyle w:val="0"/>
            </w:pPr>
            <w:r>
              <w:rPr>
                <w:sz w:val="24"/>
              </w:rPr>
              <w:t xml:space="preserve">Болезни печени, невирусные (уровень 2)</w:t>
            </w:r>
          </w:p>
        </w:tc>
        <w:tc>
          <w:tcPr>
            <w:tcW w:w="3596" w:type="dxa"/>
          </w:tcPr>
          <w:p>
            <w:pPr>
              <w:pStyle w:val="0"/>
            </w:pPr>
            <w:r>
              <w:rPr>
                <w:sz w:val="24"/>
              </w:rPr>
              <w:t xml:space="preserve">K70.3, K71, K71.0, K71.1, K71.2, K71.3, K71.4, K71.5, K71.6, K71.7, K71.8, K71.9, K72.0, K72.1, K72.9, K73.2, K74.0, K74.1, K74.2, K74.3, K74.4, K74.5, K74.6, K75.4</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1,21</w:t>
            </w:r>
          </w:p>
        </w:tc>
      </w:tr>
      <w:tr>
        <w:tc>
          <w:tcPr>
            <w:tcW w:w="994" w:type="dxa"/>
          </w:tcPr>
          <w:p>
            <w:pPr>
              <w:pStyle w:val="0"/>
              <w:jc w:val="center"/>
            </w:pPr>
            <w:r>
              <w:rPr>
                <w:sz w:val="24"/>
              </w:rPr>
              <w:t xml:space="preserve">st04.005</w:t>
            </w:r>
          </w:p>
        </w:tc>
        <w:tc>
          <w:tcPr>
            <w:tcW w:w="3244" w:type="dxa"/>
          </w:tcPr>
          <w:p>
            <w:pPr>
              <w:pStyle w:val="0"/>
            </w:pPr>
            <w:r>
              <w:rPr>
                <w:sz w:val="24"/>
              </w:rPr>
              <w:t xml:space="preserve">Болезни поджелудочной железы</w:t>
            </w:r>
          </w:p>
        </w:tc>
        <w:tc>
          <w:tcPr>
            <w:tcW w:w="3596" w:type="dxa"/>
          </w:tcPr>
          <w:p>
            <w:pPr>
              <w:pStyle w:val="0"/>
            </w:pPr>
            <w:r>
              <w:rPr>
                <w:sz w:val="24"/>
              </w:rPr>
              <w:t xml:space="preserve">K85, K85.0, K85.1, K85.2, K85.3, K85.8, K85.9, K86, K86.0, K86.1, K86.2, K86.3, K86.8, K86.9, K87.1, Q45.0, Q45.1, Q45.2, Q45.3, S36.2, S36.20, S36.21</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0,87</w:t>
            </w:r>
          </w:p>
        </w:tc>
      </w:tr>
      <w:tr>
        <w:tc>
          <w:tcPr>
            <w:tcW w:w="994" w:type="dxa"/>
          </w:tcPr>
          <w:p>
            <w:pPr>
              <w:pStyle w:val="0"/>
              <w:jc w:val="center"/>
            </w:pPr>
            <w:r>
              <w:rPr>
                <w:sz w:val="24"/>
              </w:rPr>
              <w:t xml:space="preserve">st04.006</w:t>
            </w:r>
          </w:p>
        </w:tc>
        <w:tc>
          <w:tcPr>
            <w:tcW w:w="3244" w:type="dxa"/>
          </w:tcPr>
          <w:p>
            <w:pPr>
              <w:pStyle w:val="0"/>
            </w:pPr>
            <w:r>
              <w:rPr>
                <w:sz w:val="24"/>
              </w:rPr>
              <w:t xml:space="preserve">Панкреатит с синдромом органной дисфункции</w:t>
            </w:r>
          </w:p>
        </w:tc>
        <w:tc>
          <w:tcPr>
            <w:tcW w:w="3596" w:type="dxa"/>
          </w:tcPr>
          <w:p>
            <w:pPr>
              <w:pStyle w:val="0"/>
            </w:pPr>
            <w:r>
              <w:rPr>
                <w:sz w:val="24"/>
              </w:rPr>
              <w:t xml:space="preserve">K85, K85.0, K85.1, K85.2, K85.3, K85.8, K85.9</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it1</w:t>
            </w:r>
          </w:p>
        </w:tc>
        <w:tc>
          <w:tcPr>
            <w:tcW w:w="1077" w:type="dxa"/>
          </w:tcPr>
          <w:p>
            <w:pPr>
              <w:pStyle w:val="0"/>
              <w:jc w:val="center"/>
            </w:pPr>
            <w:r>
              <w:rPr>
                <w:sz w:val="24"/>
              </w:rPr>
              <w:t xml:space="preserve">4,19</w:t>
            </w:r>
          </w:p>
        </w:tc>
      </w:tr>
      <w:tr>
        <w:tc>
          <w:tcPr>
            <w:tcW w:w="994" w:type="dxa"/>
          </w:tcPr>
          <w:p>
            <w:pPr>
              <w:pStyle w:val="0"/>
              <w:jc w:val="center"/>
            </w:pPr>
            <w:r>
              <w:rPr>
                <w:sz w:val="24"/>
              </w:rPr>
              <w:t xml:space="preserve">st05</w:t>
            </w:r>
          </w:p>
        </w:tc>
        <w:tc>
          <w:tcPr>
            <w:gridSpan w:val="4"/>
            <w:tcW w:w="11993" w:type="dxa"/>
          </w:tcPr>
          <w:p>
            <w:pPr>
              <w:pStyle w:val="0"/>
            </w:pPr>
            <w:r>
              <w:rPr>
                <w:sz w:val="24"/>
              </w:rPr>
              <w:t xml:space="preserve">Гематология</w:t>
            </w:r>
          </w:p>
        </w:tc>
        <w:tc>
          <w:tcPr>
            <w:tcW w:w="1077" w:type="dxa"/>
          </w:tcPr>
          <w:p>
            <w:pPr>
              <w:pStyle w:val="0"/>
              <w:jc w:val="center"/>
            </w:pPr>
            <w:r>
              <w:rPr>
                <w:sz w:val="24"/>
              </w:rPr>
              <w:t xml:space="preserve">1,66</w:t>
            </w:r>
          </w:p>
        </w:tc>
      </w:tr>
      <w:tr>
        <w:tc>
          <w:tcPr>
            <w:tcW w:w="994" w:type="dxa"/>
          </w:tcPr>
          <w:p>
            <w:pPr>
              <w:pStyle w:val="0"/>
              <w:jc w:val="center"/>
            </w:pPr>
            <w:r>
              <w:rPr>
                <w:sz w:val="24"/>
              </w:rPr>
              <w:t xml:space="preserve">st05.001</w:t>
            </w:r>
          </w:p>
        </w:tc>
        <w:tc>
          <w:tcPr>
            <w:tcW w:w="3244" w:type="dxa"/>
          </w:tcPr>
          <w:p>
            <w:pPr>
              <w:pStyle w:val="0"/>
            </w:pPr>
            <w:r>
              <w:rPr>
                <w:sz w:val="24"/>
              </w:rPr>
              <w:t xml:space="preserve">Анемии (уровень 1)</w:t>
            </w:r>
          </w:p>
        </w:tc>
        <w:tc>
          <w:tcPr>
            <w:tcW w:w="3596" w:type="dxa"/>
          </w:tcPr>
          <w:p>
            <w:pPr>
              <w:pStyle w:val="0"/>
            </w:pPr>
            <w:r>
              <w:rPr>
                <w:sz w:val="24"/>
              </w:rPr>
              <w:t xml:space="preserve">D50, D50.0, D50.1, D50.8, D50.9, D51, D51.0, D51.1, D51.2, D51.3, D51.8, D51.9, D52, D52.0, D52.1, D52.8, D52.9, D53, D53.0, D53.1, D53.2, D53.8, D53.9, D57.1, D57.3, D63.0, D63.8, D64.8, D64.9, R71</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0,94</w:t>
            </w:r>
          </w:p>
        </w:tc>
      </w:tr>
      <w:tr>
        <w:tc>
          <w:tcPr>
            <w:tcW w:w="994" w:type="dxa"/>
          </w:tcPr>
          <w:p>
            <w:pPr>
              <w:pStyle w:val="0"/>
              <w:jc w:val="center"/>
            </w:pPr>
            <w:r>
              <w:rPr>
                <w:sz w:val="24"/>
              </w:rPr>
              <w:t xml:space="preserve">st05.002</w:t>
            </w:r>
          </w:p>
        </w:tc>
        <w:tc>
          <w:tcPr>
            <w:tcW w:w="3244" w:type="dxa"/>
          </w:tcPr>
          <w:p>
            <w:pPr>
              <w:pStyle w:val="0"/>
            </w:pPr>
            <w:r>
              <w:rPr>
                <w:sz w:val="24"/>
              </w:rPr>
              <w:t xml:space="preserve">Анемии (уровень 2)</w:t>
            </w:r>
          </w:p>
        </w:tc>
        <w:tc>
          <w:tcPr>
            <w:tcW w:w="3596" w:type="dxa"/>
          </w:tcPr>
          <w:p>
            <w:pPr>
              <w:pStyle w:val="0"/>
            </w:pPr>
            <w:r>
              <w:rPr>
                <w:sz w:val="24"/>
              </w:rPr>
              <w:t xml:space="preserve">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5,32</w:t>
            </w:r>
          </w:p>
        </w:tc>
      </w:tr>
      <w:tr>
        <w:tc>
          <w:tcPr>
            <w:tcW w:w="994" w:type="dxa"/>
          </w:tcPr>
          <w:p>
            <w:pPr>
              <w:pStyle w:val="0"/>
              <w:jc w:val="center"/>
            </w:pPr>
            <w:r>
              <w:rPr>
                <w:sz w:val="24"/>
              </w:rPr>
              <w:t xml:space="preserve">st05.003</w:t>
            </w:r>
          </w:p>
        </w:tc>
        <w:tc>
          <w:tcPr>
            <w:tcW w:w="3244" w:type="dxa"/>
          </w:tcPr>
          <w:p>
            <w:pPr>
              <w:pStyle w:val="0"/>
            </w:pPr>
            <w:r>
              <w:rPr>
                <w:sz w:val="24"/>
              </w:rPr>
              <w:t xml:space="preserve">Нарушения свертываемости крови</w:t>
            </w:r>
          </w:p>
        </w:tc>
        <w:tc>
          <w:tcPr>
            <w:tcW w:w="3596" w:type="dxa"/>
          </w:tcPr>
          <w:p>
            <w:pPr>
              <w:pStyle w:val="0"/>
            </w:pPr>
            <w:r>
              <w:rPr>
                <w:sz w:val="24"/>
              </w:rPr>
              <w:t xml:space="preserve">D65, D66, D67, D68, D68.0, D68.1, D68.2, D68.3, D68.4, D68.8, D68.9, D69, D69.0, D69.1, D69.2, D69.3, D69.4, D69.5, D69.6, D69.8, D69.9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4,50</w:t>
            </w:r>
          </w:p>
        </w:tc>
      </w:tr>
      <w:tr>
        <w:tc>
          <w:tcPr>
            <w:tcW w:w="994" w:type="dxa"/>
          </w:tcPr>
          <w:p>
            <w:pPr>
              <w:pStyle w:val="0"/>
              <w:jc w:val="center"/>
            </w:pPr>
            <w:r>
              <w:rPr>
                <w:sz w:val="24"/>
              </w:rPr>
              <w:t xml:space="preserve">st05.004</w:t>
            </w:r>
          </w:p>
        </w:tc>
        <w:tc>
          <w:tcPr>
            <w:tcW w:w="3244" w:type="dxa"/>
          </w:tcPr>
          <w:p>
            <w:pPr>
              <w:pStyle w:val="0"/>
            </w:pPr>
            <w:r>
              <w:rPr>
                <w:sz w:val="24"/>
              </w:rPr>
              <w:t xml:space="preserve">Другие болезни крови и кроветворных органов (уровень 1)</w:t>
            </w:r>
          </w:p>
        </w:tc>
        <w:tc>
          <w:tcPr>
            <w:tcW w:w="3596" w:type="dxa"/>
          </w:tcPr>
          <w:p>
            <w:pPr>
              <w:pStyle w:val="0"/>
            </w:pPr>
            <w:r>
              <w:rPr>
                <w:sz w:val="24"/>
              </w:rPr>
              <w:t xml:space="preserve">D68.5, D68.6, D70, D71, D72, D72.0, D72.1, D72.8, D72.9, D73, D73.0, D73.1, D73.2, D73.3, D73.4, D73.5, D73.8, D73.9, D75, D75.9, D77, E32, E32.0, E32.1, E32.8, E32.9, E88.0, Q89.0, R72</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1,09</w:t>
            </w:r>
          </w:p>
        </w:tc>
      </w:tr>
      <w:tr>
        <w:tc>
          <w:tcPr>
            <w:tcW w:w="994" w:type="dxa"/>
          </w:tcPr>
          <w:p>
            <w:pPr>
              <w:pStyle w:val="0"/>
              <w:jc w:val="center"/>
            </w:pPr>
            <w:r>
              <w:rPr>
                <w:sz w:val="24"/>
              </w:rPr>
              <w:t xml:space="preserve">st05.005</w:t>
            </w:r>
          </w:p>
        </w:tc>
        <w:tc>
          <w:tcPr>
            <w:tcW w:w="3244" w:type="dxa"/>
          </w:tcPr>
          <w:p>
            <w:pPr>
              <w:pStyle w:val="0"/>
            </w:pPr>
            <w:r>
              <w:rPr>
                <w:sz w:val="24"/>
              </w:rPr>
              <w:t xml:space="preserve">Другие болезни крови и кроветворных органов (уровень 2)</w:t>
            </w:r>
          </w:p>
        </w:tc>
        <w:tc>
          <w:tcPr>
            <w:tcW w:w="3596" w:type="dxa"/>
          </w:tcPr>
          <w:p>
            <w:pPr>
              <w:pStyle w:val="0"/>
            </w:pPr>
            <w:r>
              <w:rPr>
                <w:sz w:val="24"/>
              </w:rPr>
              <w:t xml:space="preserve">D75.0, D75.1, D75.8</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4,51</w:t>
            </w:r>
          </w:p>
        </w:tc>
      </w:tr>
      <w:tr>
        <w:tc>
          <w:tcPr>
            <w:tcW w:w="994" w:type="dxa"/>
            <w:vMerge w:val="restart"/>
          </w:tcPr>
          <w:p>
            <w:pPr>
              <w:pStyle w:val="0"/>
              <w:jc w:val="center"/>
            </w:pPr>
            <w:r>
              <w:rPr>
                <w:sz w:val="24"/>
              </w:rPr>
              <w:t xml:space="preserve">st05.008</w:t>
            </w:r>
          </w:p>
        </w:tc>
        <w:tc>
          <w:tcPr>
            <w:tcW w:w="3244" w:type="dxa"/>
            <w:vMerge w:val="restart"/>
          </w:tcPr>
          <w:p>
            <w:pPr>
              <w:pStyle w:val="0"/>
            </w:pPr>
            <w:r>
              <w:rPr>
                <w:sz w:val="24"/>
              </w:rPr>
              <w:t xml:space="preserve">Лекарственная терапия при доброкачественных заболеваниях крови и пузырном заносе</w:t>
            </w:r>
          </w:p>
        </w:tc>
        <w:tc>
          <w:tcPr>
            <w:tcW w:w="3596" w:type="dxa"/>
          </w:tcPr>
          <w:p>
            <w:pPr>
              <w:pStyle w:val="0"/>
            </w:pPr>
            <w:r>
              <w:rPr>
                <w:sz w:val="24"/>
              </w:rPr>
              <w:t xml:space="preserve">D70, D71, D72.0, D72.8, D72.9, D75.0, D75.1, D75.8, D75.9</w:t>
            </w:r>
          </w:p>
        </w:tc>
        <w:tc>
          <w:tcPr>
            <w:tcW w:w="2914" w:type="dxa"/>
          </w:tcPr>
          <w:p>
            <w:pPr>
              <w:pStyle w:val="0"/>
            </w:pPr>
            <w:r>
              <w:rPr>
                <w:sz w:val="24"/>
              </w:rPr>
              <w:t xml:space="preserve">A25.05.001</w:t>
            </w:r>
          </w:p>
        </w:tc>
        <w:tc>
          <w:tcPr>
            <w:tcW w:w="2239" w:type="dxa"/>
          </w:tcPr>
          <w:p>
            <w:pPr>
              <w:pStyle w:val="0"/>
            </w:pPr>
            <w:r>
              <w:rPr>
                <w:sz w:val="24"/>
              </w:rPr>
              <w:t xml:space="preserve">-</w:t>
            </w:r>
          </w:p>
        </w:tc>
        <w:tc>
          <w:tcPr>
            <w:tcW w:w="1077" w:type="dxa"/>
            <w:vMerge w:val="restart"/>
          </w:tcPr>
          <w:p>
            <w:pPr>
              <w:pStyle w:val="0"/>
              <w:jc w:val="center"/>
            </w:pPr>
            <w:r>
              <w:rPr>
                <w:sz w:val="24"/>
              </w:rPr>
              <w:t xml:space="preserve">2,05</w:t>
            </w:r>
          </w:p>
        </w:tc>
      </w:tr>
      <w:tr>
        <w:tc>
          <w:tcPr>
            <w:vMerge w:val="continue"/>
          </w:tcPr>
          <w:p/>
        </w:tc>
        <w:tc>
          <w:tcPr>
            <w:vMerge w:val="continue"/>
          </w:tcPr>
          <w:p/>
        </w:tc>
        <w:tc>
          <w:tcPr>
            <w:tcW w:w="3596" w:type="dxa"/>
          </w:tcPr>
          <w:p>
            <w:pPr>
              <w:pStyle w:val="0"/>
            </w:pPr>
            <w:r>
              <w:rPr>
                <w:sz w:val="24"/>
              </w:rPr>
              <w:t xml:space="preserve">D76.1, D76.2, D76.3</w:t>
            </w:r>
          </w:p>
        </w:tc>
        <w:tc>
          <w:tcPr>
            <w:tcW w:w="2914" w:type="dxa"/>
          </w:tcPr>
          <w:p>
            <w:pPr>
              <w:pStyle w:val="0"/>
            </w:pPr>
            <w:r>
              <w:rPr>
                <w:sz w:val="24"/>
              </w:rPr>
              <w:t xml:space="preserve">A25.05.005</w:t>
            </w:r>
          </w:p>
        </w:tc>
        <w:tc>
          <w:tcPr>
            <w:tcW w:w="2239" w:type="dxa"/>
          </w:tcPr>
          <w:p>
            <w:pPr>
              <w:pStyle w:val="0"/>
            </w:pPr>
            <w:r>
              <w:rPr>
                <w:sz w:val="24"/>
              </w:rPr>
              <w:t xml:space="preserve">-</w:t>
            </w:r>
          </w:p>
        </w:tc>
        <w:tc>
          <w:tcPr>
            <w:vMerge w:val="continue"/>
          </w:tcPr>
          <w:p/>
        </w:tc>
      </w:tr>
      <w:tr>
        <w:tc>
          <w:tcPr>
            <w:vMerge w:val="continue"/>
          </w:tcPr>
          <w:p/>
        </w:tc>
        <w:tc>
          <w:tcPr>
            <w:vMerge w:val="continue"/>
          </w:tcPr>
          <w:p/>
        </w:tc>
        <w:tc>
          <w:tcPr>
            <w:tcW w:w="3596" w:type="dxa"/>
          </w:tcPr>
          <w:p>
            <w:pPr>
              <w:pStyle w:val="0"/>
            </w:pPr>
            <w:r>
              <w:rPr>
                <w:sz w:val="24"/>
              </w:rPr>
              <w:t xml:space="preserve">O01.0, O01.1, O01.9</w:t>
            </w:r>
          </w:p>
        </w:tc>
        <w:tc>
          <w:tcPr>
            <w:tcW w:w="2914" w:type="dxa"/>
          </w:tcPr>
          <w:p>
            <w:pPr>
              <w:pStyle w:val="0"/>
            </w:pPr>
            <w:r>
              <w:rPr>
                <w:sz w:val="24"/>
              </w:rPr>
              <w:t xml:space="preserve">A25.30.038</w:t>
            </w:r>
          </w:p>
        </w:tc>
        <w:tc>
          <w:tcPr>
            <w:tcW w:w="2239" w:type="dxa"/>
          </w:tcPr>
          <w:p>
            <w:pPr>
              <w:pStyle w:val="0"/>
            </w:pPr>
            <w:r>
              <w:rPr>
                <w:sz w:val="24"/>
              </w:rPr>
              <w:t xml:space="preserve">-</w:t>
            </w:r>
          </w:p>
        </w:tc>
        <w:tc>
          <w:tcPr>
            <w:vMerge w:val="continue"/>
          </w:tcPr>
          <w:p/>
        </w:tc>
      </w:tr>
      <w:tr>
        <w:tc>
          <w:tcPr>
            <w:tcW w:w="994" w:type="dxa"/>
          </w:tcPr>
          <w:p>
            <w:pPr>
              <w:pStyle w:val="0"/>
              <w:jc w:val="center"/>
            </w:pPr>
            <w:r>
              <w:rPr>
                <w:sz w:val="24"/>
              </w:rPr>
              <w:t xml:space="preserve">st06</w:t>
            </w:r>
          </w:p>
        </w:tc>
        <w:tc>
          <w:tcPr>
            <w:gridSpan w:val="4"/>
            <w:tcW w:w="11993" w:type="dxa"/>
          </w:tcPr>
          <w:p>
            <w:pPr>
              <w:pStyle w:val="0"/>
            </w:pPr>
            <w:r>
              <w:rPr>
                <w:sz w:val="24"/>
              </w:rPr>
              <w:t xml:space="preserve">Дерматовенерология</w:t>
            </w:r>
          </w:p>
        </w:tc>
        <w:tc>
          <w:tcPr>
            <w:tcW w:w="1077" w:type="dxa"/>
          </w:tcPr>
          <w:p>
            <w:pPr>
              <w:pStyle w:val="0"/>
              <w:jc w:val="center"/>
            </w:pPr>
            <w:r>
              <w:rPr>
                <w:sz w:val="24"/>
              </w:rPr>
              <w:t xml:space="preserve">0,80</w:t>
            </w:r>
          </w:p>
        </w:tc>
      </w:tr>
      <w:tr>
        <w:tc>
          <w:tcPr>
            <w:tcW w:w="994" w:type="dxa"/>
          </w:tcPr>
          <w:p>
            <w:pPr>
              <w:pStyle w:val="0"/>
              <w:jc w:val="center"/>
            </w:pPr>
            <w:r>
              <w:rPr>
                <w:sz w:val="24"/>
              </w:rPr>
              <w:t xml:space="preserve">st06.004</w:t>
            </w:r>
          </w:p>
        </w:tc>
        <w:tc>
          <w:tcPr>
            <w:tcW w:w="3244" w:type="dxa"/>
          </w:tcPr>
          <w:p>
            <w:pPr>
              <w:pStyle w:val="0"/>
            </w:pPr>
            <w:r>
              <w:rPr>
                <w:sz w:val="24"/>
              </w:rPr>
              <w:t xml:space="preserve">Лечение дерматозов с применением наружной терапии</w:t>
            </w:r>
          </w:p>
        </w:tc>
        <w:tc>
          <w:tcPr>
            <w:tcW w:w="3596" w:type="dxa"/>
          </w:tcPr>
          <w:p>
            <w:pPr>
              <w:pStyle w:val="0"/>
            </w:pPr>
            <w:r>
              <w:rPr>
                <w:sz w:val="24"/>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0,32</w:t>
            </w:r>
          </w:p>
        </w:tc>
      </w:tr>
      <w:tr>
        <w:tc>
          <w:tcPr>
            <w:tcW w:w="994" w:type="dxa"/>
          </w:tcPr>
          <w:p>
            <w:pPr>
              <w:pStyle w:val="0"/>
              <w:jc w:val="center"/>
            </w:pPr>
            <w:r>
              <w:rPr>
                <w:sz w:val="24"/>
              </w:rPr>
              <w:t xml:space="preserve">st06.005</w:t>
            </w:r>
          </w:p>
        </w:tc>
        <w:tc>
          <w:tcPr>
            <w:tcW w:w="3244" w:type="dxa"/>
          </w:tcPr>
          <w:p>
            <w:pPr>
              <w:pStyle w:val="0"/>
            </w:pPr>
            <w:r>
              <w:rPr>
                <w:sz w:val="24"/>
              </w:rPr>
              <w:t xml:space="preserve">Лечение дерматозов с применением наружной терапии, физиотерапии, плазмафереза</w:t>
            </w:r>
          </w:p>
        </w:tc>
        <w:tc>
          <w:tcPr>
            <w:tcW w:w="3596" w:type="dxa"/>
          </w:tcPr>
          <w:p>
            <w:pPr>
              <w:pStyle w:val="0"/>
            </w:pPr>
            <w:r>
              <w:rPr>
                <w:sz w:val="24"/>
              </w:rPr>
              <w:t xml:space="preserve">L10.5, L26, L30.8, L30.9, L40.5, L53.1, L53.3, L53.8, L90.0, L90.3, L90.8, L90.9, L91.8, L91.9, L92.0, L92.1, L94.0, L94.1, L94.5, L94.8, L94.9, L95.0, L98.1, L98.5, Q81.0, Q81.1, Q81.2</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derm1</w:t>
            </w:r>
          </w:p>
        </w:tc>
        <w:tc>
          <w:tcPr>
            <w:tcW w:w="1077" w:type="dxa"/>
          </w:tcPr>
          <w:p>
            <w:pPr>
              <w:pStyle w:val="0"/>
              <w:jc w:val="center"/>
            </w:pPr>
            <w:r>
              <w:rPr>
                <w:sz w:val="24"/>
              </w:rPr>
              <w:t xml:space="preserve">1,39</w:t>
            </w:r>
          </w:p>
        </w:tc>
      </w:tr>
      <w:tr>
        <w:tc>
          <w:tcPr>
            <w:tcW w:w="994" w:type="dxa"/>
            <w:vMerge w:val="restart"/>
          </w:tcPr>
          <w:p>
            <w:pPr>
              <w:pStyle w:val="0"/>
              <w:jc w:val="center"/>
            </w:pPr>
            <w:r>
              <w:rPr>
                <w:sz w:val="24"/>
              </w:rPr>
              <w:t xml:space="preserve">st06.006</w:t>
            </w:r>
          </w:p>
        </w:tc>
        <w:tc>
          <w:tcPr>
            <w:tcW w:w="3244" w:type="dxa"/>
            <w:vMerge w:val="restart"/>
          </w:tcPr>
          <w:p>
            <w:pPr>
              <w:pStyle w:val="0"/>
            </w:pPr>
            <w:r>
              <w:rPr>
                <w:sz w:val="24"/>
              </w:rPr>
              <w:t xml:space="preserve">Лечение дерматозов с применением наружной и системной терапии</w:t>
            </w:r>
          </w:p>
        </w:tc>
        <w:tc>
          <w:tcPr>
            <w:tcW w:w="3596" w:type="dxa"/>
          </w:tcPr>
          <w:p>
            <w:pPr>
              <w:pStyle w:val="0"/>
            </w:pPr>
            <w:r>
              <w:rPr>
                <w:sz w:val="24"/>
              </w:rPr>
              <w:t xml:space="preserve">A26.0, A26.8, B35.0, В35.2,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derm2</w:t>
            </w:r>
          </w:p>
        </w:tc>
        <w:tc>
          <w:tcPr>
            <w:tcW w:w="1077" w:type="dxa"/>
            <w:vMerge w:val="restart"/>
          </w:tcPr>
          <w:p>
            <w:pPr>
              <w:pStyle w:val="0"/>
              <w:jc w:val="center"/>
            </w:pPr>
            <w:r>
              <w:rPr>
                <w:sz w:val="24"/>
              </w:rPr>
              <w:t xml:space="preserve">2,10</w:t>
            </w:r>
          </w:p>
        </w:tc>
      </w:tr>
      <w:tr>
        <w:tc>
          <w:tcPr>
            <w:vMerge w:val="continue"/>
          </w:tcPr>
          <w:p/>
        </w:tc>
        <w:tc>
          <w:tcPr>
            <w:vMerge w:val="continue"/>
          </w:tcPr>
          <w:p/>
        </w:tc>
        <w:tc>
          <w:tcPr>
            <w:tcW w:w="3596" w:type="dxa"/>
          </w:tcPr>
          <w:p>
            <w:pPr>
              <w:pStyle w:val="0"/>
            </w:pPr>
            <w:r>
              <w:rPr>
                <w:sz w:val="24"/>
              </w:rPr>
              <w:t xml:space="preserve">L40.0, L40.1, L40.2, L40.3, L40.4, L40.5, L40.8, L40.9</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derm3</w:t>
            </w:r>
          </w:p>
        </w:tc>
        <w:tc>
          <w:tcPr>
            <w:vMerge w:val="continue"/>
          </w:tcPr>
          <w:p/>
        </w:tc>
      </w:tr>
      <w:tr>
        <w:tc>
          <w:tcPr>
            <w:vMerge w:val="continue"/>
          </w:tcPr>
          <w:p/>
        </w:tc>
        <w:tc>
          <w:tcPr>
            <w:vMerge w:val="continue"/>
          </w:tcPr>
          <w:p/>
        </w:tc>
        <w:tc>
          <w:tcPr>
            <w:tcW w:w="3596" w:type="dxa"/>
          </w:tcPr>
          <w:p>
            <w:pPr>
              <w:pStyle w:val="0"/>
            </w:pPr>
            <w:r>
              <w:rPr>
                <w:sz w:val="24"/>
              </w:rPr>
              <w:t xml:space="preserve">C84.0</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derm4</w:t>
            </w:r>
          </w:p>
        </w:tc>
        <w:tc>
          <w:tcPr>
            <w:vMerge w:val="continue"/>
          </w:tcPr>
          <w:p/>
        </w:tc>
      </w:tr>
      <w:tr>
        <w:tc>
          <w:tcPr>
            <w:tcW w:w="994" w:type="dxa"/>
            <w:vMerge w:val="restart"/>
          </w:tcPr>
          <w:p>
            <w:pPr>
              <w:pStyle w:val="0"/>
              <w:jc w:val="center"/>
            </w:pPr>
            <w:r>
              <w:rPr>
                <w:sz w:val="24"/>
              </w:rPr>
              <w:t xml:space="preserve">st06.007</w:t>
            </w:r>
          </w:p>
        </w:tc>
        <w:tc>
          <w:tcPr>
            <w:tcW w:w="3244" w:type="dxa"/>
            <w:vMerge w:val="restart"/>
          </w:tcPr>
          <w:p>
            <w:pPr>
              <w:pStyle w:val="0"/>
            </w:pPr>
            <w:r>
              <w:rPr>
                <w:sz w:val="24"/>
              </w:rPr>
              <w:t xml:space="preserve">Лечение дерматозов с применением наружной терапии и фототерапии</w:t>
            </w:r>
          </w:p>
        </w:tc>
        <w:tc>
          <w:tcPr>
            <w:tcW w:w="3596" w:type="dxa"/>
          </w:tcPr>
          <w:p>
            <w:pPr>
              <w:pStyle w:val="0"/>
            </w:pPr>
            <w:r>
              <w:rPr>
                <w:sz w:val="24"/>
              </w:rPr>
              <w:t xml:space="preserve">L20.0, L20.8, L20.9, L21.8, L21.9, L28.1, L30.0, L41.1, L41.3, L41.4, L41.5, L41.8, L43.0, L43.1, L43.2, L43.3, L43.8, L44.0, L44.8, L63.0, L63.1, L66.1, L80, L90.0, L90.3, L90.8, L90.9, L91.9, L92.0, L92.1, L94.0, L94.1, Q82.2, C84.0</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derm5</w:t>
            </w:r>
          </w:p>
        </w:tc>
        <w:tc>
          <w:tcPr>
            <w:tcW w:w="1077" w:type="dxa"/>
            <w:vMerge w:val="restart"/>
          </w:tcPr>
          <w:p>
            <w:pPr>
              <w:pStyle w:val="0"/>
              <w:jc w:val="center"/>
            </w:pPr>
            <w:r>
              <w:rPr>
                <w:sz w:val="24"/>
              </w:rPr>
              <w:t xml:space="preserve">2,86</w:t>
            </w:r>
          </w:p>
        </w:tc>
      </w:tr>
      <w:tr>
        <w:tc>
          <w:tcPr>
            <w:vMerge w:val="continue"/>
          </w:tcPr>
          <w:p/>
        </w:tc>
        <w:tc>
          <w:tcPr>
            <w:vMerge w:val="continue"/>
          </w:tcPr>
          <w:p/>
        </w:tc>
        <w:tc>
          <w:tcPr>
            <w:tcW w:w="3596" w:type="dxa"/>
          </w:tcPr>
          <w:p>
            <w:pPr>
              <w:pStyle w:val="0"/>
            </w:pPr>
            <w:r>
              <w:rPr>
                <w:sz w:val="24"/>
              </w:rPr>
              <w:t xml:space="preserve">L40.0, L40.2, L40.3, L40.4, L40.5, L40.8</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derm6</w:t>
            </w:r>
          </w:p>
        </w:tc>
        <w:tc>
          <w:tcPr>
            <w:vMerge w:val="continue"/>
          </w:tcPr>
          <w:p/>
        </w:tc>
      </w:tr>
      <w:tr>
        <w:tc>
          <w:tcPr>
            <w:vMerge w:val="continue"/>
          </w:tcPr>
          <w:p/>
        </w:tc>
        <w:tc>
          <w:tcPr>
            <w:vMerge w:val="continue"/>
          </w:tcPr>
          <w:p/>
        </w:tc>
        <w:tc>
          <w:tcPr>
            <w:tcW w:w="3596" w:type="dxa"/>
          </w:tcPr>
          <w:p>
            <w:pPr>
              <w:pStyle w:val="0"/>
            </w:pPr>
            <w:r>
              <w:rPr>
                <w:sz w:val="24"/>
              </w:rPr>
              <w:t xml:space="preserve">L20.0, L20.8, L20.9, L21.8, L21.9, L28.1, L30.0, L41.1, L41.3, L41.4, L41.5, L41.8, L43.0, L43.1, L43.2, L43.3, L43.8, L44.0, L44.8, L63.0, L63.1, L66.1, L80, L90.0, L90.3, L90.8, L90.9, L91.9, L92.0, L92.1, L94.0, L94.1, Q82.2, C84.0</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derm7</w:t>
            </w:r>
          </w:p>
        </w:tc>
        <w:tc>
          <w:tcPr>
            <w:vMerge w:val="continue"/>
          </w:tcPr>
          <w:p/>
        </w:tc>
      </w:tr>
      <w:tr>
        <w:tc>
          <w:tcPr>
            <w:tcW w:w="994" w:type="dxa"/>
          </w:tcPr>
          <w:p>
            <w:pPr>
              <w:pStyle w:val="0"/>
              <w:jc w:val="center"/>
            </w:pPr>
            <w:r>
              <w:rPr>
                <w:sz w:val="24"/>
              </w:rPr>
              <w:t xml:space="preserve">st07</w:t>
            </w:r>
          </w:p>
        </w:tc>
        <w:tc>
          <w:tcPr>
            <w:gridSpan w:val="4"/>
            <w:tcW w:w="11993" w:type="dxa"/>
          </w:tcPr>
          <w:p>
            <w:pPr>
              <w:pStyle w:val="0"/>
            </w:pPr>
            <w:r>
              <w:rPr>
                <w:sz w:val="24"/>
              </w:rPr>
              <w:t xml:space="preserve">Детская кардиология</w:t>
            </w:r>
          </w:p>
        </w:tc>
        <w:tc>
          <w:tcPr>
            <w:tcW w:w="1077" w:type="dxa"/>
          </w:tcPr>
          <w:p>
            <w:pPr>
              <w:pStyle w:val="0"/>
              <w:jc w:val="center"/>
            </w:pPr>
            <w:r>
              <w:rPr>
                <w:sz w:val="24"/>
              </w:rPr>
              <w:t xml:space="preserve">1,84</w:t>
            </w:r>
          </w:p>
        </w:tc>
      </w:tr>
      <w:tr>
        <w:tc>
          <w:tcPr>
            <w:tcW w:w="994" w:type="dxa"/>
          </w:tcPr>
          <w:p>
            <w:pPr>
              <w:pStyle w:val="0"/>
              <w:jc w:val="center"/>
            </w:pPr>
            <w:r>
              <w:rPr>
                <w:sz w:val="24"/>
              </w:rPr>
              <w:t xml:space="preserve">st07.001</w:t>
            </w:r>
          </w:p>
        </w:tc>
        <w:tc>
          <w:tcPr>
            <w:tcW w:w="3244" w:type="dxa"/>
          </w:tcPr>
          <w:p>
            <w:pPr>
              <w:pStyle w:val="0"/>
            </w:pPr>
            <w:r>
              <w:rPr>
                <w:sz w:val="24"/>
              </w:rPr>
              <w:t xml:space="preserve">Врожденные аномалии сердечно-сосудистой системы, дети</w:t>
            </w:r>
          </w:p>
        </w:tc>
        <w:tc>
          <w:tcPr>
            <w:tcW w:w="3596" w:type="dxa"/>
          </w:tcPr>
          <w:p>
            <w:pPr>
              <w:pStyle w:val="0"/>
            </w:pPr>
            <w:r>
              <w:rPr>
                <w:sz w:val="24"/>
              </w:rPr>
              <w:t xml:space="preserve">D18.0, Q20.0, Q20.1,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2914" w:type="dxa"/>
          </w:tcPr>
          <w:p>
            <w:pPr>
              <w:pStyle w:val="0"/>
            </w:pPr>
            <w:r>
              <w:rPr>
                <w:sz w:val="24"/>
              </w:rPr>
              <w:t xml:space="preserve">-</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1,84</w:t>
            </w:r>
          </w:p>
        </w:tc>
      </w:tr>
      <w:tr>
        <w:tc>
          <w:tcPr>
            <w:tcW w:w="994" w:type="dxa"/>
          </w:tcPr>
          <w:p>
            <w:pPr>
              <w:pStyle w:val="0"/>
              <w:jc w:val="center"/>
            </w:pPr>
            <w:r>
              <w:rPr>
                <w:sz w:val="24"/>
              </w:rPr>
              <w:t xml:space="preserve">st08</w:t>
            </w:r>
          </w:p>
        </w:tc>
        <w:tc>
          <w:tcPr>
            <w:gridSpan w:val="4"/>
            <w:tcW w:w="11993" w:type="dxa"/>
          </w:tcPr>
          <w:p>
            <w:pPr>
              <w:pStyle w:val="0"/>
            </w:pPr>
            <w:r>
              <w:rPr>
                <w:sz w:val="24"/>
              </w:rPr>
              <w:t xml:space="preserve">Детская онкология</w:t>
            </w:r>
          </w:p>
        </w:tc>
        <w:tc>
          <w:tcPr>
            <w:tcW w:w="1077" w:type="dxa"/>
          </w:tcPr>
          <w:p>
            <w:pPr>
              <w:pStyle w:val="0"/>
              <w:jc w:val="center"/>
            </w:pPr>
            <w:r>
              <w:rPr>
                <w:sz w:val="24"/>
              </w:rPr>
              <w:t xml:space="preserve">6,36</w:t>
            </w:r>
          </w:p>
        </w:tc>
      </w:tr>
      <w:tr>
        <w:tc>
          <w:tcPr>
            <w:tcW w:w="994" w:type="dxa"/>
            <w:vMerge w:val="restart"/>
          </w:tcPr>
          <w:p>
            <w:pPr>
              <w:pStyle w:val="0"/>
              <w:jc w:val="center"/>
            </w:pPr>
            <w:r>
              <w:rPr>
                <w:sz w:val="24"/>
              </w:rPr>
              <w:t xml:space="preserve">st08.001</w:t>
            </w:r>
          </w:p>
        </w:tc>
        <w:tc>
          <w:tcPr>
            <w:tcW w:w="3244" w:type="dxa"/>
            <w:vMerge w:val="restart"/>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3596" w:type="dxa"/>
          </w:tcPr>
          <w:p>
            <w:pPr>
              <w:pStyle w:val="0"/>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2914" w:type="dxa"/>
          </w:tcPr>
          <w:p>
            <w:pPr>
              <w:pStyle w:val="0"/>
            </w:pPr>
            <w:r>
              <w:rPr>
                <w:sz w:val="24"/>
              </w:rPr>
              <w:t xml:space="preserve">A25.30.014</w:t>
            </w:r>
          </w:p>
        </w:tc>
        <w:tc>
          <w:tcPr>
            <w:tcW w:w="2239" w:type="dxa"/>
          </w:tcPr>
          <w:p>
            <w:pPr>
              <w:pStyle w:val="0"/>
            </w:pPr>
            <w:r>
              <w:rPr>
                <w:sz w:val="24"/>
              </w:rPr>
              <w:t xml:space="preserve">возрастная группа: от 0 дней до 18 лет</w:t>
            </w:r>
          </w:p>
        </w:tc>
        <w:tc>
          <w:tcPr>
            <w:tcW w:w="1077" w:type="dxa"/>
            <w:vMerge w:val="restart"/>
          </w:tcPr>
          <w:p>
            <w:pPr>
              <w:pStyle w:val="0"/>
              <w:jc w:val="center"/>
            </w:pPr>
            <w:r>
              <w:rPr>
                <w:sz w:val="24"/>
              </w:rPr>
              <w:t xml:space="preserve">4,37</w:t>
            </w:r>
          </w:p>
        </w:tc>
      </w:tr>
      <w:tr>
        <w:tc>
          <w:tcPr>
            <w:vMerge w:val="continue"/>
          </w:tcPr>
          <w:p/>
        </w:tc>
        <w:tc>
          <w:tcPr>
            <w:vMerge w:val="continue"/>
          </w:tcPr>
          <w:p/>
        </w:tc>
        <w:tc>
          <w:tcPr>
            <w:tcW w:w="3596" w:type="dxa"/>
          </w:tcPr>
          <w:p>
            <w:pPr>
              <w:pStyle w:val="0"/>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2914" w:type="dxa"/>
          </w:tcPr>
          <w:p>
            <w:pPr>
              <w:pStyle w:val="0"/>
            </w:pPr>
            <w:r>
              <w:rPr>
                <w:sz w:val="24"/>
              </w:rPr>
              <w:t xml:space="preserve">A25.30.014</w:t>
            </w:r>
          </w:p>
        </w:tc>
        <w:tc>
          <w:tcPr>
            <w:tcW w:w="2239" w:type="dxa"/>
          </w:tcPr>
          <w:p>
            <w:pPr>
              <w:pStyle w:val="0"/>
            </w:pPr>
            <w:r>
              <w:rPr>
                <w:sz w:val="24"/>
              </w:rPr>
              <w:t xml:space="preserve">возрастная группа: от 0 дней до 21 года</w:t>
            </w:r>
          </w:p>
        </w:tc>
        <w:tc>
          <w:tcPr>
            <w:vMerge w:val="continue"/>
          </w:tcPr>
          <w:p/>
        </w:tc>
      </w:tr>
      <w:tr>
        <w:tc>
          <w:tcPr>
            <w:tcW w:w="994" w:type="dxa"/>
            <w:vMerge w:val="restart"/>
          </w:tcPr>
          <w:p>
            <w:pPr>
              <w:pStyle w:val="0"/>
              <w:jc w:val="center"/>
            </w:pPr>
            <w:r>
              <w:rPr>
                <w:sz w:val="24"/>
              </w:rPr>
              <w:t xml:space="preserve">st08.002</w:t>
            </w:r>
          </w:p>
        </w:tc>
        <w:tc>
          <w:tcPr>
            <w:tcW w:w="3244" w:type="dxa"/>
            <w:vMerge w:val="restart"/>
          </w:tcPr>
          <w:p>
            <w:pPr>
              <w:pStyle w:val="0"/>
            </w:pPr>
            <w:r>
              <w:rPr>
                <w:sz w:val="24"/>
              </w:rPr>
              <w:t xml:space="preserve">Лекарственная терапия при остром лейкозе, дети</w:t>
            </w:r>
          </w:p>
        </w:tc>
        <w:tc>
          <w:tcPr>
            <w:tcW w:w="3596" w:type="dxa"/>
          </w:tcPr>
          <w:p>
            <w:pPr>
              <w:pStyle w:val="0"/>
            </w:pPr>
            <w:r>
              <w:rPr>
                <w:sz w:val="24"/>
              </w:rPr>
              <w:t xml:space="preserve">C93.3</w:t>
            </w:r>
          </w:p>
        </w:tc>
        <w:tc>
          <w:tcPr>
            <w:tcW w:w="2914" w:type="dxa"/>
          </w:tcPr>
          <w:p>
            <w:pPr>
              <w:pStyle w:val="0"/>
            </w:pPr>
            <w:r>
              <w:rPr>
                <w:sz w:val="24"/>
              </w:rPr>
              <w:t xml:space="preserve">A25.30.014</w:t>
            </w:r>
          </w:p>
        </w:tc>
        <w:tc>
          <w:tcPr>
            <w:tcW w:w="2239" w:type="dxa"/>
          </w:tcPr>
          <w:p>
            <w:pPr>
              <w:pStyle w:val="0"/>
            </w:pPr>
            <w:r>
              <w:rPr>
                <w:sz w:val="24"/>
              </w:rPr>
              <w:t xml:space="preserve">возрастная группа: от 0 дней до 18 лет</w:t>
            </w:r>
          </w:p>
        </w:tc>
        <w:tc>
          <w:tcPr>
            <w:tcW w:w="1077" w:type="dxa"/>
            <w:vMerge w:val="restart"/>
          </w:tcPr>
          <w:p>
            <w:pPr>
              <w:pStyle w:val="0"/>
              <w:jc w:val="center"/>
            </w:pPr>
            <w:r>
              <w:rPr>
                <w:sz w:val="24"/>
              </w:rPr>
              <w:t xml:space="preserve">7,82</w:t>
            </w:r>
          </w:p>
        </w:tc>
      </w:tr>
      <w:tr>
        <w:tc>
          <w:tcPr>
            <w:vMerge w:val="continue"/>
          </w:tcPr>
          <w:p/>
        </w:tc>
        <w:tc>
          <w:tcPr>
            <w:vMerge w:val="continue"/>
          </w:tcPr>
          <w:p/>
        </w:tc>
        <w:tc>
          <w:tcPr>
            <w:tcW w:w="3596" w:type="dxa"/>
          </w:tcPr>
          <w:p>
            <w:pPr>
              <w:pStyle w:val="0"/>
            </w:pPr>
            <w:r>
              <w:rPr>
                <w:sz w:val="24"/>
              </w:rPr>
              <w:t xml:space="preserve">C91.0, C92.0, C92.4, C92.5, C92.6, C92.8, C93.0, C94.0, C94.2, C95.0</w:t>
            </w:r>
          </w:p>
        </w:tc>
        <w:tc>
          <w:tcPr>
            <w:tcW w:w="2914" w:type="dxa"/>
          </w:tcPr>
          <w:p>
            <w:pPr>
              <w:pStyle w:val="0"/>
            </w:pPr>
            <w:r>
              <w:rPr>
                <w:sz w:val="24"/>
              </w:rPr>
              <w:t xml:space="preserve">A25.30.014</w:t>
            </w:r>
          </w:p>
        </w:tc>
        <w:tc>
          <w:tcPr>
            <w:tcW w:w="2239" w:type="dxa"/>
          </w:tcPr>
          <w:p>
            <w:pPr>
              <w:pStyle w:val="0"/>
            </w:pPr>
            <w:r>
              <w:rPr>
                <w:sz w:val="24"/>
              </w:rPr>
              <w:t xml:space="preserve">возрастная группа: от 0 дней до 21 года</w:t>
            </w:r>
          </w:p>
        </w:tc>
        <w:tc>
          <w:tcPr>
            <w:vMerge w:val="continue"/>
          </w:tcPr>
          <w:p/>
        </w:tc>
      </w:tr>
      <w:tr>
        <w:tc>
          <w:tcPr>
            <w:tcW w:w="994" w:type="dxa"/>
            <w:vMerge w:val="restart"/>
          </w:tcPr>
          <w:p>
            <w:pPr>
              <w:pStyle w:val="0"/>
              <w:jc w:val="center"/>
            </w:pPr>
            <w:r>
              <w:rPr>
                <w:sz w:val="24"/>
              </w:rPr>
              <w:t xml:space="preserve">st08.003</w:t>
            </w:r>
          </w:p>
        </w:tc>
        <w:tc>
          <w:tcPr>
            <w:tcW w:w="3244" w:type="dxa"/>
            <w:vMerge w:val="restart"/>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3596" w:type="dxa"/>
          </w:tcPr>
          <w:p>
            <w:pPr>
              <w:pStyle w:val="0"/>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2914" w:type="dxa"/>
          </w:tcPr>
          <w:p>
            <w:pPr>
              <w:pStyle w:val="0"/>
            </w:pPr>
            <w:r>
              <w:rPr>
                <w:sz w:val="24"/>
              </w:rPr>
              <w:t xml:space="preserve">A25.30.014</w:t>
            </w:r>
          </w:p>
        </w:tc>
        <w:tc>
          <w:tcPr>
            <w:tcW w:w="2239" w:type="dxa"/>
          </w:tcPr>
          <w:p>
            <w:pPr>
              <w:pStyle w:val="0"/>
            </w:pPr>
            <w:r>
              <w:rPr>
                <w:sz w:val="24"/>
              </w:rPr>
              <w:t xml:space="preserve">возрастная группа: от 0 дней до 18 лет</w:t>
            </w:r>
          </w:p>
        </w:tc>
        <w:tc>
          <w:tcPr>
            <w:tcW w:w="1077" w:type="dxa"/>
            <w:vMerge w:val="restart"/>
          </w:tcPr>
          <w:p>
            <w:pPr>
              <w:pStyle w:val="0"/>
              <w:jc w:val="center"/>
            </w:pPr>
            <w:r>
              <w:rPr>
                <w:sz w:val="24"/>
              </w:rPr>
              <w:t xml:space="preserve">5,68</w:t>
            </w:r>
          </w:p>
        </w:tc>
      </w:tr>
      <w:tr>
        <w:tc>
          <w:tcPr>
            <w:vMerge w:val="continue"/>
          </w:tcPr>
          <w:p/>
        </w:tc>
        <w:tc>
          <w:tcPr>
            <w:vMerge w:val="continue"/>
          </w:tcPr>
          <w:p/>
        </w:tc>
        <w:tc>
          <w:tcPr>
            <w:tcW w:w="3596" w:type="dxa"/>
          </w:tcPr>
          <w:p>
            <w:pPr>
              <w:pStyle w:val="0"/>
            </w:pPr>
            <w:r>
              <w:rPr>
                <w:sz w:val="24"/>
              </w:rPr>
              <w:t xml:space="preserve">C81, C81.0, C81.1, C81.2, C81.3, C81.4, C81.7, C81.9, C83.3, C83.5, C83.7, C84.6, C84.7, C85.2, C91.8, C92.3, C92.7, C92.9, C95, C95.1, C95.7, C95.9</w:t>
            </w:r>
          </w:p>
        </w:tc>
        <w:tc>
          <w:tcPr>
            <w:tcW w:w="2914" w:type="dxa"/>
          </w:tcPr>
          <w:p>
            <w:pPr>
              <w:pStyle w:val="0"/>
            </w:pPr>
            <w:r>
              <w:rPr>
                <w:sz w:val="24"/>
              </w:rPr>
              <w:t xml:space="preserve">A25.30.014</w:t>
            </w:r>
          </w:p>
        </w:tc>
        <w:tc>
          <w:tcPr>
            <w:tcW w:w="2239" w:type="dxa"/>
          </w:tcPr>
          <w:p>
            <w:pPr>
              <w:pStyle w:val="0"/>
            </w:pPr>
            <w:r>
              <w:rPr>
                <w:sz w:val="24"/>
              </w:rPr>
              <w:t xml:space="preserve">возрастная группа: от 0 дней до 21 года</w:t>
            </w:r>
          </w:p>
        </w:tc>
        <w:tc>
          <w:tcPr>
            <w:vMerge w:val="continue"/>
          </w:tcPr>
          <w:p/>
        </w:tc>
      </w:tr>
      <w:tr>
        <w:tc>
          <w:tcPr>
            <w:tcW w:w="994" w:type="dxa"/>
          </w:tcPr>
          <w:p>
            <w:pPr>
              <w:pStyle w:val="0"/>
              <w:jc w:val="center"/>
            </w:pPr>
            <w:r>
              <w:rPr>
                <w:sz w:val="24"/>
              </w:rPr>
              <w:t xml:space="preserve">st09</w:t>
            </w:r>
          </w:p>
        </w:tc>
        <w:tc>
          <w:tcPr>
            <w:gridSpan w:val="4"/>
            <w:tcW w:w="11993" w:type="dxa"/>
          </w:tcPr>
          <w:p>
            <w:pPr>
              <w:pStyle w:val="0"/>
            </w:pPr>
            <w:r>
              <w:rPr>
                <w:sz w:val="24"/>
              </w:rPr>
              <w:t xml:space="preserve">Детская урология-андрология</w:t>
            </w:r>
          </w:p>
        </w:tc>
        <w:tc>
          <w:tcPr>
            <w:tcW w:w="1077" w:type="dxa"/>
          </w:tcPr>
          <w:p>
            <w:pPr>
              <w:pStyle w:val="0"/>
              <w:jc w:val="center"/>
            </w:pPr>
            <w:r>
              <w:rPr>
                <w:sz w:val="24"/>
              </w:rPr>
              <w:t xml:space="preserve">1,15</w:t>
            </w:r>
          </w:p>
        </w:tc>
      </w:tr>
      <w:tr>
        <w:tc>
          <w:tcPr>
            <w:tcW w:w="994" w:type="dxa"/>
          </w:tcPr>
          <w:p>
            <w:pPr>
              <w:pStyle w:val="0"/>
              <w:jc w:val="center"/>
            </w:pPr>
            <w:r>
              <w:rPr>
                <w:sz w:val="24"/>
              </w:rPr>
              <w:t xml:space="preserve">st09.001</w:t>
            </w:r>
          </w:p>
        </w:tc>
        <w:tc>
          <w:tcPr>
            <w:tcW w:w="3244" w:type="dxa"/>
          </w:tcPr>
          <w:p>
            <w:pPr>
              <w:pStyle w:val="0"/>
            </w:pPr>
            <w:r>
              <w:rPr>
                <w:sz w:val="24"/>
              </w:rPr>
              <w:t xml:space="preserve">Операции на мужских половых органах, дети (уровень 1)</w:t>
            </w:r>
          </w:p>
        </w:tc>
        <w:tc>
          <w:tcPr>
            <w:tcW w:w="3596" w:type="dxa"/>
          </w:tcPr>
          <w:p>
            <w:pPr>
              <w:pStyle w:val="0"/>
            </w:pPr>
            <w:r>
              <w:rPr>
                <w:sz w:val="24"/>
              </w:rPr>
              <w:t xml:space="preserve">-</w:t>
            </w:r>
          </w:p>
        </w:tc>
        <w:tc>
          <w:tcPr>
            <w:tcW w:w="2914" w:type="dxa"/>
          </w:tcPr>
          <w:p>
            <w:pPr>
              <w:pStyle w:val="0"/>
            </w:pPr>
            <w:r>
              <w:rPr>
                <w:sz w:val="24"/>
              </w:rPr>
              <w:t xml:space="preserve">A11.21.002, A11.21.003, A11.21.005, A16.21.008, A16.21.009, A16.21.010, A16.21.010.001, A16.21.011, A16.21.012, A16.21.013, A16.21.017, A16.21.023, A16.21.024, A16.21.025, A16.21.031, A16.21.032, A16.21.034, A16.21.035, A16.21.037, A16.21.037.001, A16.21.037.002, A16.21.037.003, A16.21.038, A16.21.039, A16.21.040, A16.21.043, A16.21.048</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0,97</w:t>
            </w:r>
          </w:p>
        </w:tc>
      </w:tr>
      <w:tr>
        <w:tc>
          <w:tcPr>
            <w:tcW w:w="994" w:type="dxa"/>
          </w:tcPr>
          <w:p>
            <w:pPr>
              <w:pStyle w:val="0"/>
              <w:jc w:val="center"/>
            </w:pPr>
            <w:r>
              <w:rPr>
                <w:sz w:val="24"/>
              </w:rPr>
              <w:t xml:space="preserve">st09.002</w:t>
            </w:r>
          </w:p>
        </w:tc>
        <w:tc>
          <w:tcPr>
            <w:tcW w:w="3244" w:type="dxa"/>
          </w:tcPr>
          <w:p>
            <w:pPr>
              <w:pStyle w:val="0"/>
            </w:pPr>
            <w:r>
              <w:rPr>
                <w:sz w:val="24"/>
              </w:rPr>
              <w:t xml:space="preserve">Операции на мужских половых органах, дети (уровень 2)</w:t>
            </w:r>
          </w:p>
        </w:tc>
        <w:tc>
          <w:tcPr>
            <w:tcW w:w="3596" w:type="dxa"/>
          </w:tcPr>
          <w:p>
            <w:pPr>
              <w:pStyle w:val="0"/>
            </w:pPr>
            <w:r>
              <w:rPr>
                <w:sz w:val="24"/>
              </w:rPr>
              <w:t xml:space="preserve">-</w:t>
            </w:r>
          </w:p>
        </w:tc>
        <w:tc>
          <w:tcPr>
            <w:tcW w:w="2914" w:type="dxa"/>
          </w:tcPr>
          <w:p>
            <w:pPr>
              <w:pStyle w:val="0"/>
            </w:pPr>
            <w:r>
              <w:rPr>
                <w:sz w:val="24"/>
              </w:rPr>
              <w:t xml:space="preserve">A11.21.005.001, A16.21.001, A16.21.007, A16.21.015, A16.21.015.001, A16.21.016, A16.21.018, A16.21.021, A16.21.022, A16.21.027, A16.21.028, A16.21.033, A16.21.044, A16.21.045, A16.21.047</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1,11</w:t>
            </w:r>
          </w:p>
        </w:tc>
      </w:tr>
      <w:tr>
        <w:tc>
          <w:tcPr>
            <w:tcW w:w="994" w:type="dxa"/>
          </w:tcPr>
          <w:p>
            <w:pPr>
              <w:pStyle w:val="0"/>
              <w:jc w:val="center"/>
            </w:pPr>
            <w:r>
              <w:rPr>
                <w:sz w:val="24"/>
              </w:rPr>
              <w:t xml:space="preserve">st09.003</w:t>
            </w:r>
          </w:p>
        </w:tc>
        <w:tc>
          <w:tcPr>
            <w:tcW w:w="3244" w:type="dxa"/>
          </w:tcPr>
          <w:p>
            <w:pPr>
              <w:pStyle w:val="0"/>
            </w:pPr>
            <w:r>
              <w:rPr>
                <w:sz w:val="24"/>
              </w:rPr>
              <w:t xml:space="preserve">Операции на мужских половых органах, дети (уровень 3)</w:t>
            </w:r>
          </w:p>
        </w:tc>
        <w:tc>
          <w:tcPr>
            <w:tcW w:w="3596" w:type="dxa"/>
          </w:tcPr>
          <w:p>
            <w:pPr>
              <w:pStyle w:val="0"/>
            </w:pPr>
            <w:r>
              <w:rPr>
                <w:sz w:val="24"/>
              </w:rPr>
              <w:t xml:space="preserve">-</w:t>
            </w:r>
          </w:p>
        </w:tc>
        <w:tc>
          <w:tcPr>
            <w:tcW w:w="2914" w:type="dxa"/>
          </w:tcPr>
          <w:p>
            <w:pPr>
              <w:pStyle w:val="0"/>
            </w:pPr>
            <w:r>
              <w:rPr>
                <w:sz w:val="24"/>
              </w:rPr>
              <w:t xml:space="preserve">A16.21.003, A16.21.004, A16.21.006, A16.21.006.001, A16.21.006.002, A16.21.006.003, A16.21.006.006, A16.21.019, A16.21.019.001, A16.21.019.002, A16.21.019.003, A16.21.029, A16.21.030, A16.21.036, A16.21.042, A16.21.046, A24.21.003</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1,97</w:t>
            </w:r>
          </w:p>
        </w:tc>
      </w:tr>
      <w:tr>
        <w:tc>
          <w:tcPr>
            <w:tcW w:w="994" w:type="dxa"/>
          </w:tcPr>
          <w:p>
            <w:pPr>
              <w:pStyle w:val="0"/>
              <w:jc w:val="center"/>
            </w:pPr>
            <w:r>
              <w:rPr>
                <w:sz w:val="24"/>
              </w:rPr>
              <w:t xml:space="preserve">st09.004</w:t>
            </w:r>
          </w:p>
        </w:tc>
        <w:tc>
          <w:tcPr>
            <w:tcW w:w="3244" w:type="dxa"/>
          </w:tcPr>
          <w:p>
            <w:pPr>
              <w:pStyle w:val="0"/>
            </w:pPr>
            <w:r>
              <w:rPr>
                <w:sz w:val="24"/>
              </w:rPr>
              <w:t xml:space="preserve">Операции на мужских половых органах, дети (уровень 4)</w:t>
            </w:r>
          </w:p>
        </w:tc>
        <w:tc>
          <w:tcPr>
            <w:tcW w:w="3596" w:type="dxa"/>
          </w:tcPr>
          <w:p>
            <w:pPr>
              <w:pStyle w:val="0"/>
            </w:pPr>
            <w:r>
              <w:rPr>
                <w:sz w:val="24"/>
              </w:rPr>
              <w:t xml:space="preserve">-</w:t>
            </w:r>
          </w:p>
        </w:tc>
        <w:tc>
          <w:tcPr>
            <w:tcW w:w="2914" w:type="dxa"/>
          </w:tcPr>
          <w:p>
            <w:pPr>
              <w:pStyle w:val="0"/>
            </w:pPr>
            <w:r>
              <w:rPr>
                <w:sz w:val="24"/>
              </w:rPr>
              <w:t xml:space="preserve">A16.21.002, A16.21.002.001, A16.21.005, A16.21.006.005, A16.21.014, A16.21.014.001, A16.21.014.002, A16.21.041, A16.21.041.001, A16.21.049</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2,78</w:t>
            </w:r>
          </w:p>
        </w:tc>
      </w:tr>
      <w:tr>
        <w:tc>
          <w:tcPr>
            <w:tcW w:w="994" w:type="dxa"/>
          </w:tcPr>
          <w:p>
            <w:pPr>
              <w:pStyle w:val="0"/>
              <w:jc w:val="center"/>
            </w:pPr>
            <w:r>
              <w:rPr>
                <w:sz w:val="24"/>
              </w:rPr>
              <w:t xml:space="preserve">st09.005</w:t>
            </w:r>
          </w:p>
        </w:tc>
        <w:tc>
          <w:tcPr>
            <w:tcW w:w="3244" w:type="dxa"/>
          </w:tcPr>
          <w:p>
            <w:pPr>
              <w:pStyle w:val="0"/>
            </w:pPr>
            <w:r>
              <w:rPr>
                <w:sz w:val="24"/>
              </w:rPr>
              <w:t xml:space="preserve">Операции на почке и мочевыделительной системе, дети (уровень 1)</w:t>
            </w:r>
          </w:p>
        </w:tc>
        <w:tc>
          <w:tcPr>
            <w:tcW w:w="3596" w:type="dxa"/>
          </w:tcPr>
          <w:p>
            <w:pPr>
              <w:pStyle w:val="0"/>
            </w:pPr>
            <w:r>
              <w:rPr>
                <w:sz w:val="24"/>
              </w:rPr>
              <w:t xml:space="preserve">-</w:t>
            </w:r>
          </w:p>
        </w:tc>
        <w:tc>
          <w:tcPr>
            <w:tcW w:w="2914" w:type="dxa"/>
          </w:tcPr>
          <w:p>
            <w:pPr>
              <w:pStyle w:val="0"/>
            </w:pPr>
            <w:r>
              <w:rPr>
                <w:sz w:val="24"/>
              </w:rPr>
              <w:t xml:space="preserve">A03.28.001, A03.28.002, A03.28.003, A03.28.004, A06.28.003, A06.28.004, A06.28.012, A11.28.001, A11.28.002, A16.28.013.001, A16.28.013.002, A16.28.025, A16.28.035, A16.28.035.001, A16.28.040, A16.28.043, A16.28.045.004, A16.28.051, A16.28.072.001, A16.28.077, A16.28.079, A16.28.086, A16.28.086.001, A16.28.087</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1,15</w:t>
            </w:r>
          </w:p>
        </w:tc>
      </w:tr>
      <w:tr>
        <w:tc>
          <w:tcPr>
            <w:tcW w:w="994" w:type="dxa"/>
          </w:tcPr>
          <w:p>
            <w:pPr>
              <w:pStyle w:val="0"/>
              <w:jc w:val="center"/>
            </w:pPr>
            <w:r>
              <w:rPr>
                <w:sz w:val="24"/>
              </w:rPr>
              <w:t xml:space="preserve">st09.006</w:t>
            </w:r>
          </w:p>
        </w:tc>
        <w:tc>
          <w:tcPr>
            <w:tcW w:w="3244" w:type="dxa"/>
          </w:tcPr>
          <w:p>
            <w:pPr>
              <w:pStyle w:val="0"/>
            </w:pPr>
            <w:r>
              <w:rPr>
                <w:sz w:val="24"/>
              </w:rPr>
              <w:t xml:space="preserve">Операции на почке и мочевыделительной системе, дети (уровень 2)</w:t>
            </w:r>
          </w:p>
        </w:tc>
        <w:tc>
          <w:tcPr>
            <w:tcW w:w="3596" w:type="dxa"/>
          </w:tcPr>
          <w:p>
            <w:pPr>
              <w:pStyle w:val="0"/>
            </w:pPr>
            <w:r>
              <w:rPr>
                <w:sz w:val="24"/>
              </w:rPr>
              <w:t xml:space="preserve">-</w:t>
            </w:r>
          </w:p>
        </w:tc>
        <w:tc>
          <w:tcPr>
            <w:tcW w:w="2914" w:type="dxa"/>
          </w:tcPr>
          <w:p>
            <w:pPr>
              <w:pStyle w:val="0"/>
            </w:pPr>
            <w:r>
              <w:rPr>
                <w:sz w:val="24"/>
              </w:rPr>
              <w:t xml:space="preserve">A03.28.001.001, A03.28.001.002, A11.28.001.001, A11.28.011, A11.28.012, A11.28.013, A16.28.006, A16.28.009, A16.28.010.002, A16.28.011, A16.28.012, A16.28.014, A16.28.015, A16.28.017, A16.28.023, A16.28.024, A16.28.033, A16.28.034, A16.28.036, A16.28.037, A16.28.039, A16.28.044, A16.28.045, A16.28.046, A16.28.052, A16.28.053, A16.28.054, A16.28.058, A16.28.060, A16.28.071, A16.28.072, A16.28.074, A16.28.075.001, A16.28.076, A16.28.082, A16.28.083, A16.28.093, A16.28.094</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1,22</w:t>
            </w:r>
          </w:p>
        </w:tc>
      </w:tr>
      <w:tr>
        <w:tc>
          <w:tcPr>
            <w:tcW w:w="994" w:type="dxa"/>
          </w:tcPr>
          <w:p>
            <w:pPr>
              <w:pStyle w:val="0"/>
              <w:jc w:val="center"/>
            </w:pPr>
            <w:r>
              <w:rPr>
                <w:sz w:val="24"/>
              </w:rPr>
              <w:t xml:space="preserve">st09.007</w:t>
            </w:r>
          </w:p>
        </w:tc>
        <w:tc>
          <w:tcPr>
            <w:tcW w:w="3244" w:type="dxa"/>
          </w:tcPr>
          <w:p>
            <w:pPr>
              <w:pStyle w:val="0"/>
            </w:pPr>
            <w:r>
              <w:rPr>
                <w:sz w:val="24"/>
              </w:rPr>
              <w:t xml:space="preserve">Операции на почке и мочевыделительной системе, дети (уровень 3)</w:t>
            </w:r>
          </w:p>
        </w:tc>
        <w:tc>
          <w:tcPr>
            <w:tcW w:w="3596" w:type="dxa"/>
          </w:tcPr>
          <w:p>
            <w:pPr>
              <w:pStyle w:val="0"/>
            </w:pPr>
            <w:r>
              <w:rPr>
                <w:sz w:val="24"/>
              </w:rPr>
              <w:t xml:space="preserve">-</w:t>
            </w:r>
          </w:p>
        </w:tc>
        <w:tc>
          <w:tcPr>
            <w:tcW w:w="2914" w:type="dxa"/>
          </w:tcPr>
          <w:p>
            <w:pPr>
              <w:pStyle w:val="0"/>
            </w:pPr>
            <w:r>
              <w:rPr>
                <w:sz w:val="24"/>
              </w:rPr>
              <w:t xml:space="preserve">A16.28.001, A16.28.001.001, A16.28.002, A16.28.003, A16.28.008, A16.28.010, A16.28.013, A16.28.017.001, A16.28.019, A16.28.020, A16.28.021, A16.28.028, A16.28.029, A16.28.029.002, A16.28.029.003, A16.28.035.002, A16.28.038, A16.28.041, A16.28.042, A16.28.046.001, A16.28.046.002, A16.28.047, A16.28.048, A16.28.055, A16.28.056, A16.28.057, A16.28.059, A16.28.062, A16.28.062.001, A16.28.075, A16.28.075.002, A16.28.075.003, A16.28.080, A16.28.088, A16.28.089, A16.28.090, A16.28.091, A16.28.092, A16.28.094.001, A16.28.095, A16.28.096, A16.28.097, A16.28.098, A16.28.099, A22.28.001, A22.28.002</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1,78</w:t>
            </w:r>
          </w:p>
        </w:tc>
      </w:tr>
      <w:tr>
        <w:tc>
          <w:tcPr>
            <w:tcW w:w="994" w:type="dxa"/>
          </w:tcPr>
          <w:p>
            <w:pPr>
              <w:pStyle w:val="0"/>
              <w:jc w:val="center"/>
            </w:pPr>
            <w:r>
              <w:rPr>
                <w:sz w:val="24"/>
              </w:rPr>
              <w:t xml:space="preserve">st09.008</w:t>
            </w:r>
          </w:p>
        </w:tc>
        <w:tc>
          <w:tcPr>
            <w:tcW w:w="3244" w:type="dxa"/>
          </w:tcPr>
          <w:p>
            <w:pPr>
              <w:pStyle w:val="0"/>
            </w:pPr>
            <w:r>
              <w:rPr>
                <w:sz w:val="24"/>
              </w:rPr>
              <w:t xml:space="preserve">Операции на почке и мочевыделительной системе, дети (уровень 4)</w:t>
            </w:r>
          </w:p>
        </w:tc>
        <w:tc>
          <w:tcPr>
            <w:tcW w:w="3596" w:type="dxa"/>
          </w:tcPr>
          <w:p>
            <w:pPr>
              <w:pStyle w:val="0"/>
            </w:pPr>
            <w:r>
              <w:rPr>
                <w:sz w:val="24"/>
              </w:rPr>
              <w:t xml:space="preserve">-</w:t>
            </w:r>
          </w:p>
        </w:tc>
        <w:tc>
          <w:tcPr>
            <w:tcW w:w="2914" w:type="dxa"/>
          </w:tcPr>
          <w:p>
            <w:pPr>
              <w:pStyle w:val="0"/>
            </w:pPr>
            <w:r>
              <w:rPr>
                <w:sz w:val="24"/>
              </w:rPr>
              <w:t xml:space="preserve">A16.28.004, A16.28.006.001, A16.28.007, A16.28.007.001, A16.28.010.001, A16.28.026.002, A16.28.032, A16.28.032.001, A16.28.039.001, A16.28.069, A16.28.070, A16.28.073, A16.28.078, A16.28.085, A24.28.002</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2,23</w:t>
            </w:r>
          </w:p>
        </w:tc>
      </w:tr>
      <w:tr>
        <w:tc>
          <w:tcPr>
            <w:tcW w:w="994" w:type="dxa"/>
          </w:tcPr>
          <w:p>
            <w:pPr>
              <w:pStyle w:val="0"/>
              <w:jc w:val="center"/>
            </w:pPr>
            <w:r>
              <w:rPr>
                <w:sz w:val="24"/>
              </w:rPr>
              <w:t xml:space="preserve">st09.009</w:t>
            </w:r>
          </w:p>
        </w:tc>
        <w:tc>
          <w:tcPr>
            <w:tcW w:w="3244" w:type="dxa"/>
          </w:tcPr>
          <w:p>
            <w:pPr>
              <w:pStyle w:val="0"/>
            </w:pPr>
            <w:r>
              <w:rPr>
                <w:sz w:val="24"/>
              </w:rPr>
              <w:t xml:space="preserve">Операции на почке и мочевыделительной системе, дети (уровень 5)</w:t>
            </w:r>
          </w:p>
        </w:tc>
        <w:tc>
          <w:tcPr>
            <w:tcW w:w="3596" w:type="dxa"/>
          </w:tcPr>
          <w:p>
            <w:pPr>
              <w:pStyle w:val="0"/>
            </w:pPr>
            <w:r>
              <w:rPr>
                <w:sz w:val="24"/>
              </w:rPr>
              <w:t xml:space="preserve">-</w:t>
            </w:r>
          </w:p>
        </w:tc>
        <w:tc>
          <w:tcPr>
            <w:tcW w:w="2914" w:type="dxa"/>
          </w:tcPr>
          <w:p>
            <w:pPr>
              <w:pStyle w:val="0"/>
            </w:pPr>
            <w:r>
              <w:rPr>
                <w:sz w:val="24"/>
              </w:rPr>
              <w:t xml:space="preserve">A16.28.004.004, A16.28.004.009, A16.28.016, A16.28.022, A16.28.022.001, A16.28.029.001, A16.28.030.007, A16.28.030.008, A16.28.030.011, A16.28.031.003, A16.28.031.007, A16.28.031.010, A16.28.032.002, A16.28.032.003, A16.28.038.001, A16.28.038.002, A16.28.038.003, A16.28.045.003, A16.28.050, A16.28.050.001, A16.28.059.002, A16.28.061, A16.28.081, A16.28.084, A16.28.084.001, A16.28.084.002, A16.28.084.003</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2,36</w:t>
            </w:r>
          </w:p>
        </w:tc>
      </w:tr>
      <w:tr>
        <w:tc>
          <w:tcPr>
            <w:tcW w:w="994" w:type="dxa"/>
          </w:tcPr>
          <w:p>
            <w:pPr>
              <w:pStyle w:val="0"/>
              <w:jc w:val="center"/>
            </w:pPr>
            <w:r>
              <w:rPr>
                <w:sz w:val="24"/>
              </w:rPr>
              <w:t xml:space="preserve">st09.010</w:t>
            </w:r>
          </w:p>
        </w:tc>
        <w:tc>
          <w:tcPr>
            <w:tcW w:w="3244" w:type="dxa"/>
          </w:tcPr>
          <w:p>
            <w:pPr>
              <w:pStyle w:val="0"/>
            </w:pPr>
            <w:r>
              <w:rPr>
                <w:sz w:val="24"/>
              </w:rPr>
              <w:t xml:space="preserve">Операции на почке и мочевыделительной системе, дети (уровень 6)</w:t>
            </w:r>
          </w:p>
        </w:tc>
        <w:tc>
          <w:tcPr>
            <w:tcW w:w="3596" w:type="dxa"/>
          </w:tcPr>
          <w:p>
            <w:pPr>
              <w:pStyle w:val="0"/>
            </w:pPr>
            <w:r>
              <w:rPr>
                <w:sz w:val="24"/>
              </w:rPr>
              <w:t xml:space="preserve">-</w:t>
            </w:r>
          </w:p>
        </w:tc>
        <w:tc>
          <w:tcPr>
            <w:tcW w:w="2914" w:type="dxa"/>
          </w:tcPr>
          <w:p>
            <w:pPr>
              <w:pStyle w:val="0"/>
            </w:pPr>
            <w:r>
              <w:rPr>
                <w:sz w:val="24"/>
              </w:rPr>
              <w:t xml:space="preserve">A16.28.003.001, A16.28.003.003, A16.28.004.001, A16.28.004.002, A16.28.004.005, A16.28.004.010, A16.28.007.002, A16.28.031.005, A16.28.031.006, A16.28.049, A16.28.059.001, A16.28.073.001, A16.28.078.001</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4,28</w:t>
            </w:r>
          </w:p>
        </w:tc>
      </w:tr>
      <w:tr>
        <w:tc>
          <w:tcPr>
            <w:tcW w:w="994" w:type="dxa"/>
          </w:tcPr>
          <w:p>
            <w:pPr>
              <w:pStyle w:val="0"/>
              <w:jc w:val="center"/>
            </w:pPr>
            <w:r>
              <w:rPr>
                <w:sz w:val="24"/>
              </w:rPr>
              <w:t xml:space="preserve">st09.011</w:t>
            </w:r>
          </w:p>
        </w:tc>
        <w:tc>
          <w:tcPr>
            <w:tcW w:w="3244" w:type="dxa"/>
          </w:tcPr>
          <w:p>
            <w:pPr>
              <w:pStyle w:val="0"/>
            </w:pPr>
            <w:r>
              <w:rPr>
                <w:sz w:val="24"/>
              </w:rPr>
              <w:t xml:space="preserve">Операции на почке и мочевыделительной системе, дети (уровень 7)</w:t>
            </w:r>
          </w:p>
        </w:tc>
        <w:tc>
          <w:tcPr>
            <w:tcW w:w="3596" w:type="dxa"/>
          </w:tcPr>
          <w:p>
            <w:pPr>
              <w:pStyle w:val="0"/>
            </w:pPr>
            <w:r>
              <w:rPr>
                <w:sz w:val="24"/>
              </w:rPr>
              <w:t xml:space="preserve">-</w:t>
            </w:r>
          </w:p>
        </w:tc>
        <w:tc>
          <w:tcPr>
            <w:tcW w:w="2914" w:type="dxa"/>
          </w:tcPr>
          <w:p>
            <w:pPr>
              <w:pStyle w:val="0"/>
            </w:pPr>
            <w:r>
              <w:rPr>
                <w:sz w:val="24"/>
              </w:rPr>
              <w:t xml:space="preserve">A16.28.015.001, A16.28.028.001, A16.28.045.001, A16.28.045.002, A16.28.055.001, A16.28.071.001, A16.28.074.001</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4,4</w:t>
            </w:r>
          </w:p>
        </w:tc>
      </w:tr>
      <w:tr>
        <w:tc>
          <w:tcPr>
            <w:tcW w:w="994" w:type="dxa"/>
          </w:tcPr>
          <w:p>
            <w:pPr>
              <w:pStyle w:val="0"/>
              <w:jc w:val="center"/>
            </w:pPr>
            <w:r>
              <w:rPr>
                <w:sz w:val="24"/>
              </w:rPr>
              <w:t xml:space="preserve">st10</w:t>
            </w:r>
          </w:p>
        </w:tc>
        <w:tc>
          <w:tcPr>
            <w:gridSpan w:val="4"/>
            <w:tcW w:w="11993" w:type="dxa"/>
          </w:tcPr>
          <w:p>
            <w:pPr>
              <w:pStyle w:val="0"/>
            </w:pPr>
            <w:r>
              <w:rPr>
                <w:sz w:val="24"/>
              </w:rPr>
              <w:t xml:space="preserve">Детская хирургия</w:t>
            </w:r>
          </w:p>
        </w:tc>
        <w:tc>
          <w:tcPr>
            <w:tcW w:w="1077" w:type="dxa"/>
          </w:tcPr>
          <w:p>
            <w:pPr>
              <w:pStyle w:val="0"/>
              <w:jc w:val="center"/>
            </w:pPr>
            <w:r>
              <w:rPr>
                <w:sz w:val="24"/>
              </w:rPr>
              <w:t xml:space="preserve">1,10</w:t>
            </w:r>
          </w:p>
        </w:tc>
      </w:tr>
      <w:tr>
        <w:tc>
          <w:tcPr>
            <w:tcW w:w="994" w:type="dxa"/>
          </w:tcPr>
          <w:p>
            <w:pPr>
              <w:pStyle w:val="0"/>
              <w:jc w:val="center"/>
            </w:pPr>
            <w:r>
              <w:rPr>
                <w:sz w:val="24"/>
              </w:rPr>
              <w:t xml:space="preserve">st10.001</w:t>
            </w:r>
          </w:p>
        </w:tc>
        <w:tc>
          <w:tcPr>
            <w:tcW w:w="3244" w:type="dxa"/>
          </w:tcPr>
          <w:p>
            <w:pPr>
              <w:pStyle w:val="0"/>
            </w:pPr>
            <w:r>
              <w:rPr>
                <w:sz w:val="24"/>
              </w:rPr>
              <w:t xml:space="preserve">Детская хирургия (уровень 1)</w:t>
            </w:r>
          </w:p>
        </w:tc>
        <w:tc>
          <w:tcPr>
            <w:tcW w:w="3596" w:type="dxa"/>
          </w:tcPr>
          <w:p>
            <w:pPr>
              <w:pStyle w:val="0"/>
            </w:pPr>
            <w:r>
              <w:rPr>
                <w:sz w:val="24"/>
              </w:rPr>
              <w:t xml:space="preserve">-</w:t>
            </w:r>
          </w:p>
        </w:tc>
        <w:tc>
          <w:tcPr>
            <w:tcW w:w="2914" w:type="dxa"/>
          </w:tcPr>
          <w:p>
            <w:pPr>
              <w:pStyle w:val="0"/>
            </w:pPr>
            <w:r>
              <w:rPr>
                <w:sz w:val="24"/>
              </w:rPr>
              <w:t xml:space="preserve">A03.28.001.001, A03.28.001.002, A16.01.017, A16.02.013, A16.06.012, A16.08.033, A16.09.013, 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 A16.30.031</w:t>
            </w:r>
          </w:p>
        </w:tc>
        <w:tc>
          <w:tcPr>
            <w:tcW w:w="2239" w:type="dxa"/>
          </w:tcPr>
          <w:p>
            <w:pPr>
              <w:pStyle w:val="0"/>
            </w:pPr>
            <w:r>
              <w:rPr>
                <w:sz w:val="24"/>
              </w:rPr>
              <w:t xml:space="preserve">возрастная группа: от 29 до 90 дней, от 91 дня до 1 года</w:t>
            </w:r>
          </w:p>
        </w:tc>
        <w:tc>
          <w:tcPr>
            <w:tcW w:w="1077" w:type="dxa"/>
          </w:tcPr>
          <w:p>
            <w:pPr>
              <w:pStyle w:val="0"/>
              <w:jc w:val="center"/>
            </w:pPr>
            <w:r>
              <w:rPr>
                <w:sz w:val="24"/>
              </w:rPr>
              <w:t xml:space="preserve">2,95</w:t>
            </w:r>
          </w:p>
        </w:tc>
      </w:tr>
      <w:tr>
        <w:tc>
          <w:tcPr>
            <w:tcW w:w="994" w:type="dxa"/>
            <w:vMerge w:val="restart"/>
          </w:tcPr>
          <w:p>
            <w:pPr>
              <w:pStyle w:val="0"/>
              <w:jc w:val="center"/>
            </w:pPr>
            <w:r>
              <w:rPr>
                <w:sz w:val="24"/>
              </w:rPr>
              <w:t xml:space="preserve">st10.002</w:t>
            </w:r>
          </w:p>
        </w:tc>
        <w:tc>
          <w:tcPr>
            <w:tcW w:w="3244" w:type="dxa"/>
            <w:vMerge w:val="restart"/>
          </w:tcPr>
          <w:p>
            <w:pPr>
              <w:pStyle w:val="0"/>
            </w:pPr>
            <w:r>
              <w:rPr>
                <w:sz w:val="24"/>
              </w:rPr>
              <w:t xml:space="preserve">Детская хирургия (уровень 2)</w:t>
            </w:r>
          </w:p>
        </w:tc>
        <w:tc>
          <w:tcPr>
            <w:tcW w:w="3596" w:type="dxa"/>
          </w:tcPr>
          <w:p>
            <w:pPr>
              <w:pStyle w:val="0"/>
            </w:pPr>
            <w:r>
              <w:rPr>
                <w:sz w:val="24"/>
              </w:rPr>
              <w:t xml:space="preserve">-</w:t>
            </w:r>
          </w:p>
        </w:tc>
        <w:tc>
          <w:tcPr>
            <w:tcW w:w="2914" w:type="dxa"/>
          </w:tcPr>
          <w:p>
            <w:pPr>
              <w:pStyle w:val="0"/>
            </w:pPr>
            <w:r>
              <w:rPr>
                <w:sz w:val="24"/>
              </w:rPr>
              <w:t xml:space="preserve">A03.28.001.001, A03.28.001.002, A16.01.017, A16.02.013, A16.06.012, A16.08.033, A16.09.009, A16.09.013, A16.09.014, A16.09.026, A16.09.026.001, A16.09.032.003, A16.09.032.007, 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 A16.30.031</w:t>
            </w:r>
          </w:p>
        </w:tc>
        <w:tc>
          <w:tcPr>
            <w:tcW w:w="2239" w:type="dxa"/>
          </w:tcPr>
          <w:p>
            <w:pPr>
              <w:pStyle w:val="0"/>
            </w:pPr>
            <w:r>
              <w:rPr>
                <w:sz w:val="24"/>
              </w:rPr>
              <w:t xml:space="preserve">-</w:t>
            </w:r>
          </w:p>
        </w:tc>
        <w:tc>
          <w:tcPr>
            <w:tcW w:w="1077" w:type="dxa"/>
            <w:vMerge w:val="restart"/>
          </w:tcPr>
          <w:p>
            <w:pPr>
              <w:pStyle w:val="0"/>
              <w:jc w:val="center"/>
            </w:pPr>
            <w:r>
              <w:rPr>
                <w:sz w:val="24"/>
              </w:rPr>
              <w:t xml:space="preserve">5,33</w:t>
            </w:r>
          </w:p>
        </w:tc>
      </w:tr>
      <w:tr>
        <w:tc>
          <w:tcPr>
            <w:vMerge w:val="continue"/>
          </w:tcPr>
          <w:p/>
        </w:tc>
        <w:tc>
          <w:tcPr>
            <w:vMerge w:val="continue"/>
          </w:tcPr>
          <w:p/>
        </w:tc>
        <w:tc>
          <w:tcPr>
            <w:tcW w:w="3596" w:type="dxa"/>
          </w:tcPr>
          <w:p>
            <w:pPr>
              <w:pStyle w:val="0"/>
            </w:pPr>
            <w:r>
              <w:rPr>
                <w:sz w:val="24"/>
              </w:rPr>
              <w:t xml:space="preserve">-</w:t>
            </w:r>
          </w:p>
        </w:tc>
        <w:tc>
          <w:tcPr>
            <w:tcW w:w="2914" w:type="dxa"/>
          </w:tcPr>
          <w:p>
            <w:pPr>
              <w:pStyle w:val="0"/>
            </w:pPr>
            <w:r>
              <w:rPr>
                <w:sz w:val="24"/>
              </w:rPr>
              <w:t xml:space="preserve">A03.28.001.001, A03.28.001.002, A16.01.017, A16.02.013, A16.06.012, A16.08.033, A16.09.009, A16.09.013, A16.09.014, A16.09.026, A16.09.026.001, A16.09.032.003, A16.09.032.007, A16.16.001, A16.16.005, A16.16.006, A16.16.010, A16.16.011, A16.16.026, A16.16.026.002, A16.16.031, A16.16.033.001, A16.16.034, A16.16.040, A16.16.044, A16.16.046, A16.17.002, A16.17.006, A16.17.007, A16.17.008, A16.17.011, A16.17.012, A16.17.013, A16.18.002, A16.18.003, A16.18.006, A16.18.007, A16.19.005.001, A16.19.010, A16.21.015, A16.28.001, A16.28.003, A16.28.004, A16.28.007, A16.28.007.001, A16.28.018.001, A16.28.019, A16.28.022, A16.28.024, A16.28.032, A16.28.038, A16.30.002, A16.30.004, A16.30.005, A16.30.005.001, A16.30.005.002, A16.30.024, A16.30.028</w:t>
            </w:r>
          </w:p>
        </w:tc>
        <w:tc>
          <w:tcPr>
            <w:tcW w:w="2239" w:type="dxa"/>
          </w:tcPr>
          <w:p>
            <w:pPr>
              <w:pStyle w:val="0"/>
            </w:pPr>
            <w:r>
              <w:rPr>
                <w:sz w:val="24"/>
              </w:rPr>
              <w:t xml:space="preserve">обязательный дополнительный диагноз: P05.0, P05.1, P05.2, P05.9, P07.0, P07.1, P07.2, P07.3</w:t>
            </w:r>
          </w:p>
        </w:tc>
        <w:tc>
          <w:tcPr>
            <w:vMerge w:val="continue"/>
          </w:tcPr>
          <w:p/>
        </w:tc>
      </w:tr>
      <w:tr>
        <w:tc>
          <w:tcPr>
            <w:tcW w:w="994" w:type="dxa"/>
          </w:tcPr>
          <w:p>
            <w:pPr>
              <w:pStyle w:val="0"/>
              <w:jc w:val="center"/>
            </w:pPr>
            <w:r>
              <w:rPr>
                <w:sz w:val="24"/>
              </w:rPr>
              <w:t xml:space="preserve">st10.003</w:t>
            </w:r>
          </w:p>
        </w:tc>
        <w:tc>
          <w:tcPr>
            <w:tcW w:w="3244" w:type="dxa"/>
          </w:tcPr>
          <w:p>
            <w:pPr>
              <w:pStyle w:val="0"/>
            </w:pPr>
            <w:r>
              <w:rPr>
                <w:sz w:val="24"/>
              </w:rPr>
              <w:t xml:space="preserve">Аппендэктомия, дети</w:t>
            </w:r>
          </w:p>
        </w:tc>
        <w:tc>
          <w:tcPr>
            <w:tcW w:w="3596" w:type="dxa"/>
          </w:tcPr>
          <w:p>
            <w:pPr>
              <w:pStyle w:val="0"/>
            </w:pPr>
            <w:r>
              <w:rPr>
                <w:sz w:val="24"/>
              </w:rPr>
              <w:t xml:space="preserve">-</w:t>
            </w:r>
          </w:p>
        </w:tc>
        <w:tc>
          <w:tcPr>
            <w:tcW w:w="2914" w:type="dxa"/>
          </w:tcPr>
          <w:p>
            <w:pPr>
              <w:pStyle w:val="0"/>
            </w:pPr>
            <w:r>
              <w:rPr>
                <w:sz w:val="24"/>
              </w:rPr>
              <w:t xml:space="preserve">A16.18.009, A16.18.010</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0,77</w:t>
            </w:r>
          </w:p>
        </w:tc>
      </w:tr>
      <w:tr>
        <w:tc>
          <w:tcPr>
            <w:tcW w:w="994" w:type="dxa"/>
          </w:tcPr>
          <w:p>
            <w:pPr>
              <w:pStyle w:val="0"/>
              <w:jc w:val="center"/>
            </w:pPr>
            <w:r>
              <w:rPr>
                <w:sz w:val="24"/>
              </w:rPr>
              <w:t xml:space="preserve">st10.005</w:t>
            </w:r>
          </w:p>
        </w:tc>
        <w:tc>
          <w:tcPr>
            <w:tcW w:w="3244" w:type="dxa"/>
          </w:tcPr>
          <w:p>
            <w:pPr>
              <w:pStyle w:val="0"/>
            </w:pPr>
            <w:r>
              <w:rPr>
                <w:sz w:val="24"/>
              </w:rPr>
              <w:t xml:space="preserve">Операции по поводу грыж, дети (уровень 1)</w:t>
            </w:r>
          </w:p>
        </w:tc>
        <w:tc>
          <w:tcPr>
            <w:tcW w:w="3596" w:type="dxa"/>
          </w:tcPr>
          <w:p>
            <w:pPr>
              <w:pStyle w:val="0"/>
            </w:pPr>
            <w:r>
              <w:rPr>
                <w:sz w:val="24"/>
              </w:rPr>
              <w:t xml:space="preserve">-</w:t>
            </w:r>
          </w:p>
        </w:tc>
        <w:tc>
          <w:tcPr>
            <w:tcW w:w="2914" w:type="dxa"/>
          </w:tcPr>
          <w:p>
            <w:pPr>
              <w:pStyle w:val="0"/>
            </w:pPr>
            <w:r>
              <w:rPr>
                <w:sz w:val="24"/>
              </w:rPr>
              <w:t xml:space="preserve">A16.30.001, A16.30.002, A16.30.003, A16.30.004.001, A16.30.004.002</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0,88</w:t>
            </w:r>
          </w:p>
        </w:tc>
      </w:tr>
      <w:tr>
        <w:tc>
          <w:tcPr>
            <w:tcW w:w="994" w:type="dxa"/>
          </w:tcPr>
          <w:p>
            <w:pPr>
              <w:pStyle w:val="0"/>
              <w:jc w:val="center"/>
            </w:pPr>
            <w:r>
              <w:rPr>
                <w:sz w:val="24"/>
              </w:rPr>
              <w:t xml:space="preserve">st10.006</w:t>
            </w:r>
          </w:p>
        </w:tc>
        <w:tc>
          <w:tcPr>
            <w:tcW w:w="3244" w:type="dxa"/>
          </w:tcPr>
          <w:p>
            <w:pPr>
              <w:pStyle w:val="0"/>
            </w:pPr>
            <w:r>
              <w:rPr>
                <w:sz w:val="24"/>
              </w:rPr>
              <w:t xml:space="preserve">Операции по поводу грыж, дети (уровень 2)</w:t>
            </w:r>
          </w:p>
        </w:tc>
        <w:tc>
          <w:tcPr>
            <w:tcW w:w="3596" w:type="dxa"/>
          </w:tcPr>
          <w:p>
            <w:pPr>
              <w:pStyle w:val="0"/>
            </w:pPr>
            <w:r>
              <w:rPr>
                <w:sz w:val="24"/>
              </w:rPr>
              <w:t xml:space="preserve">-</w:t>
            </w:r>
          </w:p>
        </w:tc>
        <w:tc>
          <w:tcPr>
            <w:tcW w:w="2914" w:type="dxa"/>
          </w:tcPr>
          <w:p>
            <w:pPr>
              <w:pStyle w:val="0"/>
            </w:pPr>
            <w:r>
              <w:rPr>
                <w:sz w:val="24"/>
              </w:rPr>
              <w:t xml:space="preserve">A16.30.004.003, A16.30.004.004, A16.30.004.005, A16.30.004.006, A16.30.004.007, A16.30.004.008, A16.30.004.009, A16.30.005, A16.30.005.002</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1,05</w:t>
            </w:r>
          </w:p>
        </w:tc>
      </w:tr>
      <w:tr>
        <w:tc>
          <w:tcPr>
            <w:tcW w:w="994" w:type="dxa"/>
          </w:tcPr>
          <w:p>
            <w:pPr>
              <w:pStyle w:val="0"/>
              <w:jc w:val="center"/>
            </w:pPr>
            <w:r>
              <w:rPr>
                <w:sz w:val="24"/>
              </w:rPr>
              <w:t xml:space="preserve">st10.007</w:t>
            </w:r>
          </w:p>
        </w:tc>
        <w:tc>
          <w:tcPr>
            <w:tcW w:w="3244" w:type="dxa"/>
          </w:tcPr>
          <w:p>
            <w:pPr>
              <w:pStyle w:val="0"/>
            </w:pPr>
            <w:r>
              <w:rPr>
                <w:sz w:val="24"/>
              </w:rPr>
              <w:t xml:space="preserve">Операции по поводу грыж, дети (уровень 3)</w:t>
            </w:r>
          </w:p>
        </w:tc>
        <w:tc>
          <w:tcPr>
            <w:tcW w:w="3596" w:type="dxa"/>
          </w:tcPr>
          <w:p>
            <w:pPr>
              <w:pStyle w:val="0"/>
            </w:pPr>
            <w:r>
              <w:rPr>
                <w:sz w:val="24"/>
              </w:rPr>
              <w:t xml:space="preserve">-</w:t>
            </w:r>
          </w:p>
        </w:tc>
        <w:tc>
          <w:tcPr>
            <w:tcW w:w="2914" w:type="dxa"/>
          </w:tcPr>
          <w:p>
            <w:pPr>
              <w:pStyle w:val="0"/>
            </w:pPr>
            <w:r>
              <w:rPr>
                <w:sz w:val="24"/>
              </w:rPr>
              <w:t xml:space="preserve">A16.30.001.002, A16.30.002.001, A16.30.002.002, A16.30.004.011, A16.30.004.012, A16.30.004.013, A16.30.004.014, A16.30.004.015, A16.30.004.016, A16.30.005.001</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1,25</w:t>
            </w:r>
          </w:p>
        </w:tc>
      </w:tr>
      <w:tr>
        <w:tc>
          <w:tcPr>
            <w:tcW w:w="994" w:type="dxa"/>
          </w:tcPr>
          <w:p>
            <w:pPr>
              <w:pStyle w:val="0"/>
              <w:jc w:val="center"/>
            </w:pPr>
            <w:r>
              <w:rPr>
                <w:sz w:val="24"/>
              </w:rPr>
              <w:t xml:space="preserve">st10.008</w:t>
            </w:r>
          </w:p>
        </w:tc>
        <w:tc>
          <w:tcPr>
            <w:tcW w:w="3244" w:type="dxa"/>
          </w:tcPr>
          <w:p>
            <w:pPr>
              <w:pStyle w:val="0"/>
            </w:pPr>
            <w:r>
              <w:rPr>
                <w:sz w:val="24"/>
              </w:rPr>
              <w:t xml:space="preserve">Другие операции на органах брюшной полости, дети</w:t>
            </w:r>
          </w:p>
        </w:tc>
        <w:tc>
          <w:tcPr>
            <w:tcW w:w="3596" w:type="dxa"/>
          </w:tcPr>
          <w:p>
            <w:pPr>
              <w:pStyle w:val="0"/>
            </w:pPr>
            <w:r>
              <w:rPr>
                <w:sz w:val="24"/>
              </w:rPr>
              <w:t xml:space="preserve">-</w:t>
            </w:r>
          </w:p>
        </w:tc>
        <w:tc>
          <w:tcPr>
            <w:tcW w:w="2914" w:type="dxa"/>
          </w:tcPr>
          <w:p>
            <w:pPr>
              <w:pStyle w:val="0"/>
            </w:pPr>
            <w:r>
              <w:rPr>
                <w:sz w:val="24"/>
              </w:rPr>
              <w:t xml:space="preserve">A16.18.009.001, A16.30.001.001, A16.30.004.010, A16.30.005.003</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2,29</w:t>
            </w:r>
          </w:p>
        </w:tc>
      </w:tr>
      <w:tr>
        <w:tc>
          <w:tcPr>
            <w:tcW w:w="994" w:type="dxa"/>
          </w:tcPr>
          <w:p>
            <w:pPr>
              <w:pStyle w:val="0"/>
              <w:jc w:val="center"/>
            </w:pPr>
            <w:r>
              <w:rPr>
                <w:sz w:val="24"/>
              </w:rPr>
              <w:t xml:space="preserve">st11</w:t>
            </w:r>
          </w:p>
        </w:tc>
        <w:tc>
          <w:tcPr>
            <w:gridSpan w:val="4"/>
            <w:tcW w:w="11993" w:type="dxa"/>
          </w:tcPr>
          <w:p>
            <w:pPr>
              <w:pStyle w:val="0"/>
            </w:pPr>
            <w:r>
              <w:rPr>
                <w:sz w:val="24"/>
              </w:rPr>
              <w:t xml:space="preserve">Детская эндокринология</w:t>
            </w:r>
          </w:p>
        </w:tc>
        <w:tc>
          <w:tcPr>
            <w:tcW w:w="1077" w:type="dxa"/>
          </w:tcPr>
          <w:p>
            <w:pPr>
              <w:pStyle w:val="0"/>
              <w:jc w:val="center"/>
            </w:pPr>
            <w:r>
              <w:rPr>
                <w:sz w:val="24"/>
              </w:rPr>
              <w:t xml:space="preserve">1,48</w:t>
            </w:r>
          </w:p>
        </w:tc>
      </w:tr>
      <w:tr>
        <w:tc>
          <w:tcPr>
            <w:tcW w:w="994" w:type="dxa"/>
          </w:tcPr>
          <w:p>
            <w:pPr>
              <w:pStyle w:val="0"/>
              <w:jc w:val="center"/>
            </w:pPr>
            <w:r>
              <w:rPr>
                <w:sz w:val="24"/>
              </w:rPr>
              <w:t xml:space="preserve">st11.001</w:t>
            </w:r>
          </w:p>
        </w:tc>
        <w:tc>
          <w:tcPr>
            <w:tcW w:w="3244" w:type="dxa"/>
          </w:tcPr>
          <w:p>
            <w:pPr>
              <w:pStyle w:val="0"/>
            </w:pPr>
            <w:r>
              <w:rPr>
                <w:sz w:val="24"/>
              </w:rPr>
              <w:t xml:space="preserve">Сахарный диабет, дети</w:t>
            </w:r>
          </w:p>
        </w:tc>
        <w:tc>
          <w:tcPr>
            <w:tcW w:w="3596" w:type="dxa"/>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2914" w:type="dxa"/>
          </w:tcPr>
          <w:p>
            <w:pPr>
              <w:pStyle w:val="0"/>
            </w:pPr>
            <w:r>
              <w:rPr>
                <w:sz w:val="24"/>
              </w:rPr>
              <w:t xml:space="preserve">-</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1,51</w:t>
            </w:r>
          </w:p>
        </w:tc>
      </w:tr>
      <w:tr>
        <w:tc>
          <w:tcPr>
            <w:tcW w:w="994" w:type="dxa"/>
          </w:tcPr>
          <w:p>
            <w:pPr>
              <w:pStyle w:val="0"/>
              <w:jc w:val="center"/>
            </w:pPr>
            <w:r>
              <w:rPr>
                <w:sz w:val="24"/>
              </w:rPr>
              <w:t xml:space="preserve">st11.002</w:t>
            </w:r>
          </w:p>
        </w:tc>
        <w:tc>
          <w:tcPr>
            <w:tcW w:w="3244" w:type="dxa"/>
          </w:tcPr>
          <w:p>
            <w:pPr>
              <w:pStyle w:val="0"/>
            </w:pPr>
            <w:r>
              <w:rPr>
                <w:sz w:val="24"/>
              </w:rPr>
              <w:t xml:space="preserve">Заболевания гипофиза, дети</w:t>
            </w:r>
          </w:p>
        </w:tc>
        <w:tc>
          <w:tcPr>
            <w:tcW w:w="3596" w:type="dxa"/>
          </w:tcPr>
          <w:p>
            <w:pPr>
              <w:pStyle w:val="0"/>
            </w:pPr>
            <w:r>
              <w:rPr>
                <w:sz w:val="24"/>
              </w:rPr>
              <w:t xml:space="preserve">D35.2, E22, E22.0, E22.1, E22.2, E22.8, E22.9, E23, E23.0, E23.1, E23.2, E23.3, E23.6, E23.7, E24.0, E24.1, E24.2, E24.4, E24.8</w:t>
            </w:r>
          </w:p>
        </w:tc>
        <w:tc>
          <w:tcPr>
            <w:tcW w:w="2914" w:type="dxa"/>
          </w:tcPr>
          <w:p>
            <w:pPr>
              <w:pStyle w:val="0"/>
            </w:pPr>
            <w:r>
              <w:rPr>
                <w:sz w:val="24"/>
              </w:rPr>
              <w:t xml:space="preserve">-</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2,26</w:t>
            </w:r>
          </w:p>
        </w:tc>
      </w:tr>
      <w:tr>
        <w:tc>
          <w:tcPr>
            <w:tcW w:w="994" w:type="dxa"/>
          </w:tcPr>
          <w:p>
            <w:pPr>
              <w:pStyle w:val="0"/>
              <w:jc w:val="center"/>
            </w:pPr>
            <w:r>
              <w:rPr>
                <w:sz w:val="24"/>
              </w:rPr>
              <w:t xml:space="preserve">st11.003</w:t>
            </w:r>
          </w:p>
        </w:tc>
        <w:tc>
          <w:tcPr>
            <w:tcW w:w="3244" w:type="dxa"/>
          </w:tcPr>
          <w:p>
            <w:pPr>
              <w:pStyle w:val="0"/>
            </w:pPr>
            <w:r>
              <w:rPr>
                <w:sz w:val="24"/>
              </w:rPr>
              <w:t xml:space="preserve">Другие болезни эндокринной системы, дети (уровень 1)</w:t>
            </w:r>
          </w:p>
        </w:tc>
        <w:tc>
          <w:tcPr>
            <w:tcW w:w="3596" w:type="dxa"/>
          </w:tcPr>
          <w:p>
            <w:pPr>
              <w:pStyle w:val="0"/>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2914" w:type="dxa"/>
          </w:tcPr>
          <w:p>
            <w:pPr>
              <w:pStyle w:val="0"/>
            </w:pPr>
            <w:r>
              <w:rPr>
                <w:sz w:val="24"/>
              </w:rPr>
              <w:t xml:space="preserve">-</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1,38</w:t>
            </w:r>
          </w:p>
        </w:tc>
      </w:tr>
      <w:tr>
        <w:tc>
          <w:tcPr>
            <w:tcW w:w="994" w:type="dxa"/>
          </w:tcPr>
          <w:p>
            <w:pPr>
              <w:pStyle w:val="0"/>
              <w:jc w:val="center"/>
            </w:pPr>
            <w:r>
              <w:rPr>
                <w:sz w:val="24"/>
              </w:rPr>
              <w:t xml:space="preserve">st11.004</w:t>
            </w:r>
          </w:p>
        </w:tc>
        <w:tc>
          <w:tcPr>
            <w:tcW w:w="3244" w:type="dxa"/>
          </w:tcPr>
          <w:p>
            <w:pPr>
              <w:pStyle w:val="0"/>
            </w:pPr>
            <w:r>
              <w:rPr>
                <w:sz w:val="24"/>
              </w:rPr>
              <w:t xml:space="preserve">Другие болезни эндокринной системы, дети (уровень 2)</w:t>
            </w:r>
          </w:p>
        </w:tc>
        <w:tc>
          <w:tcPr>
            <w:tcW w:w="3596" w:type="dxa"/>
          </w:tcPr>
          <w:p>
            <w:pPr>
              <w:pStyle w:val="0"/>
            </w:pPr>
            <w:r>
              <w:rPr>
                <w:sz w:val="24"/>
              </w:rPr>
              <w:t xml:space="preserve">D13.6, D13.7, D44.8, E16.1, E16.2, E16.8, E16.9, E24.3, E31, E31.0, E31.1, E31.8, E31.9, E34.0, E34.1, E34.2, E34.8</w:t>
            </w:r>
          </w:p>
        </w:tc>
        <w:tc>
          <w:tcPr>
            <w:tcW w:w="2914" w:type="dxa"/>
          </w:tcPr>
          <w:p>
            <w:pPr>
              <w:pStyle w:val="0"/>
            </w:pPr>
            <w:r>
              <w:rPr>
                <w:sz w:val="24"/>
              </w:rPr>
              <w:t xml:space="preserve">-</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2,82</w:t>
            </w:r>
          </w:p>
        </w:tc>
      </w:tr>
      <w:tr>
        <w:tc>
          <w:tcPr>
            <w:tcW w:w="994" w:type="dxa"/>
          </w:tcPr>
          <w:p>
            <w:pPr>
              <w:pStyle w:val="0"/>
              <w:jc w:val="center"/>
            </w:pPr>
            <w:r>
              <w:rPr>
                <w:sz w:val="24"/>
              </w:rPr>
              <w:t xml:space="preserve">st12</w:t>
            </w:r>
          </w:p>
        </w:tc>
        <w:tc>
          <w:tcPr>
            <w:gridSpan w:val="4"/>
            <w:tcW w:w="11993" w:type="dxa"/>
          </w:tcPr>
          <w:p>
            <w:pPr>
              <w:pStyle w:val="0"/>
            </w:pPr>
            <w:r>
              <w:rPr>
                <w:sz w:val="24"/>
              </w:rPr>
              <w:t xml:space="preserve">Инфекционные болезни</w:t>
            </w:r>
          </w:p>
        </w:tc>
        <w:tc>
          <w:tcPr>
            <w:tcW w:w="1077" w:type="dxa"/>
          </w:tcPr>
          <w:p>
            <w:pPr>
              <w:pStyle w:val="0"/>
              <w:jc w:val="center"/>
            </w:pPr>
            <w:r>
              <w:rPr>
                <w:sz w:val="24"/>
              </w:rPr>
              <w:t xml:space="preserve">0,65</w:t>
            </w:r>
          </w:p>
        </w:tc>
      </w:tr>
      <w:tr>
        <w:tc>
          <w:tcPr>
            <w:tcW w:w="994" w:type="dxa"/>
          </w:tcPr>
          <w:p>
            <w:pPr>
              <w:pStyle w:val="0"/>
              <w:jc w:val="center"/>
            </w:pPr>
            <w:r>
              <w:rPr>
                <w:sz w:val="24"/>
              </w:rPr>
              <w:t xml:space="preserve">st12.001</w:t>
            </w:r>
          </w:p>
        </w:tc>
        <w:tc>
          <w:tcPr>
            <w:tcW w:w="3244" w:type="dxa"/>
          </w:tcPr>
          <w:p>
            <w:pPr>
              <w:pStyle w:val="0"/>
            </w:pPr>
            <w:r>
              <w:rPr>
                <w:sz w:val="24"/>
              </w:rPr>
              <w:t xml:space="preserve">Кишечные инфекции, взрослые</w:t>
            </w:r>
          </w:p>
        </w:tc>
        <w:tc>
          <w:tcPr>
            <w:tcW w:w="3596" w:type="dxa"/>
          </w:tcPr>
          <w:p>
            <w:pPr>
              <w:pStyle w:val="0"/>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1,45</w:t>
            </w:r>
          </w:p>
        </w:tc>
      </w:tr>
      <w:tr>
        <w:tc>
          <w:tcPr>
            <w:tcW w:w="994" w:type="dxa"/>
          </w:tcPr>
          <w:p>
            <w:pPr>
              <w:pStyle w:val="0"/>
              <w:jc w:val="center"/>
            </w:pPr>
            <w:r>
              <w:rPr>
                <w:sz w:val="24"/>
              </w:rPr>
              <w:t xml:space="preserve">st12.002</w:t>
            </w:r>
          </w:p>
        </w:tc>
        <w:tc>
          <w:tcPr>
            <w:tcW w:w="3244" w:type="dxa"/>
          </w:tcPr>
          <w:p>
            <w:pPr>
              <w:pStyle w:val="0"/>
            </w:pPr>
            <w:r>
              <w:rPr>
                <w:sz w:val="24"/>
              </w:rPr>
              <w:t xml:space="preserve">Кишечные инфекции, дети</w:t>
            </w:r>
          </w:p>
        </w:tc>
        <w:tc>
          <w:tcPr>
            <w:tcW w:w="3596" w:type="dxa"/>
          </w:tcPr>
          <w:p>
            <w:pPr>
              <w:pStyle w:val="0"/>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2914" w:type="dxa"/>
          </w:tcPr>
          <w:p>
            <w:pPr>
              <w:pStyle w:val="0"/>
            </w:pPr>
            <w:r>
              <w:rPr>
                <w:sz w:val="24"/>
              </w:rPr>
              <w:t xml:space="preserve">-</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1,39</w:t>
            </w:r>
          </w:p>
        </w:tc>
      </w:tr>
      <w:tr>
        <w:tc>
          <w:tcPr>
            <w:tcW w:w="994" w:type="dxa"/>
          </w:tcPr>
          <w:p>
            <w:pPr>
              <w:pStyle w:val="0"/>
              <w:jc w:val="center"/>
            </w:pPr>
            <w:r>
              <w:rPr>
                <w:sz w:val="24"/>
              </w:rPr>
              <w:t xml:space="preserve">st12.003</w:t>
            </w:r>
          </w:p>
        </w:tc>
        <w:tc>
          <w:tcPr>
            <w:tcW w:w="3244" w:type="dxa"/>
          </w:tcPr>
          <w:p>
            <w:pPr>
              <w:pStyle w:val="0"/>
            </w:pPr>
            <w:r>
              <w:rPr>
                <w:sz w:val="24"/>
              </w:rPr>
              <w:t xml:space="preserve">Вирусный гепатит острый</w:t>
            </w:r>
          </w:p>
        </w:tc>
        <w:tc>
          <w:tcPr>
            <w:tcW w:w="3596" w:type="dxa"/>
          </w:tcPr>
          <w:p>
            <w:pPr>
              <w:pStyle w:val="0"/>
            </w:pPr>
            <w:r>
              <w:rPr>
                <w:sz w:val="24"/>
              </w:rPr>
              <w:t xml:space="preserve">B15.0, B15.9, B16.0, B16.1, B16.2, B16.9, B17.0, B17.1, B17.2, B17.8, B17.9, B19.9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1,40</w:t>
            </w:r>
          </w:p>
        </w:tc>
      </w:tr>
      <w:tr>
        <w:tc>
          <w:tcPr>
            <w:tcW w:w="994" w:type="dxa"/>
          </w:tcPr>
          <w:p>
            <w:pPr>
              <w:pStyle w:val="0"/>
              <w:jc w:val="center"/>
            </w:pPr>
            <w:r>
              <w:rPr>
                <w:sz w:val="24"/>
              </w:rPr>
              <w:t xml:space="preserve">st12.004</w:t>
            </w:r>
          </w:p>
        </w:tc>
        <w:tc>
          <w:tcPr>
            <w:tcW w:w="3244" w:type="dxa"/>
          </w:tcPr>
          <w:p>
            <w:pPr>
              <w:pStyle w:val="0"/>
            </w:pPr>
            <w:r>
              <w:rPr>
                <w:sz w:val="24"/>
              </w:rPr>
              <w:t xml:space="preserve">Вирусный гепатит хронический</w:t>
            </w:r>
          </w:p>
        </w:tc>
        <w:tc>
          <w:tcPr>
            <w:tcW w:w="3596" w:type="dxa"/>
          </w:tcPr>
          <w:p>
            <w:pPr>
              <w:pStyle w:val="0"/>
            </w:pPr>
            <w:r>
              <w:rPr>
                <w:sz w:val="24"/>
              </w:rPr>
              <w:t xml:space="preserve">B18.0, B18.1, B18.2, B18.8, B18.9, B19.0, B94.2</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1,27</w:t>
            </w:r>
          </w:p>
        </w:tc>
      </w:tr>
      <w:tr>
        <w:tc>
          <w:tcPr>
            <w:tcW w:w="994" w:type="dxa"/>
            <w:vMerge w:val="restart"/>
          </w:tcPr>
          <w:p>
            <w:pPr>
              <w:pStyle w:val="0"/>
              <w:jc w:val="center"/>
            </w:pPr>
            <w:r>
              <w:rPr>
                <w:sz w:val="24"/>
              </w:rPr>
              <w:t xml:space="preserve">st12.005</w:t>
            </w:r>
          </w:p>
        </w:tc>
        <w:tc>
          <w:tcPr>
            <w:tcW w:w="3244" w:type="dxa"/>
            <w:vMerge w:val="restart"/>
          </w:tcPr>
          <w:p>
            <w:pPr>
              <w:pStyle w:val="0"/>
            </w:pPr>
            <w:r>
              <w:rPr>
                <w:sz w:val="24"/>
              </w:rPr>
              <w:t xml:space="preserve">Сепсис, взрослые</w:t>
            </w:r>
          </w:p>
        </w:tc>
        <w:tc>
          <w:tcPr>
            <w:tcW w:w="3596" w:type="dxa"/>
          </w:tcPr>
          <w:p>
            <w:pPr>
              <w:pStyle w:val="0"/>
            </w:pPr>
            <w:r>
              <w:rPr>
                <w:sz w:val="24"/>
              </w:rPr>
              <w:t xml:space="preserve">A02.1, A32.7, A39.1, A39.2, A39.4, A40.0, A40.1, A40.2, A40.3, A40.8, A40.9, A41.0, A41.1, A41.2, A41.3, A41.4, A41.5, A41.8, A41.9, A48.3, B00.7, B37.7, B44.0, B44.7, B45.0, B45.1, B45.7, B48.5, R57.2</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w:t>
            </w:r>
          </w:p>
        </w:tc>
        <w:tc>
          <w:tcPr>
            <w:tcW w:w="1077" w:type="dxa"/>
            <w:vMerge w:val="restart"/>
          </w:tcPr>
          <w:p>
            <w:pPr>
              <w:pStyle w:val="0"/>
              <w:jc w:val="center"/>
            </w:pPr>
            <w:r>
              <w:rPr>
                <w:sz w:val="24"/>
              </w:rPr>
              <w:t xml:space="preserve">3,12</w:t>
            </w:r>
          </w:p>
        </w:tc>
      </w:tr>
      <w:tr>
        <w:tc>
          <w:tcPr>
            <w:vMerge w:val="continue"/>
          </w:tcPr>
          <w:p/>
        </w:tc>
        <w:tc>
          <w:tcPr>
            <w:vMerge w:val="continue"/>
          </w:tcP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диагноз осложнения заболевания: A02.1, A32.7, A39.1, A39.2, A39.4, A40.0, A40.1, A40.2, A40.3, A40.8, A40.9, A41.0, A41.1, A41.2, A41.3, A41.4, A41.5, A41.8, A41.9, A48.3, B00.7, B37.7, B44.0, B44.7, B45.0, B45.1, B45.7, B48.5, R57.2 возрастная группа: старше 18 лет</w:t>
            </w:r>
          </w:p>
        </w:tc>
        <w:tc>
          <w:tcPr>
            <w:vMerge w:val="continue"/>
          </w:tcPr>
          <w:p/>
        </w:tc>
      </w:tr>
      <w:tr>
        <w:tc>
          <w:tcPr>
            <w:tcW w:w="994" w:type="dxa"/>
            <w:vMerge w:val="restart"/>
          </w:tcPr>
          <w:p>
            <w:pPr>
              <w:pStyle w:val="0"/>
              <w:jc w:val="center"/>
            </w:pPr>
            <w:r>
              <w:rPr>
                <w:sz w:val="24"/>
              </w:rPr>
              <w:t xml:space="preserve">st12.006</w:t>
            </w:r>
          </w:p>
        </w:tc>
        <w:tc>
          <w:tcPr>
            <w:tcW w:w="3244" w:type="dxa"/>
            <w:vMerge w:val="restart"/>
          </w:tcPr>
          <w:p>
            <w:pPr>
              <w:pStyle w:val="0"/>
            </w:pPr>
            <w:r>
              <w:rPr>
                <w:sz w:val="24"/>
              </w:rPr>
              <w:t xml:space="preserve">Сепсис, дети</w:t>
            </w:r>
          </w:p>
        </w:tc>
        <w:tc>
          <w:tcPr>
            <w:tcW w:w="3596" w:type="dxa"/>
          </w:tcPr>
          <w:p>
            <w:pPr>
              <w:pStyle w:val="0"/>
            </w:pPr>
            <w:r>
              <w:rPr>
                <w:sz w:val="24"/>
              </w:rPr>
              <w:t xml:space="preserve">A02.1, A32.7, A39.1, A39.2, A39.4, A40.0, A40.1, A40.2, A40.3, A40.8, A40.9, A41.0, A41.1, A41.2, A41.3, A41.4, A41.5, A41.8, A41.9, A48.3, B00.7, B37.7, B44.0, B44.7, B45.0, B45.1, B45.7, B48.5, P36.0, P36.1, P36.2, P36.3, P36.4, P36.5, P36.8, P36.9, R57.2</w:t>
            </w:r>
          </w:p>
        </w:tc>
        <w:tc>
          <w:tcPr>
            <w:tcW w:w="2914" w:type="dxa"/>
          </w:tcPr>
          <w:p>
            <w:pPr>
              <w:pStyle w:val="0"/>
            </w:pPr>
            <w:r>
              <w:rPr>
                <w:sz w:val="24"/>
              </w:rPr>
              <w:t xml:space="preserve">-</w:t>
            </w:r>
          </w:p>
        </w:tc>
        <w:tc>
          <w:tcPr>
            <w:tcW w:w="2239" w:type="dxa"/>
          </w:tcPr>
          <w:p>
            <w:pPr>
              <w:pStyle w:val="0"/>
            </w:pPr>
            <w:r>
              <w:rPr>
                <w:sz w:val="24"/>
              </w:rPr>
              <w:t xml:space="preserve">возрастная группа: от 0 дней до 18 лет</w:t>
            </w:r>
          </w:p>
        </w:tc>
        <w:tc>
          <w:tcPr>
            <w:tcW w:w="1077" w:type="dxa"/>
            <w:vMerge w:val="restart"/>
          </w:tcPr>
          <w:p>
            <w:pPr>
              <w:pStyle w:val="0"/>
              <w:jc w:val="center"/>
            </w:pPr>
            <w:r>
              <w:rPr>
                <w:sz w:val="24"/>
              </w:rPr>
              <w:t xml:space="preserve">4,51</w:t>
            </w:r>
          </w:p>
        </w:tc>
      </w:tr>
      <w:tr>
        <w:tc>
          <w:tcPr>
            <w:vMerge w:val="continue"/>
          </w:tcPr>
          <w:p/>
        </w:tc>
        <w:tc>
          <w:tcPr>
            <w:vMerge w:val="continue"/>
          </w:tcP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диагноз осложнения заболевания: A02.1, A32.7, A39.1, A39.2, A39.4, A40.0, A40.1, A40.2, A40.3, A40.8, A40.9, A41.0, A41.1, A41.2, A41.3, A41.4, A41.5, A41.8, A41.9, A48.3, B00.7, B37.7, B44.0, B44.7, B45.0, B45.1, B45.7, B48.5, P36.0, P36.1, P36.2, P36.3, P36.4, P36.5, P36.8, P36.9, R57.2 возрастная группа: от 0 дней до 18 лет</w:t>
            </w:r>
          </w:p>
        </w:tc>
        <w:tc>
          <w:tcPr>
            <w:vMerge w:val="continue"/>
          </w:tcPr>
          <w:p/>
        </w:tc>
      </w:tr>
      <w:tr>
        <w:tc>
          <w:tcPr>
            <w:tcW w:w="994" w:type="dxa"/>
            <w:vMerge w:val="restart"/>
          </w:tcPr>
          <w:p>
            <w:pPr>
              <w:pStyle w:val="0"/>
              <w:jc w:val="center"/>
            </w:pPr>
            <w:r>
              <w:rPr>
                <w:sz w:val="24"/>
              </w:rPr>
              <w:t xml:space="preserve">st12.007</w:t>
            </w:r>
          </w:p>
        </w:tc>
        <w:tc>
          <w:tcPr>
            <w:tcW w:w="3244" w:type="dxa"/>
            <w:vMerge w:val="restart"/>
          </w:tcPr>
          <w:p>
            <w:pPr>
              <w:pStyle w:val="0"/>
            </w:pPr>
            <w:r>
              <w:rPr>
                <w:sz w:val="24"/>
              </w:rPr>
              <w:t xml:space="preserve">Сепсис с синдромом органной дисфункции</w:t>
            </w:r>
          </w:p>
        </w:tc>
        <w:tc>
          <w:tcPr>
            <w:tcW w:w="3596" w:type="dxa"/>
          </w:tcPr>
          <w:p>
            <w:pPr>
              <w:pStyle w:val="0"/>
            </w:pPr>
            <w:r>
              <w:rPr>
                <w:sz w:val="24"/>
              </w:rPr>
              <w:t xml:space="preserve">A02.1, A32.7, A39.1, A39.2, A39.4, A40.0, A40.1, A40.2, A40.3, A40.8, A40.9, A41.0, A41.1, A41.2, A41.3, A41.4, A41.5, A41.8, A41.9, A48.3, B00.7, B37.7, B44.0, B44.7, B45.0, B45.1, B45.7, B48.5, O85, R57.2</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it1</w:t>
            </w:r>
          </w:p>
        </w:tc>
        <w:tc>
          <w:tcPr>
            <w:tcW w:w="1077" w:type="dxa"/>
            <w:vMerge w:val="restart"/>
          </w:tcPr>
          <w:p>
            <w:pPr>
              <w:pStyle w:val="0"/>
              <w:jc w:val="center"/>
            </w:pPr>
            <w:r>
              <w:rPr>
                <w:sz w:val="24"/>
              </w:rPr>
              <w:t xml:space="preserve">7,20</w:t>
            </w:r>
          </w:p>
        </w:tc>
      </w:tr>
      <w:tr>
        <w:tc>
          <w:tcPr>
            <w:vMerge w:val="continue"/>
          </w:tcPr>
          <w:p/>
        </w:tc>
        <w:tc>
          <w:tcPr>
            <w:vMerge w:val="continue"/>
          </w:tcPr>
          <w:p/>
        </w:tc>
        <w:tc>
          <w:tcPr>
            <w:tcW w:w="3596" w:type="dxa"/>
          </w:tcPr>
          <w:p>
            <w:pPr>
              <w:pStyle w:val="0"/>
            </w:pPr>
            <w:r>
              <w:rPr>
                <w:sz w:val="24"/>
              </w:rPr>
              <w:t xml:space="preserve">P36.0, P36.1, P36.2, P36.3, P36.4, P36.5, P36.8, P36.9</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it1 возрастная группа: от 0 дней до 18 лет</w:t>
            </w:r>
          </w:p>
        </w:tc>
        <w:tc>
          <w:tcPr>
            <w:vMerge w:val="continue"/>
          </w:tcPr>
          <w:p/>
        </w:tc>
      </w:tr>
      <w:tr>
        <w:tc>
          <w:tcPr>
            <w:vMerge w:val="continue"/>
          </w:tcPr>
          <w:p/>
        </w:tc>
        <w:tc>
          <w:tcPr>
            <w:vMerge w:val="continue"/>
          </w:tcP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it1диагноз осложнения заболевания: A02.1, A32.7, A39.1, A39.2, A39.4, A40.0, A40.1, A40.2, A40.3, A40.8, A40.9, A41.0, A41.1, A41.2, A41.3, A41.4, A41.5, A41.8, A41.9, A48.3, B00.7, B37.7, B44.0, B44.7, B45.0, B45.1, B45.7, B48.5, O85, R57.2</w:t>
            </w:r>
          </w:p>
        </w:tc>
        <w:tc>
          <w:tcPr>
            <w:vMerge w:val="continue"/>
          </w:tcPr>
          <w:p/>
        </w:tc>
      </w:tr>
      <w:tr>
        <w:tc>
          <w:tcPr>
            <w:vMerge w:val="continue"/>
          </w:tcPr>
          <w:p/>
        </w:tc>
        <w:tc>
          <w:tcPr>
            <w:vMerge w:val="continue"/>
          </w:tcP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it1 диагнозы осложнения заболевания:P36.0, P36.1, P36.2, P36.3, P36.4, P36.5, P36.8, P36.9возрастная группа: от 0 дней до 18 лет</w:t>
            </w:r>
          </w:p>
        </w:tc>
        <w:tc>
          <w:tcPr>
            <w:vMerge w:val="continue"/>
          </w:tcPr>
          <w:p/>
        </w:tc>
      </w:tr>
      <w:tr>
        <w:tc>
          <w:tcPr>
            <w:tcW w:w="994" w:type="dxa"/>
          </w:tcPr>
          <w:p>
            <w:pPr>
              <w:pStyle w:val="0"/>
              <w:jc w:val="center"/>
            </w:pPr>
            <w:r>
              <w:rPr>
                <w:sz w:val="24"/>
              </w:rPr>
              <w:t xml:space="preserve">st12.008</w:t>
            </w:r>
          </w:p>
        </w:tc>
        <w:tc>
          <w:tcPr>
            <w:tcW w:w="3244" w:type="dxa"/>
          </w:tcPr>
          <w:p>
            <w:pPr>
              <w:pStyle w:val="0"/>
            </w:pPr>
            <w:r>
              <w:rPr>
                <w:sz w:val="24"/>
              </w:rPr>
              <w:t xml:space="preserve">Другие инфекционные и паразитарные болезни, взрослые</w:t>
            </w:r>
          </w:p>
        </w:tc>
        <w:tc>
          <w:tcPr>
            <w:tcW w:w="3596" w:type="dxa"/>
          </w:tcPr>
          <w:p>
            <w:pPr>
              <w:pStyle w:val="0"/>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1,18</w:t>
            </w:r>
          </w:p>
        </w:tc>
      </w:tr>
      <w:tr>
        <w:tc>
          <w:tcPr>
            <w:tcW w:w="994" w:type="dxa"/>
          </w:tcPr>
          <w:p>
            <w:pPr>
              <w:pStyle w:val="0"/>
              <w:jc w:val="center"/>
            </w:pPr>
            <w:r>
              <w:rPr>
                <w:sz w:val="24"/>
              </w:rPr>
              <w:t xml:space="preserve">st12.009</w:t>
            </w:r>
          </w:p>
        </w:tc>
        <w:tc>
          <w:tcPr>
            <w:tcW w:w="3244" w:type="dxa"/>
          </w:tcPr>
          <w:p>
            <w:pPr>
              <w:pStyle w:val="0"/>
            </w:pPr>
            <w:r>
              <w:rPr>
                <w:sz w:val="24"/>
              </w:rPr>
              <w:t xml:space="preserve">Другие инфекционные и паразитарные болезни, дети</w:t>
            </w:r>
          </w:p>
        </w:tc>
        <w:tc>
          <w:tcPr>
            <w:tcW w:w="3596" w:type="dxa"/>
          </w:tcPr>
          <w:p>
            <w:pPr>
              <w:pStyle w:val="0"/>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2914" w:type="dxa"/>
          </w:tcPr>
          <w:p>
            <w:pPr>
              <w:pStyle w:val="0"/>
            </w:pPr>
            <w:r>
              <w:rPr>
                <w:sz w:val="24"/>
              </w:rPr>
              <w:t xml:space="preserve">-</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0,98</w:t>
            </w:r>
          </w:p>
        </w:tc>
      </w:tr>
      <w:tr>
        <w:tc>
          <w:tcPr>
            <w:tcW w:w="994" w:type="dxa"/>
          </w:tcPr>
          <w:p>
            <w:pPr>
              <w:pStyle w:val="0"/>
              <w:jc w:val="center"/>
            </w:pPr>
            <w:r>
              <w:rPr>
                <w:sz w:val="24"/>
              </w:rPr>
              <w:t xml:space="preserve">st12.010</w:t>
            </w:r>
          </w:p>
        </w:tc>
        <w:tc>
          <w:tcPr>
            <w:tcW w:w="3244" w:type="dxa"/>
          </w:tcPr>
          <w:p>
            <w:pPr>
              <w:pStyle w:val="0"/>
            </w:pPr>
            <w:r>
              <w:rPr>
                <w:sz w:val="24"/>
              </w:rPr>
              <w:t xml:space="preserve">Респираторные инфекции верхних дыхательных путей с осложнениями, взрослые</w:t>
            </w:r>
          </w:p>
        </w:tc>
        <w:tc>
          <w:tcPr>
            <w:tcW w:w="3596" w:type="dxa"/>
          </w:tcPr>
          <w:p>
            <w:pPr>
              <w:pStyle w:val="0"/>
            </w:pPr>
            <w:r>
              <w:rPr>
                <w:sz w:val="24"/>
              </w:rPr>
              <w:t xml:space="preserve">J00, J01, J01.0, J01.1, J01.2, J01.3, J01.4, J01.8, J01.9, J02, J02.0, J02.8, J02.9, J03, J03.0, J03.8, J03.9, J04, J04.0, J04.1, J04.2, J05, J05.0, J05.1, J06, J06.0, J06.8, J06.9, J09, J10, J10.1, J10.8, J11, J11.1, J11.8</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0,35</w:t>
            </w:r>
          </w:p>
        </w:tc>
      </w:tr>
      <w:tr>
        <w:tc>
          <w:tcPr>
            <w:tcW w:w="994" w:type="dxa"/>
          </w:tcPr>
          <w:p>
            <w:pPr>
              <w:pStyle w:val="0"/>
              <w:jc w:val="center"/>
            </w:pPr>
            <w:r>
              <w:rPr>
                <w:sz w:val="24"/>
              </w:rPr>
              <w:t xml:space="preserve">st12.011</w:t>
            </w:r>
          </w:p>
        </w:tc>
        <w:tc>
          <w:tcPr>
            <w:tcW w:w="3244" w:type="dxa"/>
          </w:tcPr>
          <w:p>
            <w:pPr>
              <w:pStyle w:val="0"/>
            </w:pPr>
            <w:r>
              <w:rPr>
                <w:sz w:val="24"/>
              </w:rPr>
              <w:t xml:space="preserve">Респираторные инфекции верхних дыхательных путей, дети</w:t>
            </w:r>
          </w:p>
        </w:tc>
        <w:tc>
          <w:tcPr>
            <w:tcW w:w="3596" w:type="dxa"/>
          </w:tcPr>
          <w:p>
            <w:pPr>
              <w:pStyle w:val="0"/>
            </w:pPr>
            <w:r>
              <w:rPr>
                <w:sz w:val="24"/>
              </w:rPr>
              <w:t xml:space="preserve">J00, J01, J01.0, J01.1, J01.2, J01.3, J01.4, J01.8, J01.9, J02, J02.0, J02.8, J02.9, J03, J03.0, J03.8, J03.9, J04, J04.0, J04.1, J04.2, J05, J05.0, J05.1, J06, J06.0, J06.8, J06.9, J09, J10, J10.1, J10.8, J11, J11.1, J11.8</w:t>
            </w:r>
          </w:p>
        </w:tc>
        <w:tc>
          <w:tcPr>
            <w:tcW w:w="2914" w:type="dxa"/>
          </w:tcPr>
          <w:p>
            <w:pPr>
              <w:pStyle w:val="0"/>
            </w:pPr>
            <w:r>
              <w:rPr>
                <w:sz w:val="24"/>
              </w:rPr>
              <w:t xml:space="preserve">-</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0,50</w:t>
            </w:r>
          </w:p>
        </w:tc>
      </w:tr>
      <w:tr>
        <w:tc>
          <w:tcPr>
            <w:tcW w:w="994" w:type="dxa"/>
          </w:tcPr>
          <w:p>
            <w:pPr>
              <w:pStyle w:val="0"/>
              <w:jc w:val="center"/>
            </w:pPr>
            <w:r>
              <w:rPr>
                <w:sz w:val="24"/>
              </w:rPr>
              <w:t xml:space="preserve">st12.012</w:t>
            </w:r>
          </w:p>
        </w:tc>
        <w:tc>
          <w:tcPr>
            <w:tcW w:w="3244" w:type="dxa"/>
          </w:tcPr>
          <w:p>
            <w:pPr>
              <w:pStyle w:val="0"/>
            </w:pPr>
            <w:r>
              <w:rPr>
                <w:sz w:val="24"/>
              </w:rPr>
              <w:t xml:space="preserve">Грипп, вирус гриппа идентифицирован</w:t>
            </w:r>
          </w:p>
        </w:tc>
        <w:tc>
          <w:tcPr>
            <w:tcW w:w="3596" w:type="dxa"/>
          </w:tcPr>
          <w:p>
            <w:pPr>
              <w:pStyle w:val="0"/>
            </w:pPr>
            <w:r>
              <w:rPr>
                <w:sz w:val="24"/>
              </w:rPr>
              <w:t xml:space="preserve">J09, J10, J10.1, J10.8</w:t>
            </w:r>
          </w:p>
        </w:tc>
        <w:tc>
          <w:tcPr>
            <w:tcW w:w="2914" w:type="dxa"/>
          </w:tcPr>
          <w:p>
            <w:pPr>
              <w:pStyle w:val="0"/>
            </w:pPr>
            <w:r>
              <w:rPr>
                <w:sz w:val="24"/>
              </w:rPr>
              <w:t xml:space="preserve">A26.08.019.001, A26.08.019.002, A26.08.019.003, A26.08.038.001, A26.08.038.002, A26.08.038.003</w:t>
            </w:r>
          </w:p>
        </w:tc>
        <w:tc>
          <w:tcPr>
            <w:tcW w:w="2239" w:type="dxa"/>
          </w:tcPr>
          <w:p>
            <w:pPr>
              <w:pStyle w:val="0"/>
            </w:pPr>
            <w:r>
              <w:rPr>
                <w:sz w:val="24"/>
              </w:rPr>
              <w:t xml:space="preserve">-</w:t>
            </w:r>
          </w:p>
        </w:tc>
        <w:tc>
          <w:tcPr>
            <w:tcW w:w="1077" w:type="dxa"/>
          </w:tcPr>
          <w:p>
            <w:pPr>
              <w:pStyle w:val="0"/>
              <w:jc w:val="center"/>
            </w:pPr>
            <w:r>
              <w:rPr>
                <w:sz w:val="24"/>
              </w:rPr>
              <w:t xml:space="preserve">1,00</w:t>
            </w:r>
          </w:p>
        </w:tc>
      </w:tr>
      <w:tr>
        <w:tc>
          <w:tcPr>
            <w:tcW w:w="994" w:type="dxa"/>
          </w:tcPr>
          <w:p>
            <w:pPr>
              <w:pStyle w:val="0"/>
              <w:jc w:val="center"/>
            </w:pPr>
            <w:r>
              <w:rPr>
                <w:sz w:val="24"/>
              </w:rPr>
              <w:t xml:space="preserve">st12.013</w:t>
            </w:r>
          </w:p>
        </w:tc>
        <w:tc>
          <w:tcPr>
            <w:tcW w:w="3244" w:type="dxa"/>
          </w:tcPr>
          <w:p>
            <w:pPr>
              <w:pStyle w:val="0"/>
            </w:pPr>
            <w:r>
              <w:rPr>
                <w:sz w:val="24"/>
              </w:rPr>
              <w:t xml:space="preserve">Грипп и пневмония с синдромом органной дисфункции</w:t>
            </w:r>
          </w:p>
        </w:tc>
        <w:tc>
          <w:tcPr>
            <w:tcW w:w="3596" w:type="dxa"/>
          </w:tcPr>
          <w:p>
            <w:pPr>
              <w:pStyle w:val="0"/>
            </w:pPr>
            <w:r>
              <w:rPr>
                <w:sz w:val="24"/>
              </w:rPr>
              <w:t xml:space="preserve">J09, J10, J10.0, J10.1, J10.8, J11, J11.0, J11.1, J11.8, J12, J12.0, J12.1, J12.2, J12.3, J12.8, J12.9, J13, J14, J15, J15.0, J15.1, J15.2, J15.3, J15.4, J15.5, J15.6, J15.7, J15.8, J15.9, J16, J16.0, J16.8, J17, J17.0, J17.1, J17.2, J17.3, J17.8, J18, J18.0, J18.1, J18.2, J18.8, J18.9</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it1</w:t>
            </w:r>
          </w:p>
        </w:tc>
        <w:tc>
          <w:tcPr>
            <w:tcW w:w="1077" w:type="dxa"/>
          </w:tcPr>
          <w:p>
            <w:pPr>
              <w:pStyle w:val="0"/>
              <w:jc w:val="center"/>
            </w:pPr>
            <w:r>
              <w:rPr>
                <w:sz w:val="24"/>
              </w:rPr>
              <w:t xml:space="preserve">4,40</w:t>
            </w:r>
          </w:p>
        </w:tc>
      </w:tr>
      <w:tr>
        <w:tc>
          <w:tcPr>
            <w:tcW w:w="994" w:type="dxa"/>
          </w:tcPr>
          <w:p>
            <w:pPr>
              <w:pStyle w:val="0"/>
              <w:jc w:val="center"/>
            </w:pPr>
            <w:r>
              <w:rPr>
                <w:sz w:val="24"/>
              </w:rPr>
              <w:t xml:space="preserve">st12.014</w:t>
            </w:r>
          </w:p>
        </w:tc>
        <w:tc>
          <w:tcPr>
            <w:tcW w:w="3244" w:type="dxa"/>
          </w:tcPr>
          <w:p>
            <w:pPr>
              <w:pStyle w:val="0"/>
            </w:pPr>
            <w:r>
              <w:rPr>
                <w:sz w:val="24"/>
              </w:rPr>
              <w:t xml:space="preserve">Клещевой энцефалит</w:t>
            </w:r>
          </w:p>
        </w:tc>
        <w:tc>
          <w:tcPr>
            <w:tcW w:w="3596" w:type="dxa"/>
          </w:tcPr>
          <w:p>
            <w:pPr>
              <w:pStyle w:val="0"/>
            </w:pPr>
            <w:r>
              <w:rPr>
                <w:sz w:val="24"/>
              </w:rPr>
              <w:t xml:space="preserve">A84, A84.0, A84.1, A84.8, A84.9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2,30</w:t>
            </w:r>
          </w:p>
        </w:tc>
      </w:tr>
      <w:tr>
        <w:tc>
          <w:tcPr>
            <w:tcW w:w="994" w:type="dxa"/>
          </w:tcPr>
          <w:p>
            <w:pPr>
              <w:pStyle w:val="0"/>
              <w:jc w:val="center"/>
            </w:pPr>
            <w:r>
              <w:rPr>
                <w:sz w:val="24"/>
              </w:rPr>
              <w:t xml:space="preserve">st12.015</w:t>
            </w:r>
          </w:p>
        </w:tc>
        <w:tc>
          <w:tcPr>
            <w:tcW w:w="3244" w:type="dxa"/>
          </w:tcPr>
          <w:p>
            <w:pPr>
              <w:pStyle w:val="0"/>
            </w:pPr>
            <w:r>
              <w:rPr>
                <w:sz w:val="24"/>
              </w:rPr>
              <w:t xml:space="preserve">Коронавирусная инфекция COVID-19 (уровень 1)</w:t>
            </w:r>
          </w:p>
        </w:tc>
        <w:tc>
          <w:tcPr>
            <w:tcW w:w="3596" w:type="dxa"/>
          </w:tcPr>
          <w:p>
            <w:pPr>
              <w:pStyle w:val="0"/>
            </w:pPr>
            <w:r>
              <w:rPr>
                <w:sz w:val="24"/>
              </w:rPr>
              <w:t xml:space="preserve">U07.1, U07.2</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stt1</w:t>
            </w:r>
          </w:p>
        </w:tc>
        <w:tc>
          <w:tcPr>
            <w:tcW w:w="1077" w:type="dxa"/>
          </w:tcPr>
          <w:p>
            <w:pPr>
              <w:pStyle w:val="0"/>
              <w:jc w:val="center"/>
            </w:pPr>
            <w:r>
              <w:rPr>
                <w:sz w:val="24"/>
              </w:rPr>
              <w:t xml:space="preserve">1,89</w:t>
            </w:r>
          </w:p>
        </w:tc>
      </w:tr>
      <w:tr>
        <w:tc>
          <w:tcPr>
            <w:tcW w:w="994" w:type="dxa"/>
          </w:tcPr>
          <w:p>
            <w:pPr>
              <w:pStyle w:val="0"/>
              <w:jc w:val="center"/>
            </w:pPr>
            <w:r>
              <w:rPr>
                <w:sz w:val="24"/>
              </w:rPr>
              <w:t xml:space="preserve">st12.016</w:t>
            </w:r>
          </w:p>
        </w:tc>
        <w:tc>
          <w:tcPr>
            <w:tcW w:w="3244" w:type="dxa"/>
          </w:tcPr>
          <w:p>
            <w:pPr>
              <w:pStyle w:val="0"/>
            </w:pPr>
            <w:r>
              <w:rPr>
                <w:sz w:val="24"/>
              </w:rPr>
              <w:t xml:space="preserve">Коронавирусная инфекция COVID-19 (уровень 2)</w:t>
            </w:r>
          </w:p>
        </w:tc>
        <w:tc>
          <w:tcPr>
            <w:tcW w:w="3596" w:type="dxa"/>
          </w:tcPr>
          <w:p>
            <w:pPr>
              <w:pStyle w:val="0"/>
            </w:pPr>
            <w:r>
              <w:rPr>
                <w:sz w:val="24"/>
              </w:rPr>
              <w:t xml:space="preserve">U07.1, U07.2</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stt2</w:t>
            </w:r>
          </w:p>
        </w:tc>
        <w:tc>
          <w:tcPr>
            <w:tcW w:w="1077" w:type="dxa"/>
          </w:tcPr>
          <w:p>
            <w:pPr>
              <w:pStyle w:val="0"/>
              <w:jc w:val="center"/>
            </w:pPr>
            <w:r>
              <w:rPr>
                <w:sz w:val="24"/>
              </w:rPr>
              <w:t xml:space="preserve">4,08</w:t>
            </w:r>
          </w:p>
        </w:tc>
      </w:tr>
      <w:tr>
        <w:tc>
          <w:tcPr>
            <w:tcW w:w="994" w:type="dxa"/>
          </w:tcPr>
          <w:p>
            <w:pPr>
              <w:pStyle w:val="0"/>
              <w:jc w:val="center"/>
            </w:pPr>
            <w:r>
              <w:rPr>
                <w:sz w:val="24"/>
              </w:rPr>
              <w:t xml:space="preserve">st12.017</w:t>
            </w:r>
          </w:p>
        </w:tc>
        <w:tc>
          <w:tcPr>
            <w:tcW w:w="3244" w:type="dxa"/>
          </w:tcPr>
          <w:p>
            <w:pPr>
              <w:pStyle w:val="0"/>
            </w:pPr>
            <w:r>
              <w:rPr>
                <w:sz w:val="24"/>
              </w:rPr>
              <w:t xml:space="preserve">Коронавирусная инфекция COVID-19 (уровень 3)</w:t>
            </w:r>
          </w:p>
        </w:tc>
        <w:tc>
          <w:tcPr>
            <w:tcW w:w="3596" w:type="dxa"/>
          </w:tcPr>
          <w:p>
            <w:pPr>
              <w:pStyle w:val="0"/>
            </w:pPr>
            <w:r>
              <w:rPr>
                <w:sz w:val="24"/>
              </w:rPr>
              <w:t xml:space="preserve">U07.1, U07.2</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stt3</w:t>
            </w:r>
          </w:p>
        </w:tc>
        <w:tc>
          <w:tcPr>
            <w:tcW w:w="1077" w:type="dxa"/>
          </w:tcPr>
          <w:p>
            <w:pPr>
              <w:pStyle w:val="0"/>
              <w:jc w:val="center"/>
            </w:pPr>
            <w:r>
              <w:rPr>
                <w:sz w:val="24"/>
              </w:rPr>
              <w:t xml:space="preserve">6,17</w:t>
            </w:r>
          </w:p>
        </w:tc>
      </w:tr>
      <w:tr>
        <w:tc>
          <w:tcPr>
            <w:tcW w:w="994" w:type="dxa"/>
          </w:tcPr>
          <w:p>
            <w:pPr>
              <w:pStyle w:val="0"/>
              <w:jc w:val="center"/>
            </w:pPr>
            <w:r>
              <w:rPr>
                <w:sz w:val="24"/>
              </w:rPr>
              <w:t xml:space="preserve">st12.018</w:t>
            </w:r>
          </w:p>
        </w:tc>
        <w:tc>
          <w:tcPr>
            <w:tcW w:w="3244" w:type="dxa"/>
          </w:tcPr>
          <w:p>
            <w:pPr>
              <w:pStyle w:val="0"/>
            </w:pPr>
            <w:r>
              <w:rPr>
                <w:sz w:val="24"/>
              </w:rPr>
              <w:t xml:space="preserve">Коронавирусная инфекция COVID-19 (уровень 4)</w:t>
            </w:r>
          </w:p>
        </w:tc>
        <w:tc>
          <w:tcPr>
            <w:tcW w:w="3596" w:type="dxa"/>
          </w:tcPr>
          <w:p>
            <w:pPr>
              <w:pStyle w:val="0"/>
            </w:pPr>
            <w:r>
              <w:rPr>
                <w:sz w:val="24"/>
              </w:rPr>
              <w:t xml:space="preserve">U07.1, U07.2</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stt4</w:t>
            </w:r>
          </w:p>
        </w:tc>
        <w:tc>
          <w:tcPr>
            <w:tcW w:w="1077" w:type="dxa"/>
          </w:tcPr>
          <w:p>
            <w:pPr>
              <w:pStyle w:val="0"/>
              <w:jc w:val="center"/>
            </w:pPr>
            <w:r>
              <w:rPr>
                <w:sz w:val="24"/>
              </w:rPr>
              <w:t xml:space="preserve">12,07</w:t>
            </w:r>
          </w:p>
        </w:tc>
      </w:tr>
      <w:tr>
        <w:tc>
          <w:tcPr>
            <w:tcW w:w="994" w:type="dxa"/>
          </w:tcPr>
          <w:p>
            <w:pPr>
              <w:pStyle w:val="0"/>
              <w:jc w:val="center"/>
            </w:pPr>
            <w:r>
              <w:rPr>
                <w:sz w:val="24"/>
              </w:rPr>
              <w:t xml:space="preserve">st12.019</w:t>
            </w:r>
          </w:p>
        </w:tc>
        <w:tc>
          <w:tcPr>
            <w:tcW w:w="3244" w:type="dxa"/>
          </w:tcPr>
          <w:p>
            <w:pPr>
              <w:pStyle w:val="0"/>
            </w:pPr>
            <w:r>
              <w:rPr>
                <w:sz w:val="24"/>
              </w:rPr>
              <w:t xml:space="preserve">Коронавирусная инфекция COVID-19 (долечивание)</w:t>
            </w:r>
          </w:p>
        </w:tc>
        <w:tc>
          <w:tcPr>
            <w:tcW w:w="3596" w:type="dxa"/>
          </w:tcPr>
          <w:p>
            <w:pPr>
              <w:pStyle w:val="0"/>
            </w:pPr>
            <w:r>
              <w:rPr>
                <w:sz w:val="24"/>
              </w:rPr>
              <w:t xml:space="preserve">U07.1, U07.2</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stt5</w:t>
            </w:r>
          </w:p>
        </w:tc>
        <w:tc>
          <w:tcPr>
            <w:tcW w:w="1077" w:type="dxa"/>
          </w:tcPr>
          <w:p>
            <w:pPr>
              <w:pStyle w:val="0"/>
              <w:jc w:val="center"/>
            </w:pPr>
            <w:r>
              <w:rPr>
                <w:sz w:val="24"/>
              </w:rPr>
              <w:t xml:space="preserve">2,07</w:t>
            </w:r>
          </w:p>
        </w:tc>
      </w:tr>
      <w:tr>
        <w:tc>
          <w:tcPr>
            <w:tcW w:w="994" w:type="dxa"/>
          </w:tcPr>
          <w:p>
            <w:pPr>
              <w:pStyle w:val="0"/>
              <w:jc w:val="center"/>
            </w:pPr>
            <w:r>
              <w:rPr>
                <w:sz w:val="24"/>
              </w:rPr>
              <w:t xml:space="preserve">st13</w:t>
            </w:r>
          </w:p>
        </w:tc>
        <w:tc>
          <w:tcPr>
            <w:gridSpan w:val="4"/>
            <w:tcW w:w="11993" w:type="dxa"/>
          </w:tcPr>
          <w:p>
            <w:pPr>
              <w:pStyle w:val="0"/>
            </w:pPr>
            <w:r>
              <w:rPr>
                <w:sz w:val="24"/>
              </w:rPr>
              <w:t xml:space="preserve">Кардиология</w:t>
            </w:r>
          </w:p>
        </w:tc>
        <w:tc>
          <w:tcPr>
            <w:tcW w:w="1077" w:type="dxa"/>
          </w:tcPr>
          <w:p>
            <w:pPr>
              <w:pStyle w:val="0"/>
              <w:jc w:val="center"/>
            </w:pPr>
            <w:r>
              <w:rPr>
                <w:sz w:val="24"/>
              </w:rPr>
              <w:t xml:space="preserve">1,49</w:t>
            </w:r>
          </w:p>
        </w:tc>
      </w:tr>
      <w:tr>
        <w:tc>
          <w:tcPr>
            <w:tcW w:w="994" w:type="dxa"/>
          </w:tcPr>
          <w:p>
            <w:pPr>
              <w:pStyle w:val="0"/>
              <w:jc w:val="center"/>
            </w:pPr>
            <w:r>
              <w:rPr>
                <w:sz w:val="24"/>
              </w:rPr>
              <w:t xml:space="preserve">st13.001</w:t>
            </w:r>
          </w:p>
        </w:tc>
        <w:tc>
          <w:tcPr>
            <w:tcW w:w="3244" w:type="dxa"/>
          </w:tcPr>
          <w:p>
            <w:pPr>
              <w:pStyle w:val="0"/>
            </w:pPr>
            <w:r>
              <w:rPr>
                <w:sz w:val="24"/>
              </w:rPr>
              <w:t xml:space="preserve">Нестабильная стенокардия, инфаркт миокарда, легочная эмболия (уровень 1)</w:t>
            </w:r>
          </w:p>
        </w:tc>
        <w:tc>
          <w:tcPr>
            <w:tcW w:w="3596" w:type="dxa"/>
          </w:tcPr>
          <w:p>
            <w:pPr>
              <w:pStyle w:val="0"/>
            </w:pPr>
            <w:r>
              <w:rPr>
                <w:sz w:val="24"/>
              </w:rPr>
              <w:t xml:space="preserve">I20.0, I21, I21.0, I21.1, I21.2, I21.3, I21.4, I21.9, I22, I22.0, I22.1, I22.8, I22.9, I23, I23.0, I23.1, I23.2, I23.3, I23.4, I23.5, I23.6, I23.8, I26.0, I26.9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1,42</w:t>
            </w:r>
          </w:p>
        </w:tc>
      </w:tr>
      <w:tr>
        <w:tc>
          <w:tcPr>
            <w:tcW w:w="994" w:type="dxa"/>
            <w:vMerge w:val="restart"/>
          </w:tcPr>
          <w:p>
            <w:pPr>
              <w:pStyle w:val="0"/>
              <w:jc w:val="center"/>
            </w:pPr>
            <w:r>
              <w:rPr>
                <w:sz w:val="24"/>
              </w:rPr>
              <w:t xml:space="preserve">st13.002</w:t>
            </w:r>
          </w:p>
        </w:tc>
        <w:tc>
          <w:tcPr>
            <w:tcW w:w="3244" w:type="dxa"/>
            <w:vMerge w:val="restart"/>
          </w:tcPr>
          <w:p>
            <w:pPr>
              <w:pStyle w:val="0"/>
            </w:pPr>
            <w:r>
              <w:rPr>
                <w:sz w:val="24"/>
              </w:rPr>
              <w:t xml:space="preserve">Нестабильная стенокардия, инфаркт миокарда, легочная эмболия (уровень 2)</w:t>
            </w:r>
          </w:p>
        </w:tc>
        <w:tc>
          <w:tcPr>
            <w:tcW w:w="3596" w:type="dxa"/>
          </w:tcPr>
          <w:p>
            <w:pPr>
              <w:pStyle w:val="0"/>
            </w:pPr>
            <w:r>
              <w:rPr>
                <w:sz w:val="24"/>
              </w:rPr>
              <w:t xml:space="preserve">I20.0</w:t>
            </w:r>
          </w:p>
        </w:tc>
        <w:tc>
          <w:tcPr>
            <w:tcW w:w="2914" w:type="dxa"/>
          </w:tcPr>
          <w:p>
            <w:pPr>
              <w:pStyle w:val="0"/>
            </w:pPr>
            <w:r>
              <w:rPr>
                <w:sz w:val="24"/>
              </w:rPr>
              <w:t xml:space="preserve">A06.09.005.002, A06.10.006, A06.10.006.002, A07.10.001, A07.10.001.001, A11.10.001, A11.10.003, A16.10.014.008, A16.10.014.009, A17.10.001, A17.10.001.001, A17.10.002, A17.10.002.001</w:t>
            </w:r>
          </w:p>
        </w:tc>
        <w:tc>
          <w:tcPr>
            <w:tcW w:w="2239" w:type="dxa"/>
          </w:tcPr>
          <w:p>
            <w:pPr>
              <w:pStyle w:val="0"/>
            </w:pPr>
            <w:r>
              <w:rPr>
                <w:sz w:val="24"/>
              </w:rPr>
              <w:t xml:space="preserve">-</w:t>
            </w:r>
          </w:p>
        </w:tc>
        <w:tc>
          <w:tcPr>
            <w:tcW w:w="1077" w:type="dxa"/>
            <w:vMerge w:val="restart"/>
          </w:tcPr>
          <w:p>
            <w:pPr>
              <w:pStyle w:val="0"/>
              <w:jc w:val="center"/>
            </w:pPr>
            <w:r>
              <w:rPr>
                <w:sz w:val="24"/>
              </w:rPr>
              <w:t xml:space="preserve">2,81</w:t>
            </w:r>
          </w:p>
        </w:tc>
      </w:tr>
      <w:tr>
        <w:tc>
          <w:tcPr>
            <w:vMerge w:val="continue"/>
          </w:tcPr>
          <w:p/>
        </w:tc>
        <w:tc>
          <w:tcPr>
            <w:vMerge w:val="continue"/>
          </w:tcPr>
          <w:p/>
        </w:tc>
        <w:tc>
          <w:tcPr>
            <w:tcW w:w="3596" w:type="dxa"/>
          </w:tcPr>
          <w:p>
            <w:pPr>
              <w:pStyle w:val="0"/>
            </w:pPr>
            <w:r>
              <w:rPr>
                <w:sz w:val="24"/>
              </w:rPr>
              <w:t xml:space="preserve">I21.0, I21.1, I21.2, I21.3, I21.4, I21.9, I22, I22.0, I22.1, I22.8, I22.9</w:t>
            </w:r>
          </w:p>
        </w:tc>
        <w:tc>
          <w:tcPr>
            <w:tcW w:w="2914" w:type="dxa"/>
          </w:tcPr>
          <w:p>
            <w:pPr>
              <w:pStyle w:val="0"/>
            </w:pPr>
            <w:r>
              <w:rPr>
                <w:sz w:val="24"/>
              </w:rPr>
              <w:t xml:space="preserve">A06.09.005.002, A06.10.006, A06.10.006.002, A07.10.001, A11.10.001, A11.10.003, A16.10.014.008, A16.10.014.009, A17.10.001, A17.10.001.001, A17.10.002, A17.10.002.001</w:t>
            </w:r>
          </w:p>
        </w:tc>
        <w:tc>
          <w:tcPr>
            <w:tcW w:w="2239" w:type="dxa"/>
          </w:tcPr>
          <w:p>
            <w:pPr>
              <w:pStyle w:val="0"/>
            </w:pPr>
            <w:r>
              <w:rPr>
                <w:sz w:val="24"/>
              </w:rPr>
              <w:t xml:space="preserve">-</w:t>
            </w:r>
          </w:p>
        </w:tc>
        <w:tc>
          <w:tcPr>
            <w:vMerge w:val="continue"/>
          </w:tcPr>
          <w:p/>
        </w:tc>
      </w:tr>
      <w:tr>
        <w:tc>
          <w:tcPr>
            <w:vMerge w:val="continue"/>
          </w:tcPr>
          <w:p/>
        </w:tc>
        <w:tc>
          <w:tcPr>
            <w:vMerge w:val="continue"/>
          </w:tcPr>
          <w:p/>
        </w:tc>
        <w:tc>
          <w:tcPr>
            <w:tcW w:w="3596" w:type="dxa"/>
          </w:tcPr>
          <w:p>
            <w:pPr>
              <w:pStyle w:val="0"/>
            </w:pPr>
            <w:r>
              <w:rPr>
                <w:sz w:val="24"/>
              </w:rPr>
              <w:t xml:space="preserve">I23, I23.0, I23.1, I23.2, I23.3, I23.4, I23.5, I23.6, I23.8</w:t>
            </w:r>
          </w:p>
        </w:tc>
        <w:tc>
          <w:tcPr>
            <w:tcW w:w="2914" w:type="dxa"/>
          </w:tcPr>
          <w:p>
            <w:pPr>
              <w:pStyle w:val="0"/>
            </w:pPr>
            <w:r>
              <w:rPr>
                <w:sz w:val="24"/>
              </w:rPr>
              <w:t xml:space="preserve">A06.09.005.002, A06.10.006, A06.10.006.002, A11.10.001, A11.10.003, A16.10.014.008, A16.10.014.009, A17.10.001, A17.10.001.001, A17.10.002, A17.10.002.001</w:t>
            </w:r>
          </w:p>
        </w:tc>
        <w:tc>
          <w:tcPr>
            <w:tcW w:w="2239" w:type="dxa"/>
          </w:tcPr>
          <w:p>
            <w:pPr>
              <w:pStyle w:val="0"/>
            </w:pPr>
            <w:r>
              <w:rPr>
                <w:sz w:val="24"/>
              </w:rPr>
              <w:t xml:space="preserve">-</w:t>
            </w:r>
          </w:p>
        </w:tc>
        <w:tc>
          <w:tcPr>
            <w:vMerge w:val="continue"/>
          </w:tcPr>
          <w:p/>
        </w:tc>
      </w:tr>
      <w:tr>
        <w:tc>
          <w:tcPr>
            <w:vMerge w:val="continue"/>
          </w:tcPr>
          <w:p/>
        </w:tc>
        <w:tc>
          <w:tcPr>
            <w:vMerge w:val="continue"/>
          </w:tcPr>
          <w:p/>
        </w:tc>
        <w:tc>
          <w:tcPr>
            <w:tcW w:w="3596" w:type="dxa"/>
          </w:tcPr>
          <w:p>
            <w:pPr>
              <w:pStyle w:val="0"/>
            </w:pPr>
            <w:r>
              <w:rPr>
                <w:sz w:val="24"/>
              </w:rPr>
              <w:t xml:space="preserve">I26.0, I26.9</w:t>
            </w:r>
          </w:p>
        </w:tc>
        <w:tc>
          <w:tcPr>
            <w:tcW w:w="2914" w:type="dxa"/>
          </w:tcPr>
          <w:p>
            <w:pPr>
              <w:pStyle w:val="0"/>
            </w:pPr>
            <w:r>
              <w:rPr>
                <w:sz w:val="24"/>
              </w:rPr>
              <w:t xml:space="preserve">A06.09.005.002, A06.10.006, A06.10.006.002, A06.12.049, A11.10.001, A11.10.003, A16.10.014.008, A16.10.014.009, A17.10.001, A17.10.001.001, A17.10.002, A17.10.002.001</w:t>
            </w:r>
          </w:p>
        </w:tc>
        <w:tc>
          <w:tcPr>
            <w:tcW w:w="2239" w:type="dxa"/>
          </w:tcPr>
          <w:p>
            <w:pPr>
              <w:pStyle w:val="0"/>
            </w:pPr>
            <w:r>
              <w:rPr>
                <w:sz w:val="24"/>
              </w:rPr>
              <w:t xml:space="preserve">-</w:t>
            </w:r>
          </w:p>
        </w:tc>
        <w:tc>
          <w:tcPr>
            <w:vMerge w:val="continue"/>
          </w:tcPr>
          <w:p/>
        </w:tc>
      </w:tr>
      <w:tr>
        <w:tc>
          <w:tcPr>
            <w:tcW w:w="994" w:type="dxa"/>
          </w:tcPr>
          <w:p>
            <w:pPr>
              <w:pStyle w:val="0"/>
              <w:jc w:val="center"/>
            </w:pPr>
            <w:r>
              <w:rPr>
                <w:sz w:val="24"/>
              </w:rPr>
              <w:t xml:space="preserve">st13.004</w:t>
            </w:r>
          </w:p>
        </w:tc>
        <w:tc>
          <w:tcPr>
            <w:tcW w:w="3244" w:type="dxa"/>
          </w:tcPr>
          <w:p>
            <w:pPr>
              <w:pStyle w:val="0"/>
            </w:pPr>
            <w:r>
              <w:rPr>
                <w:sz w:val="24"/>
              </w:rPr>
              <w:t xml:space="preserve">Нарушения ритма и проводимости (уровень 1)</w:t>
            </w:r>
          </w:p>
        </w:tc>
        <w:tc>
          <w:tcPr>
            <w:tcW w:w="3596" w:type="dxa"/>
          </w:tcPr>
          <w:p>
            <w:pPr>
              <w:pStyle w:val="0"/>
            </w:pPr>
            <w:r>
              <w:rPr>
                <w:sz w:val="24"/>
              </w:rPr>
              <w:t xml:space="preserve">I44, I44.0, I44.1, I44.2, I44.3, I44.4, I44.5, I44.6, I44.7, I45, I45.0, I45.1, I45.2, I45.3, I45.4, I45.5, I45.6, I45.8, I45.9, I47, I47.0, I47.1, I47.2, I47.9, I48, I48.0, I48.1, I48.2, I48.3, I48.4, I48.9, I49, I49.0, I49.1, I49.2, I49.3, I49.4, I49.5, I49.8, I49.9, Q24.6, R00, R00.0, R00.1, R00.2, R00.8</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1,12</w:t>
            </w:r>
          </w:p>
        </w:tc>
      </w:tr>
      <w:tr>
        <w:tc>
          <w:tcPr>
            <w:tcW w:w="994" w:type="dxa"/>
          </w:tcPr>
          <w:p>
            <w:pPr>
              <w:pStyle w:val="0"/>
              <w:jc w:val="center"/>
            </w:pPr>
            <w:r>
              <w:rPr>
                <w:sz w:val="24"/>
              </w:rPr>
              <w:t xml:space="preserve">st13.005</w:t>
            </w:r>
          </w:p>
        </w:tc>
        <w:tc>
          <w:tcPr>
            <w:tcW w:w="3244" w:type="dxa"/>
          </w:tcPr>
          <w:p>
            <w:pPr>
              <w:pStyle w:val="0"/>
            </w:pPr>
            <w:r>
              <w:rPr>
                <w:sz w:val="24"/>
              </w:rPr>
              <w:t xml:space="preserve">Нарушения ритма и проводимости (уровень 2)</w:t>
            </w:r>
          </w:p>
        </w:tc>
        <w:tc>
          <w:tcPr>
            <w:tcW w:w="3596" w:type="dxa"/>
          </w:tcPr>
          <w:p>
            <w:pPr>
              <w:pStyle w:val="0"/>
            </w:pPr>
            <w:r>
              <w:rPr>
                <w:sz w:val="24"/>
              </w:rPr>
              <w:t xml:space="preserve">I44, I44.0, I44.1, I44.2, I44.3, I44.4, I44.5, I44.6, I44.7, I45, I45.0, I45.1, I45.2, I45.3, I45.4, I45.5, I45.6, I45.8, I45.9, I47, I47.0, I47.1, I47.2, I47.9, I48, I48.0, I48.1, I48.2, I48.3, I48.4, I48.9, I49, I49.0, I49.1, I49.2, I49.3, I49.4, I49.5, I49.8, I49.9, Q24.6, R00, R00.0, R00.1, R00.2, R00.8</w:t>
            </w:r>
          </w:p>
        </w:tc>
        <w:tc>
          <w:tcPr>
            <w:tcW w:w="2914" w:type="dxa"/>
          </w:tcPr>
          <w:p>
            <w:pPr>
              <w:pStyle w:val="0"/>
            </w:pPr>
            <w:r>
              <w:rPr>
                <w:sz w:val="24"/>
              </w:rPr>
              <w:t xml:space="preserve">A06.09.005.002, A06.10.006, A06.10.006.002, A11.10.001, A11.10.003, A16.10.014.008, A16.10.014.009, A17.10.001, A17.10.001.001, A17.10.002, A17.10.002.001</w:t>
            </w:r>
          </w:p>
        </w:tc>
        <w:tc>
          <w:tcPr>
            <w:tcW w:w="2239" w:type="dxa"/>
          </w:tcPr>
          <w:p>
            <w:pPr>
              <w:pStyle w:val="0"/>
            </w:pPr>
            <w:r>
              <w:rPr>
                <w:sz w:val="24"/>
              </w:rPr>
              <w:t xml:space="preserve">-</w:t>
            </w:r>
          </w:p>
        </w:tc>
        <w:tc>
          <w:tcPr>
            <w:tcW w:w="1077" w:type="dxa"/>
          </w:tcPr>
          <w:p>
            <w:pPr>
              <w:pStyle w:val="0"/>
              <w:jc w:val="center"/>
            </w:pPr>
            <w:r>
              <w:rPr>
                <w:sz w:val="24"/>
              </w:rPr>
              <w:t xml:space="preserve">2,01</w:t>
            </w:r>
          </w:p>
        </w:tc>
      </w:tr>
      <w:tr>
        <w:tc>
          <w:tcPr>
            <w:tcW w:w="994" w:type="dxa"/>
          </w:tcPr>
          <w:p>
            <w:pPr>
              <w:pStyle w:val="0"/>
              <w:jc w:val="center"/>
            </w:pPr>
            <w:r>
              <w:rPr>
                <w:sz w:val="24"/>
              </w:rPr>
              <w:t xml:space="preserve">st13.006</w:t>
            </w:r>
          </w:p>
        </w:tc>
        <w:tc>
          <w:tcPr>
            <w:tcW w:w="3244" w:type="dxa"/>
          </w:tcPr>
          <w:p>
            <w:pPr>
              <w:pStyle w:val="0"/>
            </w:pPr>
            <w:r>
              <w:rPr>
                <w:sz w:val="24"/>
              </w:rPr>
              <w:t xml:space="preserve">Эндокардит, миокардит, перикардит, кардиомиопатии (уровень 1)</w:t>
            </w:r>
          </w:p>
        </w:tc>
        <w:tc>
          <w:tcPr>
            <w:tcW w:w="3596" w:type="dxa"/>
          </w:tcPr>
          <w:p>
            <w:pPr>
              <w:pStyle w:val="0"/>
            </w:pPr>
            <w:r>
              <w:rPr>
                <w:sz w:val="24"/>
              </w:rPr>
              <w:t xml:space="preserve">I30, I30.0, I30.1, I30.8, I30.9, I31, I31.0, I31.1, I31.2, I31.3, I31.8, I31.9, I32.0, I32.1, I32.8, I33.0, I33.9, I38, I39.8, I40.0, I40.1, I40.8, I40.9, I41.0, I41.1, I41.2, I41.8, I42, I42.0, I42.1, I42.2, I42.3, I42.4, I42.5, I42.6, I42.7, I42.8, I42.9, I43, I43.0, I43.1, I43.2, I43.8</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1,42</w:t>
            </w:r>
          </w:p>
        </w:tc>
      </w:tr>
      <w:tr>
        <w:tc>
          <w:tcPr>
            <w:tcW w:w="994" w:type="dxa"/>
            <w:vMerge w:val="restart"/>
          </w:tcPr>
          <w:p>
            <w:pPr>
              <w:pStyle w:val="0"/>
              <w:jc w:val="center"/>
            </w:pPr>
            <w:r>
              <w:rPr>
                <w:sz w:val="24"/>
              </w:rPr>
              <w:t xml:space="preserve">st13.007</w:t>
            </w:r>
          </w:p>
        </w:tc>
        <w:tc>
          <w:tcPr>
            <w:tcW w:w="3244" w:type="dxa"/>
            <w:vMerge w:val="restart"/>
          </w:tcPr>
          <w:p>
            <w:pPr>
              <w:pStyle w:val="0"/>
            </w:pPr>
            <w:r>
              <w:rPr>
                <w:sz w:val="24"/>
              </w:rPr>
              <w:t xml:space="preserve">Эндокардит, миокардит, перикардит, кардиомиопатии (уровень 2)</w:t>
            </w:r>
          </w:p>
        </w:tc>
        <w:tc>
          <w:tcPr>
            <w:tcW w:w="3596" w:type="dxa"/>
          </w:tcPr>
          <w:p>
            <w:pPr>
              <w:pStyle w:val="0"/>
            </w:pPr>
            <w:r>
              <w:rPr>
                <w:sz w:val="24"/>
              </w:rPr>
              <w:t xml:space="preserve">I30, I30.0, I30.1, I30.8, I30.9, I31, I31.0, I31.1, I31.2, I31.3, I31.8, I31.9, I32.0, I32.1, I32.8, I33.0, I33.9, I38, I39.8, I40.0, I40.1, I40.8, I40.9, I41.0, I41.1, I41.2, I41.8, I43, I43.0</w:t>
            </w:r>
          </w:p>
        </w:tc>
        <w:tc>
          <w:tcPr>
            <w:tcW w:w="2914" w:type="dxa"/>
          </w:tcPr>
          <w:p>
            <w:pPr>
              <w:pStyle w:val="0"/>
            </w:pPr>
            <w:r>
              <w:rPr>
                <w:sz w:val="24"/>
              </w:rPr>
              <w:t xml:space="preserve">A06.09.005.002, A06.10.006, A06.10.006.002, A11.10.001, A11.10.003, A16.10.014.008, A16.10.014.009, A17.10.001, A17.10.001.001, A17.10.002, A17.10.002.001</w:t>
            </w:r>
          </w:p>
        </w:tc>
        <w:tc>
          <w:tcPr>
            <w:tcW w:w="2239" w:type="dxa"/>
          </w:tcPr>
          <w:p>
            <w:pPr>
              <w:pStyle w:val="0"/>
            </w:pPr>
            <w:r>
              <w:rPr>
                <w:sz w:val="24"/>
              </w:rPr>
              <w:t xml:space="preserve">-</w:t>
            </w:r>
          </w:p>
        </w:tc>
        <w:tc>
          <w:tcPr>
            <w:tcW w:w="1077" w:type="dxa"/>
            <w:vMerge w:val="restart"/>
          </w:tcPr>
          <w:p>
            <w:pPr>
              <w:pStyle w:val="0"/>
              <w:jc w:val="center"/>
            </w:pPr>
            <w:r>
              <w:rPr>
                <w:sz w:val="24"/>
              </w:rPr>
              <w:t xml:space="preserve">2,38</w:t>
            </w:r>
          </w:p>
        </w:tc>
      </w:tr>
      <w:tr>
        <w:tc>
          <w:tcPr>
            <w:vMerge w:val="continue"/>
          </w:tcPr>
          <w:p/>
        </w:tc>
        <w:tc>
          <w:tcPr>
            <w:vMerge w:val="continue"/>
          </w:tcPr>
          <w:p/>
        </w:tc>
        <w:tc>
          <w:tcPr>
            <w:tcW w:w="3596" w:type="dxa"/>
          </w:tcPr>
          <w:p>
            <w:pPr>
              <w:pStyle w:val="0"/>
            </w:pPr>
            <w:r>
              <w:rPr>
                <w:sz w:val="24"/>
              </w:rPr>
              <w:t xml:space="preserve">I42, I42.0, I42.1, I42.2, I42.3, I42.4, I42.5, I42.6, I42.7, I42.8, I42.9, I43.1, I43.2, I43.8</w:t>
            </w:r>
          </w:p>
        </w:tc>
        <w:tc>
          <w:tcPr>
            <w:tcW w:w="2914" w:type="dxa"/>
          </w:tcPr>
          <w:p>
            <w:pPr>
              <w:pStyle w:val="0"/>
            </w:pPr>
            <w:r>
              <w:rPr>
                <w:sz w:val="24"/>
              </w:rPr>
              <w:t xml:space="preserve">A06.09.005.002, A06.10.006, A06.10.006.002, A07.10.001, A11.10.001, A11.10.003, A16.10.014.008, A16.10.014.009, A17.10.001, A17.10.001.001, A17.10.002, A17.10.002.001</w:t>
            </w:r>
          </w:p>
        </w:tc>
        <w:tc>
          <w:tcPr>
            <w:tcW w:w="2239" w:type="dxa"/>
          </w:tcPr>
          <w:p>
            <w:pPr>
              <w:pStyle w:val="0"/>
            </w:pPr>
            <w:r>
              <w:rPr>
                <w:sz w:val="24"/>
              </w:rPr>
              <w:t xml:space="preserve">-</w:t>
            </w:r>
          </w:p>
        </w:tc>
        <w:tc>
          <w:tcPr>
            <w:vMerge w:val="continue"/>
          </w:tcPr>
          <w:p/>
        </w:tc>
      </w:tr>
      <w:tr>
        <w:tc>
          <w:tcPr>
            <w:tcW w:w="994" w:type="dxa"/>
          </w:tcPr>
          <w:p>
            <w:pPr>
              <w:pStyle w:val="0"/>
              <w:jc w:val="center"/>
            </w:pPr>
            <w:r>
              <w:rPr>
                <w:sz w:val="24"/>
              </w:rPr>
              <w:t xml:space="preserve">st13.008</w:t>
            </w:r>
          </w:p>
        </w:tc>
        <w:tc>
          <w:tcPr>
            <w:tcW w:w="3244" w:type="dxa"/>
          </w:tcPr>
          <w:p>
            <w:pPr>
              <w:pStyle w:val="0"/>
            </w:pPr>
            <w:r>
              <w:rPr>
                <w:sz w:val="24"/>
              </w:rPr>
              <w:t xml:space="preserve">Инфаркт миокарда, легочная эмболия, лечение с применением тромболитической терапии (уровень 1)</w:t>
            </w:r>
          </w:p>
        </w:tc>
        <w:tc>
          <w:tcPr>
            <w:tcW w:w="3596" w:type="dxa"/>
          </w:tcPr>
          <w:p>
            <w:pPr>
              <w:pStyle w:val="0"/>
            </w:pPr>
            <w:r>
              <w:rPr>
                <w:sz w:val="24"/>
              </w:rPr>
              <w:t xml:space="preserve">I21, I21.0, I21.1, I21.2, I21.3, I21.4, I21.9, I22, I22.0, I22.1, I22.8, I22.9, I23, I23.0, I23.1, I23.2, I23.3, I23.4, I23.5, I23.6, I23.8, I26.0, I26.9</w:t>
            </w:r>
          </w:p>
        </w:tc>
        <w:tc>
          <w:tcPr>
            <w:tcW w:w="2914" w:type="dxa"/>
          </w:tcPr>
          <w:p>
            <w:pPr>
              <w:pStyle w:val="0"/>
            </w:pPr>
            <w:r>
              <w:rPr>
                <w:sz w:val="24"/>
              </w:rPr>
              <w:t xml:space="preserve">A25.30.036.001</w:t>
            </w:r>
          </w:p>
        </w:tc>
        <w:tc>
          <w:tcPr>
            <w:tcW w:w="2239" w:type="dxa"/>
          </w:tcPr>
          <w:p>
            <w:pPr>
              <w:pStyle w:val="0"/>
            </w:pPr>
            <w:r>
              <w:rPr>
                <w:sz w:val="24"/>
              </w:rPr>
              <w:t xml:space="preserve">иной классификационный критерий: flt1</w:t>
            </w:r>
          </w:p>
        </w:tc>
        <w:tc>
          <w:tcPr>
            <w:tcW w:w="1077" w:type="dxa"/>
          </w:tcPr>
          <w:p>
            <w:pPr>
              <w:pStyle w:val="0"/>
              <w:jc w:val="center"/>
            </w:pPr>
            <w:r>
              <w:rPr>
                <w:sz w:val="24"/>
              </w:rPr>
              <w:t xml:space="preserve">1,61</w:t>
            </w:r>
          </w:p>
        </w:tc>
      </w:tr>
      <w:tr>
        <w:tc>
          <w:tcPr>
            <w:tcW w:w="994" w:type="dxa"/>
          </w:tcPr>
          <w:p>
            <w:pPr>
              <w:pStyle w:val="0"/>
              <w:jc w:val="center"/>
            </w:pPr>
            <w:r>
              <w:rPr>
                <w:sz w:val="24"/>
              </w:rPr>
              <w:t xml:space="preserve">st13.009</w:t>
            </w:r>
          </w:p>
        </w:tc>
        <w:tc>
          <w:tcPr>
            <w:tcW w:w="3244" w:type="dxa"/>
          </w:tcPr>
          <w:p>
            <w:pPr>
              <w:pStyle w:val="0"/>
            </w:pPr>
            <w:r>
              <w:rPr>
                <w:sz w:val="24"/>
              </w:rPr>
              <w:t xml:space="preserve">Инфаркт миокарда, легочная эмболия, лечение с применением тромболитической терапии (уровень 2)</w:t>
            </w:r>
          </w:p>
        </w:tc>
        <w:tc>
          <w:tcPr>
            <w:tcW w:w="3596" w:type="dxa"/>
          </w:tcPr>
          <w:p>
            <w:pPr>
              <w:pStyle w:val="0"/>
            </w:pPr>
            <w:r>
              <w:rPr>
                <w:sz w:val="24"/>
              </w:rPr>
              <w:t xml:space="preserve">I21, I21.0, I21.1, I21.2, I21.3, I21.4, I21.9, I22, I22.0, I22.1, I22.8, I22.9, I23, I23.0, I23.1, I23.2, I23.3, I23.4, I23.5, I23.6, I23.8, I26.0, I26.9</w:t>
            </w:r>
          </w:p>
        </w:tc>
        <w:tc>
          <w:tcPr>
            <w:tcW w:w="2914" w:type="dxa"/>
          </w:tcPr>
          <w:p>
            <w:pPr>
              <w:pStyle w:val="0"/>
            </w:pPr>
            <w:r>
              <w:rPr>
                <w:sz w:val="24"/>
              </w:rPr>
              <w:t xml:space="preserve">A25.30.036.001</w:t>
            </w:r>
          </w:p>
        </w:tc>
        <w:tc>
          <w:tcPr>
            <w:tcW w:w="2239" w:type="dxa"/>
          </w:tcPr>
          <w:p>
            <w:pPr>
              <w:pStyle w:val="0"/>
            </w:pPr>
            <w:r>
              <w:rPr>
                <w:sz w:val="24"/>
              </w:rPr>
              <w:t xml:space="preserve">иной классификационный критерий: flt2, flt3</w:t>
            </w:r>
          </w:p>
        </w:tc>
        <w:tc>
          <w:tcPr>
            <w:tcW w:w="1077" w:type="dxa"/>
          </w:tcPr>
          <w:p>
            <w:pPr>
              <w:pStyle w:val="0"/>
              <w:jc w:val="center"/>
            </w:pPr>
            <w:r>
              <w:rPr>
                <w:sz w:val="24"/>
              </w:rPr>
              <w:t xml:space="preserve">2,99</w:t>
            </w:r>
          </w:p>
        </w:tc>
      </w:tr>
      <w:tr>
        <w:tc>
          <w:tcPr>
            <w:tcW w:w="994" w:type="dxa"/>
          </w:tcPr>
          <w:p>
            <w:pPr>
              <w:pStyle w:val="0"/>
              <w:jc w:val="center"/>
            </w:pPr>
            <w:r>
              <w:rPr>
                <w:sz w:val="24"/>
              </w:rPr>
              <w:t xml:space="preserve">st13.010</w:t>
            </w:r>
          </w:p>
        </w:tc>
        <w:tc>
          <w:tcPr>
            <w:tcW w:w="3244" w:type="dxa"/>
          </w:tcPr>
          <w:p>
            <w:pPr>
              <w:pStyle w:val="0"/>
            </w:pPr>
            <w:r>
              <w:rPr>
                <w:sz w:val="24"/>
              </w:rPr>
              <w:t xml:space="preserve">Инфаркт миокарда, легочная эмболия, лечение с применением тромболитической терапии (уровень 3)</w:t>
            </w:r>
          </w:p>
        </w:tc>
        <w:tc>
          <w:tcPr>
            <w:tcW w:w="3596" w:type="dxa"/>
          </w:tcPr>
          <w:p>
            <w:pPr>
              <w:pStyle w:val="0"/>
            </w:pPr>
            <w:r>
              <w:rPr>
                <w:sz w:val="24"/>
              </w:rPr>
              <w:t xml:space="preserve">I21, I21.0, I21.1, I21.2, I21.3, I21.4, I21.9, I22, I22.0, I22.1, I22.8, I22.9, I23, I23.0, I23.1, I23.2, I23.3, I23.4, I23.5, I23.6, I23.8, I26.0, I26.9</w:t>
            </w:r>
          </w:p>
        </w:tc>
        <w:tc>
          <w:tcPr>
            <w:tcW w:w="2914" w:type="dxa"/>
          </w:tcPr>
          <w:p>
            <w:pPr>
              <w:pStyle w:val="0"/>
            </w:pPr>
            <w:r>
              <w:rPr>
                <w:sz w:val="24"/>
              </w:rPr>
              <w:t xml:space="preserve">A25.30.036.001</w:t>
            </w:r>
          </w:p>
        </w:tc>
        <w:tc>
          <w:tcPr>
            <w:tcW w:w="2239" w:type="dxa"/>
          </w:tcPr>
          <w:p>
            <w:pPr>
              <w:pStyle w:val="0"/>
            </w:pPr>
            <w:r>
              <w:rPr>
                <w:sz w:val="24"/>
              </w:rPr>
              <w:t xml:space="preserve">иной классификационный критерий: flt4, flt5</w:t>
            </w:r>
          </w:p>
        </w:tc>
        <w:tc>
          <w:tcPr>
            <w:tcW w:w="1077" w:type="dxa"/>
          </w:tcPr>
          <w:p>
            <w:pPr>
              <w:pStyle w:val="0"/>
              <w:jc w:val="center"/>
            </w:pPr>
            <w:r>
              <w:rPr>
                <w:sz w:val="24"/>
              </w:rPr>
              <w:t xml:space="preserve">3,54</w:t>
            </w:r>
          </w:p>
        </w:tc>
      </w:tr>
      <w:tr>
        <w:tc>
          <w:tcPr>
            <w:tcW w:w="994" w:type="dxa"/>
          </w:tcPr>
          <w:p>
            <w:pPr>
              <w:pStyle w:val="0"/>
              <w:jc w:val="center"/>
            </w:pPr>
            <w:r>
              <w:rPr>
                <w:sz w:val="24"/>
              </w:rPr>
              <w:t xml:space="preserve">st14</w:t>
            </w:r>
          </w:p>
        </w:tc>
        <w:tc>
          <w:tcPr>
            <w:gridSpan w:val="4"/>
            <w:tcW w:w="11993" w:type="dxa"/>
          </w:tcPr>
          <w:p>
            <w:pPr>
              <w:pStyle w:val="0"/>
            </w:pPr>
            <w:r>
              <w:rPr>
                <w:sz w:val="24"/>
              </w:rPr>
              <w:t xml:space="preserve">Колопроктология</w:t>
            </w:r>
          </w:p>
        </w:tc>
        <w:tc>
          <w:tcPr>
            <w:tcW w:w="1077" w:type="dxa"/>
          </w:tcPr>
          <w:p>
            <w:pPr>
              <w:pStyle w:val="0"/>
              <w:jc w:val="center"/>
            </w:pPr>
            <w:r>
              <w:rPr>
                <w:sz w:val="24"/>
              </w:rPr>
              <w:t xml:space="preserve">1,36</w:t>
            </w:r>
          </w:p>
        </w:tc>
      </w:tr>
      <w:tr>
        <w:tc>
          <w:tcPr>
            <w:tcW w:w="994" w:type="dxa"/>
          </w:tcPr>
          <w:p>
            <w:pPr>
              <w:pStyle w:val="0"/>
              <w:jc w:val="center"/>
            </w:pPr>
            <w:r>
              <w:rPr>
                <w:sz w:val="24"/>
              </w:rPr>
              <w:t xml:space="preserve">st14.001</w:t>
            </w:r>
          </w:p>
        </w:tc>
        <w:tc>
          <w:tcPr>
            <w:tcW w:w="3244" w:type="dxa"/>
          </w:tcPr>
          <w:p>
            <w:pPr>
              <w:pStyle w:val="0"/>
            </w:pPr>
            <w:r>
              <w:rPr>
                <w:sz w:val="24"/>
              </w:rPr>
              <w:t xml:space="preserve">Операции на кишечнике и анальной области (уровень 1)</w:t>
            </w:r>
          </w:p>
        </w:tc>
        <w:tc>
          <w:tcPr>
            <w:tcW w:w="3596" w:type="dxa"/>
          </w:tcPr>
          <w:p>
            <w:pPr>
              <w:pStyle w:val="0"/>
            </w:pPr>
            <w:r>
              <w:rPr>
                <w:sz w:val="24"/>
              </w:rPr>
              <w:t xml:space="preserve">-</w:t>
            </w:r>
          </w:p>
        </w:tc>
        <w:tc>
          <w:tcPr>
            <w:tcW w:w="2914" w:type="dxa"/>
          </w:tcPr>
          <w:p>
            <w:pPr>
              <w:pStyle w:val="0"/>
            </w:pPr>
            <w:r>
              <w:rPr>
                <w:sz w:val="24"/>
              </w:rPr>
              <w:t xml:space="preserve">A16.17.007.001, A16.18.006, A16.18.007, A16.18.007.001, A16.18.008, A16.18.013, A16.18.013.001, A16.18.013.002, A16.19.001, A16.19.002, A16.19.003, A16.19.003.001, A16.19.007, A16.19.008, A16.19.009, A16.19.010, A16.19.011, A16.19.012, A16.19.013, A16.19.013.001, A16.19.013.002, A16.19.013.003, A16.19.013.004, A16.19.016, A16.19.017, A16.19.018, A16.19.024, A16.19.033, A16.19.041, A16.19.044, A16.19.045, A16.19.046, A16.19.047</w:t>
            </w:r>
          </w:p>
        </w:tc>
        <w:tc>
          <w:tcPr>
            <w:tcW w:w="2239" w:type="dxa"/>
          </w:tcPr>
          <w:p>
            <w:pPr>
              <w:pStyle w:val="0"/>
            </w:pPr>
            <w:r>
              <w:rPr>
                <w:sz w:val="24"/>
              </w:rPr>
              <w:t xml:space="preserve">-</w:t>
            </w:r>
          </w:p>
        </w:tc>
        <w:tc>
          <w:tcPr>
            <w:tcW w:w="1077" w:type="dxa"/>
          </w:tcPr>
          <w:p>
            <w:pPr>
              <w:pStyle w:val="0"/>
              <w:jc w:val="center"/>
            </w:pPr>
            <w:r>
              <w:rPr>
                <w:sz w:val="24"/>
              </w:rPr>
              <w:t xml:space="preserve">0,84</w:t>
            </w:r>
          </w:p>
        </w:tc>
      </w:tr>
      <w:tr>
        <w:tc>
          <w:tcPr>
            <w:tcW w:w="994" w:type="dxa"/>
          </w:tcPr>
          <w:p>
            <w:pPr>
              <w:pStyle w:val="0"/>
              <w:jc w:val="center"/>
            </w:pPr>
            <w:r>
              <w:rPr>
                <w:sz w:val="24"/>
              </w:rPr>
              <w:t xml:space="preserve">st14.002</w:t>
            </w:r>
          </w:p>
        </w:tc>
        <w:tc>
          <w:tcPr>
            <w:tcW w:w="3244" w:type="dxa"/>
          </w:tcPr>
          <w:p>
            <w:pPr>
              <w:pStyle w:val="0"/>
            </w:pPr>
            <w:r>
              <w:rPr>
                <w:sz w:val="24"/>
              </w:rPr>
              <w:t xml:space="preserve">Операции на кишечнике и анальной области (уровень 2)</w:t>
            </w:r>
          </w:p>
        </w:tc>
        <w:tc>
          <w:tcPr>
            <w:tcW w:w="3596" w:type="dxa"/>
          </w:tcPr>
          <w:p>
            <w:pPr>
              <w:pStyle w:val="0"/>
            </w:pPr>
            <w:r>
              <w:rPr>
                <w:sz w:val="24"/>
              </w:rPr>
              <w:t xml:space="preserve">-</w:t>
            </w:r>
          </w:p>
        </w:tc>
        <w:tc>
          <w:tcPr>
            <w:tcW w:w="2914" w:type="dxa"/>
          </w:tcPr>
          <w:p>
            <w:pPr>
              <w:pStyle w:val="0"/>
            </w:pPr>
            <w:r>
              <w:rPr>
                <w:sz w:val="24"/>
              </w:rPr>
              <w:t xml:space="preserve">A16.17.001, A16.17.002, A16.17.003, A16.17.004, A16.17.005, A16.17.006, A16.17.007, A16.17.008, A16.17.009, A16.17.010, A16.17.011, A16.17.012, A16.17.013, A16.17.014, A16.17.016, A16.17.017, A16.18.001, A16.18.002, A16.18.003, A16.18.004, A16.18.004.001, A16.18.005, A16.18.011, A16.18.012, A16.18.015, A16.18.015.001, A16.18.016, A16.18.017, A16.18.018, A16.18.019, A16.18.019.001, A16.18.020, A16.18.021, A16.18.022, A16.18.023, A16.18.024, A16.18.025, A16.18.027, A16.18.028, A16.18.028.001, A16.18.029, A16.19.004, A16.19.006, A16.19.006.001, A16.19.006.002, A16.19.014, A16.19.015, A16.19.019, A16.19.019.003, A16.19.022, A16.19.023, A16.19.025, A16.19.027, A16.19.030, A16.19.031, A16.19.032, A16.19.034, A16.19.035, A16.19.036, A16.19.037, A16.19.038, A16.19.039, A16.19.040, A16.19.042, A16.19.043, A16.19.047.001, A16.19.048, A16.19.050, A16.30.013, A16.30.035, A22.19.004</w:t>
            </w:r>
          </w:p>
        </w:tc>
        <w:tc>
          <w:tcPr>
            <w:tcW w:w="2239" w:type="dxa"/>
          </w:tcPr>
          <w:p>
            <w:pPr>
              <w:pStyle w:val="0"/>
            </w:pPr>
            <w:r>
              <w:rPr>
                <w:sz w:val="24"/>
              </w:rPr>
              <w:t xml:space="preserve">-</w:t>
            </w:r>
          </w:p>
        </w:tc>
        <w:tc>
          <w:tcPr>
            <w:tcW w:w="1077" w:type="dxa"/>
          </w:tcPr>
          <w:p>
            <w:pPr>
              <w:pStyle w:val="0"/>
              <w:jc w:val="center"/>
            </w:pPr>
            <w:r>
              <w:rPr>
                <w:sz w:val="24"/>
              </w:rPr>
              <w:t xml:space="preserve">1,74</w:t>
            </w:r>
          </w:p>
        </w:tc>
      </w:tr>
      <w:tr>
        <w:tc>
          <w:tcPr>
            <w:tcW w:w="994" w:type="dxa"/>
          </w:tcPr>
          <w:p>
            <w:pPr>
              <w:pStyle w:val="0"/>
              <w:jc w:val="center"/>
            </w:pPr>
            <w:r>
              <w:rPr>
                <w:sz w:val="24"/>
              </w:rPr>
              <w:t xml:space="preserve">st14.003</w:t>
            </w:r>
          </w:p>
        </w:tc>
        <w:tc>
          <w:tcPr>
            <w:tcW w:w="3244" w:type="dxa"/>
          </w:tcPr>
          <w:p>
            <w:pPr>
              <w:pStyle w:val="0"/>
            </w:pPr>
            <w:r>
              <w:rPr>
                <w:sz w:val="24"/>
              </w:rPr>
              <w:t xml:space="preserve">Операции на кишечнике и анальной области (уровень 3)</w:t>
            </w:r>
          </w:p>
        </w:tc>
        <w:tc>
          <w:tcPr>
            <w:tcW w:w="3596" w:type="dxa"/>
          </w:tcPr>
          <w:p>
            <w:pPr>
              <w:pStyle w:val="0"/>
            </w:pPr>
            <w:r>
              <w:rPr>
                <w:sz w:val="24"/>
              </w:rPr>
              <w:t xml:space="preserve">-</w:t>
            </w:r>
          </w:p>
        </w:tc>
        <w:tc>
          <w:tcPr>
            <w:tcW w:w="2914" w:type="dxa"/>
          </w:tcPr>
          <w:p>
            <w:pPr>
              <w:pStyle w:val="0"/>
            </w:pPr>
            <w:r>
              <w:rPr>
                <w:sz w:val="24"/>
              </w:rPr>
              <w:t xml:space="preserve">A16.17.015, A16.18.014, A16.18.017.002, A16.18.022.001, A16.18.030, A16.18.030.001, A16.18.030.003, A16.18.030.007, A16.18.030.010, A16.18.030.013, A16.18.030.016, A16.18.030.019, A16.19.005, A16.19.005.001, A16.19.005.002, A16.19.006.003, A16.19.019.006, A16.19.019.007, A16.19.020, A16.19.020.001, A16.19.020.003, A16.19.021, A16.19.021.001, A16.19.021.004, A16.19.021.005, A16.19.021.006, A16.19.021.007, A16.19.021.008, A16.19.021.009, A16.19.021.010, A16.19.021.011, A16.19.021.014, A16.19.021.015, A16.19.026, A16.19.026.001, A22.30.017</w:t>
            </w:r>
          </w:p>
        </w:tc>
        <w:tc>
          <w:tcPr>
            <w:tcW w:w="2239" w:type="dxa"/>
          </w:tcPr>
          <w:p>
            <w:pPr>
              <w:pStyle w:val="0"/>
            </w:pPr>
            <w:r>
              <w:rPr>
                <w:sz w:val="24"/>
              </w:rPr>
              <w:t xml:space="preserve">-</w:t>
            </w:r>
          </w:p>
        </w:tc>
        <w:tc>
          <w:tcPr>
            <w:tcW w:w="1077" w:type="dxa"/>
          </w:tcPr>
          <w:p>
            <w:pPr>
              <w:pStyle w:val="0"/>
              <w:jc w:val="center"/>
            </w:pPr>
            <w:r>
              <w:rPr>
                <w:sz w:val="24"/>
              </w:rPr>
              <w:t xml:space="preserve">2,49</w:t>
            </w:r>
          </w:p>
        </w:tc>
      </w:tr>
      <w:tr>
        <w:tc>
          <w:tcPr>
            <w:tcW w:w="994" w:type="dxa"/>
          </w:tcPr>
          <w:p>
            <w:pPr>
              <w:pStyle w:val="0"/>
              <w:jc w:val="center"/>
            </w:pPr>
            <w:r>
              <w:rPr>
                <w:sz w:val="24"/>
              </w:rPr>
              <w:t xml:space="preserve">st14.004</w:t>
            </w:r>
          </w:p>
        </w:tc>
        <w:tc>
          <w:tcPr>
            <w:tcW w:w="3244" w:type="dxa"/>
          </w:tcPr>
          <w:p>
            <w:pPr>
              <w:pStyle w:val="0"/>
            </w:pPr>
            <w:r>
              <w:rPr>
                <w:sz w:val="24"/>
              </w:rPr>
              <w:t xml:space="preserve">Операции на кишечнике и анальной области (уровень 4)</w:t>
            </w:r>
          </w:p>
        </w:tc>
        <w:tc>
          <w:tcPr>
            <w:tcW w:w="3596" w:type="dxa"/>
          </w:tcPr>
          <w:p>
            <w:pPr>
              <w:pStyle w:val="0"/>
            </w:pPr>
            <w:r>
              <w:rPr>
                <w:sz w:val="24"/>
              </w:rPr>
              <w:t xml:space="preserve">-</w:t>
            </w:r>
          </w:p>
        </w:tc>
        <w:tc>
          <w:tcPr>
            <w:tcW w:w="2914" w:type="dxa"/>
          </w:tcPr>
          <w:p>
            <w:pPr>
              <w:pStyle w:val="0"/>
            </w:pPr>
            <w:r>
              <w:rPr>
                <w:sz w:val="24"/>
              </w:rPr>
              <w:t xml:space="preserve">A16.18.015.002, A16.18.016.001, A16.18.017.001, A16.18.017.003, A16.18.026, A16.18.030.002, A16.18.030.004, A16.18.030.005, A16.18.030.006, A16.18.030.008, A16.18.030.009, A16.18.030.011, A16.18.030.012, A16.18.030.014, A16.18.030.015, A16.18.030.017, A16.18.030.018, A16.19.019.001, A16.19.019.004, A16.19.019.005, A16.19.020.002, A16.19.021.003, A16.19.021.012, A16.19.023.001</w:t>
            </w:r>
          </w:p>
        </w:tc>
        <w:tc>
          <w:tcPr>
            <w:tcW w:w="2239" w:type="dxa"/>
          </w:tcPr>
          <w:p>
            <w:pPr>
              <w:pStyle w:val="0"/>
            </w:pPr>
            <w:r>
              <w:rPr>
                <w:sz w:val="24"/>
              </w:rPr>
              <w:t xml:space="preserve">-</w:t>
            </w:r>
          </w:p>
        </w:tc>
        <w:tc>
          <w:tcPr>
            <w:tcW w:w="1077" w:type="dxa"/>
          </w:tcPr>
          <w:p>
            <w:pPr>
              <w:pStyle w:val="0"/>
              <w:jc w:val="center"/>
            </w:pPr>
            <w:r>
              <w:rPr>
                <w:sz w:val="24"/>
              </w:rPr>
              <w:t xml:space="preserve">7.23</w:t>
            </w:r>
          </w:p>
        </w:tc>
      </w:tr>
      <w:tr>
        <w:tc>
          <w:tcPr>
            <w:tcW w:w="994" w:type="dxa"/>
          </w:tcPr>
          <w:p>
            <w:pPr>
              <w:pStyle w:val="0"/>
              <w:jc w:val="center"/>
            </w:pPr>
            <w:r>
              <w:rPr>
                <w:sz w:val="24"/>
              </w:rPr>
              <w:t xml:space="preserve">st15</w:t>
            </w:r>
          </w:p>
        </w:tc>
        <w:tc>
          <w:tcPr>
            <w:gridSpan w:val="4"/>
            <w:tcW w:w="11993" w:type="dxa"/>
          </w:tcPr>
          <w:p>
            <w:pPr>
              <w:pStyle w:val="0"/>
            </w:pPr>
            <w:r>
              <w:rPr>
                <w:sz w:val="24"/>
              </w:rPr>
              <w:t xml:space="preserve">Неврология</w:t>
            </w:r>
          </w:p>
        </w:tc>
        <w:tc>
          <w:tcPr>
            <w:tcW w:w="1077" w:type="dxa"/>
          </w:tcPr>
          <w:p>
            <w:pPr>
              <w:pStyle w:val="0"/>
              <w:jc w:val="center"/>
            </w:pPr>
            <w:r>
              <w:rPr>
                <w:sz w:val="24"/>
              </w:rPr>
              <w:t xml:space="preserve">1,12</w:t>
            </w:r>
          </w:p>
        </w:tc>
      </w:tr>
      <w:tr>
        <w:tc>
          <w:tcPr>
            <w:tcW w:w="994" w:type="dxa"/>
          </w:tcPr>
          <w:p>
            <w:pPr>
              <w:pStyle w:val="0"/>
              <w:jc w:val="center"/>
            </w:pPr>
            <w:r>
              <w:rPr>
                <w:sz w:val="24"/>
              </w:rPr>
              <w:t xml:space="preserve">st15.001</w:t>
            </w:r>
          </w:p>
        </w:tc>
        <w:tc>
          <w:tcPr>
            <w:tcW w:w="3244" w:type="dxa"/>
          </w:tcPr>
          <w:p>
            <w:pPr>
              <w:pStyle w:val="0"/>
            </w:pPr>
            <w:r>
              <w:rPr>
                <w:sz w:val="24"/>
              </w:rPr>
              <w:t xml:space="preserve">Воспалительные заболевания ЦНС, взрослые</w:t>
            </w:r>
          </w:p>
        </w:tc>
        <w:tc>
          <w:tcPr>
            <w:tcW w:w="3596" w:type="dxa"/>
          </w:tcPr>
          <w:p>
            <w:pPr>
              <w:pStyle w:val="0"/>
            </w:pPr>
            <w:r>
              <w:rPr>
                <w:sz w:val="24"/>
              </w:rPr>
              <w:t xml:space="preserve">G00, G00.0, G00.1, G00.2, G00.3, G00.8, G00.9, G01, G02, G02.0, G02.1, G02.8, G03, G03.0, G03.1, G03.2, G03.8, G03.9, G04, G04.0, G04.1, G04.2, G04.8, G04.9, G05, G05.0, G05.1, G05.2, G05.8, G06, G06.0, G06.1, G06.2, G07</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0,98</w:t>
            </w:r>
          </w:p>
        </w:tc>
      </w:tr>
      <w:tr>
        <w:tc>
          <w:tcPr>
            <w:tcW w:w="994" w:type="dxa"/>
          </w:tcPr>
          <w:p>
            <w:pPr>
              <w:pStyle w:val="0"/>
              <w:jc w:val="center"/>
            </w:pPr>
            <w:r>
              <w:rPr>
                <w:sz w:val="24"/>
              </w:rPr>
              <w:t xml:space="preserve">st15.002</w:t>
            </w:r>
          </w:p>
        </w:tc>
        <w:tc>
          <w:tcPr>
            <w:tcW w:w="3244" w:type="dxa"/>
          </w:tcPr>
          <w:p>
            <w:pPr>
              <w:pStyle w:val="0"/>
            </w:pPr>
            <w:r>
              <w:rPr>
                <w:sz w:val="24"/>
              </w:rPr>
              <w:t xml:space="preserve">Воспалительные заболевания ЦНС, дети</w:t>
            </w:r>
          </w:p>
        </w:tc>
        <w:tc>
          <w:tcPr>
            <w:tcW w:w="3596" w:type="dxa"/>
          </w:tcPr>
          <w:p>
            <w:pPr>
              <w:pStyle w:val="0"/>
            </w:pPr>
            <w:r>
              <w:rPr>
                <w:sz w:val="24"/>
              </w:rPr>
              <w:t xml:space="preserve">G00, G00.0, G00.1, G00.2, G00.3, G00.8, G00.9, G01, G02, G02.0, G02.1, G02.8, G03, G03.0, G03.1, G03.2, G03.8, G03.9, G04, G04.0, G04.1, G04.2, G04.8, G04.9, G05, G05.0, G05.1, G05.2, G05.8, G06, G06.0, G06.1, G06.2, G07</w:t>
            </w:r>
          </w:p>
        </w:tc>
        <w:tc>
          <w:tcPr>
            <w:tcW w:w="2914" w:type="dxa"/>
          </w:tcPr>
          <w:p>
            <w:pPr>
              <w:pStyle w:val="0"/>
            </w:pPr>
            <w:r>
              <w:rPr>
                <w:sz w:val="24"/>
              </w:rPr>
              <w:t xml:space="preserve">-</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1,55</w:t>
            </w:r>
          </w:p>
        </w:tc>
      </w:tr>
      <w:tr>
        <w:tc>
          <w:tcPr>
            <w:tcW w:w="994" w:type="dxa"/>
          </w:tcPr>
          <w:p>
            <w:pPr>
              <w:pStyle w:val="0"/>
              <w:jc w:val="center"/>
            </w:pPr>
            <w:r>
              <w:rPr>
                <w:sz w:val="24"/>
              </w:rPr>
              <w:t xml:space="preserve">st15.003</w:t>
            </w:r>
          </w:p>
        </w:tc>
        <w:tc>
          <w:tcPr>
            <w:tcW w:w="3244" w:type="dxa"/>
          </w:tcPr>
          <w:p>
            <w:pPr>
              <w:pStyle w:val="0"/>
            </w:pPr>
            <w:r>
              <w:rPr>
                <w:sz w:val="24"/>
              </w:rPr>
              <w:t xml:space="preserve">Дегенеративные болезни нервной системы</w:t>
            </w:r>
          </w:p>
        </w:tc>
        <w:tc>
          <w:tcPr>
            <w:tcW w:w="3596" w:type="dxa"/>
          </w:tcPr>
          <w:p>
            <w:pPr>
              <w:pStyle w:val="0"/>
            </w:pPr>
            <w:r>
              <w:rPr>
                <w:sz w:val="24"/>
              </w:rPr>
              <w:t xml:space="preserve">G14, G20, G21, G21.0, G21.1, G21.2, G21.3, G21.4, G21.8, G21.9, G22, G25, G25.0, G25.1, G25.2, G25.3, G25.4, G25.5, G25.6, G25.8, G25.9, G26, G31, G31.0, G31.1, G31.2, G32.0, G62.8, G70.0, G95.0</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0,84</w:t>
            </w:r>
          </w:p>
        </w:tc>
      </w:tr>
      <w:tr>
        <w:tc>
          <w:tcPr>
            <w:tcW w:w="994" w:type="dxa"/>
          </w:tcPr>
          <w:p>
            <w:pPr>
              <w:pStyle w:val="0"/>
              <w:jc w:val="center"/>
            </w:pPr>
            <w:r>
              <w:rPr>
                <w:sz w:val="24"/>
              </w:rPr>
              <w:t xml:space="preserve">st15.004</w:t>
            </w:r>
          </w:p>
        </w:tc>
        <w:tc>
          <w:tcPr>
            <w:tcW w:w="3244" w:type="dxa"/>
          </w:tcPr>
          <w:p>
            <w:pPr>
              <w:pStyle w:val="0"/>
            </w:pPr>
            <w:r>
              <w:rPr>
                <w:sz w:val="24"/>
              </w:rPr>
              <w:t xml:space="preserve">Демиелинизирующие болезни нервной системы</w:t>
            </w:r>
          </w:p>
        </w:tc>
        <w:tc>
          <w:tcPr>
            <w:tcW w:w="3596" w:type="dxa"/>
          </w:tcPr>
          <w:p>
            <w:pPr>
              <w:pStyle w:val="0"/>
            </w:pPr>
            <w:r>
              <w:rPr>
                <w:sz w:val="24"/>
              </w:rPr>
              <w:t xml:space="preserve">G35, G36, G36.0, G36.1, G36.8, G36.9, G37, G37.0, G37.1, G37.2, G37.3, G37.4, G37.5, G37.8, G37.9, G61.0, G61.8</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1,33</w:t>
            </w:r>
          </w:p>
        </w:tc>
      </w:tr>
      <w:tr>
        <w:tc>
          <w:tcPr>
            <w:tcW w:w="994" w:type="dxa"/>
          </w:tcPr>
          <w:p>
            <w:pPr>
              <w:pStyle w:val="0"/>
              <w:jc w:val="center"/>
            </w:pPr>
            <w:r>
              <w:rPr>
                <w:sz w:val="24"/>
              </w:rPr>
              <w:t xml:space="preserve">st15.005</w:t>
            </w:r>
          </w:p>
        </w:tc>
        <w:tc>
          <w:tcPr>
            <w:tcW w:w="3244" w:type="dxa"/>
          </w:tcPr>
          <w:p>
            <w:pPr>
              <w:pStyle w:val="0"/>
            </w:pPr>
            <w:r>
              <w:rPr>
                <w:sz w:val="24"/>
              </w:rPr>
              <w:t xml:space="preserve">Эпилепсия, судороги (уровень 1)</w:t>
            </w:r>
          </w:p>
        </w:tc>
        <w:tc>
          <w:tcPr>
            <w:tcW w:w="3596" w:type="dxa"/>
          </w:tcPr>
          <w:p>
            <w:pPr>
              <w:pStyle w:val="0"/>
            </w:pPr>
            <w:r>
              <w:rPr>
                <w:sz w:val="24"/>
              </w:rPr>
              <w:t xml:space="preserve">G40, G40.0, G40.1, G40.2, G40.3, G40.4, G40.6, G40.7, G40.8, G40.9, G41, G41.0, G41.1, G41.2, G41.8, G41.9, R56, R56.0, R56.8</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0,96</w:t>
            </w:r>
          </w:p>
        </w:tc>
      </w:tr>
      <w:tr>
        <w:tc>
          <w:tcPr>
            <w:tcW w:w="994" w:type="dxa"/>
          </w:tcPr>
          <w:p>
            <w:pPr>
              <w:pStyle w:val="0"/>
              <w:jc w:val="center"/>
            </w:pPr>
            <w:r>
              <w:rPr>
                <w:sz w:val="24"/>
              </w:rPr>
              <w:t xml:space="preserve">st15.007</w:t>
            </w:r>
          </w:p>
        </w:tc>
        <w:tc>
          <w:tcPr>
            <w:tcW w:w="3244" w:type="dxa"/>
          </w:tcPr>
          <w:p>
            <w:pPr>
              <w:pStyle w:val="0"/>
            </w:pPr>
            <w:r>
              <w:rPr>
                <w:sz w:val="24"/>
              </w:rPr>
              <w:t xml:space="preserve">Расстройства периферической нервной системы</w:t>
            </w:r>
          </w:p>
        </w:tc>
        <w:tc>
          <w:tcPr>
            <w:tcW w:w="3596" w:type="dxa"/>
          </w:tcPr>
          <w:p>
            <w:pPr>
              <w:pStyle w:val="0"/>
            </w:pPr>
            <w:r>
              <w:rPr>
                <w:sz w:val="24"/>
              </w:rP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1,02</w:t>
            </w:r>
          </w:p>
        </w:tc>
      </w:tr>
      <w:tr>
        <w:tc>
          <w:tcPr>
            <w:tcW w:w="994" w:type="dxa"/>
            <w:vMerge w:val="restart"/>
          </w:tcPr>
          <w:p>
            <w:pPr>
              <w:pStyle w:val="0"/>
              <w:jc w:val="center"/>
            </w:pPr>
            <w:r>
              <w:rPr>
                <w:sz w:val="24"/>
              </w:rPr>
              <w:t xml:space="preserve">st15.008</w:t>
            </w:r>
          </w:p>
        </w:tc>
        <w:tc>
          <w:tcPr>
            <w:tcW w:w="3244" w:type="dxa"/>
            <w:vMerge w:val="restart"/>
          </w:tcPr>
          <w:p>
            <w:pPr>
              <w:pStyle w:val="0"/>
            </w:pPr>
            <w:r>
              <w:rPr>
                <w:sz w:val="24"/>
              </w:rPr>
              <w:t xml:space="preserve">Неврологические заболевания, лечение с применением ботулотоксина (уровень 1)</w:t>
            </w:r>
          </w:p>
        </w:tc>
        <w:tc>
          <w:tcPr>
            <w:tcW w:w="3596" w:type="dxa"/>
          </w:tcPr>
          <w:p>
            <w:pPr>
              <w:pStyle w:val="0"/>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2914" w:type="dxa"/>
          </w:tcPr>
          <w:p>
            <w:pPr>
              <w:pStyle w:val="0"/>
            </w:pPr>
            <w:r>
              <w:rPr>
                <w:sz w:val="24"/>
              </w:rPr>
              <w:t xml:space="preserve">A25.24.001.002</w:t>
            </w:r>
          </w:p>
        </w:tc>
        <w:tc>
          <w:tcPr>
            <w:tcW w:w="2239" w:type="dxa"/>
          </w:tcPr>
          <w:p>
            <w:pPr>
              <w:pStyle w:val="0"/>
            </w:pPr>
            <w:r>
              <w:rPr>
                <w:sz w:val="24"/>
              </w:rPr>
              <w:t xml:space="preserve">иной классификационный критерий: bt2</w:t>
            </w:r>
          </w:p>
        </w:tc>
        <w:tc>
          <w:tcPr>
            <w:tcW w:w="1077" w:type="dxa"/>
            <w:vMerge w:val="restart"/>
          </w:tcPr>
          <w:p>
            <w:pPr>
              <w:pStyle w:val="0"/>
              <w:jc w:val="center"/>
            </w:pPr>
            <w:r>
              <w:rPr>
                <w:sz w:val="24"/>
              </w:rPr>
              <w:t xml:space="preserve">1,08</w:t>
            </w:r>
          </w:p>
        </w:tc>
      </w:tr>
      <w:tr>
        <w:tc>
          <w:tcPr>
            <w:vMerge w:val="continue"/>
          </w:tcPr>
          <w:p/>
        </w:tc>
        <w:tc>
          <w:tcPr>
            <w:vMerge w:val="continue"/>
          </w:tcPr>
          <w:p/>
        </w:tc>
        <w:tc>
          <w:tcPr>
            <w:tcW w:w="3596" w:type="dxa"/>
          </w:tcPr>
          <w:p>
            <w:pPr>
              <w:pStyle w:val="0"/>
            </w:pPr>
            <w:r>
              <w:rPr>
                <w:sz w:val="24"/>
              </w:rPr>
              <w:t xml:space="preserve">K11.7</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bt3</w:t>
            </w:r>
          </w:p>
          <w:p>
            <w:pPr>
              <w:pStyle w:val="0"/>
            </w:pPr>
            <w:r>
              <w:rPr>
                <w:sz w:val="24"/>
              </w:rPr>
              <w:t xml:space="preserve">возрастная группа: старше 18 лет</w:t>
            </w:r>
          </w:p>
        </w:tc>
        <w:tc>
          <w:tcPr>
            <w:vMerge w:val="continue"/>
          </w:tcPr>
          <w:p/>
        </w:tc>
      </w:tr>
      <w:tr>
        <w:tc>
          <w:tcPr>
            <w:tcW w:w="994" w:type="dxa"/>
            <w:vMerge w:val="restart"/>
          </w:tcPr>
          <w:p>
            <w:pPr>
              <w:pStyle w:val="0"/>
              <w:jc w:val="center"/>
            </w:pPr>
            <w:r>
              <w:rPr>
                <w:sz w:val="24"/>
              </w:rPr>
              <w:t xml:space="preserve">st15.009</w:t>
            </w:r>
          </w:p>
        </w:tc>
        <w:tc>
          <w:tcPr>
            <w:tcW w:w="3244" w:type="dxa"/>
            <w:vMerge w:val="restart"/>
          </w:tcPr>
          <w:p>
            <w:pPr>
              <w:pStyle w:val="0"/>
            </w:pPr>
            <w:r>
              <w:rPr>
                <w:sz w:val="24"/>
              </w:rPr>
              <w:t xml:space="preserve">Неврологические заболевания, лечение с применением ботулотоксина (уровень 2)</w:t>
            </w:r>
          </w:p>
        </w:tc>
        <w:tc>
          <w:tcPr>
            <w:tcW w:w="3596" w:type="dxa"/>
          </w:tcPr>
          <w:p>
            <w:pPr>
              <w:pStyle w:val="0"/>
            </w:pPr>
            <w:r>
              <w:rPr>
                <w:sz w:val="24"/>
              </w:rPr>
              <w:t xml:space="preserve">G20, G23.0, G24, G24.0, G24.1, G24.2, G24.8, G24.9, G35, G51.3, G80, G80.0, G80.1, G80.2, G80.3, G80.4, G80.8, G80.9, G81.1, G81.9, G82.1, G82.4, G82.5, I69.0, I69.1, I69.2, I69.3, I69.4, I69.8, T90.1, T90.5, T90.8, T90.9</w:t>
            </w:r>
          </w:p>
        </w:tc>
        <w:tc>
          <w:tcPr>
            <w:tcW w:w="2914" w:type="dxa"/>
          </w:tcPr>
          <w:p>
            <w:pPr>
              <w:pStyle w:val="0"/>
            </w:pPr>
            <w:r>
              <w:rPr>
                <w:sz w:val="24"/>
              </w:rPr>
              <w:t xml:space="preserve">A25.24.001.002</w:t>
            </w:r>
          </w:p>
        </w:tc>
        <w:tc>
          <w:tcPr>
            <w:tcW w:w="2239" w:type="dxa"/>
          </w:tcPr>
          <w:p>
            <w:pPr>
              <w:pStyle w:val="0"/>
            </w:pPr>
            <w:r>
              <w:rPr>
                <w:sz w:val="24"/>
              </w:rPr>
              <w:t xml:space="preserve">иной классификационный критерий: bt1</w:t>
            </w:r>
          </w:p>
        </w:tc>
        <w:tc>
          <w:tcPr>
            <w:tcW w:w="1077" w:type="dxa"/>
            <w:vMerge w:val="restart"/>
          </w:tcPr>
          <w:p>
            <w:pPr>
              <w:pStyle w:val="0"/>
              <w:jc w:val="center"/>
            </w:pPr>
            <w:r>
              <w:rPr>
                <w:sz w:val="24"/>
              </w:rPr>
              <w:t xml:space="preserve">1,67</w:t>
            </w:r>
          </w:p>
        </w:tc>
      </w:tr>
      <w:tr>
        <w:tc>
          <w:tcPr>
            <w:vMerge w:val="continue"/>
          </w:tcPr>
          <w:p/>
        </w:tc>
        <w:tc>
          <w:tcPr>
            <w:vMerge w:val="continue"/>
          </w:tcPr>
          <w:p/>
        </w:tc>
        <w:tc>
          <w:tcPr>
            <w:tcW w:w="3596" w:type="dxa"/>
          </w:tcPr>
          <w:p>
            <w:pPr>
              <w:pStyle w:val="0"/>
            </w:pPr>
            <w:r>
              <w:rPr>
                <w:sz w:val="24"/>
              </w:rPr>
              <w:t xml:space="preserve">G12, G20, G23.0, G30, G35, G40, G71.0, G80, G80.0, G80.1, G80.2, G80.3, G80.4, G80.8, G80.9, G81.1, G81.9, G82.1, G82.4, G82.5, I69.0, I69.1, I69.2, I69.3, I69.4, I69.8, K11.7, T90.1, T90.5, T90.8, T90.9</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bt3</w:t>
            </w:r>
          </w:p>
          <w:p>
            <w:pPr>
              <w:pStyle w:val="0"/>
            </w:pPr>
            <w:r>
              <w:rPr>
                <w:sz w:val="24"/>
              </w:rPr>
              <w:t xml:space="preserve">возрастная группа: от 0 дней до 18 лет</w:t>
            </w:r>
          </w:p>
        </w:tc>
        <w:tc>
          <w:tcPr>
            <w:vMerge w:val="continue"/>
          </w:tcPr>
          <w:p/>
        </w:tc>
      </w:tr>
      <w:tr>
        <w:tc>
          <w:tcPr>
            <w:tcW w:w="994" w:type="dxa"/>
          </w:tcPr>
          <w:p>
            <w:pPr>
              <w:pStyle w:val="0"/>
              <w:jc w:val="center"/>
            </w:pPr>
            <w:r>
              <w:rPr>
                <w:sz w:val="24"/>
              </w:rPr>
              <w:t xml:space="preserve">st15.010</w:t>
            </w:r>
          </w:p>
        </w:tc>
        <w:tc>
          <w:tcPr>
            <w:tcW w:w="3244" w:type="dxa"/>
          </w:tcPr>
          <w:p>
            <w:pPr>
              <w:pStyle w:val="0"/>
            </w:pPr>
            <w:r>
              <w:rPr>
                <w:sz w:val="24"/>
              </w:rPr>
              <w:t xml:space="preserve">Другие нарушения нервной системы (уровень 1)</w:t>
            </w:r>
          </w:p>
        </w:tc>
        <w:tc>
          <w:tcPr>
            <w:tcW w:w="3596" w:type="dxa"/>
          </w:tcPr>
          <w:p>
            <w:pPr>
              <w:pStyle w:val="0"/>
            </w:pPr>
            <w:r>
              <w:rPr>
                <w:sz w:val="24"/>
              </w:rP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0,74</w:t>
            </w:r>
          </w:p>
        </w:tc>
      </w:tr>
      <w:tr>
        <w:tc>
          <w:tcPr>
            <w:tcW w:w="994" w:type="dxa"/>
          </w:tcPr>
          <w:p>
            <w:pPr>
              <w:pStyle w:val="0"/>
              <w:jc w:val="center"/>
            </w:pPr>
            <w:r>
              <w:rPr>
                <w:sz w:val="24"/>
              </w:rPr>
              <w:t xml:space="preserve">st15.011</w:t>
            </w:r>
          </w:p>
        </w:tc>
        <w:tc>
          <w:tcPr>
            <w:tcW w:w="3244" w:type="dxa"/>
          </w:tcPr>
          <w:p>
            <w:pPr>
              <w:pStyle w:val="0"/>
            </w:pPr>
            <w:r>
              <w:rPr>
                <w:sz w:val="24"/>
              </w:rPr>
              <w:t xml:space="preserve">Другие нарушения нервной системы (уровень 2)</w:t>
            </w:r>
          </w:p>
        </w:tc>
        <w:tc>
          <w:tcPr>
            <w:tcW w:w="3596" w:type="dxa"/>
          </w:tcPr>
          <w:p>
            <w:pPr>
              <w:pStyle w:val="0"/>
            </w:pPr>
            <w:r>
              <w:rPr>
                <w:sz w:val="24"/>
              </w:rPr>
              <w:t xml:space="preserve">G08, G43, G43.0, G43.1, G43.2, G43.3, G43.8, G43.9, G44, G44.0, G44.1, G44.2, G44.3, G44.4, G44.8, G93.1, G93.5, G93.6, G95.1, G95.2, G95.8, G95.9, G97, G97.0, G97.1, G97.2, G97.8, G97.9, G99.2, R40, R40.0, R40.1, R40.2, R51, T85, T85.0, T85.1</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0,99</w:t>
            </w:r>
          </w:p>
        </w:tc>
      </w:tr>
      <w:tr>
        <w:tc>
          <w:tcPr>
            <w:tcW w:w="994" w:type="dxa"/>
          </w:tcPr>
          <w:p>
            <w:pPr>
              <w:pStyle w:val="0"/>
              <w:jc w:val="center"/>
            </w:pPr>
            <w:r>
              <w:rPr>
                <w:sz w:val="24"/>
              </w:rPr>
              <w:t xml:space="preserve">st15.012</w:t>
            </w:r>
          </w:p>
        </w:tc>
        <w:tc>
          <w:tcPr>
            <w:tcW w:w="3244" w:type="dxa"/>
          </w:tcPr>
          <w:p>
            <w:pPr>
              <w:pStyle w:val="0"/>
            </w:pPr>
            <w:r>
              <w:rPr>
                <w:sz w:val="24"/>
              </w:rPr>
              <w:t xml:space="preserve">Транзиторные ишемические приступы, сосудистые мозговые синдромы</w:t>
            </w:r>
          </w:p>
        </w:tc>
        <w:tc>
          <w:tcPr>
            <w:tcW w:w="3596" w:type="dxa"/>
          </w:tcPr>
          <w:p>
            <w:pPr>
              <w:pStyle w:val="0"/>
            </w:pPr>
            <w:r>
              <w:rPr>
                <w:sz w:val="24"/>
              </w:rPr>
              <w:t xml:space="preserve">G45, G45.0, G45.1, G45.2, G45.3, G45.4, G45.8, G45.9, G46, G46.0, G46.1, G46.2, G46.3, G46.4, G46.5, G46.6, G46.7, G46.8</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2,61</w:t>
            </w:r>
          </w:p>
        </w:tc>
      </w:tr>
      <w:tr>
        <w:tc>
          <w:tcPr>
            <w:tcW w:w="994" w:type="dxa"/>
          </w:tcPr>
          <w:p>
            <w:pPr>
              <w:pStyle w:val="0"/>
              <w:jc w:val="center"/>
            </w:pPr>
            <w:r>
              <w:rPr>
                <w:sz w:val="24"/>
              </w:rPr>
              <w:t xml:space="preserve">st15.013</w:t>
            </w:r>
          </w:p>
        </w:tc>
        <w:tc>
          <w:tcPr>
            <w:tcW w:w="3244" w:type="dxa"/>
          </w:tcPr>
          <w:p>
            <w:pPr>
              <w:pStyle w:val="0"/>
            </w:pPr>
            <w:r>
              <w:rPr>
                <w:sz w:val="24"/>
              </w:rPr>
              <w:t xml:space="preserve">Кровоизлияние в мозг</w:t>
            </w:r>
          </w:p>
        </w:tc>
        <w:tc>
          <w:tcPr>
            <w:tcW w:w="3596" w:type="dxa"/>
          </w:tcPr>
          <w:p>
            <w:pPr>
              <w:pStyle w:val="0"/>
            </w:pPr>
            <w:r>
              <w:rPr>
                <w:sz w:val="24"/>
              </w:rPr>
              <w:t xml:space="preserve">I60, I60.0, I60.1, I60.2, I60.3, I60.4, I60.5, I60.6, I60.7, I60.8, I60.9, I61, I61.0, I61.1, I61.2, I61.3, I61.4, I61.5, I61.6, I61.8, I61.9, I62, I62.0, I62.1, I62.9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4,89</w:t>
            </w:r>
          </w:p>
        </w:tc>
      </w:tr>
      <w:tr>
        <w:tc>
          <w:tcPr>
            <w:tcW w:w="994" w:type="dxa"/>
          </w:tcPr>
          <w:p>
            <w:pPr>
              <w:pStyle w:val="0"/>
              <w:jc w:val="center"/>
            </w:pPr>
            <w:r>
              <w:rPr>
                <w:sz w:val="24"/>
              </w:rPr>
              <w:t xml:space="preserve">st15.014</w:t>
            </w:r>
          </w:p>
        </w:tc>
        <w:tc>
          <w:tcPr>
            <w:tcW w:w="3244" w:type="dxa"/>
          </w:tcPr>
          <w:p>
            <w:pPr>
              <w:pStyle w:val="0"/>
            </w:pPr>
            <w:r>
              <w:rPr>
                <w:sz w:val="24"/>
              </w:rPr>
              <w:t xml:space="preserve">Инфаркт мозга (уровень 1)</w:t>
            </w:r>
          </w:p>
        </w:tc>
        <w:tc>
          <w:tcPr>
            <w:tcW w:w="3596" w:type="dxa"/>
          </w:tcPr>
          <w:p>
            <w:pPr>
              <w:pStyle w:val="0"/>
            </w:pPr>
            <w:r>
              <w:rPr>
                <w:sz w:val="24"/>
              </w:rPr>
              <w:t xml:space="preserve">I63.0, I63.1, I63.2, I63.3, I63.4, I63.5, I63.6, I63.8, I63.9, I64</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4,05</w:t>
            </w:r>
          </w:p>
        </w:tc>
      </w:tr>
      <w:tr>
        <w:tc>
          <w:tcPr>
            <w:tcW w:w="994" w:type="dxa"/>
          </w:tcPr>
          <w:p>
            <w:pPr>
              <w:pStyle w:val="0"/>
              <w:jc w:val="center"/>
            </w:pPr>
            <w:r>
              <w:rPr>
                <w:sz w:val="24"/>
              </w:rPr>
              <w:t xml:space="preserve">st15.015</w:t>
            </w:r>
          </w:p>
        </w:tc>
        <w:tc>
          <w:tcPr>
            <w:tcW w:w="3244" w:type="dxa"/>
          </w:tcPr>
          <w:p>
            <w:pPr>
              <w:pStyle w:val="0"/>
            </w:pPr>
            <w:r>
              <w:rPr>
                <w:sz w:val="24"/>
              </w:rPr>
              <w:t xml:space="preserve">Инфаркт мозга (уровень 2)</w:t>
            </w:r>
          </w:p>
        </w:tc>
        <w:tc>
          <w:tcPr>
            <w:tcW w:w="3596" w:type="dxa"/>
          </w:tcPr>
          <w:p>
            <w:pPr>
              <w:pStyle w:val="0"/>
            </w:pPr>
            <w:r>
              <w:rPr>
                <w:sz w:val="24"/>
              </w:rPr>
              <w:t xml:space="preserve">I63.0, I63.1, I63.2, I63.3, I63.4, I63.5, I63.6, I63.8, I63.9</w:t>
            </w:r>
          </w:p>
        </w:tc>
        <w:tc>
          <w:tcPr>
            <w:tcW w:w="2914" w:type="dxa"/>
          </w:tcPr>
          <w:p>
            <w:pPr>
              <w:pStyle w:val="0"/>
            </w:pPr>
            <w:r>
              <w:rPr>
                <w:sz w:val="24"/>
              </w:rPr>
              <w:t xml:space="preserve">A25.30.036.002</w:t>
            </w:r>
          </w:p>
        </w:tc>
        <w:tc>
          <w:tcPr>
            <w:tcW w:w="2239" w:type="dxa"/>
          </w:tcPr>
          <w:p>
            <w:pPr>
              <w:pStyle w:val="0"/>
            </w:pPr>
            <w:r>
              <w:rPr>
                <w:sz w:val="24"/>
              </w:rPr>
              <w:t xml:space="preserve">-</w:t>
            </w:r>
          </w:p>
        </w:tc>
        <w:tc>
          <w:tcPr>
            <w:tcW w:w="1077" w:type="dxa"/>
          </w:tcPr>
          <w:p>
            <w:pPr>
              <w:pStyle w:val="0"/>
              <w:jc w:val="center"/>
            </w:pPr>
            <w:r>
              <w:rPr>
                <w:sz w:val="24"/>
              </w:rPr>
              <w:t xml:space="preserve">5,13</w:t>
            </w:r>
          </w:p>
        </w:tc>
      </w:tr>
      <w:tr>
        <w:tc>
          <w:tcPr>
            <w:tcW w:w="994" w:type="dxa"/>
          </w:tcPr>
          <w:p>
            <w:pPr>
              <w:pStyle w:val="0"/>
              <w:jc w:val="center"/>
            </w:pPr>
            <w:r>
              <w:rPr>
                <w:sz w:val="24"/>
              </w:rPr>
              <w:t xml:space="preserve">st15.016</w:t>
            </w:r>
          </w:p>
        </w:tc>
        <w:tc>
          <w:tcPr>
            <w:tcW w:w="3244" w:type="dxa"/>
          </w:tcPr>
          <w:p>
            <w:pPr>
              <w:pStyle w:val="0"/>
            </w:pPr>
            <w:r>
              <w:rPr>
                <w:sz w:val="24"/>
              </w:rPr>
              <w:t xml:space="preserve">Инфаркт мозга (уровень 3)</w:t>
            </w:r>
          </w:p>
        </w:tc>
        <w:tc>
          <w:tcPr>
            <w:tcW w:w="3596" w:type="dxa"/>
          </w:tcPr>
          <w:p>
            <w:pPr>
              <w:pStyle w:val="0"/>
            </w:pPr>
            <w:r>
              <w:rPr>
                <w:sz w:val="24"/>
              </w:rPr>
              <w:t xml:space="preserve">I63.0, I63.1, I63.2, I63.3, I63.4, I63.5, I63.6, I63.8, I63.9</w:t>
            </w:r>
          </w:p>
        </w:tc>
        <w:tc>
          <w:tcPr>
            <w:tcW w:w="2914" w:type="dxa"/>
          </w:tcPr>
          <w:p>
            <w:pPr>
              <w:pStyle w:val="0"/>
            </w:pPr>
            <w:r>
              <w:rPr>
                <w:sz w:val="24"/>
              </w:rPr>
              <w:t xml:space="preserve">A05.12.006, A06.12.031, A06.12.031.001, A06.12.056, A25.30.036.003</w:t>
            </w:r>
          </w:p>
        </w:tc>
        <w:tc>
          <w:tcPr>
            <w:tcW w:w="2239" w:type="dxa"/>
          </w:tcPr>
          <w:p>
            <w:pPr>
              <w:pStyle w:val="0"/>
            </w:pPr>
            <w:r>
              <w:rPr>
                <w:sz w:val="24"/>
              </w:rPr>
              <w:t xml:space="preserve">-</w:t>
            </w:r>
          </w:p>
        </w:tc>
        <w:tc>
          <w:tcPr>
            <w:tcW w:w="1077" w:type="dxa"/>
          </w:tcPr>
          <w:p>
            <w:pPr>
              <w:pStyle w:val="0"/>
              <w:jc w:val="center"/>
            </w:pPr>
            <w:r>
              <w:rPr>
                <w:sz w:val="24"/>
              </w:rPr>
              <w:t xml:space="preserve">6,85</w:t>
            </w:r>
          </w:p>
        </w:tc>
      </w:tr>
      <w:tr>
        <w:tc>
          <w:tcPr>
            <w:tcW w:w="994" w:type="dxa"/>
          </w:tcPr>
          <w:p>
            <w:pPr>
              <w:pStyle w:val="0"/>
              <w:jc w:val="center"/>
            </w:pPr>
            <w:r>
              <w:rPr>
                <w:sz w:val="24"/>
              </w:rPr>
              <w:t xml:space="preserve">st15.017</w:t>
            </w:r>
          </w:p>
        </w:tc>
        <w:tc>
          <w:tcPr>
            <w:tcW w:w="3244" w:type="dxa"/>
          </w:tcPr>
          <w:p>
            <w:pPr>
              <w:pStyle w:val="0"/>
            </w:pPr>
            <w:r>
              <w:rPr>
                <w:sz w:val="24"/>
              </w:rPr>
              <w:t xml:space="preserve">Другие цереброваскулярные болезни</w:t>
            </w:r>
          </w:p>
        </w:tc>
        <w:tc>
          <w:tcPr>
            <w:tcW w:w="3596" w:type="dxa"/>
          </w:tcPr>
          <w:p>
            <w:pPr>
              <w:pStyle w:val="0"/>
            </w:pPr>
            <w:r>
              <w:rPr>
                <w:sz w:val="24"/>
              </w:rPr>
              <w:t xml:space="preserve">I65, I65.0, I65.1, I65.2, I65.3, I65.8, I65.9, I66, I66.0, I66.1, I66.2, I66.3, I66.4, I66.8, I66.9, I67, I67.0, I67.1, I67.2, I67.3, I67.4, I67.5, I67.6, I67.7, I67.8, I67.9, I68, I68.0, I68.1, I68.2, I68.8, I69, I69.0, I69.1, I69.2, I69.3, I69.4, I69.8</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0,82</w:t>
            </w:r>
          </w:p>
        </w:tc>
      </w:tr>
      <w:tr>
        <w:tc>
          <w:tcPr>
            <w:tcW w:w="994" w:type="dxa"/>
          </w:tcPr>
          <w:p>
            <w:pPr>
              <w:pStyle w:val="0"/>
              <w:jc w:val="center"/>
            </w:pPr>
            <w:r>
              <w:rPr>
                <w:sz w:val="24"/>
              </w:rPr>
              <w:t xml:space="preserve">st15.018</w:t>
            </w:r>
          </w:p>
        </w:tc>
        <w:tc>
          <w:tcPr>
            <w:tcW w:w="3244" w:type="dxa"/>
          </w:tcPr>
          <w:p>
            <w:pPr>
              <w:pStyle w:val="0"/>
            </w:pPr>
            <w:r>
              <w:rPr>
                <w:sz w:val="24"/>
              </w:rPr>
              <w:t xml:space="preserve">Эпилепсия, судороги (уровень 2)</w:t>
            </w:r>
          </w:p>
        </w:tc>
        <w:tc>
          <w:tcPr>
            <w:tcW w:w="3596" w:type="dxa"/>
          </w:tcPr>
          <w:p>
            <w:pPr>
              <w:pStyle w:val="0"/>
            </w:pPr>
            <w:r>
              <w:rPr>
                <w:sz w:val="24"/>
              </w:rPr>
              <w:t xml:space="preserve">G40.0, G40.1, G40.2, G40.3, G40.4, G40.5, G40.6, G40.7, G40.8, G40.9, R56, R56.0, R56.8</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ep1</w:t>
            </w:r>
          </w:p>
        </w:tc>
        <w:tc>
          <w:tcPr>
            <w:tcW w:w="1077" w:type="dxa"/>
          </w:tcPr>
          <w:p>
            <w:pPr>
              <w:pStyle w:val="0"/>
              <w:jc w:val="center"/>
            </w:pPr>
            <w:r>
              <w:rPr>
                <w:sz w:val="24"/>
              </w:rPr>
              <w:t xml:space="preserve">2,30</w:t>
            </w:r>
          </w:p>
        </w:tc>
      </w:tr>
      <w:tr>
        <w:tc>
          <w:tcPr>
            <w:tcW w:w="994" w:type="dxa"/>
          </w:tcPr>
          <w:p>
            <w:pPr>
              <w:pStyle w:val="0"/>
              <w:jc w:val="center"/>
            </w:pPr>
            <w:r>
              <w:rPr>
                <w:sz w:val="24"/>
              </w:rPr>
              <w:t xml:space="preserve">st15.019</w:t>
            </w:r>
          </w:p>
        </w:tc>
        <w:tc>
          <w:tcPr>
            <w:tcW w:w="3244" w:type="dxa"/>
          </w:tcPr>
          <w:p>
            <w:pPr>
              <w:pStyle w:val="0"/>
            </w:pPr>
            <w:r>
              <w:rPr>
                <w:sz w:val="24"/>
              </w:rPr>
              <w:t xml:space="preserve">Эпилепсия (уровень 3)</w:t>
            </w:r>
          </w:p>
        </w:tc>
        <w:tc>
          <w:tcPr>
            <w:tcW w:w="3596" w:type="dxa"/>
          </w:tcPr>
          <w:p>
            <w:pPr>
              <w:pStyle w:val="0"/>
            </w:pPr>
            <w:r>
              <w:rPr>
                <w:sz w:val="24"/>
              </w:rPr>
              <w:t xml:space="preserve">G40.0, G40.1, G40.2, G40.3, G40.4, G40.5, G40.6, G40.7, G40.8, G40.9</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ep2</w:t>
            </w:r>
          </w:p>
        </w:tc>
        <w:tc>
          <w:tcPr>
            <w:tcW w:w="1077" w:type="dxa"/>
          </w:tcPr>
          <w:p>
            <w:pPr>
              <w:pStyle w:val="0"/>
              <w:jc w:val="center"/>
            </w:pPr>
            <w:r>
              <w:rPr>
                <w:sz w:val="24"/>
              </w:rPr>
              <w:t xml:space="preserve">3,16</w:t>
            </w:r>
          </w:p>
        </w:tc>
      </w:tr>
      <w:tr>
        <w:tc>
          <w:tcPr>
            <w:tcW w:w="994" w:type="dxa"/>
          </w:tcPr>
          <w:p>
            <w:pPr>
              <w:pStyle w:val="0"/>
              <w:jc w:val="center"/>
            </w:pPr>
            <w:r>
              <w:rPr>
                <w:sz w:val="24"/>
              </w:rPr>
              <w:t xml:space="preserve">st15.020</w:t>
            </w:r>
          </w:p>
        </w:tc>
        <w:tc>
          <w:tcPr>
            <w:tcW w:w="3244" w:type="dxa"/>
          </w:tcPr>
          <w:p>
            <w:pPr>
              <w:pStyle w:val="0"/>
            </w:pPr>
            <w:r>
              <w:rPr>
                <w:sz w:val="24"/>
              </w:rPr>
              <w:t xml:space="preserve">Эпилепсия (уровень 4)</w:t>
            </w:r>
          </w:p>
        </w:tc>
        <w:tc>
          <w:tcPr>
            <w:tcW w:w="3596" w:type="dxa"/>
          </w:tcPr>
          <w:p>
            <w:pPr>
              <w:pStyle w:val="0"/>
            </w:pPr>
            <w:r>
              <w:rPr>
                <w:sz w:val="24"/>
              </w:rPr>
              <w:t xml:space="preserve">G40.1, G40.2, G40.3, G40.4, G40.5, G40.8, G40.9</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ep3</w:t>
            </w:r>
          </w:p>
        </w:tc>
        <w:tc>
          <w:tcPr>
            <w:tcW w:w="1077" w:type="dxa"/>
          </w:tcPr>
          <w:p>
            <w:pPr>
              <w:pStyle w:val="0"/>
              <w:jc w:val="center"/>
            </w:pPr>
            <w:r>
              <w:rPr>
                <w:sz w:val="24"/>
              </w:rPr>
              <w:t xml:space="preserve">4,84</w:t>
            </w:r>
          </w:p>
        </w:tc>
      </w:tr>
      <w:tr>
        <w:tc>
          <w:tcPr>
            <w:tcW w:w="994" w:type="dxa"/>
          </w:tcPr>
          <w:p>
            <w:pPr>
              <w:pStyle w:val="0"/>
              <w:jc w:val="center"/>
            </w:pPr>
            <w:r>
              <w:rPr>
                <w:sz w:val="24"/>
              </w:rPr>
              <w:t xml:space="preserve">st15.021</w:t>
            </w:r>
          </w:p>
        </w:tc>
        <w:tc>
          <w:tcPr>
            <w:tcW w:w="3244" w:type="dxa"/>
          </w:tcPr>
          <w:p>
            <w:pPr>
              <w:pStyle w:val="0"/>
            </w:pPr>
            <w:r>
              <w:rPr>
                <w:sz w:val="24"/>
              </w:rPr>
              <w:t xml:space="preserve">Диагностика и лечение сложных неврологических заболеваний</w:t>
            </w:r>
          </w:p>
        </w:tc>
        <w:tc>
          <w:tcPr>
            <w:tcW w:w="3596" w:type="dxa"/>
          </w:tcPr>
          <w:p>
            <w:pPr>
              <w:pStyle w:val="0"/>
            </w:pPr>
            <w:r>
              <w:rPr>
                <w:sz w:val="24"/>
              </w:rPr>
              <w:t xml:space="preserve">G04.8, G04.9, G35, G36.0, G36.8, G36.9, G37.5, G37.8, G37.9, G61.0, G61.8, G70.0, I67.0, I67.2, I67.3, I67.5, I67.6, I67.7, I67.8, I69.3</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enmg</w:t>
            </w:r>
          </w:p>
        </w:tc>
        <w:tc>
          <w:tcPr>
            <w:tcW w:w="1077" w:type="dxa"/>
          </w:tcPr>
          <w:p>
            <w:pPr>
              <w:pStyle w:val="0"/>
              <w:jc w:val="center"/>
            </w:pPr>
            <w:r>
              <w:rPr>
                <w:sz w:val="24"/>
              </w:rPr>
              <w:t xml:space="preserve">2,24</w:t>
            </w:r>
          </w:p>
        </w:tc>
      </w:tr>
      <w:tr>
        <w:tc>
          <w:tcPr>
            <w:tcW w:w="994" w:type="dxa"/>
          </w:tcPr>
          <w:p>
            <w:pPr>
              <w:pStyle w:val="0"/>
              <w:jc w:val="center"/>
            </w:pPr>
            <w:r>
              <w:rPr>
                <w:sz w:val="24"/>
              </w:rPr>
              <w:t xml:space="preserve">st15.022</w:t>
            </w:r>
          </w:p>
        </w:tc>
        <w:tc>
          <w:tcPr>
            <w:tcW w:w="3244" w:type="dxa"/>
          </w:tcPr>
          <w:p>
            <w:pPr>
              <w:pStyle w:val="0"/>
            </w:pPr>
            <w:r>
              <w:rPr>
                <w:sz w:val="24"/>
              </w:rPr>
              <w:t xml:space="preserve">Плазмоферез при неврологических заболеваниях</w:t>
            </w:r>
          </w:p>
        </w:tc>
        <w:tc>
          <w:tcPr>
            <w:tcW w:w="3596" w:type="dxa"/>
          </w:tcPr>
          <w:p>
            <w:pPr>
              <w:pStyle w:val="0"/>
            </w:pPr>
            <w:r>
              <w:rPr>
                <w:sz w:val="24"/>
              </w:rPr>
              <w:t xml:space="preserve">G35, G36.0, G37.5, G61.0, G61.8, G70.0</w:t>
            </w:r>
          </w:p>
        </w:tc>
        <w:tc>
          <w:tcPr>
            <w:tcW w:w="2914" w:type="dxa"/>
          </w:tcPr>
          <w:p>
            <w:pPr>
              <w:pStyle w:val="0"/>
            </w:pPr>
            <w:r>
              <w:rPr>
                <w:sz w:val="24"/>
              </w:rPr>
              <w:t xml:space="preserve">A18.05.001</w:t>
            </w:r>
          </w:p>
        </w:tc>
        <w:tc>
          <w:tcPr>
            <w:tcW w:w="2239" w:type="dxa"/>
          </w:tcPr>
          <w:p>
            <w:pPr>
              <w:pStyle w:val="0"/>
            </w:pPr>
            <w:r>
              <w:rPr>
                <w:sz w:val="24"/>
              </w:rPr>
              <w:t xml:space="preserve">иной классификационный критерий: plazm4orit5</w:t>
            </w:r>
          </w:p>
        </w:tc>
        <w:tc>
          <w:tcPr>
            <w:tcW w:w="1077" w:type="dxa"/>
          </w:tcPr>
          <w:p>
            <w:pPr>
              <w:pStyle w:val="0"/>
              <w:jc w:val="center"/>
            </w:pPr>
            <w:r>
              <w:rPr>
                <w:sz w:val="24"/>
              </w:rPr>
              <w:t xml:space="preserve">6,57</w:t>
            </w:r>
          </w:p>
        </w:tc>
      </w:tr>
      <w:tr>
        <w:tc>
          <w:tcPr>
            <w:tcW w:w="994" w:type="dxa"/>
          </w:tcPr>
          <w:p>
            <w:pPr>
              <w:pStyle w:val="0"/>
              <w:jc w:val="center"/>
            </w:pPr>
            <w:r>
              <w:rPr>
                <w:sz w:val="24"/>
              </w:rPr>
              <w:t xml:space="preserve">st15.023</w:t>
            </w:r>
          </w:p>
        </w:tc>
        <w:tc>
          <w:tcPr>
            <w:tcW w:w="3244" w:type="dxa"/>
          </w:tcPr>
          <w:p>
            <w:pPr>
              <w:pStyle w:val="0"/>
            </w:pPr>
            <w:r>
              <w:rPr>
                <w:sz w:val="24"/>
              </w:rPr>
              <w:t xml:space="preserve">Комплексное лечение неврологических заболеваний с применением препаратов высокодозного иммуноглобулина</w:t>
            </w:r>
          </w:p>
        </w:tc>
        <w:tc>
          <w:tcPr>
            <w:tcW w:w="3596" w:type="dxa"/>
          </w:tcPr>
          <w:p>
            <w:pPr>
              <w:pStyle w:val="0"/>
            </w:pPr>
            <w:r>
              <w:rPr>
                <w:sz w:val="24"/>
              </w:rPr>
              <w:t xml:space="preserve">G35, G61.0, G61.8, G70.0</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img</w:t>
            </w:r>
          </w:p>
        </w:tc>
        <w:tc>
          <w:tcPr>
            <w:tcW w:w="1077" w:type="dxa"/>
          </w:tcPr>
          <w:p>
            <w:pPr>
              <w:pStyle w:val="0"/>
              <w:jc w:val="center"/>
            </w:pPr>
            <w:r>
              <w:rPr>
                <w:sz w:val="24"/>
              </w:rPr>
              <w:t xml:space="preserve">29,79</w:t>
            </w:r>
          </w:p>
        </w:tc>
      </w:tr>
      <w:tr>
        <w:tc>
          <w:tcPr>
            <w:tcW w:w="994" w:type="dxa"/>
          </w:tcPr>
          <w:p>
            <w:pPr>
              <w:pStyle w:val="0"/>
              <w:jc w:val="center"/>
            </w:pPr>
            <w:r>
              <w:rPr>
                <w:sz w:val="24"/>
              </w:rPr>
              <w:t xml:space="preserve">st16</w:t>
            </w:r>
          </w:p>
        </w:tc>
        <w:tc>
          <w:tcPr>
            <w:gridSpan w:val="4"/>
            <w:tcW w:w="11993" w:type="dxa"/>
          </w:tcPr>
          <w:p>
            <w:pPr>
              <w:pStyle w:val="0"/>
            </w:pPr>
            <w:r>
              <w:rPr>
                <w:sz w:val="24"/>
              </w:rPr>
              <w:t xml:space="preserve">Нейрохирургия</w:t>
            </w:r>
          </w:p>
        </w:tc>
        <w:tc>
          <w:tcPr>
            <w:tcW w:w="1077" w:type="dxa"/>
          </w:tcPr>
          <w:p>
            <w:pPr>
              <w:pStyle w:val="0"/>
              <w:jc w:val="center"/>
            </w:pPr>
            <w:r>
              <w:rPr>
                <w:sz w:val="24"/>
              </w:rPr>
              <w:t xml:space="preserve">1,20</w:t>
            </w:r>
          </w:p>
        </w:tc>
      </w:tr>
      <w:tr>
        <w:tc>
          <w:tcPr>
            <w:tcW w:w="994" w:type="dxa"/>
          </w:tcPr>
          <w:p>
            <w:pPr>
              <w:pStyle w:val="0"/>
              <w:jc w:val="center"/>
            </w:pPr>
            <w:r>
              <w:rPr>
                <w:sz w:val="24"/>
              </w:rPr>
              <w:t xml:space="preserve">st16.001</w:t>
            </w:r>
          </w:p>
        </w:tc>
        <w:tc>
          <w:tcPr>
            <w:tcW w:w="3244" w:type="dxa"/>
          </w:tcPr>
          <w:p>
            <w:pPr>
              <w:pStyle w:val="0"/>
            </w:pPr>
            <w:r>
              <w:rPr>
                <w:sz w:val="24"/>
              </w:rPr>
              <w:t xml:space="preserve">Паралитические синдромы, травма спинного мозга (уровень 1)</w:t>
            </w:r>
          </w:p>
        </w:tc>
        <w:tc>
          <w:tcPr>
            <w:tcW w:w="3596" w:type="dxa"/>
          </w:tcPr>
          <w:p>
            <w:pPr>
              <w:pStyle w:val="0"/>
            </w:pPr>
            <w:r>
              <w:rPr>
                <w:sz w:val="24"/>
              </w:rPr>
              <w:t xml:space="preserve">G80, G80.0, G80.1, G80.2, G80.3, G80.4, G80.8, G80.9, G81, G81.0, G81.1, G81.9, G82, G82.0, G82.1, G82.2, G82.3, G82.4, G82.5, G83, G83.0, G83.1, G83.2, G83.3, G83.4, G83.5, G83.6, G83.8, G83.9, T91.3</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0,98</w:t>
            </w:r>
          </w:p>
        </w:tc>
      </w:tr>
      <w:tr>
        <w:tc>
          <w:tcPr>
            <w:tcW w:w="994" w:type="dxa"/>
          </w:tcPr>
          <w:p>
            <w:pPr>
              <w:pStyle w:val="0"/>
              <w:jc w:val="center"/>
            </w:pPr>
            <w:r>
              <w:rPr>
                <w:sz w:val="24"/>
              </w:rPr>
              <w:t xml:space="preserve">st16.002</w:t>
            </w:r>
          </w:p>
        </w:tc>
        <w:tc>
          <w:tcPr>
            <w:tcW w:w="3244" w:type="dxa"/>
          </w:tcPr>
          <w:p>
            <w:pPr>
              <w:pStyle w:val="0"/>
            </w:pPr>
            <w:r>
              <w:rPr>
                <w:sz w:val="24"/>
              </w:rPr>
              <w:t xml:space="preserve">Паралитические синдромы, травма спинного мозга (уровень 2)</w:t>
            </w:r>
          </w:p>
        </w:tc>
        <w:tc>
          <w:tcPr>
            <w:tcW w:w="3596" w:type="dxa"/>
          </w:tcPr>
          <w:p>
            <w:pPr>
              <w:pStyle w:val="0"/>
            </w:pPr>
            <w:r>
              <w:rPr>
                <w:sz w:val="24"/>
              </w:rPr>
              <w:t xml:space="preserve">S14, S14.0, S14.1, S24, S24.0, S24.1, S34, S34.0, S34.1, T09.3</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1,49</w:t>
            </w:r>
          </w:p>
        </w:tc>
      </w:tr>
      <w:tr>
        <w:tc>
          <w:tcPr>
            <w:tcW w:w="994" w:type="dxa"/>
          </w:tcPr>
          <w:p>
            <w:pPr>
              <w:pStyle w:val="0"/>
              <w:jc w:val="center"/>
            </w:pPr>
            <w:r>
              <w:rPr>
                <w:sz w:val="24"/>
              </w:rPr>
              <w:t xml:space="preserve">st16.003</w:t>
            </w:r>
          </w:p>
        </w:tc>
        <w:tc>
          <w:tcPr>
            <w:tcW w:w="3244" w:type="dxa"/>
          </w:tcPr>
          <w:p>
            <w:pPr>
              <w:pStyle w:val="0"/>
            </w:pPr>
            <w:r>
              <w:rPr>
                <w:sz w:val="24"/>
              </w:rPr>
              <w:t xml:space="preserve">Дорсопатии, спондилопатии, остеопатии</w:t>
            </w:r>
          </w:p>
        </w:tc>
        <w:tc>
          <w:tcPr>
            <w:tcW w:w="3596" w:type="dxa"/>
          </w:tcPr>
          <w:p>
            <w:pPr>
              <w:pStyle w:val="0"/>
            </w:pPr>
            <w:r>
              <w:rPr>
                <w:sz w:val="24"/>
              </w:rP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0,68</w:t>
            </w:r>
          </w:p>
        </w:tc>
      </w:tr>
      <w:tr>
        <w:tc>
          <w:tcPr>
            <w:tcW w:w="994" w:type="dxa"/>
          </w:tcPr>
          <w:p>
            <w:pPr>
              <w:pStyle w:val="0"/>
              <w:jc w:val="center"/>
            </w:pPr>
            <w:r>
              <w:rPr>
                <w:sz w:val="24"/>
              </w:rPr>
              <w:t xml:space="preserve">st16.004</w:t>
            </w:r>
          </w:p>
        </w:tc>
        <w:tc>
          <w:tcPr>
            <w:tcW w:w="3244" w:type="dxa"/>
          </w:tcPr>
          <w:p>
            <w:pPr>
              <w:pStyle w:val="0"/>
            </w:pPr>
            <w:r>
              <w:rPr>
                <w:sz w:val="24"/>
              </w:rPr>
              <w:t xml:space="preserve">Травмы позвоночника</w:t>
            </w:r>
          </w:p>
        </w:tc>
        <w:tc>
          <w:tcPr>
            <w:tcW w:w="3596" w:type="dxa"/>
          </w:tcPr>
          <w:p>
            <w:pPr>
              <w:pStyle w:val="0"/>
            </w:pPr>
            <w:r>
              <w:rPr>
                <w:sz w:val="24"/>
              </w:rPr>
              <w:t xml:space="preserve">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1,01</w:t>
            </w:r>
          </w:p>
        </w:tc>
      </w:tr>
      <w:tr>
        <w:tc>
          <w:tcPr>
            <w:tcW w:w="994" w:type="dxa"/>
          </w:tcPr>
          <w:p>
            <w:pPr>
              <w:pStyle w:val="0"/>
              <w:jc w:val="center"/>
            </w:pPr>
            <w:r>
              <w:rPr>
                <w:sz w:val="24"/>
              </w:rPr>
              <w:t xml:space="preserve">st16.005</w:t>
            </w:r>
          </w:p>
        </w:tc>
        <w:tc>
          <w:tcPr>
            <w:tcW w:w="3244" w:type="dxa"/>
          </w:tcPr>
          <w:p>
            <w:pPr>
              <w:pStyle w:val="0"/>
            </w:pPr>
            <w:r>
              <w:rPr>
                <w:sz w:val="24"/>
              </w:rPr>
              <w:t xml:space="preserve">Сотрясение головного мозга</w:t>
            </w:r>
          </w:p>
        </w:tc>
        <w:tc>
          <w:tcPr>
            <w:tcW w:w="3596" w:type="dxa"/>
          </w:tcPr>
          <w:p>
            <w:pPr>
              <w:pStyle w:val="0"/>
            </w:pPr>
            <w:r>
              <w:rPr>
                <w:sz w:val="24"/>
              </w:rPr>
              <w:t xml:space="preserve">S06.0, S06.00, S06.01</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0,40</w:t>
            </w:r>
          </w:p>
        </w:tc>
      </w:tr>
      <w:tr>
        <w:tc>
          <w:tcPr>
            <w:tcW w:w="994" w:type="dxa"/>
          </w:tcPr>
          <w:p>
            <w:pPr>
              <w:pStyle w:val="0"/>
              <w:jc w:val="center"/>
            </w:pPr>
            <w:r>
              <w:rPr>
                <w:sz w:val="24"/>
              </w:rPr>
              <w:t xml:space="preserve">st16.006</w:t>
            </w:r>
          </w:p>
        </w:tc>
        <w:tc>
          <w:tcPr>
            <w:tcW w:w="3244" w:type="dxa"/>
          </w:tcPr>
          <w:p>
            <w:pPr>
              <w:pStyle w:val="0"/>
            </w:pPr>
            <w:r>
              <w:rPr>
                <w:sz w:val="24"/>
              </w:rPr>
              <w:t xml:space="preserve">Переломы черепа, внутричерепная травма</w:t>
            </w:r>
          </w:p>
        </w:tc>
        <w:tc>
          <w:tcPr>
            <w:tcW w:w="3596" w:type="dxa"/>
          </w:tcPr>
          <w:p>
            <w:pPr>
              <w:pStyle w:val="0"/>
            </w:pPr>
            <w:r>
              <w:rPr>
                <w:sz w:val="24"/>
              </w:rPr>
              <w:t xml:space="preserve">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1,54</w:t>
            </w:r>
          </w:p>
        </w:tc>
      </w:tr>
      <w:tr>
        <w:tc>
          <w:tcPr>
            <w:tcW w:w="994" w:type="dxa"/>
          </w:tcPr>
          <w:p>
            <w:pPr>
              <w:pStyle w:val="0"/>
              <w:jc w:val="center"/>
            </w:pPr>
            <w:r>
              <w:rPr>
                <w:sz w:val="24"/>
              </w:rPr>
              <w:t xml:space="preserve">st16.007</w:t>
            </w:r>
          </w:p>
        </w:tc>
        <w:tc>
          <w:tcPr>
            <w:tcW w:w="3244" w:type="dxa"/>
          </w:tcPr>
          <w:p>
            <w:pPr>
              <w:pStyle w:val="0"/>
            </w:pPr>
            <w:r>
              <w:rPr>
                <w:sz w:val="24"/>
              </w:rPr>
              <w:t xml:space="preserve">Операции на центральной нервной системе и головном мозге (уровень 1)</w:t>
            </w:r>
          </w:p>
        </w:tc>
        <w:tc>
          <w:tcPr>
            <w:tcW w:w="3596" w:type="dxa"/>
          </w:tcPr>
          <w:p>
            <w:pPr>
              <w:pStyle w:val="0"/>
            </w:pPr>
            <w:r>
              <w:rPr>
                <w:sz w:val="24"/>
              </w:rPr>
              <w:t xml:space="preserve">-</w:t>
            </w:r>
          </w:p>
        </w:tc>
        <w:tc>
          <w:tcPr>
            <w:tcW w:w="2914" w:type="dxa"/>
          </w:tcPr>
          <w:p>
            <w:pPr>
              <w:pStyle w:val="0"/>
            </w:pPr>
            <w:r>
              <w:rPr>
                <w:sz w:val="24"/>
              </w:rPr>
              <w:t xml:space="preserve">A05.23.003, A16.22.005, A16.22.005.001, A16.22.005.002, A16.22.006, A16.22.014, A16.23.001, A16.23.002, A16.23.003, A16.23.004, A16.23.005, A16.23.006.001, A16.23.007, A16.23.022, A16.23.023.001, A16.23.032, A16.23.033, A16.23.038, A16.23.039, A16.23.040, A16.23.041, A16.23.043, A16.23.044, A16.23.048, A16.23.049, A16.23.051, A16.23.052.004, A16.23.053, A16.23.054.001, A16.23.054.002, A16.23.054.003, A16.23.057, A16.23.057.001, A16.23.057.002, A16.23.059, A16.23.067, A16.23.069, A16.23.073, A16.23.074, A16.23.074.002, A16.23.076, A16.23.077, A16.23.078, A16.23.079, A16.23.080, A16.23.084, A16.23.085, A16.23.085.001, A16.23.086, A16.23.088, A16.23.089, A16.23.090, A16.23.091, A16.23.092</w:t>
            </w:r>
          </w:p>
        </w:tc>
        <w:tc>
          <w:tcPr>
            <w:tcW w:w="2239" w:type="dxa"/>
          </w:tcPr>
          <w:p>
            <w:pPr>
              <w:pStyle w:val="0"/>
            </w:pPr>
            <w:r>
              <w:rPr>
                <w:sz w:val="24"/>
              </w:rPr>
              <w:t xml:space="preserve">-</w:t>
            </w:r>
          </w:p>
        </w:tc>
        <w:tc>
          <w:tcPr>
            <w:tcW w:w="1077" w:type="dxa"/>
          </w:tcPr>
          <w:p>
            <w:pPr>
              <w:pStyle w:val="0"/>
              <w:jc w:val="center"/>
            </w:pPr>
            <w:r>
              <w:rPr>
                <w:sz w:val="24"/>
              </w:rPr>
              <w:t xml:space="preserve">4,13</w:t>
            </w:r>
          </w:p>
        </w:tc>
      </w:tr>
      <w:tr>
        <w:tc>
          <w:tcPr>
            <w:tcW w:w="994" w:type="dxa"/>
          </w:tcPr>
          <w:p>
            <w:pPr>
              <w:pStyle w:val="0"/>
              <w:jc w:val="center"/>
            </w:pPr>
            <w:r>
              <w:rPr>
                <w:sz w:val="24"/>
              </w:rPr>
              <w:t xml:space="preserve">st16.008</w:t>
            </w:r>
          </w:p>
        </w:tc>
        <w:tc>
          <w:tcPr>
            <w:tcW w:w="3244" w:type="dxa"/>
          </w:tcPr>
          <w:p>
            <w:pPr>
              <w:pStyle w:val="0"/>
            </w:pPr>
            <w:r>
              <w:rPr>
                <w:sz w:val="24"/>
              </w:rPr>
              <w:t xml:space="preserve">Операции на центральной нервной системе и головном мозге (уровень 2)</w:t>
            </w:r>
          </w:p>
        </w:tc>
        <w:tc>
          <w:tcPr>
            <w:tcW w:w="3596" w:type="dxa"/>
          </w:tcPr>
          <w:p>
            <w:pPr>
              <w:pStyle w:val="0"/>
            </w:pPr>
            <w:r>
              <w:rPr>
                <w:sz w:val="24"/>
              </w:rPr>
              <w:t xml:space="preserve">-</w:t>
            </w:r>
          </w:p>
        </w:tc>
        <w:tc>
          <w:tcPr>
            <w:tcW w:w="2914" w:type="dxa"/>
          </w:tcPr>
          <w:p>
            <w:pPr>
              <w:pStyle w:val="0"/>
            </w:pPr>
            <w:r>
              <w:rPr>
                <w:sz w:val="24"/>
              </w:rPr>
              <w:t xml:space="preserve">A16.22.014.001, A16.22.014.002, A16.22.014.003, A16.23.006, A16.23.007.001, A16.23.009, A16.23.010, A16.23.011, A16.23.012, A16.23.013, A16.23.014, A16.23.014.001, A16.23.015, A16.23.016, A16.23.017, A16.23.017.001, A16.23.017.002, A16.23.017.003, A16.23.017.004, A16.23.017.005, A16.23.017.006, A16.23.017.007, A16.23.017.008, A16.23.017.009, A16.23.017.010, A16.23.017.011, A16.23.018, A16.23.019, A16.23.020, A16.23.020.001, A16.23.021, A16.23.023, A16.23.024, A16.23.025, A16.23.026, A16.23.027, A16.23.028, A16.23.029, A16.23.030, A16.23.031, A16.23.032.001, A16.23.032.002, A16.23.032.003, A16.23.032.004, A16.23.032.005, A16.23.033.001, A16.23.034, A16.23.034.001, A16.23.034.002, A16.23.034.003, A16.23.034.004, A16.23.034.005, A16.23.034.006, A16.23.034.007, A16.23.034.008, A16.23.035, A16.23.036, A16.23.036.002, A16.23.036.003, A16.23.037, A16.23.038.001, A16.23.038.002, A16.23.038.003, A16.23.038.004, A16.23.038.005, A16.23.040.001, A16.23.041.001, A16.23.042.002, A16.23.045, A16.23.046, A16.23.046.001, A16.23.047, A16.23.048.001, A16.23.048.002, A16.23.050, A16.23.050.001, A16.23.052, A16.23.052.001, A16.23.052.002, A16.23.052.003, A16.23.054, A16.23.055, A16.23.056, A16.23.056.001, A16.23.056.002, A16.23.058, A16.23.058.001, A16.23.058.002, A16.23.059.001, A16.23.060, A16.23.060.001, A16.23.060.002, A16.23.060.003, A16.23.061, A16.23.061.001, A16.23.062, A16.23.062.001, A16.23.063, A16.23.064, A16.23.065, A16.23.066, A16.23.067.001, A16.23.068, A16.23.068.001, A16.23.069.001, A16.23.071, A16.23.071.001, A16.23.072, A16.23.073.001, A16.23.074.001, A16.23.075, A16.23.076.001, A16.23.077.001, A16.23.078.001, A16.23.081, A16.23.082, A16.23.083</w:t>
            </w:r>
          </w:p>
        </w:tc>
        <w:tc>
          <w:tcPr>
            <w:tcW w:w="2239" w:type="dxa"/>
          </w:tcPr>
          <w:p>
            <w:pPr>
              <w:pStyle w:val="0"/>
            </w:pPr>
            <w:r>
              <w:rPr>
                <w:sz w:val="24"/>
              </w:rPr>
              <w:t xml:space="preserve">-</w:t>
            </w:r>
          </w:p>
        </w:tc>
        <w:tc>
          <w:tcPr>
            <w:tcW w:w="1077" w:type="dxa"/>
          </w:tcPr>
          <w:p>
            <w:pPr>
              <w:pStyle w:val="0"/>
              <w:jc w:val="center"/>
            </w:pPr>
            <w:r>
              <w:rPr>
                <w:sz w:val="24"/>
              </w:rPr>
              <w:t xml:space="preserve">5,82</w:t>
            </w:r>
          </w:p>
        </w:tc>
      </w:tr>
      <w:tr>
        <w:tc>
          <w:tcPr>
            <w:tcW w:w="994" w:type="dxa"/>
          </w:tcPr>
          <w:p>
            <w:pPr>
              <w:pStyle w:val="0"/>
              <w:jc w:val="center"/>
            </w:pPr>
            <w:r>
              <w:rPr>
                <w:sz w:val="24"/>
              </w:rPr>
              <w:t xml:space="preserve">st16.009</w:t>
            </w:r>
          </w:p>
        </w:tc>
        <w:tc>
          <w:tcPr>
            <w:tcW w:w="3244" w:type="dxa"/>
          </w:tcPr>
          <w:p>
            <w:pPr>
              <w:pStyle w:val="0"/>
            </w:pPr>
            <w:r>
              <w:rPr>
                <w:sz w:val="24"/>
              </w:rPr>
              <w:t xml:space="preserve">Операции на периферической нервной системе (уровень 1)</w:t>
            </w:r>
          </w:p>
        </w:tc>
        <w:tc>
          <w:tcPr>
            <w:tcW w:w="3596" w:type="dxa"/>
          </w:tcPr>
          <w:p>
            <w:pPr>
              <w:pStyle w:val="0"/>
            </w:pPr>
            <w:r>
              <w:rPr>
                <w:sz w:val="24"/>
              </w:rPr>
              <w:t xml:space="preserve">-</w:t>
            </w:r>
          </w:p>
        </w:tc>
        <w:tc>
          <w:tcPr>
            <w:tcW w:w="2914" w:type="dxa"/>
          </w:tcPr>
          <w:p>
            <w:pPr>
              <w:pStyle w:val="0"/>
            </w:pPr>
            <w:r>
              <w:rPr>
                <w:sz w:val="24"/>
              </w:rPr>
              <w:t xml:space="preserve">A16.24.001, A16.24.002, A16.24.003, A16.24.004, A16.24.006, A16.24.021</w:t>
            </w:r>
          </w:p>
        </w:tc>
        <w:tc>
          <w:tcPr>
            <w:tcW w:w="2239" w:type="dxa"/>
          </w:tcPr>
          <w:p>
            <w:pPr>
              <w:pStyle w:val="0"/>
            </w:pPr>
            <w:r>
              <w:rPr>
                <w:sz w:val="24"/>
              </w:rPr>
              <w:t xml:space="preserve">-</w:t>
            </w:r>
          </w:p>
        </w:tc>
        <w:tc>
          <w:tcPr>
            <w:tcW w:w="1077" w:type="dxa"/>
          </w:tcPr>
          <w:p>
            <w:pPr>
              <w:pStyle w:val="0"/>
              <w:jc w:val="center"/>
            </w:pPr>
            <w:r>
              <w:rPr>
                <w:sz w:val="24"/>
              </w:rPr>
              <w:t xml:space="preserve">1,41</w:t>
            </w:r>
          </w:p>
        </w:tc>
      </w:tr>
      <w:tr>
        <w:tc>
          <w:tcPr>
            <w:tcW w:w="994" w:type="dxa"/>
          </w:tcPr>
          <w:p>
            <w:pPr>
              <w:pStyle w:val="0"/>
              <w:jc w:val="center"/>
            </w:pPr>
            <w:r>
              <w:rPr>
                <w:sz w:val="24"/>
              </w:rPr>
              <w:t xml:space="preserve">st16.010</w:t>
            </w:r>
          </w:p>
        </w:tc>
        <w:tc>
          <w:tcPr>
            <w:tcW w:w="3244" w:type="dxa"/>
          </w:tcPr>
          <w:p>
            <w:pPr>
              <w:pStyle w:val="0"/>
            </w:pPr>
            <w:r>
              <w:rPr>
                <w:sz w:val="24"/>
              </w:rPr>
              <w:t xml:space="preserve">Операции на периферической нервной системе (уровень 2)</w:t>
            </w:r>
          </w:p>
        </w:tc>
        <w:tc>
          <w:tcPr>
            <w:tcW w:w="3596" w:type="dxa"/>
          </w:tcPr>
          <w:p>
            <w:pPr>
              <w:pStyle w:val="0"/>
            </w:pPr>
            <w:r>
              <w:rPr>
                <w:sz w:val="24"/>
              </w:rPr>
              <w:t xml:space="preserve">-</w:t>
            </w:r>
          </w:p>
        </w:tc>
        <w:tc>
          <w:tcPr>
            <w:tcW w:w="2914" w:type="dxa"/>
          </w:tcPr>
          <w:p>
            <w:pPr>
              <w:pStyle w:val="0"/>
            </w:pPr>
            <w:r>
              <w:rPr>
                <w:sz w:val="24"/>
              </w:rPr>
              <w:t xml:space="preserve">A16.04.032, A16.24.002.001, A16.24.003.001, A16.24.005, A16.24.008, A16.24.009, A16.24.010, A16.24.011, A16.24.012, A16.24.013, A16.24.015, A16.24.015.002, A16.24.015.003, A16.24.016, A16.24.017, A16.24.018, A16.24.019</w:t>
            </w:r>
          </w:p>
        </w:tc>
        <w:tc>
          <w:tcPr>
            <w:tcW w:w="2239" w:type="dxa"/>
          </w:tcPr>
          <w:p>
            <w:pPr>
              <w:pStyle w:val="0"/>
            </w:pPr>
            <w:r>
              <w:rPr>
                <w:sz w:val="24"/>
              </w:rPr>
              <w:t xml:space="preserve">-</w:t>
            </w:r>
          </w:p>
        </w:tc>
        <w:tc>
          <w:tcPr>
            <w:tcW w:w="1077" w:type="dxa"/>
          </w:tcPr>
          <w:p>
            <w:pPr>
              <w:pStyle w:val="0"/>
              <w:jc w:val="center"/>
            </w:pPr>
            <w:r>
              <w:rPr>
                <w:sz w:val="24"/>
              </w:rPr>
              <w:t xml:space="preserve">2,19</w:t>
            </w:r>
          </w:p>
        </w:tc>
      </w:tr>
      <w:tr>
        <w:tc>
          <w:tcPr>
            <w:tcW w:w="994" w:type="dxa"/>
          </w:tcPr>
          <w:p>
            <w:pPr>
              <w:pStyle w:val="0"/>
              <w:jc w:val="center"/>
            </w:pPr>
            <w:r>
              <w:rPr>
                <w:sz w:val="24"/>
              </w:rPr>
              <w:t xml:space="preserve">st16.011</w:t>
            </w:r>
          </w:p>
        </w:tc>
        <w:tc>
          <w:tcPr>
            <w:tcW w:w="3244" w:type="dxa"/>
          </w:tcPr>
          <w:p>
            <w:pPr>
              <w:pStyle w:val="0"/>
            </w:pPr>
            <w:r>
              <w:rPr>
                <w:sz w:val="24"/>
              </w:rPr>
              <w:t xml:space="preserve">Операции на периферической нервной системе (уровень 3)</w:t>
            </w:r>
          </w:p>
        </w:tc>
        <w:tc>
          <w:tcPr>
            <w:tcW w:w="3596" w:type="dxa"/>
          </w:tcPr>
          <w:p>
            <w:pPr>
              <w:pStyle w:val="0"/>
            </w:pPr>
            <w:r>
              <w:rPr>
                <w:sz w:val="24"/>
              </w:rPr>
              <w:t xml:space="preserve">-</w:t>
            </w:r>
          </w:p>
        </w:tc>
        <w:tc>
          <w:tcPr>
            <w:tcW w:w="2914" w:type="dxa"/>
          </w:tcPr>
          <w:p>
            <w:pPr>
              <w:pStyle w:val="0"/>
            </w:pPr>
            <w:r>
              <w:rPr>
                <w:sz w:val="24"/>
              </w:rPr>
              <w:t xml:space="preserve">A16.04.032.001, A16.24.006.001, A16.24.007, A16.24.014, A16.24.014.001, A16.24.015.001, A16.24.017.001, A16.24.019.001, A16.24.019.002, A16.24.019.003, A16.24.020, A16.24.020.001, A22.24.004</w:t>
            </w:r>
          </w:p>
        </w:tc>
        <w:tc>
          <w:tcPr>
            <w:tcW w:w="2239" w:type="dxa"/>
          </w:tcPr>
          <w:p>
            <w:pPr>
              <w:pStyle w:val="0"/>
            </w:pPr>
            <w:r>
              <w:rPr>
                <w:sz w:val="24"/>
              </w:rPr>
              <w:t xml:space="preserve">-</w:t>
            </w:r>
          </w:p>
        </w:tc>
        <w:tc>
          <w:tcPr>
            <w:tcW w:w="1077" w:type="dxa"/>
          </w:tcPr>
          <w:p>
            <w:pPr>
              <w:pStyle w:val="0"/>
              <w:jc w:val="center"/>
            </w:pPr>
            <w:r>
              <w:rPr>
                <w:sz w:val="24"/>
              </w:rPr>
              <w:t xml:space="preserve">2,42</w:t>
            </w:r>
          </w:p>
        </w:tc>
      </w:tr>
      <w:tr>
        <w:tc>
          <w:tcPr>
            <w:tcW w:w="994" w:type="dxa"/>
          </w:tcPr>
          <w:p>
            <w:pPr>
              <w:pStyle w:val="0"/>
              <w:jc w:val="center"/>
            </w:pPr>
            <w:r>
              <w:rPr>
                <w:sz w:val="24"/>
              </w:rPr>
              <w:t xml:space="preserve">st16.012</w:t>
            </w:r>
          </w:p>
        </w:tc>
        <w:tc>
          <w:tcPr>
            <w:tcW w:w="3244" w:type="dxa"/>
          </w:tcPr>
          <w:p>
            <w:pPr>
              <w:pStyle w:val="0"/>
            </w:pPr>
            <w:r>
              <w:rPr>
                <w:sz w:val="24"/>
              </w:rPr>
              <w:t xml:space="preserve">Доброкачественные новообразования нервной системы</w:t>
            </w:r>
          </w:p>
        </w:tc>
        <w:tc>
          <w:tcPr>
            <w:tcW w:w="3596" w:type="dxa"/>
          </w:tcPr>
          <w:p>
            <w:pPr>
              <w:pStyle w:val="0"/>
            </w:pPr>
            <w:r>
              <w:rPr>
                <w:sz w:val="24"/>
              </w:rPr>
              <w:t xml:space="preserve">D32, D32.0, D32.1, D32.9, D33, D33.0, D33.1, D33.2, D33.3, D33.4, D33.7, D33.9, D35.4, D35.5, D35.6, D42, D42.0, D42.1, D42.9, D43, D43.0, D43.1, D43.2, D43.3, D43.4, D43.7, D43.9, D48.2</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1,02</w:t>
            </w:r>
          </w:p>
        </w:tc>
      </w:tr>
      <w:tr>
        <w:tc>
          <w:tcPr>
            <w:tcW w:w="994" w:type="dxa"/>
          </w:tcPr>
          <w:p>
            <w:pPr>
              <w:pStyle w:val="0"/>
              <w:jc w:val="center"/>
            </w:pPr>
            <w:r>
              <w:rPr>
                <w:sz w:val="24"/>
              </w:rPr>
              <w:t xml:space="preserve">st17</w:t>
            </w:r>
          </w:p>
        </w:tc>
        <w:tc>
          <w:tcPr>
            <w:gridSpan w:val="4"/>
            <w:tcW w:w="11993" w:type="dxa"/>
          </w:tcPr>
          <w:p>
            <w:pPr>
              <w:pStyle w:val="0"/>
            </w:pPr>
            <w:r>
              <w:rPr>
                <w:sz w:val="24"/>
              </w:rPr>
              <w:t xml:space="preserve">Неонатология</w:t>
            </w:r>
          </w:p>
        </w:tc>
        <w:tc>
          <w:tcPr>
            <w:tcW w:w="1077" w:type="dxa"/>
          </w:tcPr>
          <w:p>
            <w:pPr>
              <w:pStyle w:val="0"/>
              <w:jc w:val="center"/>
            </w:pPr>
            <w:r>
              <w:rPr>
                <w:sz w:val="24"/>
              </w:rPr>
              <w:t xml:space="preserve">2,96</w:t>
            </w:r>
          </w:p>
        </w:tc>
      </w:tr>
      <w:tr>
        <w:tc>
          <w:tcPr>
            <w:tcW w:w="994" w:type="dxa"/>
          </w:tcPr>
          <w:p>
            <w:pPr>
              <w:pStyle w:val="0"/>
              <w:jc w:val="center"/>
            </w:pPr>
            <w:r>
              <w:rPr>
                <w:sz w:val="24"/>
              </w:rPr>
              <w:t xml:space="preserve">st17.001</w:t>
            </w:r>
          </w:p>
        </w:tc>
        <w:tc>
          <w:tcPr>
            <w:tcW w:w="3244" w:type="dxa"/>
          </w:tcPr>
          <w:p>
            <w:pPr>
              <w:pStyle w:val="0"/>
            </w:pPr>
            <w:r>
              <w:rPr>
                <w:sz w:val="24"/>
              </w:rPr>
              <w:t xml:space="preserve">Малая масса тела при рождении, недоношенность</w:t>
            </w:r>
          </w:p>
        </w:tc>
        <w:tc>
          <w:tcPr>
            <w:tcW w:w="3596" w:type="dxa"/>
          </w:tcPr>
          <w:p>
            <w:pPr>
              <w:pStyle w:val="0"/>
            </w:pPr>
            <w:r>
              <w:rPr>
                <w:sz w:val="24"/>
              </w:rPr>
              <w:t xml:space="preserve">P05, P05.0, P05.1, P05.2, P05.9, P07.1, P07.3</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4,21</w:t>
            </w:r>
          </w:p>
        </w:tc>
      </w:tr>
      <w:tr>
        <w:tc>
          <w:tcPr>
            <w:tcW w:w="994" w:type="dxa"/>
          </w:tcPr>
          <w:p>
            <w:pPr>
              <w:pStyle w:val="0"/>
              <w:jc w:val="center"/>
            </w:pPr>
            <w:r>
              <w:rPr>
                <w:sz w:val="24"/>
              </w:rPr>
              <w:t xml:space="preserve">st17.002</w:t>
            </w:r>
          </w:p>
        </w:tc>
        <w:tc>
          <w:tcPr>
            <w:tcW w:w="3244" w:type="dxa"/>
          </w:tcPr>
          <w:p>
            <w:pPr>
              <w:pStyle w:val="0"/>
            </w:pPr>
            <w:r>
              <w:rPr>
                <w:sz w:val="24"/>
              </w:rPr>
              <w:t xml:space="preserve">Крайне малая масса тела при рождении, крайняя незрелость</w:t>
            </w:r>
          </w:p>
        </w:tc>
        <w:tc>
          <w:tcPr>
            <w:tcW w:w="3596" w:type="dxa"/>
          </w:tcPr>
          <w:p>
            <w:pPr>
              <w:pStyle w:val="0"/>
            </w:pPr>
            <w:r>
              <w:rPr>
                <w:sz w:val="24"/>
              </w:rPr>
              <w:t xml:space="preserve">P07.2</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15,63</w:t>
            </w:r>
          </w:p>
        </w:tc>
      </w:tr>
      <w:tr>
        <w:tc>
          <w:tcPr>
            <w:tcW w:w="994" w:type="dxa"/>
            <w:vMerge w:val="restart"/>
          </w:tcPr>
          <w:p>
            <w:pPr>
              <w:pStyle w:val="0"/>
              <w:jc w:val="center"/>
            </w:pPr>
            <w:r>
              <w:rPr>
                <w:sz w:val="24"/>
              </w:rPr>
              <w:t xml:space="preserve">st17.003</w:t>
            </w:r>
          </w:p>
        </w:tc>
        <w:tc>
          <w:tcPr>
            <w:tcW w:w="3244" w:type="dxa"/>
            <w:vMerge w:val="restart"/>
          </w:tcPr>
          <w:p>
            <w:pPr>
              <w:pStyle w:val="0"/>
            </w:pPr>
            <w:r>
              <w:rPr>
                <w:sz w:val="24"/>
              </w:rPr>
              <w:t xml:space="preserve">Лечение новорожденных с тяжелой патологией с применением аппаратных методов поддержки или замещения витальных функций</w:t>
            </w:r>
          </w:p>
        </w:tc>
        <w:tc>
          <w:tcPr>
            <w:tcW w:w="3596" w:type="dxa"/>
          </w:tcPr>
          <w:p>
            <w:pPr>
              <w:pStyle w:val="0"/>
            </w:pPr>
            <w:r>
              <w:rPr>
                <w:sz w:val="24"/>
              </w:rPr>
              <w:t xml:space="preserve">-</w:t>
            </w:r>
          </w:p>
        </w:tc>
        <w:tc>
          <w:tcPr>
            <w:tcW w:w="2914" w:type="dxa"/>
          </w:tcPr>
          <w:p>
            <w:pPr>
              <w:pStyle w:val="0"/>
            </w:pPr>
            <w:r>
              <w:rPr>
                <w:sz w:val="24"/>
              </w:rPr>
              <w:t xml:space="preserve">A16.09.011.002, A16.09.011.003, A16.09.011.004</w:t>
            </w:r>
          </w:p>
        </w:tc>
        <w:tc>
          <w:tcPr>
            <w:tcW w:w="2239" w:type="dxa"/>
          </w:tcPr>
          <w:p>
            <w:pPr>
              <w:pStyle w:val="0"/>
            </w:pPr>
            <w:r>
              <w:rPr>
                <w:sz w:val="24"/>
              </w:rPr>
              <w:t xml:space="preserve">возрастная группа:</w:t>
            </w:r>
          </w:p>
          <w:p>
            <w:pPr>
              <w:pStyle w:val="0"/>
            </w:pPr>
            <w:r>
              <w:rPr>
                <w:sz w:val="24"/>
              </w:rPr>
              <w:t xml:space="preserve">от 0 до 28 дней</w:t>
            </w:r>
          </w:p>
        </w:tc>
        <w:tc>
          <w:tcPr>
            <w:tcW w:w="1077" w:type="dxa"/>
            <w:vMerge w:val="restart"/>
          </w:tcPr>
          <w:p>
            <w:pPr>
              <w:pStyle w:val="0"/>
              <w:jc w:val="center"/>
            </w:pPr>
            <w:r>
              <w:rPr>
                <w:sz w:val="24"/>
              </w:rPr>
              <w:t xml:space="preserve">8,88</w:t>
            </w:r>
          </w:p>
        </w:tc>
      </w:tr>
      <w:tr>
        <w:tc>
          <w:tcPr>
            <w:vMerge w:val="continue"/>
          </w:tcPr>
          <w:p/>
        </w:tc>
        <w:tc>
          <w:tcPr>
            <w:vMerge w:val="continue"/>
          </w:tcPr>
          <w:p/>
        </w:tc>
        <w:tc>
          <w:tcPr>
            <w:tcW w:w="3596" w:type="dxa"/>
          </w:tcPr>
          <w:p>
            <w:pPr>
              <w:pStyle w:val="0"/>
            </w:pPr>
            <w:r>
              <w:rPr>
                <w:sz w:val="24"/>
              </w:rPr>
              <w:t xml:space="preserve">-</w:t>
            </w:r>
          </w:p>
        </w:tc>
        <w:tc>
          <w:tcPr>
            <w:tcW w:w="2914" w:type="dxa"/>
          </w:tcPr>
          <w:p>
            <w:pPr>
              <w:pStyle w:val="0"/>
            </w:pPr>
            <w:r>
              <w:rPr>
                <w:sz w:val="24"/>
              </w:rPr>
              <w:t xml:space="preserve">A16.09.011.002, A16.09.011.003, A16.09.011.004</w:t>
            </w:r>
          </w:p>
        </w:tc>
        <w:tc>
          <w:tcPr>
            <w:tcW w:w="2239" w:type="dxa"/>
          </w:tcPr>
          <w:p>
            <w:pPr>
              <w:pStyle w:val="0"/>
            </w:pPr>
            <w:r>
              <w:rPr>
                <w:sz w:val="24"/>
              </w:rPr>
              <w:t xml:space="preserve">возрастная группа:</w:t>
            </w:r>
          </w:p>
          <w:p>
            <w:pPr>
              <w:pStyle w:val="0"/>
            </w:pPr>
            <w:r>
              <w:rPr>
                <w:sz w:val="24"/>
              </w:rPr>
              <w:t xml:space="preserve">от 29 до 90 дней</w:t>
            </w:r>
          </w:p>
          <w:p>
            <w:pPr>
              <w:pStyle w:val="0"/>
            </w:pPr>
            <w:r>
              <w:rPr>
                <w:sz w:val="24"/>
              </w:rPr>
              <w:t xml:space="preserve">обязательный дополнительный диагноз: P05.0, P05.1, P05.2, P05.9, P07.0, P07.1, P07.2, P07.3</w:t>
            </w:r>
          </w:p>
        </w:tc>
        <w:tc>
          <w:tcPr>
            <w:vMerge w:val="continue"/>
          </w:tcPr>
          <w:p/>
        </w:tc>
      </w:tr>
      <w:tr>
        <w:tc>
          <w:tcPr>
            <w:vMerge w:val="continue"/>
          </w:tcPr>
          <w:p/>
        </w:tc>
        <w:tc>
          <w:tcPr>
            <w:vMerge w:val="continue"/>
          </w:tcPr>
          <w:p/>
        </w:tc>
        <w:tc>
          <w:tcPr>
            <w:tcW w:w="3596" w:type="dxa"/>
          </w:tcPr>
          <w:p>
            <w:pPr>
              <w:pStyle w:val="0"/>
            </w:pPr>
            <w:r>
              <w:rPr>
                <w:sz w:val="24"/>
              </w:rPr>
              <w:t xml:space="preserve">-</w:t>
            </w:r>
          </w:p>
        </w:tc>
        <w:tc>
          <w:tcPr>
            <w:tcW w:w="2914" w:type="dxa"/>
          </w:tcPr>
          <w:p>
            <w:pPr>
              <w:pStyle w:val="0"/>
            </w:pPr>
            <w:r>
              <w:rPr>
                <w:sz w:val="24"/>
              </w:rPr>
              <w:t xml:space="preserve">A16.09.011.002, A16.09.011.003, A16.09.011.004</w:t>
            </w:r>
          </w:p>
        </w:tc>
        <w:tc>
          <w:tcPr>
            <w:tcW w:w="2239" w:type="dxa"/>
          </w:tcPr>
          <w:p>
            <w:pPr>
              <w:pStyle w:val="0"/>
            </w:pPr>
            <w:r>
              <w:rPr>
                <w:sz w:val="24"/>
              </w:rPr>
              <w:t xml:space="preserve">возрастная группа:</w:t>
            </w:r>
          </w:p>
          <w:p>
            <w:pPr>
              <w:pStyle w:val="0"/>
            </w:pPr>
            <w:r>
              <w:rPr>
                <w:sz w:val="24"/>
              </w:rPr>
              <w:t xml:space="preserve">от 0 до 28 дней</w:t>
            </w:r>
          </w:p>
          <w:p>
            <w:pPr>
              <w:pStyle w:val="0"/>
            </w:pPr>
            <w:r>
              <w:rPr>
                <w:sz w:val="24"/>
              </w:rPr>
              <w:t xml:space="preserve">иной классификационный критерий: surf</w:t>
            </w:r>
          </w:p>
        </w:tc>
        <w:tc>
          <w:tcPr>
            <w:vMerge w:val="continue"/>
          </w:tcPr>
          <w:p/>
        </w:tc>
      </w:tr>
      <w:tr>
        <w:tc>
          <w:tcPr>
            <w:vMerge w:val="continue"/>
          </w:tcPr>
          <w:p/>
        </w:tc>
        <w:tc>
          <w:tcPr>
            <w:vMerge w:val="continue"/>
          </w:tcPr>
          <w:p/>
        </w:tc>
        <w:tc>
          <w:tcPr>
            <w:tcW w:w="3596" w:type="dxa"/>
          </w:tcPr>
          <w:p>
            <w:pPr>
              <w:pStyle w:val="0"/>
            </w:pPr>
            <w:r>
              <w:rPr>
                <w:sz w:val="24"/>
              </w:rPr>
              <w:t xml:space="preserve">-</w:t>
            </w:r>
          </w:p>
        </w:tc>
        <w:tc>
          <w:tcPr>
            <w:tcW w:w="2914" w:type="dxa"/>
          </w:tcPr>
          <w:p>
            <w:pPr>
              <w:pStyle w:val="0"/>
            </w:pPr>
            <w:r>
              <w:rPr>
                <w:sz w:val="24"/>
              </w:rPr>
              <w:t xml:space="preserve">A16.09.011.002, A16.09.011.003, A16.09.011.004</w:t>
            </w:r>
          </w:p>
        </w:tc>
        <w:tc>
          <w:tcPr>
            <w:tcW w:w="2239" w:type="dxa"/>
          </w:tcPr>
          <w:p>
            <w:pPr>
              <w:pStyle w:val="0"/>
            </w:pPr>
            <w:r>
              <w:rPr>
                <w:sz w:val="24"/>
              </w:rPr>
              <w:t xml:space="preserve">возрастная группа:</w:t>
            </w:r>
          </w:p>
          <w:p>
            <w:pPr>
              <w:pStyle w:val="0"/>
            </w:pPr>
            <w:r>
              <w:rPr>
                <w:sz w:val="24"/>
              </w:rPr>
              <w:t xml:space="preserve">от 29 до 90 дней</w:t>
            </w:r>
          </w:p>
          <w:p>
            <w:pPr>
              <w:pStyle w:val="0"/>
            </w:pPr>
            <w:r>
              <w:rPr>
                <w:sz w:val="24"/>
              </w:rPr>
              <w:t xml:space="preserve">обязательный дополнительный диагноз: P05.0, P05.1, P05.2, P05.9, P07.0, P07.1, P07.2, P07.3</w:t>
            </w:r>
          </w:p>
          <w:p>
            <w:pPr>
              <w:pStyle w:val="0"/>
            </w:pPr>
            <w:r>
              <w:rPr>
                <w:sz w:val="24"/>
              </w:rPr>
              <w:t xml:space="preserve">иной классификационный критерий: surf</w:t>
            </w:r>
          </w:p>
        </w:tc>
        <w:tc>
          <w:tcPr>
            <w:vMerge w:val="continue"/>
          </w:tcPr>
          <w:p/>
        </w:tc>
      </w:tr>
      <w:tr>
        <w:tc>
          <w:tcPr>
            <w:tcW w:w="994" w:type="dxa"/>
          </w:tcPr>
          <w:p>
            <w:pPr>
              <w:pStyle w:val="0"/>
              <w:jc w:val="center"/>
            </w:pPr>
            <w:r>
              <w:rPr>
                <w:sz w:val="24"/>
              </w:rPr>
              <w:t xml:space="preserve">st17.004</w:t>
            </w:r>
          </w:p>
        </w:tc>
        <w:tc>
          <w:tcPr>
            <w:tcW w:w="3244" w:type="dxa"/>
          </w:tcPr>
          <w:p>
            <w:pPr>
              <w:pStyle w:val="0"/>
            </w:pPr>
            <w:r>
              <w:rPr>
                <w:sz w:val="24"/>
              </w:rPr>
              <w:t xml:space="preserve">Геморрагические и гемолитические нарушения у новорожденных</w:t>
            </w:r>
          </w:p>
        </w:tc>
        <w:tc>
          <w:tcPr>
            <w:tcW w:w="3596" w:type="dxa"/>
          </w:tcPr>
          <w:p>
            <w:pPr>
              <w:pStyle w:val="0"/>
            </w:pPr>
            <w:r>
              <w:rPr>
                <w:sz w:val="24"/>
              </w:rPr>
              <w:t xml:space="preserve">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1,92</w:t>
            </w:r>
          </w:p>
        </w:tc>
      </w:tr>
      <w:tr>
        <w:tc>
          <w:tcPr>
            <w:tcW w:w="994" w:type="dxa"/>
            <w:vMerge w:val="restart"/>
          </w:tcPr>
          <w:p>
            <w:pPr>
              <w:pStyle w:val="0"/>
              <w:jc w:val="center"/>
            </w:pPr>
            <w:r>
              <w:rPr>
                <w:sz w:val="24"/>
              </w:rPr>
              <w:t xml:space="preserve">st17.005</w:t>
            </w:r>
          </w:p>
        </w:tc>
        <w:tc>
          <w:tcPr>
            <w:tcW w:w="3244" w:type="dxa"/>
            <w:vMerge w:val="restart"/>
          </w:tcPr>
          <w:p>
            <w:pPr>
              <w:pStyle w:val="0"/>
            </w:pPr>
            <w:r>
              <w:rPr>
                <w:sz w:val="24"/>
              </w:rPr>
              <w:t xml:space="preserve">Другие нарушения, возникшие в перинатальном периоде (уровень 1)</w:t>
            </w:r>
          </w:p>
        </w:tc>
        <w:tc>
          <w:tcPr>
            <w:tcW w:w="3596" w:type="dxa"/>
          </w:tcPr>
          <w:p>
            <w:pPr>
              <w:pStyle w:val="0"/>
            </w:pPr>
            <w:r>
              <w:rPr>
                <w:sz w:val="24"/>
              </w:rPr>
              <w:t xml:space="preserve">H10, H10.0, H10.1, H10.2, H10.3, H10.4, H10.5, H10.8, H10.9, L08.0, L08.8, L20.0, L20.8, L20.9, L23.0, L23.1, L23.2, L23.3, L23.4, L23.5, L23.6, L23.7, L23.8, L23.9, L26, L27.0, L27.2, L30.9, L50.0</w:t>
            </w:r>
          </w:p>
        </w:tc>
        <w:tc>
          <w:tcPr>
            <w:tcW w:w="2914" w:type="dxa"/>
          </w:tcPr>
          <w:p>
            <w:pPr>
              <w:pStyle w:val="0"/>
            </w:pPr>
            <w:r>
              <w:rPr>
                <w:sz w:val="24"/>
              </w:rPr>
              <w:t xml:space="preserve">-</w:t>
            </w:r>
          </w:p>
        </w:tc>
        <w:tc>
          <w:tcPr>
            <w:tcW w:w="2239" w:type="dxa"/>
          </w:tcPr>
          <w:p>
            <w:pPr>
              <w:pStyle w:val="0"/>
            </w:pPr>
            <w:r>
              <w:rPr>
                <w:sz w:val="24"/>
              </w:rPr>
              <w:t xml:space="preserve">возрастная группа: от 0 до 28 дней</w:t>
            </w:r>
          </w:p>
        </w:tc>
        <w:tc>
          <w:tcPr>
            <w:tcW w:w="1077" w:type="dxa"/>
            <w:vMerge w:val="restart"/>
          </w:tcPr>
          <w:p>
            <w:pPr>
              <w:pStyle w:val="0"/>
              <w:jc w:val="center"/>
            </w:pPr>
            <w:r>
              <w:rPr>
                <w:sz w:val="24"/>
              </w:rPr>
              <w:t xml:space="preserve">1,39</w:t>
            </w:r>
          </w:p>
        </w:tc>
      </w:tr>
      <w:tr>
        <w:tc>
          <w:tcPr>
            <w:vMerge w:val="continue"/>
          </w:tcPr>
          <w:p/>
        </w:tc>
        <w:tc>
          <w:tcPr>
            <w:vMerge w:val="continue"/>
          </w:tcPr>
          <w:p/>
        </w:tc>
        <w:tc>
          <w:tcPr>
            <w:tcW w:w="3596" w:type="dxa"/>
          </w:tcPr>
          <w:p>
            <w:pPr>
              <w:pStyle w:val="0"/>
            </w:pPr>
            <w:r>
              <w:rPr>
                <w:sz w:val="24"/>
              </w:rP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2914" w:type="dxa"/>
          </w:tcPr>
          <w:p>
            <w:pPr>
              <w:pStyle w:val="0"/>
            </w:pPr>
            <w:r>
              <w:rPr>
                <w:sz w:val="24"/>
              </w:rPr>
              <w:t xml:space="preserve">-</w:t>
            </w:r>
          </w:p>
        </w:tc>
        <w:tc>
          <w:tcPr>
            <w:tcW w:w="2239" w:type="dxa"/>
          </w:tcPr>
          <w:p>
            <w:pPr>
              <w:pStyle w:val="0"/>
            </w:pPr>
            <w:r>
              <w:rPr>
                <w:sz w:val="24"/>
              </w:rPr>
              <w:t xml:space="preserve">-</w:t>
            </w:r>
          </w:p>
        </w:tc>
        <w:tc>
          <w:tcPr>
            <w:vMerge w:val="continue"/>
          </w:tcPr>
          <w:p/>
        </w:tc>
      </w:tr>
      <w:tr>
        <w:tc>
          <w:tcPr>
            <w:tcW w:w="994" w:type="dxa"/>
            <w:vMerge w:val="restart"/>
          </w:tcPr>
          <w:p>
            <w:pPr>
              <w:pStyle w:val="0"/>
              <w:jc w:val="center"/>
            </w:pPr>
            <w:r>
              <w:rPr>
                <w:sz w:val="24"/>
              </w:rPr>
              <w:t xml:space="preserve">st17.006</w:t>
            </w:r>
          </w:p>
        </w:tc>
        <w:tc>
          <w:tcPr>
            <w:tcW w:w="3244" w:type="dxa"/>
            <w:vMerge w:val="restart"/>
          </w:tcPr>
          <w:p>
            <w:pPr>
              <w:pStyle w:val="0"/>
            </w:pPr>
            <w:r>
              <w:rPr>
                <w:sz w:val="24"/>
              </w:rPr>
              <w:t xml:space="preserve">Другие нарушения, возникшие в перинатальном периоде (уровень 2)</w:t>
            </w:r>
          </w:p>
        </w:tc>
        <w:tc>
          <w:tcPr>
            <w:tcW w:w="3596" w:type="dxa"/>
          </w:tcPr>
          <w:p>
            <w:pPr>
              <w:pStyle w:val="0"/>
            </w:pPr>
            <w:r>
              <w:rPr>
                <w:sz w:val="24"/>
              </w:rPr>
              <w:t xml:space="preserve">L10.0, L53.0</w:t>
            </w:r>
          </w:p>
        </w:tc>
        <w:tc>
          <w:tcPr>
            <w:tcW w:w="2914" w:type="dxa"/>
          </w:tcPr>
          <w:p>
            <w:pPr>
              <w:pStyle w:val="0"/>
            </w:pPr>
            <w:r>
              <w:rPr>
                <w:sz w:val="24"/>
              </w:rPr>
              <w:t xml:space="preserve">-</w:t>
            </w:r>
          </w:p>
        </w:tc>
        <w:tc>
          <w:tcPr>
            <w:tcW w:w="2239" w:type="dxa"/>
          </w:tcPr>
          <w:p>
            <w:pPr>
              <w:pStyle w:val="0"/>
            </w:pPr>
            <w:r>
              <w:rPr>
                <w:sz w:val="24"/>
              </w:rPr>
              <w:t xml:space="preserve">возрастная группа: от 0 до 28 дней</w:t>
            </w:r>
          </w:p>
        </w:tc>
        <w:tc>
          <w:tcPr>
            <w:tcW w:w="1077" w:type="dxa"/>
            <w:vMerge w:val="restart"/>
          </w:tcPr>
          <w:p>
            <w:pPr>
              <w:pStyle w:val="0"/>
              <w:jc w:val="center"/>
            </w:pPr>
            <w:r>
              <w:rPr>
                <w:sz w:val="24"/>
              </w:rPr>
              <w:t xml:space="preserve">1,89</w:t>
            </w:r>
          </w:p>
        </w:tc>
      </w:tr>
      <w:tr>
        <w:tc>
          <w:tcPr>
            <w:vMerge w:val="continue"/>
          </w:tcPr>
          <w:p/>
        </w:tc>
        <w:tc>
          <w:tcPr>
            <w:vMerge w:val="continue"/>
          </w:tcPr>
          <w:p/>
        </w:tc>
        <w:tc>
          <w:tcPr>
            <w:tcW w:w="3596" w:type="dxa"/>
          </w:tcPr>
          <w:p>
            <w:pPr>
              <w:pStyle w:val="0"/>
            </w:pPr>
            <w:r>
              <w:rPr>
                <w:sz w:val="24"/>
              </w:rPr>
              <w:t xml:space="preserve">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2914" w:type="dxa"/>
          </w:tcPr>
          <w:p>
            <w:pPr>
              <w:pStyle w:val="0"/>
            </w:pPr>
            <w:r>
              <w:rPr>
                <w:sz w:val="24"/>
              </w:rPr>
              <w:t xml:space="preserve">-</w:t>
            </w:r>
          </w:p>
        </w:tc>
        <w:tc>
          <w:tcPr>
            <w:tcW w:w="2239" w:type="dxa"/>
          </w:tcPr>
          <w:p>
            <w:pPr>
              <w:pStyle w:val="0"/>
            </w:pPr>
            <w:r>
              <w:rPr>
                <w:sz w:val="24"/>
              </w:rPr>
              <w:t xml:space="preserve">-</w:t>
            </w:r>
          </w:p>
        </w:tc>
        <w:tc>
          <w:tcPr>
            <w:vMerge w:val="continue"/>
          </w:tcPr>
          <w:p/>
        </w:tc>
      </w:tr>
      <w:tr>
        <w:tc>
          <w:tcPr>
            <w:tcW w:w="994" w:type="dxa"/>
          </w:tcPr>
          <w:p>
            <w:pPr>
              <w:pStyle w:val="0"/>
              <w:jc w:val="center"/>
            </w:pPr>
            <w:r>
              <w:rPr>
                <w:sz w:val="24"/>
              </w:rPr>
              <w:t xml:space="preserve">st17.007</w:t>
            </w:r>
          </w:p>
        </w:tc>
        <w:tc>
          <w:tcPr>
            <w:tcW w:w="3244" w:type="dxa"/>
          </w:tcPr>
          <w:p>
            <w:pPr>
              <w:pStyle w:val="0"/>
            </w:pPr>
            <w:r>
              <w:rPr>
                <w:sz w:val="24"/>
              </w:rPr>
              <w:t xml:space="preserve">Другие нарушения, возникшие в перинатальном периоде (уровень 3)</w:t>
            </w:r>
          </w:p>
        </w:tc>
        <w:tc>
          <w:tcPr>
            <w:tcW w:w="3596" w:type="dxa"/>
          </w:tcPr>
          <w:p>
            <w:pPr>
              <w:pStyle w:val="0"/>
            </w:pPr>
            <w:r>
              <w:rPr>
                <w:sz w:val="24"/>
              </w:rPr>
              <w:t xml:space="preserve">J06.8, J18.8, J20, J20.0, J20.1, J20.2, J20.3, J20.4, J20.5, J20.6, J20.7, J20.8, J20.9, J21, J21.0, J21.1, J21.8, J21.9, P22, P22.0, P22.1, P22.8, P22.9, P24, P24.0, P24.1, P24.2, P24.3, P24.8, P24.9, P25, P25.0, P25.1, P25.2, P25.3, P25.8, P26, P26.0, P26.1, P26.8, P26.9, P27, P27.1, P28, P28.0, P28.1, P28.5, P28.8, P28.9</w:t>
            </w:r>
          </w:p>
        </w:tc>
        <w:tc>
          <w:tcPr>
            <w:tcW w:w="2914" w:type="dxa"/>
          </w:tcPr>
          <w:p>
            <w:pPr>
              <w:pStyle w:val="0"/>
            </w:pPr>
            <w:r>
              <w:rPr>
                <w:sz w:val="24"/>
              </w:rPr>
              <w:t xml:space="preserve">-</w:t>
            </w:r>
          </w:p>
        </w:tc>
        <w:tc>
          <w:tcPr>
            <w:tcW w:w="2239" w:type="dxa"/>
          </w:tcPr>
          <w:p>
            <w:pPr>
              <w:pStyle w:val="0"/>
            </w:pPr>
            <w:r>
              <w:rPr>
                <w:sz w:val="24"/>
              </w:rPr>
              <w:t xml:space="preserve">возрастная группа: от 0 до 28 дней</w:t>
            </w:r>
          </w:p>
        </w:tc>
        <w:tc>
          <w:tcPr>
            <w:tcW w:w="1077" w:type="dxa"/>
          </w:tcPr>
          <w:p>
            <w:pPr>
              <w:pStyle w:val="0"/>
              <w:jc w:val="center"/>
            </w:pPr>
            <w:r>
              <w:rPr>
                <w:sz w:val="24"/>
              </w:rPr>
              <w:t xml:space="preserve">2,56</w:t>
            </w:r>
          </w:p>
        </w:tc>
      </w:tr>
      <w:tr>
        <w:tc>
          <w:tcPr>
            <w:tcW w:w="994" w:type="dxa"/>
          </w:tcPr>
          <w:p>
            <w:pPr>
              <w:pStyle w:val="0"/>
              <w:jc w:val="center"/>
            </w:pPr>
            <w:r>
              <w:rPr>
                <w:sz w:val="24"/>
              </w:rPr>
              <w:t xml:space="preserve">st18</w:t>
            </w:r>
          </w:p>
        </w:tc>
        <w:tc>
          <w:tcPr>
            <w:gridSpan w:val="4"/>
            <w:tcW w:w="11993" w:type="dxa"/>
          </w:tcPr>
          <w:p>
            <w:pPr>
              <w:pStyle w:val="0"/>
            </w:pPr>
            <w:r>
              <w:rPr>
                <w:sz w:val="24"/>
              </w:rPr>
              <w:t xml:space="preserve">Нефрология (без диализа)</w:t>
            </w:r>
          </w:p>
        </w:tc>
        <w:tc>
          <w:tcPr>
            <w:tcW w:w="1077" w:type="dxa"/>
          </w:tcPr>
          <w:p>
            <w:pPr>
              <w:pStyle w:val="0"/>
              <w:jc w:val="center"/>
            </w:pPr>
            <w:r>
              <w:rPr>
                <w:sz w:val="24"/>
              </w:rPr>
              <w:t xml:space="preserve">1,69</w:t>
            </w:r>
          </w:p>
        </w:tc>
      </w:tr>
      <w:tr>
        <w:tc>
          <w:tcPr>
            <w:tcW w:w="994" w:type="dxa"/>
          </w:tcPr>
          <w:p>
            <w:pPr>
              <w:pStyle w:val="0"/>
              <w:jc w:val="center"/>
            </w:pPr>
            <w:r>
              <w:rPr>
                <w:sz w:val="24"/>
              </w:rPr>
              <w:t xml:space="preserve">st18.001</w:t>
            </w:r>
          </w:p>
        </w:tc>
        <w:tc>
          <w:tcPr>
            <w:tcW w:w="3244" w:type="dxa"/>
          </w:tcPr>
          <w:p>
            <w:pPr>
              <w:pStyle w:val="0"/>
            </w:pPr>
            <w:r>
              <w:rPr>
                <w:sz w:val="24"/>
              </w:rPr>
              <w:t xml:space="preserve">Почечная недостаточность</w:t>
            </w:r>
          </w:p>
        </w:tc>
        <w:tc>
          <w:tcPr>
            <w:tcW w:w="3596" w:type="dxa"/>
          </w:tcPr>
          <w:p>
            <w:pPr>
              <w:pStyle w:val="0"/>
            </w:pPr>
            <w:r>
              <w:rPr>
                <w:sz w:val="24"/>
              </w:rPr>
              <w:t xml:space="preserve">N17, N17.0, N17.1, N17.2, N17.8, N17.9, N18, N18.1, N18.2, N18.3, N18.4, N18.5, N18.9, N19, N99, N99.0, O08.4, O90.4, P96.0, R34</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1,66</w:t>
            </w:r>
          </w:p>
        </w:tc>
      </w:tr>
      <w:tr>
        <w:tc>
          <w:tcPr>
            <w:tcW w:w="994" w:type="dxa"/>
            <w:vMerge w:val="restart"/>
          </w:tcPr>
          <w:p>
            <w:pPr>
              <w:pStyle w:val="0"/>
              <w:jc w:val="center"/>
            </w:pPr>
            <w:r>
              <w:rPr>
                <w:sz w:val="24"/>
              </w:rPr>
              <w:t xml:space="preserve">st18.002</w:t>
            </w:r>
          </w:p>
        </w:tc>
        <w:tc>
          <w:tcPr>
            <w:tcW w:w="3244" w:type="dxa"/>
            <w:vMerge w:val="restart"/>
          </w:tcPr>
          <w:p>
            <w:pPr>
              <w:pStyle w:val="0"/>
            </w:pPr>
            <w:r>
              <w:rPr>
                <w:sz w:val="24"/>
              </w:rPr>
              <w:t xml:space="preserve">Формирование, имплантация, реконструкция, удаление, смена доступа для диализа</w:t>
            </w:r>
          </w:p>
        </w:tc>
        <w:tc>
          <w:tcPr>
            <w:tcW w:w="3596" w:type="dxa"/>
          </w:tcPr>
          <w:p>
            <w:pPr>
              <w:pStyle w:val="0"/>
            </w:pPr>
            <w:r>
              <w:rPr>
                <w:sz w:val="24"/>
              </w:rPr>
              <w:t xml:space="preserve">N18.4</w:t>
            </w:r>
          </w:p>
        </w:tc>
        <w:tc>
          <w:tcPr>
            <w:tcW w:w="2914" w:type="dxa"/>
          </w:tcPr>
          <w:p>
            <w:pPr>
              <w:pStyle w:val="0"/>
            </w:pPr>
            <w:r>
              <w:rPr>
                <w:sz w:val="24"/>
              </w:rPr>
              <w:t xml:space="preserve">A16.12.033</w:t>
            </w:r>
          </w:p>
        </w:tc>
        <w:tc>
          <w:tcPr>
            <w:tcW w:w="2239" w:type="dxa"/>
          </w:tcPr>
          <w:p>
            <w:pPr>
              <w:pStyle w:val="0"/>
            </w:pPr>
            <w:r>
              <w:rPr>
                <w:sz w:val="24"/>
              </w:rPr>
              <w:t xml:space="preserve">-</w:t>
            </w:r>
          </w:p>
        </w:tc>
        <w:tc>
          <w:tcPr>
            <w:tcW w:w="1077" w:type="dxa"/>
            <w:vMerge w:val="restart"/>
          </w:tcPr>
          <w:p>
            <w:pPr>
              <w:pStyle w:val="0"/>
              <w:jc w:val="center"/>
            </w:pPr>
            <w:r>
              <w:rPr>
                <w:sz w:val="24"/>
              </w:rPr>
              <w:t xml:space="preserve">1,82</w:t>
            </w:r>
          </w:p>
        </w:tc>
      </w:tr>
      <w:tr>
        <w:tc>
          <w:tcPr>
            <w:vMerge w:val="continue"/>
          </w:tcPr>
          <w:p/>
        </w:tc>
        <w:tc>
          <w:tcPr>
            <w:vMerge w:val="continue"/>
          </w:tcPr>
          <w:p/>
        </w:tc>
        <w:tc>
          <w:tcPr>
            <w:tcW w:w="3596" w:type="dxa"/>
          </w:tcPr>
          <w:p>
            <w:pPr>
              <w:pStyle w:val="0"/>
            </w:pPr>
            <w:r>
              <w:rPr>
                <w:sz w:val="24"/>
              </w:rPr>
              <w:t xml:space="preserve">N18.5</w:t>
            </w:r>
          </w:p>
        </w:tc>
        <w:tc>
          <w:tcPr>
            <w:tcW w:w="2914" w:type="dxa"/>
          </w:tcPr>
          <w:p>
            <w:pPr>
              <w:pStyle w:val="0"/>
            </w:pPr>
            <w:r>
              <w:rPr>
                <w:sz w:val="24"/>
              </w:rPr>
              <w:t xml:space="preserve">A11.12.001, A11.12.001.003, A11.12.001.004, A11.12.001.005, A11.12.001.006, A11.12.003.004, A11.12.015, A11.12.015.001, A11.12.015.002, A11.30.025, A11.30.026, A16.12.033, A16.12.034, A16.12.055.003, A16.12.072, A16.12.073, A16.12.074, A16.30.021, A16.30.077, A25.30.001.001</w:t>
            </w:r>
          </w:p>
        </w:tc>
        <w:tc>
          <w:tcPr>
            <w:tcW w:w="2239" w:type="dxa"/>
          </w:tcPr>
          <w:p>
            <w:pPr>
              <w:pStyle w:val="0"/>
            </w:pPr>
            <w:r>
              <w:rPr>
                <w:sz w:val="24"/>
              </w:rPr>
              <w:t xml:space="preserve">-</w:t>
            </w:r>
          </w:p>
        </w:tc>
        <w:tc>
          <w:tcPr>
            <w:vMerge w:val="continue"/>
          </w:tcPr>
          <w:p/>
        </w:tc>
      </w:tr>
      <w:tr>
        <w:tc>
          <w:tcPr>
            <w:tcW w:w="994" w:type="dxa"/>
          </w:tcPr>
          <w:p>
            <w:pPr>
              <w:pStyle w:val="0"/>
              <w:jc w:val="center"/>
            </w:pPr>
            <w:r>
              <w:rPr>
                <w:sz w:val="24"/>
              </w:rPr>
              <w:t xml:space="preserve">st18.003</w:t>
            </w:r>
          </w:p>
        </w:tc>
        <w:tc>
          <w:tcPr>
            <w:tcW w:w="3244" w:type="dxa"/>
          </w:tcPr>
          <w:p>
            <w:pPr>
              <w:pStyle w:val="0"/>
            </w:pPr>
            <w:r>
              <w:rPr>
                <w:sz w:val="24"/>
              </w:rPr>
              <w:t xml:space="preserve">Гломерулярные болезни</w:t>
            </w:r>
          </w:p>
        </w:tc>
        <w:tc>
          <w:tcPr>
            <w:tcW w:w="3596" w:type="dxa"/>
          </w:tcPr>
          <w:p>
            <w:pPr>
              <w:pStyle w:val="0"/>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1,71</w:t>
            </w:r>
          </w:p>
        </w:tc>
      </w:tr>
      <w:tr>
        <w:tc>
          <w:tcPr>
            <w:tcW w:w="994" w:type="dxa"/>
          </w:tcPr>
          <w:p>
            <w:pPr>
              <w:pStyle w:val="0"/>
              <w:jc w:val="center"/>
            </w:pPr>
            <w:r>
              <w:rPr>
                <w:sz w:val="24"/>
              </w:rPr>
              <w:t xml:space="preserve">st19</w:t>
            </w:r>
          </w:p>
        </w:tc>
        <w:tc>
          <w:tcPr>
            <w:gridSpan w:val="4"/>
            <w:tcW w:w="11993" w:type="dxa"/>
          </w:tcPr>
          <w:p>
            <w:pPr>
              <w:pStyle w:val="0"/>
            </w:pPr>
            <w:r>
              <w:rPr>
                <w:sz w:val="24"/>
              </w:rPr>
              <w:t xml:space="preserve">Онкология</w:t>
            </w:r>
          </w:p>
        </w:tc>
        <w:tc>
          <w:tcPr>
            <w:tcW w:w="1077" w:type="dxa"/>
          </w:tcPr>
          <w:p>
            <w:pPr>
              <w:pStyle w:val="0"/>
              <w:jc w:val="center"/>
            </w:pPr>
            <w:r>
              <w:rPr>
                <w:sz w:val="24"/>
              </w:rPr>
              <w:t xml:space="preserve">4,26</w:t>
            </w:r>
          </w:p>
        </w:tc>
      </w:tr>
      <w:tr>
        <w:tc>
          <w:tcPr>
            <w:tcW w:w="994" w:type="dxa"/>
          </w:tcPr>
          <w:p>
            <w:pPr>
              <w:pStyle w:val="0"/>
              <w:jc w:val="center"/>
            </w:pPr>
            <w:r>
              <w:rPr>
                <w:sz w:val="24"/>
              </w:rPr>
              <w:t xml:space="preserve">st19.001</w:t>
            </w:r>
          </w:p>
        </w:tc>
        <w:tc>
          <w:tcPr>
            <w:tcW w:w="3244" w:type="dxa"/>
          </w:tcPr>
          <w:p>
            <w:pPr>
              <w:pStyle w:val="0"/>
            </w:pPr>
            <w:r>
              <w:rPr>
                <w:sz w:val="24"/>
              </w:rPr>
              <w:t xml:space="preserve">Операции на женских половых органах при злокачественных новообразованиях (уровень 1)</w:t>
            </w:r>
          </w:p>
        </w:tc>
        <w:tc>
          <w:tcPr>
            <w:tcW w:w="3596" w:type="dxa"/>
          </w:tcPr>
          <w:p>
            <w:pPr>
              <w:pStyle w:val="0"/>
            </w:pPr>
            <w:r>
              <w:rPr>
                <w:sz w:val="24"/>
              </w:rPr>
              <w:t xml:space="preserve">C00-C80, C97, D00-D09</w:t>
            </w:r>
          </w:p>
        </w:tc>
        <w:tc>
          <w:tcPr>
            <w:tcW w:w="2914" w:type="dxa"/>
          </w:tcPr>
          <w:p>
            <w:pPr>
              <w:pStyle w:val="0"/>
            </w:pPr>
            <w:r>
              <w:rPr>
                <w:sz w:val="24"/>
              </w:rPr>
              <w:t xml:space="preserve">A16.20.002, A16.20.002.001, A16.20.003, A16.20.004, A16.20.006, A16.20.011.012, A16.20.022, A16.20.058, A16.20.061, A16.20.089</w:t>
            </w:r>
          </w:p>
        </w:tc>
        <w:tc>
          <w:tcPr>
            <w:tcW w:w="2239" w:type="dxa"/>
          </w:tcPr>
          <w:p>
            <w:pPr>
              <w:pStyle w:val="0"/>
            </w:pPr>
            <w:r>
              <w:rPr>
                <w:sz w:val="24"/>
              </w:rPr>
              <w:t xml:space="preserve">-</w:t>
            </w:r>
          </w:p>
        </w:tc>
        <w:tc>
          <w:tcPr>
            <w:tcW w:w="1077" w:type="dxa"/>
          </w:tcPr>
          <w:p>
            <w:pPr>
              <w:pStyle w:val="0"/>
              <w:jc w:val="center"/>
            </w:pPr>
            <w:r>
              <w:rPr>
                <w:sz w:val="24"/>
              </w:rPr>
              <w:t xml:space="preserve">2,41</w:t>
            </w:r>
          </w:p>
        </w:tc>
      </w:tr>
      <w:tr>
        <w:tc>
          <w:tcPr>
            <w:tcW w:w="994" w:type="dxa"/>
          </w:tcPr>
          <w:p>
            <w:pPr>
              <w:pStyle w:val="0"/>
              <w:jc w:val="center"/>
            </w:pPr>
            <w:r>
              <w:rPr>
                <w:sz w:val="24"/>
              </w:rPr>
              <w:t xml:space="preserve">st19.002</w:t>
            </w:r>
          </w:p>
        </w:tc>
        <w:tc>
          <w:tcPr>
            <w:tcW w:w="3244" w:type="dxa"/>
          </w:tcPr>
          <w:p>
            <w:pPr>
              <w:pStyle w:val="0"/>
            </w:pPr>
            <w:r>
              <w:rPr>
                <w:sz w:val="24"/>
              </w:rPr>
              <w:t xml:space="preserve">Операции на женских половых органах при злокачественных новообразованиях (уровень 2)</w:t>
            </w:r>
          </w:p>
        </w:tc>
        <w:tc>
          <w:tcPr>
            <w:tcW w:w="3596" w:type="dxa"/>
          </w:tcPr>
          <w:p>
            <w:pPr>
              <w:pStyle w:val="0"/>
            </w:pPr>
            <w:r>
              <w:rPr>
                <w:sz w:val="24"/>
              </w:rPr>
              <w:t xml:space="preserve">C00-C80, C97, D00-D09</w:t>
            </w:r>
          </w:p>
        </w:tc>
        <w:tc>
          <w:tcPr>
            <w:tcW w:w="2914" w:type="dxa"/>
          </w:tcPr>
          <w:p>
            <w:pPr>
              <w:pStyle w:val="0"/>
            </w:pPr>
            <w:r>
              <w:rPr>
                <w:sz w:val="24"/>
              </w:rPr>
              <w:t xml:space="preserve">A16.20.003.002, A16.20.003.004, A16.20.003.005, A16.20.003.006, A16.20.003.007, A16.20.004.001, A16.20.010, A16.20.011, A16.20.011.002, A16.20.012, A16.20.057, A16.20.057.001, A16.20.059.001, A16.20.062, A16.20.063</w:t>
            </w:r>
          </w:p>
        </w:tc>
        <w:tc>
          <w:tcPr>
            <w:tcW w:w="2239" w:type="dxa"/>
          </w:tcPr>
          <w:p>
            <w:pPr>
              <w:pStyle w:val="0"/>
            </w:pPr>
            <w:r>
              <w:rPr>
                <w:sz w:val="24"/>
              </w:rPr>
              <w:t xml:space="preserve">-</w:t>
            </w:r>
          </w:p>
        </w:tc>
        <w:tc>
          <w:tcPr>
            <w:tcW w:w="1077" w:type="dxa"/>
          </w:tcPr>
          <w:p>
            <w:pPr>
              <w:pStyle w:val="0"/>
              <w:jc w:val="center"/>
            </w:pPr>
            <w:r>
              <w:rPr>
                <w:sz w:val="24"/>
              </w:rPr>
              <w:t xml:space="preserve">4,02</w:t>
            </w:r>
          </w:p>
        </w:tc>
      </w:tr>
      <w:tr>
        <w:tc>
          <w:tcPr>
            <w:tcW w:w="994" w:type="dxa"/>
          </w:tcPr>
          <w:p>
            <w:pPr>
              <w:pStyle w:val="0"/>
              <w:jc w:val="center"/>
            </w:pPr>
            <w:r>
              <w:rPr>
                <w:sz w:val="24"/>
              </w:rPr>
              <w:t xml:space="preserve">st19.003</w:t>
            </w:r>
          </w:p>
        </w:tc>
        <w:tc>
          <w:tcPr>
            <w:tcW w:w="3244" w:type="dxa"/>
          </w:tcPr>
          <w:p>
            <w:pPr>
              <w:pStyle w:val="0"/>
            </w:pPr>
            <w:r>
              <w:rPr>
                <w:sz w:val="24"/>
              </w:rPr>
              <w:t xml:space="preserve">Операции на женских половых органах при злокачественных новообразованиях (уровень 3)</w:t>
            </w:r>
          </w:p>
        </w:tc>
        <w:tc>
          <w:tcPr>
            <w:tcW w:w="3596" w:type="dxa"/>
          </w:tcPr>
          <w:p>
            <w:pPr>
              <w:pStyle w:val="0"/>
            </w:pPr>
            <w:r>
              <w:rPr>
                <w:sz w:val="24"/>
              </w:rPr>
              <w:t xml:space="preserve">C00-C80, C97, D00-D09</w:t>
            </w:r>
          </w:p>
        </w:tc>
        <w:tc>
          <w:tcPr>
            <w:tcW w:w="2914" w:type="dxa"/>
          </w:tcPr>
          <w:p>
            <w:pPr>
              <w:pStyle w:val="0"/>
            </w:pPr>
            <w:r>
              <w:rPr>
                <w:sz w:val="24"/>
              </w:rPr>
              <w:t xml:space="preserve">A16.20.003.003, A16.20.011.001, A16.20.011.003, A16.20.011.004, A16.20.011.005, A16.20.011.006, A16.20.011.007, A16.20.011.009, A16.20.013, A16.20.013.001, A16.20.057.002, A16.20.059.002, A16.20.063.001, A16.20.063.003, A16.20.063.004, A16.20.063.006, A16.20.063.007, A16.20.063.008</w:t>
            </w:r>
          </w:p>
        </w:tc>
        <w:tc>
          <w:tcPr>
            <w:tcW w:w="2239" w:type="dxa"/>
          </w:tcPr>
          <w:p>
            <w:pPr>
              <w:pStyle w:val="0"/>
            </w:pPr>
            <w:r>
              <w:rPr>
                <w:sz w:val="24"/>
              </w:rPr>
              <w:t xml:space="preserve">-</w:t>
            </w:r>
          </w:p>
        </w:tc>
        <w:tc>
          <w:tcPr>
            <w:tcW w:w="1077" w:type="dxa"/>
          </w:tcPr>
          <w:p>
            <w:pPr>
              <w:pStyle w:val="0"/>
              <w:jc w:val="center"/>
            </w:pPr>
            <w:r>
              <w:rPr>
                <w:sz w:val="24"/>
              </w:rPr>
              <w:t xml:space="preserve">4,89</w:t>
            </w:r>
          </w:p>
        </w:tc>
      </w:tr>
      <w:tr>
        <w:tc>
          <w:tcPr>
            <w:tcW w:w="994" w:type="dxa"/>
          </w:tcPr>
          <w:p>
            <w:pPr>
              <w:pStyle w:val="0"/>
              <w:jc w:val="center"/>
            </w:pPr>
            <w:r>
              <w:rPr>
                <w:sz w:val="24"/>
              </w:rPr>
              <w:t xml:space="preserve">st19.004</w:t>
            </w:r>
          </w:p>
        </w:tc>
        <w:tc>
          <w:tcPr>
            <w:tcW w:w="3244" w:type="dxa"/>
          </w:tcPr>
          <w:p>
            <w:pPr>
              <w:pStyle w:val="0"/>
            </w:pPr>
            <w:r>
              <w:rPr>
                <w:sz w:val="24"/>
              </w:rPr>
              <w:t xml:space="preserve">Операции на кишечнике и анальной области при злокачественных новообразованиях (уровень 1)</w:t>
            </w:r>
          </w:p>
        </w:tc>
        <w:tc>
          <w:tcPr>
            <w:tcW w:w="3596" w:type="dxa"/>
          </w:tcPr>
          <w:p>
            <w:pPr>
              <w:pStyle w:val="0"/>
            </w:pPr>
            <w:r>
              <w:rPr>
                <w:sz w:val="24"/>
              </w:rPr>
              <w:t xml:space="preserve">C00-C80, C97, D00-D09</w:t>
            </w:r>
          </w:p>
        </w:tc>
        <w:tc>
          <w:tcPr>
            <w:tcW w:w="2914" w:type="dxa"/>
          </w:tcPr>
          <w:p>
            <w:pPr>
              <w:pStyle w:val="0"/>
            </w:pPr>
            <w:r>
              <w:rPr>
                <w:sz w:val="24"/>
              </w:rPr>
              <w:t xml:space="preserve">A16.17.002, A16.17.004, A16.17.006, A16.17.007, A16.17.007.001, A16.17.008, A16.17.011, A16.17.016, A16.17.016.001, A16.17.017, A16.17.018, A16.17.019, A16.18.002, A16.18.003, A16.18.005, A16.18.006, A16.18.007, A16.18.007.001, A16.18.008, A16.18.012, A16.18.013, A16.18.013.001, A16.18.013.002, A16.18.021, A16.18.027, A16.19.030, A16.19.031, A16.19.032, A22.19.004</w:t>
            </w:r>
          </w:p>
        </w:tc>
        <w:tc>
          <w:tcPr>
            <w:tcW w:w="2239" w:type="dxa"/>
          </w:tcPr>
          <w:p>
            <w:pPr>
              <w:pStyle w:val="0"/>
            </w:pPr>
            <w:r>
              <w:rPr>
                <w:sz w:val="24"/>
              </w:rPr>
              <w:t xml:space="preserve">-</w:t>
            </w:r>
          </w:p>
        </w:tc>
        <w:tc>
          <w:tcPr>
            <w:tcW w:w="1077" w:type="dxa"/>
          </w:tcPr>
          <w:p>
            <w:pPr>
              <w:pStyle w:val="0"/>
              <w:jc w:val="center"/>
            </w:pPr>
            <w:r>
              <w:rPr>
                <w:sz w:val="24"/>
              </w:rPr>
              <w:t xml:space="preserve">3,05</w:t>
            </w:r>
          </w:p>
        </w:tc>
      </w:tr>
      <w:tr>
        <w:tc>
          <w:tcPr>
            <w:tcW w:w="994" w:type="dxa"/>
          </w:tcPr>
          <w:p>
            <w:pPr>
              <w:pStyle w:val="0"/>
              <w:jc w:val="center"/>
            </w:pPr>
            <w:r>
              <w:rPr>
                <w:sz w:val="24"/>
              </w:rPr>
              <w:t xml:space="preserve">st19.005</w:t>
            </w:r>
          </w:p>
        </w:tc>
        <w:tc>
          <w:tcPr>
            <w:tcW w:w="3244" w:type="dxa"/>
          </w:tcPr>
          <w:p>
            <w:pPr>
              <w:pStyle w:val="0"/>
            </w:pPr>
            <w:r>
              <w:rPr>
                <w:sz w:val="24"/>
              </w:rPr>
              <w:t xml:space="preserve">Операции на кишечнике и анальной области при злокачественных новообразованиях (уровень 2)</w:t>
            </w:r>
          </w:p>
        </w:tc>
        <w:tc>
          <w:tcPr>
            <w:tcW w:w="3596" w:type="dxa"/>
          </w:tcPr>
          <w:p>
            <w:pPr>
              <w:pStyle w:val="0"/>
            </w:pPr>
            <w:r>
              <w:rPr>
                <w:sz w:val="24"/>
              </w:rPr>
              <w:t xml:space="preserve">C00-C80, C97, D00-D09</w:t>
            </w:r>
          </w:p>
        </w:tc>
        <w:tc>
          <w:tcPr>
            <w:tcW w:w="2914" w:type="dxa"/>
          </w:tcPr>
          <w:p>
            <w:pPr>
              <w:pStyle w:val="0"/>
            </w:pPr>
            <w:r>
              <w:rPr>
                <w:sz w:val="24"/>
              </w:rPr>
              <w:t xml:space="preserve">A16.17.009.001, A16.17.015, A16.18.004, A16.18.004.001, A16.18.015, A16.18.015.001, A16.18.015.002, A16.18.015.004, A16.18.016, A16.18.016.001, A16.18.016.003, A16.18.017, A16.18.017.001, A16.18.017.002, A16.18.017.003, A16.18.022, A16.18.026, A16.19.004, A16.19.005, A16.19.005.002, A16.19.019, A16.19.019.001, A16.19.019.003, A16.19.019.004, A16.19.019.005, A16.19.019.006, A16.19.020, A16.19.020.001, A16.19.020.002, A16.19.020.003, A16.19.021, A16.19.021.001, A16.19.021.003, A16.19.021.004, A16.19.021.005, A16.19.021.006, A16.19.021.007, A16.19.021.008, A16.19.021.009, A16.19.021.010, A16.19.021.011, A16.19.021.012, A16.19.026, A16.19.027, A16.30.037</w:t>
            </w:r>
          </w:p>
        </w:tc>
        <w:tc>
          <w:tcPr>
            <w:tcW w:w="2239" w:type="dxa"/>
          </w:tcPr>
          <w:p>
            <w:pPr>
              <w:pStyle w:val="0"/>
            </w:pPr>
            <w:r>
              <w:rPr>
                <w:sz w:val="24"/>
              </w:rPr>
              <w:t xml:space="preserve">-</w:t>
            </w:r>
          </w:p>
        </w:tc>
        <w:tc>
          <w:tcPr>
            <w:tcW w:w="1077" w:type="dxa"/>
          </w:tcPr>
          <w:p>
            <w:pPr>
              <w:pStyle w:val="0"/>
              <w:jc w:val="center"/>
            </w:pPr>
            <w:r>
              <w:rPr>
                <w:sz w:val="24"/>
              </w:rPr>
              <w:t xml:space="preserve">5,31</w:t>
            </w:r>
          </w:p>
        </w:tc>
      </w:tr>
      <w:tr>
        <w:tc>
          <w:tcPr>
            <w:tcW w:w="994" w:type="dxa"/>
          </w:tcPr>
          <w:p>
            <w:pPr>
              <w:pStyle w:val="0"/>
              <w:jc w:val="center"/>
            </w:pPr>
            <w:r>
              <w:rPr>
                <w:sz w:val="24"/>
              </w:rPr>
              <w:t xml:space="preserve">st19.006</w:t>
            </w:r>
          </w:p>
        </w:tc>
        <w:tc>
          <w:tcPr>
            <w:tcW w:w="3244" w:type="dxa"/>
          </w:tcPr>
          <w:p>
            <w:pPr>
              <w:pStyle w:val="0"/>
            </w:pPr>
            <w:r>
              <w:rPr>
                <w:sz w:val="24"/>
              </w:rPr>
              <w:t xml:space="preserve">Операции при злокачественных новообразованиях почки и мочевыделительной системы (уровень 1)</w:t>
            </w:r>
          </w:p>
        </w:tc>
        <w:tc>
          <w:tcPr>
            <w:tcW w:w="3596" w:type="dxa"/>
          </w:tcPr>
          <w:p>
            <w:pPr>
              <w:pStyle w:val="0"/>
            </w:pPr>
            <w:r>
              <w:rPr>
                <w:sz w:val="24"/>
              </w:rPr>
              <w:t xml:space="preserve">C00-C80, C97, D00-D09</w:t>
            </w:r>
          </w:p>
        </w:tc>
        <w:tc>
          <w:tcPr>
            <w:tcW w:w="2914" w:type="dxa"/>
          </w:tcPr>
          <w:p>
            <w:pPr>
              <w:pStyle w:val="0"/>
            </w:pPr>
            <w:r>
              <w:rPr>
                <w:sz w:val="24"/>
              </w:rPr>
              <w:t xml:space="preserve">A11.28.001.001, A11.28.002, A16.28.024, A16.28.039, A16.28.044, A16.28.052, A16.28.053, A16.28.060</w:t>
            </w:r>
          </w:p>
        </w:tc>
        <w:tc>
          <w:tcPr>
            <w:tcW w:w="2239" w:type="dxa"/>
          </w:tcPr>
          <w:p>
            <w:pPr>
              <w:pStyle w:val="0"/>
            </w:pPr>
            <w:r>
              <w:rPr>
                <w:sz w:val="24"/>
              </w:rPr>
              <w:t xml:space="preserve">-</w:t>
            </w:r>
          </w:p>
        </w:tc>
        <w:tc>
          <w:tcPr>
            <w:tcW w:w="1077" w:type="dxa"/>
          </w:tcPr>
          <w:p>
            <w:pPr>
              <w:pStyle w:val="0"/>
              <w:jc w:val="center"/>
            </w:pPr>
            <w:r>
              <w:rPr>
                <w:sz w:val="24"/>
              </w:rPr>
              <w:t xml:space="preserve">1,66</w:t>
            </w:r>
          </w:p>
        </w:tc>
      </w:tr>
      <w:tr>
        <w:tc>
          <w:tcPr>
            <w:tcW w:w="994" w:type="dxa"/>
          </w:tcPr>
          <w:p>
            <w:pPr>
              <w:pStyle w:val="0"/>
              <w:jc w:val="center"/>
            </w:pPr>
            <w:r>
              <w:rPr>
                <w:sz w:val="24"/>
              </w:rPr>
              <w:t xml:space="preserve">st19.007</w:t>
            </w:r>
          </w:p>
        </w:tc>
        <w:tc>
          <w:tcPr>
            <w:tcW w:w="3244" w:type="dxa"/>
          </w:tcPr>
          <w:p>
            <w:pPr>
              <w:pStyle w:val="0"/>
            </w:pPr>
            <w:r>
              <w:rPr>
                <w:sz w:val="24"/>
              </w:rPr>
              <w:t xml:space="preserve">Операции при злокачественных новообразованиях почки и мочевыделительной системы (уровень 2)</w:t>
            </w:r>
          </w:p>
        </w:tc>
        <w:tc>
          <w:tcPr>
            <w:tcW w:w="3596" w:type="dxa"/>
          </w:tcPr>
          <w:p>
            <w:pPr>
              <w:pStyle w:val="0"/>
            </w:pPr>
            <w:r>
              <w:rPr>
                <w:sz w:val="24"/>
              </w:rPr>
              <w:t xml:space="preserve">C00-C80, C97, D00-D09</w:t>
            </w:r>
          </w:p>
        </w:tc>
        <w:tc>
          <w:tcPr>
            <w:tcW w:w="2914" w:type="dxa"/>
          </w:tcPr>
          <w:p>
            <w:pPr>
              <w:pStyle w:val="0"/>
            </w:pPr>
            <w:r>
              <w:rPr>
                <w:sz w:val="24"/>
              </w:rPr>
              <w:t xml:space="preserve">A16.28.001, A16.28.003, A16.28.004, A16.28.019, A16.28.020, A16.28.026, A16.28.026.002, A16.28.029, A16.28.029.001, A16.28.029.002, A16.28.029.003, A16.28.030, A16.28.031, A16.28.032.002, A16.28.059, A16.28.059.002, A16.28.061, A16.28.069, A16.28.070, A16.28.078</w:t>
            </w:r>
          </w:p>
        </w:tc>
        <w:tc>
          <w:tcPr>
            <w:tcW w:w="2239" w:type="dxa"/>
          </w:tcPr>
          <w:p>
            <w:pPr>
              <w:pStyle w:val="0"/>
            </w:pPr>
            <w:r>
              <w:rPr>
                <w:sz w:val="24"/>
              </w:rPr>
              <w:t xml:space="preserve">-</w:t>
            </w:r>
          </w:p>
        </w:tc>
        <w:tc>
          <w:tcPr>
            <w:tcW w:w="1077" w:type="dxa"/>
          </w:tcPr>
          <w:p>
            <w:pPr>
              <w:pStyle w:val="0"/>
              <w:jc w:val="center"/>
            </w:pPr>
            <w:r>
              <w:rPr>
                <w:sz w:val="24"/>
              </w:rPr>
              <w:t xml:space="preserve">2,77</w:t>
            </w:r>
          </w:p>
        </w:tc>
      </w:tr>
      <w:tr>
        <w:tc>
          <w:tcPr>
            <w:tcW w:w="994" w:type="dxa"/>
          </w:tcPr>
          <w:p>
            <w:pPr>
              <w:pStyle w:val="0"/>
              <w:jc w:val="center"/>
            </w:pPr>
            <w:r>
              <w:rPr>
                <w:sz w:val="24"/>
              </w:rPr>
              <w:t xml:space="preserve">st19.008</w:t>
            </w:r>
          </w:p>
        </w:tc>
        <w:tc>
          <w:tcPr>
            <w:tcW w:w="3244" w:type="dxa"/>
          </w:tcPr>
          <w:p>
            <w:pPr>
              <w:pStyle w:val="0"/>
            </w:pPr>
            <w:r>
              <w:rPr>
                <w:sz w:val="24"/>
              </w:rPr>
              <w:t xml:space="preserve">Операции при злокачественных новообразованиях почки и мочевыделительной системы (уровень 3)</w:t>
            </w:r>
          </w:p>
        </w:tc>
        <w:tc>
          <w:tcPr>
            <w:tcW w:w="3596" w:type="dxa"/>
          </w:tcPr>
          <w:p>
            <w:pPr>
              <w:pStyle w:val="0"/>
            </w:pPr>
            <w:r>
              <w:rPr>
                <w:sz w:val="24"/>
              </w:rPr>
              <w:t xml:space="preserve">C00-C80, C97, D00-D09</w:t>
            </w:r>
          </w:p>
        </w:tc>
        <w:tc>
          <w:tcPr>
            <w:tcW w:w="2914" w:type="dxa"/>
          </w:tcPr>
          <w:p>
            <w:pPr>
              <w:pStyle w:val="0"/>
            </w:pPr>
            <w:r>
              <w:rPr>
                <w:sz w:val="24"/>
              </w:rPr>
              <w:t xml:space="preserve">A16.28.003.001, A16.28.004.001, A16.28.018, A16.28.018.001, A16.28.020.001, A16.28.022.001, A16.28.030.001, A16.28.030.003, A16.28.030.007, A16.28.030.008, A16.28.030.011, A16.28.031.001, A16.28.031.003, A16.28.031.007, A16.28.031.010, A16.28.032, A16.28.032.001, A16.28.032.003, A16.28.035.002, A16.28.097, A16.28.098</w:t>
            </w:r>
          </w:p>
        </w:tc>
        <w:tc>
          <w:tcPr>
            <w:tcW w:w="2239" w:type="dxa"/>
          </w:tcPr>
          <w:p>
            <w:pPr>
              <w:pStyle w:val="0"/>
            </w:pPr>
            <w:r>
              <w:rPr>
                <w:sz w:val="24"/>
              </w:rPr>
              <w:t xml:space="preserve">-</w:t>
            </w:r>
          </w:p>
        </w:tc>
        <w:tc>
          <w:tcPr>
            <w:tcW w:w="1077" w:type="dxa"/>
          </w:tcPr>
          <w:p>
            <w:pPr>
              <w:pStyle w:val="0"/>
              <w:jc w:val="center"/>
            </w:pPr>
            <w:r>
              <w:rPr>
                <w:sz w:val="24"/>
              </w:rPr>
              <w:t xml:space="preserve">4,32</w:t>
            </w:r>
          </w:p>
        </w:tc>
      </w:tr>
      <w:tr>
        <w:tc>
          <w:tcPr>
            <w:tcW w:w="994" w:type="dxa"/>
          </w:tcPr>
          <w:p>
            <w:pPr>
              <w:pStyle w:val="0"/>
              <w:jc w:val="center"/>
            </w:pPr>
            <w:r>
              <w:rPr>
                <w:sz w:val="24"/>
              </w:rPr>
              <w:t xml:space="preserve">st19.009</w:t>
            </w:r>
          </w:p>
        </w:tc>
        <w:tc>
          <w:tcPr>
            <w:tcW w:w="3244" w:type="dxa"/>
          </w:tcPr>
          <w:p>
            <w:pPr>
              <w:pStyle w:val="0"/>
            </w:pPr>
            <w:r>
              <w:rPr>
                <w:sz w:val="24"/>
              </w:rPr>
              <w:t xml:space="preserve">Операции при злокачественных новообразованиях кожи (уровень 1)</w:t>
            </w:r>
          </w:p>
        </w:tc>
        <w:tc>
          <w:tcPr>
            <w:tcW w:w="3596" w:type="dxa"/>
          </w:tcPr>
          <w:p>
            <w:pPr>
              <w:pStyle w:val="0"/>
            </w:pPr>
            <w:r>
              <w:rPr>
                <w:sz w:val="24"/>
              </w:rPr>
              <w:t xml:space="preserve">C00-C80, C97, D00-D09</w:t>
            </w:r>
          </w:p>
        </w:tc>
        <w:tc>
          <w:tcPr>
            <w:tcW w:w="2914" w:type="dxa"/>
          </w:tcPr>
          <w:p>
            <w:pPr>
              <w:pStyle w:val="0"/>
            </w:pPr>
            <w:r>
              <w:rPr>
                <w:sz w:val="24"/>
              </w:rPr>
              <w:t xml:space="preserve">A16.01.005, A16.01.005.001, A16.30.032, A16.30.032.001</w:t>
            </w:r>
          </w:p>
        </w:tc>
        <w:tc>
          <w:tcPr>
            <w:tcW w:w="2239" w:type="dxa"/>
          </w:tcPr>
          <w:p>
            <w:pPr>
              <w:pStyle w:val="0"/>
            </w:pPr>
            <w:r>
              <w:rPr>
                <w:sz w:val="24"/>
              </w:rPr>
              <w:t xml:space="preserve">-</w:t>
            </w:r>
          </w:p>
        </w:tc>
        <w:tc>
          <w:tcPr>
            <w:tcW w:w="1077" w:type="dxa"/>
          </w:tcPr>
          <w:p>
            <w:pPr>
              <w:pStyle w:val="0"/>
              <w:jc w:val="center"/>
            </w:pPr>
            <w:r>
              <w:rPr>
                <w:sz w:val="24"/>
              </w:rPr>
              <w:t xml:space="preserve">1,29</w:t>
            </w:r>
          </w:p>
        </w:tc>
      </w:tr>
      <w:tr>
        <w:tc>
          <w:tcPr>
            <w:tcW w:w="994" w:type="dxa"/>
          </w:tcPr>
          <w:p>
            <w:pPr>
              <w:pStyle w:val="0"/>
              <w:jc w:val="center"/>
            </w:pPr>
            <w:r>
              <w:rPr>
                <w:sz w:val="24"/>
              </w:rPr>
              <w:t xml:space="preserve">st19.010</w:t>
            </w:r>
          </w:p>
        </w:tc>
        <w:tc>
          <w:tcPr>
            <w:tcW w:w="3244" w:type="dxa"/>
          </w:tcPr>
          <w:p>
            <w:pPr>
              <w:pStyle w:val="0"/>
            </w:pPr>
            <w:r>
              <w:rPr>
                <w:sz w:val="24"/>
              </w:rPr>
              <w:t xml:space="preserve">Операции при злокачественных новообразованиях кожи (уровень 2)</w:t>
            </w:r>
          </w:p>
        </w:tc>
        <w:tc>
          <w:tcPr>
            <w:tcW w:w="3596" w:type="dxa"/>
          </w:tcPr>
          <w:p>
            <w:pPr>
              <w:pStyle w:val="0"/>
            </w:pPr>
            <w:r>
              <w:rPr>
                <w:sz w:val="24"/>
              </w:rPr>
              <w:t xml:space="preserve">C00-C80, C97, D00-D09</w:t>
            </w:r>
          </w:p>
        </w:tc>
        <w:tc>
          <w:tcPr>
            <w:tcW w:w="2914" w:type="dxa"/>
          </w:tcPr>
          <w:p>
            <w:pPr>
              <w:pStyle w:val="0"/>
            </w:pPr>
            <w:r>
              <w:rPr>
                <w:sz w:val="24"/>
              </w:rPr>
              <w:t xml:space="preserve">A16.01.005.004, A16.30.072, A16.30.073, A22.01.007</w:t>
            </w:r>
          </w:p>
        </w:tc>
        <w:tc>
          <w:tcPr>
            <w:tcW w:w="2239" w:type="dxa"/>
          </w:tcPr>
          <w:p>
            <w:pPr>
              <w:pStyle w:val="0"/>
            </w:pPr>
            <w:r>
              <w:rPr>
                <w:sz w:val="24"/>
              </w:rPr>
              <w:t xml:space="preserve">-</w:t>
            </w:r>
          </w:p>
        </w:tc>
        <w:tc>
          <w:tcPr>
            <w:tcW w:w="1077" w:type="dxa"/>
          </w:tcPr>
          <w:p>
            <w:pPr>
              <w:pStyle w:val="0"/>
              <w:jc w:val="center"/>
            </w:pPr>
            <w:r>
              <w:rPr>
                <w:sz w:val="24"/>
              </w:rPr>
              <w:t xml:space="preserve">1,55</w:t>
            </w:r>
          </w:p>
        </w:tc>
      </w:tr>
      <w:tr>
        <w:tc>
          <w:tcPr>
            <w:tcW w:w="994" w:type="dxa"/>
          </w:tcPr>
          <w:p>
            <w:pPr>
              <w:pStyle w:val="0"/>
              <w:jc w:val="center"/>
            </w:pPr>
            <w:r>
              <w:rPr>
                <w:sz w:val="24"/>
              </w:rPr>
              <w:t xml:space="preserve">st19.011</w:t>
            </w:r>
          </w:p>
        </w:tc>
        <w:tc>
          <w:tcPr>
            <w:tcW w:w="3244" w:type="dxa"/>
          </w:tcPr>
          <w:p>
            <w:pPr>
              <w:pStyle w:val="0"/>
            </w:pPr>
            <w:r>
              <w:rPr>
                <w:sz w:val="24"/>
              </w:rPr>
              <w:t xml:space="preserve">Операции при злокачественных новообразованиях кожи (уровень 3)</w:t>
            </w:r>
          </w:p>
        </w:tc>
        <w:tc>
          <w:tcPr>
            <w:tcW w:w="3596" w:type="dxa"/>
          </w:tcPr>
          <w:p>
            <w:pPr>
              <w:pStyle w:val="0"/>
            </w:pPr>
            <w:r>
              <w:rPr>
                <w:sz w:val="24"/>
              </w:rPr>
              <w:t xml:space="preserve">C00-C80, C97, D00-D09</w:t>
            </w:r>
          </w:p>
        </w:tc>
        <w:tc>
          <w:tcPr>
            <w:tcW w:w="2914" w:type="dxa"/>
          </w:tcPr>
          <w:p>
            <w:pPr>
              <w:pStyle w:val="0"/>
            </w:pPr>
            <w:r>
              <w:rPr>
                <w:sz w:val="24"/>
              </w:rPr>
              <w:t xml:space="preserve">A16.01.005.002, A16.01.005.003, A16.01.005.005, A16.30.032.002, A16.30.032.004</w:t>
            </w:r>
          </w:p>
        </w:tc>
        <w:tc>
          <w:tcPr>
            <w:tcW w:w="2239" w:type="dxa"/>
          </w:tcPr>
          <w:p>
            <w:pPr>
              <w:pStyle w:val="0"/>
            </w:pPr>
            <w:r>
              <w:rPr>
                <w:sz w:val="24"/>
              </w:rPr>
              <w:t xml:space="preserve">-</w:t>
            </w:r>
          </w:p>
        </w:tc>
        <w:tc>
          <w:tcPr>
            <w:tcW w:w="1077" w:type="dxa"/>
          </w:tcPr>
          <w:p>
            <w:pPr>
              <w:pStyle w:val="0"/>
              <w:jc w:val="center"/>
            </w:pPr>
            <w:r>
              <w:rPr>
                <w:sz w:val="24"/>
              </w:rPr>
              <w:t xml:space="preserve">2,66</w:t>
            </w:r>
          </w:p>
        </w:tc>
      </w:tr>
      <w:tr>
        <w:tc>
          <w:tcPr>
            <w:tcW w:w="994" w:type="dxa"/>
          </w:tcPr>
          <w:p>
            <w:pPr>
              <w:pStyle w:val="0"/>
              <w:jc w:val="center"/>
            </w:pPr>
            <w:r>
              <w:rPr>
                <w:sz w:val="24"/>
              </w:rPr>
              <w:t xml:space="preserve">st19.012</w:t>
            </w:r>
          </w:p>
        </w:tc>
        <w:tc>
          <w:tcPr>
            <w:tcW w:w="3244" w:type="dxa"/>
          </w:tcPr>
          <w:p>
            <w:pPr>
              <w:pStyle w:val="0"/>
            </w:pPr>
            <w:r>
              <w:rPr>
                <w:sz w:val="24"/>
              </w:rPr>
              <w:t xml:space="preserve">Операции при злокачественном новообразовании щитовидной железы (уровень 1)</w:t>
            </w:r>
          </w:p>
        </w:tc>
        <w:tc>
          <w:tcPr>
            <w:tcW w:w="3596" w:type="dxa"/>
          </w:tcPr>
          <w:p>
            <w:pPr>
              <w:pStyle w:val="0"/>
            </w:pPr>
            <w:r>
              <w:rPr>
                <w:sz w:val="24"/>
              </w:rPr>
              <w:t xml:space="preserve">C00-C80, C97, D00-D09</w:t>
            </w:r>
          </w:p>
        </w:tc>
        <w:tc>
          <w:tcPr>
            <w:tcW w:w="2914" w:type="dxa"/>
          </w:tcPr>
          <w:p>
            <w:pPr>
              <w:pStyle w:val="0"/>
            </w:pPr>
            <w:r>
              <w:rPr>
                <w:sz w:val="24"/>
              </w:rPr>
              <w:t xml:space="preserve">A16.22.001, A16.22.007, A16.22.007.002</w:t>
            </w:r>
          </w:p>
        </w:tc>
        <w:tc>
          <w:tcPr>
            <w:tcW w:w="2239" w:type="dxa"/>
          </w:tcPr>
          <w:p>
            <w:pPr>
              <w:pStyle w:val="0"/>
            </w:pPr>
            <w:r>
              <w:rPr>
                <w:sz w:val="24"/>
              </w:rPr>
              <w:t xml:space="preserve">-</w:t>
            </w:r>
          </w:p>
        </w:tc>
        <w:tc>
          <w:tcPr>
            <w:tcW w:w="1077" w:type="dxa"/>
          </w:tcPr>
          <w:p>
            <w:pPr>
              <w:pStyle w:val="0"/>
              <w:jc w:val="center"/>
            </w:pPr>
            <w:r>
              <w:rPr>
                <w:sz w:val="24"/>
              </w:rPr>
              <w:t xml:space="preserve">2,29</w:t>
            </w:r>
          </w:p>
        </w:tc>
      </w:tr>
      <w:tr>
        <w:tc>
          <w:tcPr>
            <w:tcW w:w="994" w:type="dxa"/>
          </w:tcPr>
          <w:p>
            <w:pPr>
              <w:pStyle w:val="0"/>
              <w:jc w:val="center"/>
            </w:pPr>
            <w:r>
              <w:rPr>
                <w:sz w:val="24"/>
              </w:rPr>
              <w:t xml:space="preserve">st19.013</w:t>
            </w:r>
          </w:p>
        </w:tc>
        <w:tc>
          <w:tcPr>
            <w:tcW w:w="3244" w:type="dxa"/>
          </w:tcPr>
          <w:p>
            <w:pPr>
              <w:pStyle w:val="0"/>
            </w:pPr>
            <w:r>
              <w:rPr>
                <w:sz w:val="24"/>
              </w:rPr>
              <w:t xml:space="preserve">Операции при злокачественном новообразовании щитовидной железы (уровень 2)</w:t>
            </w:r>
          </w:p>
        </w:tc>
        <w:tc>
          <w:tcPr>
            <w:tcW w:w="3596" w:type="dxa"/>
          </w:tcPr>
          <w:p>
            <w:pPr>
              <w:pStyle w:val="0"/>
            </w:pPr>
            <w:r>
              <w:rPr>
                <w:sz w:val="24"/>
              </w:rPr>
              <w:t xml:space="preserve">C00-C80, C97, D00-D09</w:t>
            </w:r>
          </w:p>
        </w:tc>
        <w:tc>
          <w:tcPr>
            <w:tcW w:w="2914" w:type="dxa"/>
          </w:tcPr>
          <w:p>
            <w:pPr>
              <w:pStyle w:val="0"/>
            </w:pPr>
            <w:r>
              <w:rPr>
                <w:sz w:val="24"/>
              </w:rPr>
              <w:t xml:space="preserve">A16.22.002</w:t>
            </w:r>
          </w:p>
        </w:tc>
        <w:tc>
          <w:tcPr>
            <w:tcW w:w="2239" w:type="dxa"/>
          </w:tcPr>
          <w:p>
            <w:pPr>
              <w:pStyle w:val="0"/>
            </w:pPr>
            <w:r>
              <w:rPr>
                <w:sz w:val="24"/>
              </w:rPr>
              <w:t xml:space="preserve">-</w:t>
            </w:r>
          </w:p>
        </w:tc>
        <w:tc>
          <w:tcPr>
            <w:tcW w:w="1077" w:type="dxa"/>
          </w:tcPr>
          <w:p>
            <w:pPr>
              <w:pStyle w:val="0"/>
              <w:jc w:val="center"/>
            </w:pPr>
            <w:r>
              <w:rPr>
                <w:sz w:val="24"/>
              </w:rPr>
              <w:t xml:space="preserve">2,49</w:t>
            </w:r>
          </w:p>
        </w:tc>
      </w:tr>
      <w:tr>
        <w:tc>
          <w:tcPr>
            <w:tcW w:w="994" w:type="dxa"/>
          </w:tcPr>
          <w:p>
            <w:pPr>
              <w:pStyle w:val="0"/>
              <w:jc w:val="center"/>
            </w:pPr>
            <w:r>
              <w:rPr>
                <w:sz w:val="24"/>
              </w:rPr>
              <w:t xml:space="preserve">st19.014</w:t>
            </w:r>
          </w:p>
        </w:tc>
        <w:tc>
          <w:tcPr>
            <w:tcW w:w="3244" w:type="dxa"/>
          </w:tcPr>
          <w:p>
            <w:pPr>
              <w:pStyle w:val="0"/>
            </w:pPr>
            <w:r>
              <w:rPr>
                <w:sz w:val="24"/>
              </w:rPr>
              <w:t xml:space="preserve">Мастэктомия, другие операции при злокачественном новообразовании молочной железы (уровень 1)</w:t>
            </w:r>
          </w:p>
        </w:tc>
        <w:tc>
          <w:tcPr>
            <w:tcW w:w="3596" w:type="dxa"/>
          </w:tcPr>
          <w:p>
            <w:pPr>
              <w:pStyle w:val="0"/>
            </w:pPr>
            <w:r>
              <w:rPr>
                <w:sz w:val="24"/>
              </w:rPr>
              <w:t xml:space="preserve">C00-C80, C97, D00-D09</w:t>
            </w:r>
          </w:p>
        </w:tc>
        <w:tc>
          <w:tcPr>
            <w:tcW w:w="2914" w:type="dxa"/>
          </w:tcPr>
          <w:p>
            <w:pPr>
              <w:pStyle w:val="0"/>
            </w:pPr>
            <w:r>
              <w:rPr>
                <w:sz w:val="24"/>
              </w:rPr>
              <w:t xml:space="preserve">A16.20.032, A16.20.032.001, A16.20.032.005, A16.20.032.011, A16.20.043, A16.20.049, A16.20.049.002</w:t>
            </w:r>
          </w:p>
        </w:tc>
        <w:tc>
          <w:tcPr>
            <w:tcW w:w="2239" w:type="dxa"/>
          </w:tcPr>
          <w:p>
            <w:pPr>
              <w:pStyle w:val="0"/>
            </w:pPr>
            <w:r>
              <w:rPr>
                <w:sz w:val="24"/>
              </w:rPr>
              <w:t xml:space="preserve">-</w:t>
            </w:r>
          </w:p>
        </w:tc>
        <w:tc>
          <w:tcPr>
            <w:tcW w:w="1077" w:type="dxa"/>
          </w:tcPr>
          <w:p>
            <w:pPr>
              <w:pStyle w:val="0"/>
              <w:jc w:val="center"/>
            </w:pPr>
            <w:r>
              <w:rPr>
                <w:sz w:val="24"/>
              </w:rPr>
              <w:t xml:space="preserve">2,79</w:t>
            </w:r>
          </w:p>
        </w:tc>
      </w:tr>
      <w:tr>
        <w:tc>
          <w:tcPr>
            <w:tcW w:w="994" w:type="dxa"/>
          </w:tcPr>
          <w:p>
            <w:pPr>
              <w:pStyle w:val="0"/>
              <w:jc w:val="center"/>
            </w:pPr>
            <w:r>
              <w:rPr>
                <w:sz w:val="24"/>
              </w:rPr>
              <w:t xml:space="preserve">st19.015</w:t>
            </w:r>
          </w:p>
        </w:tc>
        <w:tc>
          <w:tcPr>
            <w:tcW w:w="3244" w:type="dxa"/>
          </w:tcPr>
          <w:p>
            <w:pPr>
              <w:pStyle w:val="0"/>
            </w:pPr>
            <w:r>
              <w:rPr>
                <w:sz w:val="24"/>
              </w:rPr>
              <w:t xml:space="preserve">Мастэктомия, другие операции при злокачественном новообразовании молочной железы (уровень 2)</w:t>
            </w:r>
          </w:p>
        </w:tc>
        <w:tc>
          <w:tcPr>
            <w:tcW w:w="3596" w:type="dxa"/>
          </w:tcPr>
          <w:p>
            <w:pPr>
              <w:pStyle w:val="0"/>
            </w:pPr>
            <w:r>
              <w:rPr>
                <w:sz w:val="24"/>
              </w:rPr>
              <w:t xml:space="preserve">C00-C80, C97, D00-D09</w:t>
            </w:r>
          </w:p>
        </w:tc>
        <w:tc>
          <w:tcPr>
            <w:tcW w:w="2914" w:type="dxa"/>
          </w:tcPr>
          <w:p>
            <w:pPr>
              <w:pStyle w:val="0"/>
            </w:pPr>
            <w:r>
              <w:rPr>
                <w:sz w:val="24"/>
              </w:rPr>
              <w:t xml:space="preserve">A16.20.032.002, A16.20.032.007, A16.20.043.001, A16.20.043.002, A16.20.043.003, A16.20.043.004, A16.20.045, A16.20.047, A16.20.048, A16.20.049.001, A16.20.051, A16.20.103</w:t>
            </w:r>
          </w:p>
        </w:tc>
        <w:tc>
          <w:tcPr>
            <w:tcW w:w="2239" w:type="dxa"/>
          </w:tcPr>
          <w:p>
            <w:pPr>
              <w:pStyle w:val="0"/>
            </w:pPr>
            <w:r>
              <w:rPr>
                <w:sz w:val="24"/>
              </w:rPr>
              <w:t xml:space="preserve">-</w:t>
            </w:r>
          </w:p>
        </w:tc>
        <w:tc>
          <w:tcPr>
            <w:tcW w:w="1077" w:type="dxa"/>
          </w:tcPr>
          <w:p>
            <w:pPr>
              <w:pStyle w:val="0"/>
              <w:jc w:val="center"/>
            </w:pPr>
            <w:r>
              <w:rPr>
                <w:sz w:val="24"/>
              </w:rPr>
              <w:t xml:space="preserve">3,95</w:t>
            </w:r>
          </w:p>
        </w:tc>
      </w:tr>
      <w:tr>
        <w:tc>
          <w:tcPr>
            <w:tcW w:w="994" w:type="dxa"/>
          </w:tcPr>
          <w:p>
            <w:pPr>
              <w:pStyle w:val="0"/>
              <w:jc w:val="center"/>
            </w:pPr>
            <w:r>
              <w:rPr>
                <w:sz w:val="24"/>
              </w:rPr>
              <w:t xml:space="preserve">st19.016</w:t>
            </w:r>
          </w:p>
        </w:tc>
        <w:tc>
          <w:tcPr>
            <w:tcW w:w="3244" w:type="dxa"/>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1)</w:t>
            </w:r>
          </w:p>
        </w:tc>
        <w:tc>
          <w:tcPr>
            <w:tcW w:w="3596" w:type="dxa"/>
          </w:tcPr>
          <w:p>
            <w:pPr>
              <w:pStyle w:val="0"/>
            </w:pPr>
            <w:r>
              <w:rPr>
                <w:sz w:val="24"/>
              </w:rPr>
              <w:t xml:space="preserve">C00-C80, C97, D00-D09</w:t>
            </w:r>
          </w:p>
        </w:tc>
        <w:tc>
          <w:tcPr>
            <w:tcW w:w="2914" w:type="dxa"/>
          </w:tcPr>
          <w:p>
            <w:pPr>
              <w:pStyle w:val="0"/>
            </w:pPr>
            <w:r>
              <w:rPr>
                <w:sz w:val="24"/>
              </w:rPr>
              <w:t xml:space="preserve">A16.14.006, A16.14.007, A16.14.007.001, A16.14.009.001, A16.14.011, A16.14.020, A16.14.020.002, A16.14.025, A16.14.031.002, A16.14.031.003</w:t>
            </w:r>
          </w:p>
        </w:tc>
        <w:tc>
          <w:tcPr>
            <w:tcW w:w="2239" w:type="dxa"/>
          </w:tcPr>
          <w:p>
            <w:pPr>
              <w:pStyle w:val="0"/>
            </w:pPr>
            <w:r>
              <w:rPr>
                <w:sz w:val="24"/>
              </w:rPr>
              <w:t xml:space="preserve">-</w:t>
            </w:r>
          </w:p>
        </w:tc>
        <w:tc>
          <w:tcPr>
            <w:tcW w:w="1077" w:type="dxa"/>
          </w:tcPr>
          <w:p>
            <w:pPr>
              <w:pStyle w:val="0"/>
              <w:jc w:val="center"/>
            </w:pPr>
            <w:r>
              <w:rPr>
                <w:sz w:val="24"/>
              </w:rPr>
              <w:t xml:space="preserve">2,38</w:t>
            </w:r>
          </w:p>
        </w:tc>
      </w:tr>
      <w:tr>
        <w:tc>
          <w:tcPr>
            <w:tcW w:w="994" w:type="dxa"/>
          </w:tcPr>
          <w:p>
            <w:pPr>
              <w:pStyle w:val="0"/>
              <w:jc w:val="center"/>
            </w:pPr>
            <w:r>
              <w:rPr>
                <w:sz w:val="24"/>
              </w:rPr>
              <w:t xml:space="preserve">st19.017</w:t>
            </w:r>
          </w:p>
        </w:tc>
        <w:tc>
          <w:tcPr>
            <w:tcW w:w="3244" w:type="dxa"/>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2)</w:t>
            </w:r>
          </w:p>
        </w:tc>
        <w:tc>
          <w:tcPr>
            <w:tcW w:w="3596" w:type="dxa"/>
          </w:tcPr>
          <w:p>
            <w:pPr>
              <w:pStyle w:val="0"/>
            </w:pPr>
            <w:r>
              <w:rPr>
                <w:sz w:val="24"/>
              </w:rPr>
              <w:t xml:space="preserve">C00-C80, C97, D00-D09</w:t>
            </w:r>
          </w:p>
        </w:tc>
        <w:tc>
          <w:tcPr>
            <w:tcW w:w="2914" w:type="dxa"/>
          </w:tcPr>
          <w:p>
            <w:pPr>
              <w:pStyle w:val="0"/>
            </w:pPr>
            <w:r>
              <w:rPr>
                <w:sz w:val="24"/>
              </w:rPr>
              <w:t xml:space="preserve">A16.14.006.001, A16.14.006.002, A16.14.009, A16.14.010, A16.14.015, A16.14.020.001, A16.14.020.004, A16.14.020.006, A16.14.022, A16.14.026.001, A16.14.032.002, A16.14.032.003, A16.14.043, A16.15.010.001, A16.15.022</w:t>
            </w:r>
          </w:p>
        </w:tc>
        <w:tc>
          <w:tcPr>
            <w:tcW w:w="2239" w:type="dxa"/>
          </w:tcPr>
          <w:p>
            <w:pPr>
              <w:pStyle w:val="0"/>
            </w:pPr>
            <w:r>
              <w:rPr>
                <w:sz w:val="24"/>
              </w:rPr>
              <w:t xml:space="preserve">-</w:t>
            </w:r>
          </w:p>
        </w:tc>
        <w:tc>
          <w:tcPr>
            <w:tcW w:w="1077" w:type="dxa"/>
          </w:tcPr>
          <w:p>
            <w:pPr>
              <w:pStyle w:val="0"/>
              <w:jc w:val="center"/>
            </w:pPr>
            <w:r>
              <w:rPr>
                <w:sz w:val="24"/>
              </w:rPr>
              <w:t xml:space="preserve">4,44</w:t>
            </w:r>
          </w:p>
        </w:tc>
      </w:tr>
      <w:tr>
        <w:tc>
          <w:tcPr>
            <w:tcW w:w="994" w:type="dxa"/>
          </w:tcPr>
          <w:p>
            <w:pPr>
              <w:pStyle w:val="0"/>
              <w:jc w:val="center"/>
            </w:pPr>
            <w:r>
              <w:rPr>
                <w:sz w:val="24"/>
              </w:rPr>
              <w:t xml:space="preserve">st19.018</w:t>
            </w:r>
          </w:p>
        </w:tc>
        <w:tc>
          <w:tcPr>
            <w:tcW w:w="3244" w:type="dxa"/>
          </w:tcPr>
          <w:p>
            <w:pPr>
              <w:pStyle w:val="0"/>
            </w:pPr>
            <w:r>
              <w:rPr>
                <w:sz w:val="24"/>
              </w:rPr>
              <w:t xml:space="preserve">Операции при злокачественном новообразовании пищевода, желудка (уровень 1)</w:t>
            </w:r>
          </w:p>
        </w:tc>
        <w:tc>
          <w:tcPr>
            <w:tcW w:w="3596" w:type="dxa"/>
          </w:tcPr>
          <w:p>
            <w:pPr>
              <w:pStyle w:val="0"/>
            </w:pPr>
            <w:r>
              <w:rPr>
                <w:sz w:val="24"/>
              </w:rPr>
              <w:t xml:space="preserve">C00-C80, C97, D00-D09</w:t>
            </w:r>
          </w:p>
        </w:tc>
        <w:tc>
          <w:tcPr>
            <w:tcW w:w="2914" w:type="dxa"/>
          </w:tcPr>
          <w:p>
            <w:pPr>
              <w:pStyle w:val="0"/>
            </w:pPr>
            <w:r>
              <w:rPr>
                <w:sz w:val="24"/>
              </w:rPr>
              <w:t xml:space="preserve">A16.16.006, A16.16.006.001, A16.16.006.002, A16.16.037, A16.16.051, A16.16.052</w:t>
            </w:r>
          </w:p>
        </w:tc>
        <w:tc>
          <w:tcPr>
            <w:tcW w:w="2239" w:type="dxa"/>
          </w:tcPr>
          <w:p>
            <w:pPr>
              <w:pStyle w:val="0"/>
            </w:pPr>
            <w:r>
              <w:rPr>
                <w:sz w:val="24"/>
              </w:rPr>
              <w:t xml:space="preserve">-</w:t>
            </w:r>
          </w:p>
        </w:tc>
        <w:tc>
          <w:tcPr>
            <w:tcW w:w="1077" w:type="dxa"/>
          </w:tcPr>
          <w:p>
            <w:pPr>
              <w:pStyle w:val="0"/>
              <w:jc w:val="center"/>
            </w:pPr>
            <w:r>
              <w:rPr>
                <w:sz w:val="24"/>
              </w:rPr>
              <w:t xml:space="preserve">2,17</w:t>
            </w:r>
          </w:p>
        </w:tc>
      </w:tr>
      <w:tr>
        <w:tc>
          <w:tcPr>
            <w:tcW w:w="994" w:type="dxa"/>
          </w:tcPr>
          <w:p>
            <w:pPr>
              <w:pStyle w:val="0"/>
              <w:jc w:val="center"/>
            </w:pPr>
            <w:r>
              <w:rPr>
                <w:sz w:val="24"/>
              </w:rPr>
              <w:t xml:space="preserve">st19.019</w:t>
            </w:r>
          </w:p>
        </w:tc>
        <w:tc>
          <w:tcPr>
            <w:tcW w:w="3244" w:type="dxa"/>
          </w:tcPr>
          <w:p>
            <w:pPr>
              <w:pStyle w:val="0"/>
            </w:pPr>
            <w:r>
              <w:rPr>
                <w:sz w:val="24"/>
              </w:rPr>
              <w:t xml:space="preserve">Операции при злокачественном новообразовании пищевода, желудка (уровень 2)</w:t>
            </w:r>
          </w:p>
        </w:tc>
        <w:tc>
          <w:tcPr>
            <w:tcW w:w="3596" w:type="dxa"/>
          </w:tcPr>
          <w:p>
            <w:pPr>
              <w:pStyle w:val="0"/>
            </w:pPr>
            <w:r>
              <w:rPr>
                <w:sz w:val="24"/>
              </w:rPr>
              <w:t xml:space="preserve">C00-C80, C97, D00-D09</w:t>
            </w:r>
          </w:p>
        </w:tc>
        <w:tc>
          <w:tcPr>
            <w:tcW w:w="2914" w:type="dxa"/>
          </w:tcPr>
          <w:p>
            <w:pPr>
              <w:pStyle w:val="0"/>
            </w:pPr>
            <w:r>
              <w:rPr>
                <w:sz w:val="24"/>
              </w:rPr>
              <w:t xml:space="preserve">A16.16.014, A16.16.015, A16.16.017, A16.16.017.001, A16.16.017.003, A16.16.017.004, A16.16.017.006, A16.16.017.008, A16.16.020, A16.16.034</w:t>
            </w:r>
          </w:p>
        </w:tc>
        <w:tc>
          <w:tcPr>
            <w:tcW w:w="2239" w:type="dxa"/>
          </w:tcPr>
          <w:p>
            <w:pPr>
              <w:pStyle w:val="0"/>
            </w:pPr>
            <w:r>
              <w:rPr>
                <w:sz w:val="24"/>
              </w:rPr>
              <w:t xml:space="preserve">-</w:t>
            </w:r>
          </w:p>
        </w:tc>
        <w:tc>
          <w:tcPr>
            <w:tcW w:w="1077" w:type="dxa"/>
          </w:tcPr>
          <w:p>
            <w:pPr>
              <w:pStyle w:val="0"/>
              <w:jc w:val="center"/>
            </w:pPr>
            <w:r>
              <w:rPr>
                <w:sz w:val="24"/>
              </w:rPr>
              <w:t xml:space="preserve">3,43</w:t>
            </w:r>
          </w:p>
        </w:tc>
      </w:tr>
      <w:tr>
        <w:tc>
          <w:tcPr>
            <w:tcW w:w="994" w:type="dxa"/>
          </w:tcPr>
          <w:p>
            <w:pPr>
              <w:pStyle w:val="0"/>
              <w:jc w:val="center"/>
            </w:pPr>
            <w:r>
              <w:rPr>
                <w:sz w:val="24"/>
              </w:rPr>
              <w:t xml:space="preserve">st19.020</w:t>
            </w:r>
          </w:p>
        </w:tc>
        <w:tc>
          <w:tcPr>
            <w:tcW w:w="3244" w:type="dxa"/>
          </w:tcPr>
          <w:p>
            <w:pPr>
              <w:pStyle w:val="0"/>
            </w:pPr>
            <w:r>
              <w:rPr>
                <w:sz w:val="24"/>
              </w:rPr>
              <w:t xml:space="preserve">Операции при злокачественном новообразовании пищевода, желудка (уровень 3)</w:t>
            </w:r>
          </w:p>
        </w:tc>
        <w:tc>
          <w:tcPr>
            <w:tcW w:w="3596" w:type="dxa"/>
          </w:tcPr>
          <w:p>
            <w:pPr>
              <w:pStyle w:val="0"/>
            </w:pPr>
            <w:r>
              <w:rPr>
                <w:sz w:val="24"/>
              </w:rPr>
              <w:t xml:space="preserve">C00-C80, C97, D00-D09</w:t>
            </w:r>
          </w:p>
        </w:tc>
        <w:tc>
          <w:tcPr>
            <w:tcW w:w="2914" w:type="dxa"/>
          </w:tcPr>
          <w:p>
            <w:pPr>
              <w:pStyle w:val="0"/>
            </w:pPr>
            <w:r>
              <w:rPr>
                <w:sz w:val="24"/>
              </w:rPr>
              <w:t xml:space="preserve">A16.16.015.001, A16.16.015.002, A16.16.015.003, A16.16.017.002, A16.16.017.005, A16.16.017.009, A16.16.027, A16.16.028, A16.16.028.002, A16.16.034.001, A16.16.036, A16.16.040, A16.16.040.001, A16.16.050</w:t>
            </w:r>
          </w:p>
        </w:tc>
        <w:tc>
          <w:tcPr>
            <w:tcW w:w="2239" w:type="dxa"/>
          </w:tcPr>
          <w:p>
            <w:pPr>
              <w:pStyle w:val="0"/>
            </w:pPr>
            <w:r>
              <w:rPr>
                <w:sz w:val="24"/>
              </w:rPr>
              <w:t xml:space="preserve">-</w:t>
            </w:r>
          </w:p>
        </w:tc>
        <w:tc>
          <w:tcPr>
            <w:tcW w:w="1077" w:type="dxa"/>
          </w:tcPr>
          <w:p>
            <w:pPr>
              <w:pStyle w:val="0"/>
              <w:jc w:val="center"/>
            </w:pPr>
            <w:r>
              <w:rPr>
                <w:sz w:val="24"/>
              </w:rPr>
              <w:t xml:space="preserve">4,27</w:t>
            </w:r>
          </w:p>
        </w:tc>
      </w:tr>
      <w:tr>
        <w:tc>
          <w:tcPr>
            <w:tcW w:w="994" w:type="dxa"/>
          </w:tcPr>
          <w:p>
            <w:pPr>
              <w:pStyle w:val="0"/>
              <w:jc w:val="center"/>
            </w:pPr>
            <w:r>
              <w:rPr>
                <w:sz w:val="24"/>
              </w:rPr>
              <w:t xml:space="preserve">st19.021</w:t>
            </w:r>
          </w:p>
        </w:tc>
        <w:tc>
          <w:tcPr>
            <w:tcW w:w="3244" w:type="dxa"/>
          </w:tcPr>
          <w:p>
            <w:pPr>
              <w:pStyle w:val="0"/>
            </w:pPr>
            <w:r>
              <w:rPr>
                <w:sz w:val="24"/>
              </w:rPr>
              <w:t xml:space="preserve">Другие операции при злокачественном новообразовании брюшной полости</w:t>
            </w:r>
          </w:p>
        </w:tc>
        <w:tc>
          <w:tcPr>
            <w:tcW w:w="3596" w:type="dxa"/>
          </w:tcPr>
          <w:p>
            <w:pPr>
              <w:pStyle w:val="0"/>
            </w:pPr>
            <w:r>
              <w:rPr>
                <w:sz w:val="24"/>
              </w:rPr>
              <w:t xml:space="preserve">C00-C80, C97, D00-D09</w:t>
            </w:r>
          </w:p>
        </w:tc>
        <w:tc>
          <w:tcPr>
            <w:tcW w:w="2914" w:type="dxa"/>
          </w:tcPr>
          <w:p>
            <w:pPr>
              <w:pStyle w:val="0"/>
            </w:pPr>
            <w:r>
              <w:rPr>
                <w:sz w:val="24"/>
              </w:rPr>
              <w:t xml:space="preserve">A16.14.030, A16.30.025.005, A16.30.051</w:t>
            </w:r>
          </w:p>
        </w:tc>
        <w:tc>
          <w:tcPr>
            <w:tcW w:w="2239" w:type="dxa"/>
          </w:tcPr>
          <w:p>
            <w:pPr>
              <w:pStyle w:val="0"/>
            </w:pPr>
            <w:r>
              <w:rPr>
                <w:sz w:val="24"/>
              </w:rPr>
              <w:t xml:space="preserve">-</w:t>
            </w:r>
          </w:p>
        </w:tc>
        <w:tc>
          <w:tcPr>
            <w:tcW w:w="1077" w:type="dxa"/>
          </w:tcPr>
          <w:p>
            <w:pPr>
              <w:pStyle w:val="0"/>
              <w:jc w:val="center"/>
            </w:pPr>
            <w:r>
              <w:rPr>
                <w:sz w:val="24"/>
              </w:rPr>
              <w:t xml:space="preserve">3,66</w:t>
            </w:r>
          </w:p>
        </w:tc>
      </w:tr>
      <w:tr>
        <w:tc>
          <w:tcPr>
            <w:tcW w:w="994" w:type="dxa"/>
          </w:tcPr>
          <w:p>
            <w:pPr>
              <w:pStyle w:val="0"/>
              <w:jc w:val="center"/>
            </w:pPr>
            <w:r>
              <w:rPr>
                <w:sz w:val="24"/>
              </w:rPr>
              <w:t xml:space="preserve">st19.022</w:t>
            </w:r>
          </w:p>
        </w:tc>
        <w:tc>
          <w:tcPr>
            <w:tcW w:w="3244" w:type="dxa"/>
          </w:tcPr>
          <w:p>
            <w:pPr>
              <w:pStyle w:val="0"/>
            </w:pPr>
            <w:r>
              <w:rPr>
                <w:sz w:val="24"/>
              </w:rPr>
              <w:t xml:space="preserve">Операции на органе слуха, придаточных пазухах носа и верхних дыхательных путях при злокачественных новообразованиях</w:t>
            </w:r>
          </w:p>
        </w:tc>
        <w:tc>
          <w:tcPr>
            <w:tcW w:w="3596" w:type="dxa"/>
          </w:tcPr>
          <w:p>
            <w:pPr>
              <w:pStyle w:val="0"/>
            </w:pPr>
            <w:r>
              <w:rPr>
                <w:sz w:val="24"/>
              </w:rPr>
              <w:t xml:space="preserve">C00-C80, C97, D00-D09</w:t>
            </w:r>
          </w:p>
        </w:tc>
        <w:tc>
          <w:tcPr>
            <w:tcW w:w="2914" w:type="dxa"/>
          </w:tcPr>
          <w:p>
            <w:pPr>
              <w:pStyle w:val="0"/>
            </w:pPr>
            <w:r>
              <w:rPr>
                <w:sz w:val="24"/>
              </w:rPr>
              <w:t xml:space="preserve">A16.08.024, A16.08.028, A16.08.032, A16.08.032.005, A16.08.036, A16.08.036.001, A16.08.037, A16.08.040, A16.08.040.001, A16.08.040.003, A16.08.042.002, A16.08.042.003, A16.08.042.004, A16.08.043, A16.08.049, A16.08.051, A16.08.052, A16.08.052.001, A16.08.054.001, A16.08.054.002, A16.08.056, A16.08.064, A16.25.039, A22.08.009.004, A22.08.009.005, A22.09.003.001, A22.09.003.002, A22.09.003.003, A22.09.003.007, A22.09.003.008, A22.09.006, A22.09.013</w:t>
            </w:r>
          </w:p>
        </w:tc>
        <w:tc>
          <w:tcPr>
            <w:tcW w:w="2239" w:type="dxa"/>
          </w:tcPr>
          <w:p>
            <w:pPr>
              <w:pStyle w:val="0"/>
            </w:pPr>
            <w:r>
              <w:rPr>
                <w:sz w:val="24"/>
              </w:rPr>
              <w:t xml:space="preserve">-</w:t>
            </w:r>
          </w:p>
        </w:tc>
        <w:tc>
          <w:tcPr>
            <w:tcW w:w="1077" w:type="dxa"/>
          </w:tcPr>
          <w:p>
            <w:pPr>
              <w:pStyle w:val="0"/>
              <w:jc w:val="center"/>
            </w:pPr>
            <w:r>
              <w:rPr>
                <w:sz w:val="24"/>
              </w:rPr>
              <w:t xml:space="preserve">2,81</w:t>
            </w:r>
          </w:p>
        </w:tc>
      </w:tr>
      <w:tr>
        <w:tc>
          <w:tcPr>
            <w:tcW w:w="994" w:type="dxa"/>
          </w:tcPr>
          <w:p>
            <w:pPr>
              <w:pStyle w:val="0"/>
              <w:jc w:val="center"/>
            </w:pPr>
            <w:r>
              <w:rPr>
                <w:sz w:val="24"/>
              </w:rPr>
              <w:t xml:space="preserve">st19.023</w:t>
            </w:r>
          </w:p>
        </w:tc>
        <w:tc>
          <w:tcPr>
            <w:tcW w:w="3244" w:type="dxa"/>
          </w:tcPr>
          <w:p>
            <w:pPr>
              <w:pStyle w:val="0"/>
            </w:pPr>
            <w:r>
              <w:rPr>
                <w:sz w:val="24"/>
              </w:rPr>
              <w:t xml:space="preserve">Операции на нижних дыхательных путях и легочной ткани при злокачественных новообразованиях (уровень 1)</w:t>
            </w:r>
          </w:p>
        </w:tc>
        <w:tc>
          <w:tcPr>
            <w:tcW w:w="3596" w:type="dxa"/>
          </w:tcPr>
          <w:p>
            <w:pPr>
              <w:pStyle w:val="0"/>
            </w:pPr>
            <w:r>
              <w:rPr>
                <w:sz w:val="24"/>
              </w:rPr>
              <w:t xml:space="preserve">C00-C80, C97, D00-D09</w:t>
            </w:r>
          </w:p>
        </w:tc>
        <w:tc>
          <w:tcPr>
            <w:tcW w:w="2914" w:type="dxa"/>
          </w:tcPr>
          <w:p>
            <w:pPr>
              <w:pStyle w:val="0"/>
            </w:pPr>
            <w:r>
              <w:rPr>
                <w:sz w:val="24"/>
              </w:rPr>
              <w:t xml:space="preserve">A16.09.004.001, A16.09.007.002, A16.09.008, A16.09.009, A16.09.013, A16.09.013.006, A16.09.015, A16.09.016, A16.09.016.005, A16.09.016.006, A16.09.037, A16.09.037.001</w:t>
            </w:r>
          </w:p>
        </w:tc>
        <w:tc>
          <w:tcPr>
            <w:tcW w:w="2239" w:type="dxa"/>
          </w:tcPr>
          <w:p>
            <w:pPr>
              <w:pStyle w:val="0"/>
            </w:pPr>
            <w:r>
              <w:rPr>
                <w:sz w:val="24"/>
              </w:rPr>
              <w:t xml:space="preserve">-</w:t>
            </w:r>
          </w:p>
        </w:tc>
        <w:tc>
          <w:tcPr>
            <w:tcW w:w="1077" w:type="dxa"/>
          </w:tcPr>
          <w:p>
            <w:pPr>
              <w:pStyle w:val="0"/>
              <w:jc w:val="center"/>
            </w:pPr>
            <w:r>
              <w:rPr>
                <w:sz w:val="24"/>
              </w:rPr>
              <w:t xml:space="preserve">3,42</w:t>
            </w:r>
          </w:p>
        </w:tc>
      </w:tr>
      <w:tr>
        <w:tc>
          <w:tcPr>
            <w:tcW w:w="994" w:type="dxa"/>
          </w:tcPr>
          <w:p>
            <w:pPr>
              <w:pStyle w:val="0"/>
              <w:jc w:val="center"/>
            </w:pPr>
            <w:r>
              <w:rPr>
                <w:sz w:val="24"/>
              </w:rPr>
              <w:t xml:space="preserve">st19.024</w:t>
            </w:r>
          </w:p>
        </w:tc>
        <w:tc>
          <w:tcPr>
            <w:tcW w:w="3244" w:type="dxa"/>
          </w:tcPr>
          <w:p>
            <w:pPr>
              <w:pStyle w:val="0"/>
            </w:pPr>
            <w:r>
              <w:rPr>
                <w:sz w:val="24"/>
              </w:rPr>
              <w:t xml:space="preserve">Операции на нижних дыхательных путях и легочной ткани при злокачественных новообразованиях (уровень 2)</w:t>
            </w:r>
          </w:p>
        </w:tc>
        <w:tc>
          <w:tcPr>
            <w:tcW w:w="3596" w:type="dxa"/>
          </w:tcPr>
          <w:p>
            <w:pPr>
              <w:pStyle w:val="0"/>
            </w:pPr>
            <w:r>
              <w:rPr>
                <w:sz w:val="24"/>
              </w:rPr>
              <w:t xml:space="preserve">C00-C80, C97, D00-D09</w:t>
            </w:r>
          </w:p>
        </w:tc>
        <w:tc>
          <w:tcPr>
            <w:tcW w:w="2914" w:type="dxa"/>
          </w:tcPr>
          <w:p>
            <w:pPr>
              <w:pStyle w:val="0"/>
            </w:pPr>
            <w:r>
              <w:rPr>
                <w:sz w:val="24"/>
              </w:rPr>
              <w:t xml:space="preserve">A16.09.007, A16.09.007.003, A16.09.009.005, A16.09.009.006, A16.09.009.007, A16.09.009.008, A16.09.009.009, A16.09.009.010, A16.09.013.002, A16.09.013.003, A16.09.014, A16.09.014.005, A16.09.015.004, A16.09.015.008, A16.09.038, A16.09.039</w:t>
            </w:r>
          </w:p>
        </w:tc>
        <w:tc>
          <w:tcPr>
            <w:tcW w:w="2239" w:type="dxa"/>
          </w:tcPr>
          <w:p>
            <w:pPr>
              <w:pStyle w:val="0"/>
            </w:pPr>
            <w:r>
              <w:rPr>
                <w:sz w:val="24"/>
              </w:rPr>
              <w:t xml:space="preserve">-</w:t>
            </w:r>
          </w:p>
        </w:tc>
        <w:tc>
          <w:tcPr>
            <w:tcW w:w="1077" w:type="dxa"/>
          </w:tcPr>
          <w:p>
            <w:pPr>
              <w:pStyle w:val="0"/>
              <w:jc w:val="center"/>
            </w:pPr>
            <w:r>
              <w:rPr>
                <w:sz w:val="24"/>
              </w:rPr>
              <w:t xml:space="preserve">5,31</w:t>
            </w:r>
          </w:p>
        </w:tc>
      </w:tr>
      <w:tr>
        <w:tc>
          <w:tcPr>
            <w:tcW w:w="994" w:type="dxa"/>
          </w:tcPr>
          <w:p>
            <w:pPr>
              <w:pStyle w:val="0"/>
              <w:jc w:val="center"/>
            </w:pPr>
            <w:r>
              <w:rPr>
                <w:sz w:val="24"/>
              </w:rPr>
              <w:t xml:space="preserve">st19.025</w:t>
            </w:r>
          </w:p>
        </w:tc>
        <w:tc>
          <w:tcPr>
            <w:tcW w:w="3244" w:type="dxa"/>
          </w:tcPr>
          <w:p>
            <w:pPr>
              <w:pStyle w:val="0"/>
            </w:pPr>
            <w:r>
              <w:rPr>
                <w:sz w:val="24"/>
              </w:rPr>
              <w:t xml:space="preserve">Операции при злокачественных новообразованиях мужских половых органов (уровень 1)</w:t>
            </w:r>
          </w:p>
        </w:tc>
        <w:tc>
          <w:tcPr>
            <w:tcW w:w="3596" w:type="dxa"/>
          </w:tcPr>
          <w:p>
            <w:pPr>
              <w:pStyle w:val="0"/>
            </w:pPr>
            <w:r>
              <w:rPr>
                <w:sz w:val="24"/>
              </w:rPr>
              <w:t xml:space="preserve">C00-C80, C97, D00-D09</w:t>
            </w:r>
          </w:p>
        </w:tc>
        <w:tc>
          <w:tcPr>
            <w:tcW w:w="2914" w:type="dxa"/>
          </w:tcPr>
          <w:p>
            <w:pPr>
              <w:pStyle w:val="0"/>
            </w:pPr>
            <w:r>
              <w:rPr>
                <w:sz w:val="24"/>
              </w:rPr>
              <w:t xml:space="preserve">A16.21.008, A16.21.010, A16.21.010.001, A16.21.036, A16.21.042</w:t>
            </w:r>
          </w:p>
        </w:tc>
        <w:tc>
          <w:tcPr>
            <w:tcW w:w="2239" w:type="dxa"/>
          </w:tcPr>
          <w:p>
            <w:pPr>
              <w:pStyle w:val="0"/>
            </w:pPr>
            <w:r>
              <w:rPr>
                <w:sz w:val="24"/>
              </w:rPr>
              <w:t xml:space="preserve">-</w:t>
            </w:r>
          </w:p>
        </w:tc>
        <w:tc>
          <w:tcPr>
            <w:tcW w:w="1077" w:type="dxa"/>
          </w:tcPr>
          <w:p>
            <w:pPr>
              <w:pStyle w:val="0"/>
              <w:jc w:val="center"/>
            </w:pPr>
            <w:r>
              <w:rPr>
                <w:sz w:val="24"/>
              </w:rPr>
              <w:t xml:space="preserve">2,86</w:t>
            </w:r>
          </w:p>
        </w:tc>
      </w:tr>
      <w:tr>
        <w:tc>
          <w:tcPr>
            <w:tcW w:w="994" w:type="dxa"/>
          </w:tcPr>
          <w:p>
            <w:pPr>
              <w:pStyle w:val="0"/>
              <w:jc w:val="center"/>
            </w:pPr>
            <w:r>
              <w:rPr>
                <w:sz w:val="24"/>
              </w:rPr>
              <w:t xml:space="preserve">st19.026</w:t>
            </w:r>
          </w:p>
        </w:tc>
        <w:tc>
          <w:tcPr>
            <w:tcW w:w="3244" w:type="dxa"/>
          </w:tcPr>
          <w:p>
            <w:pPr>
              <w:pStyle w:val="0"/>
            </w:pPr>
            <w:r>
              <w:rPr>
                <w:sz w:val="24"/>
              </w:rPr>
              <w:t xml:space="preserve">Операции при злокачественных новообразованиях мужских половых органов (уровень 2)</w:t>
            </w:r>
          </w:p>
        </w:tc>
        <w:tc>
          <w:tcPr>
            <w:tcW w:w="3596" w:type="dxa"/>
          </w:tcPr>
          <w:p>
            <w:pPr>
              <w:pStyle w:val="0"/>
            </w:pPr>
            <w:r>
              <w:rPr>
                <w:sz w:val="24"/>
              </w:rPr>
              <w:t xml:space="preserve">C00-C80, C97, D00-D09</w:t>
            </w:r>
          </w:p>
        </w:tc>
        <w:tc>
          <w:tcPr>
            <w:tcW w:w="2914" w:type="dxa"/>
          </w:tcPr>
          <w:p>
            <w:pPr>
              <w:pStyle w:val="0"/>
            </w:pPr>
            <w:r>
              <w:rPr>
                <w:sz w:val="24"/>
              </w:rPr>
              <w:t xml:space="preserve">A16.21.002, A16.21.002.001, A16.21.005, A16.21.006, A16.21.006.001, A16.21.006.002, A16.21.006.003, A16.21.006.005, A16.21.030, A16.21.046</w:t>
            </w:r>
          </w:p>
        </w:tc>
        <w:tc>
          <w:tcPr>
            <w:tcW w:w="2239" w:type="dxa"/>
          </w:tcPr>
          <w:p>
            <w:pPr>
              <w:pStyle w:val="0"/>
            </w:pPr>
            <w:r>
              <w:rPr>
                <w:sz w:val="24"/>
              </w:rPr>
              <w:t xml:space="preserve">-</w:t>
            </w:r>
          </w:p>
        </w:tc>
        <w:tc>
          <w:tcPr>
            <w:tcW w:w="1077" w:type="dxa"/>
          </w:tcPr>
          <w:p>
            <w:pPr>
              <w:pStyle w:val="0"/>
              <w:jc w:val="center"/>
            </w:pPr>
            <w:r>
              <w:rPr>
                <w:sz w:val="24"/>
              </w:rPr>
              <w:t xml:space="preserve">4,31</w:t>
            </w:r>
          </w:p>
        </w:tc>
      </w:tr>
      <w:tr>
        <w:tc>
          <w:tcPr>
            <w:tcW w:w="994" w:type="dxa"/>
          </w:tcPr>
          <w:p>
            <w:pPr>
              <w:pStyle w:val="0"/>
              <w:jc w:val="center"/>
            </w:pPr>
            <w:r>
              <w:rPr>
                <w:sz w:val="24"/>
              </w:rPr>
              <w:t xml:space="preserve">st19.123</w:t>
            </w:r>
          </w:p>
        </w:tc>
        <w:tc>
          <w:tcPr>
            <w:tcW w:w="3244" w:type="dxa"/>
          </w:tcPr>
          <w:p>
            <w:pPr>
              <w:pStyle w:val="0"/>
            </w:pPr>
            <w:r>
              <w:rPr>
                <w:sz w:val="24"/>
              </w:rPr>
              <w:t xml:space="preserve">Прочие операции при ЗНО (уровень 1)</w:t>
            </w:r>
          </w:p>
        </w:tc>
        <w:tc>
          <w:tcPr>
            <w:tcW w:w="3596" w:type="dxa"/>
          </w:tcPr>
          <w:p>
            <w:pPr>
              <w:pStyle w:val="0"/>
            </w:pPr>
            <w:r>
              <w:rPr>
                <w:sz w:val="24"/>
              </w:rPr>
              <w:t xml:space="preserve">C00-C80, C97, D00-D09</w:t>
            </w:r>
          </w:p>
        </w:tc>
        <w:tc>
          <w:tcPr>
            <w:tcW w:w="2914" w:type="dxa"/>
          </w:tcPr>
          <w:p>
            <w:pPr>
              <w:pStyle w:val="0"/>
            </w:pPr>
            <w:r>
              <w:rPr>
                <w:sz w:val="24"/>
              </w:rPr>
              <w:t xml:space="preserve">A11.03.001, A11.14.001.001, A11.21.005, A11.21.005.001, A16.06.002, A16.06.006, A16.06.006.001, A16.06.006.002, A16.06.014, A16.07.077, A16.25.041, A16.30.033</w:t>
            </w:r>
          </w:p>
        </w:tc>
        <w:tc>
          <w:tcPr>
            <w:tcW w:w="2239" w:type="dxa"/>
          </w:tcPr>
          <w:p>
            <w:pPr>
              <w:pStyle w:val="0"/>
            </w:pPr>
            <w:r>
              <w:rPr>
                <w:sz w:val="24"/>
              </w:rPr>
              <w:t xml:space="preserve">-</w:t>
            </w:r>
          </w:p>
        </w:tc>
        <w:tc>
          <w:tcPr>
            <w:tcW w:w="1077" w:type="dxa"/>
          </w:tcPr>
          <w:p>
            <w:pPr>
              <w:pStyle w:val="0"/>
              <w:jc w:val="center"/>
            </w:pPr>
            <w:r>
              <w:rPr>
                <w:sz w:val="24"/>
              </w:rPr>
              <w:t xml:space="preserve">1,11</w:t>
            </w:r>
          </w:p>
        </w:tc>
      </w:tr>
      <w:tr>
        <w:tc>
          <w:tcPr>
            <w:tcW w:w="994" w:type="dxa"/>
          </w:tcPr>
          <w:p>
            <w:pPr>
              <w:pStyle w:val="0"/>
              <w:jc w:val="center"/>
            </w:pPr>
            <w:r>
              <w:rPr>
                <w:sz w:val="24"/>
              </w:rPr>
              <w:t xml:space="preserve">st19.124</w:t>
            </w:r>
          </w:p>
        </w:tc>
        <w:tc>
          <w:tcPr>
            <w:tcW w:w="3244" w:type="dxa"/>
          </w:tcPr>
          <w:p>
            <w:pPr>
              <w:pStyle w:val="0"/>
            </w:pPr>
            <w:r>
              <w:rPr>
                <w:sz w:val="24"/>
              </w:rPr>
              <w:t xml:space="preserve">Прочие операции при ЗНО (уровень 2)</w:t>
            </w:r>
          </w:p>
        </w:tc>
        <w:tc>
          <w:tcPr>
            <w:tcW w:w="3596" w:type="dxa"/>
          </w:tcPr>
          <w:p>
            <w:pPr>
              <w:pStyle w:val="0"/>
            </w:pPr>
            <w:r>
              <w:rPr>
                <w:sz w:val="24"/>
              </w:rPr>
              <w:t xml:space="preserve">C00-C80, C97, D00-D09</w:t>
            </w:r>
          </w:p>
        </w:tc>
        <w:tc>
          <w:tcPr>
            <w:tcW w:w="2914" w:type="dxa"/>
          </w:tcPr>
          <w:p>
            <w:pPr>
              <w:pStyle w:val="0"/>
            </w:pPr>
            <w:r>
              <w:rPr>
                <w:sz w:val="24"/>
              </w:rPr>
              <w:t xml:space="preserve">A11.06.002.002, A11.11.004.001, A16.06.005.001, A16.07.071, A16.07.074, A16.07.077.001, A16.30.032.005, A16.30.048.002, A16.30.050, A22.03.002.001, A22.30.016, A22.30.017, A22.30.018</w:t>
            </w:r>
          </w:p>
        </w:tc>
        <w:tc>
          <w:tcPr>
            <w:tcW w:w="2239" w:type="dxa"/>
          </w:tcPr>
          <w:p>
            <w:pPr>
              <w:pStyle w:val="0"/>
            </w:pPr>
            <w:r>
              <w:rPr>
                <w:sz w:val="24"/>
              </w:rPr>
              <w:t xml:space="preserve">-</w:t>
            </w:r>
          </w:p>
        </w:tc>
        <w:tc>
          <w:tcPr>
            <w:tcW w:w="1077" w:type="dxa"/>
          </w:tcPr>
          <w:p>
            <w:pPr>
              <w:pStyle w:val="0"/>
              <w:jc w:val="center"/>
            </w:pPr>
            <w:r>
              <w:rPr>
                <w:sz w:val="24"/>
              </w:rPr>
              <w:t xml:space="preserve">2,90</w:t>
            </w:r>
          </w:p>
        </w:tc>
      </w:tr>
      <w:tr>
        <w:tc>
          <w:tcPr>
            <w:tcW w:w="994" w:type="dxa"/>
          </w:tcPr>
          <w:p>
            <w:pPr>
              <w:pStyle w:val="0"/>
              <w:jc w:val="center"/>
            </w:pPr>
            <w:r>
              <w:rPr>
                <w:sz w:val="24"/>
              </w:rPr>
              <w:t xml:space="preserve">st19.037</w:t>
            </w:r>
          </w:p>
        </w:tc>
        <w:tc>
          <w:tcPr>
            <w:tcW w:w="3244" w:type="dxa"/>
          </w:tcPr>
          <w:p>
            <w:pPr>
              <w:pStyle w:val="0"/>
            </w:pPr>
            <w:r>
              <w:rPr>
                <w:sz w:val="24"/>
              </w:rPr>
              <w:t xml:space="preserve">Фебрильная нейтропения, агранулоцитоз вследствие проведения лекарственной терапии злокачественных новообразований</w:t>
            </w:r>
          </w:p>
        </w:tc>
        <w:tc>
          <w:tcPr>
            <w:tcW w:w="3596" w:type="dxa"/>
          </w:tcPr>
          <w:p>
            <w:pPr>
              <w:pStyle w:val="0"/>
            </w:pPr>
            <w:r>
              <w:rPr>
                <w:sz w:val="24"/>
              </w:rPr>
              <w:t xml:space="preserve">C., D00-D09, D45-D47</w:t>
            </w:r>
          </w:p>
        </w:tc>
        <w:tc>
          <w:tcPr>
            <w:tcW w:w="2914" w:type="dxa"/>
          </w:tcPr>
          <w:p>
            <w:pPr>
              <w:pStyle w:val="0"/>
            </w:pPr>
            <w:r>
              <w:rPr>
                <w:sz w:val="24"/>
              </w:rPr>
              <w:t xml:space="preserve">-</w:t>
            </w:r>
          </w:p>
        </w:tc>
        <w:tc>
          <w:tcPr>
            <w:tcW w:w="2239" w:type="dxa"/>
          </w:tcPr>
          <w:p>
            <w:pPr>
              <w:pStyle w:val="0"/>
            </w:pPr>
            <w:r>
              <w:rPr>
                <w:sz w:val="24"/>
              </w:rPr>
              <w:t xml:space="preserve">диагнозы осложнения: D70</w:t>
            </w:r>
          </w:p>
        </w:tc>
        <w:tc>
          <w:tcPr>
            <w:tcW w:w="1077" w:type="dxa"/>
          </w:tcPr>
          <w:p>
            <w:pPr>
              <w:pStyle w:val="0"/>
              <w:jc w:val="center"/>
            </w:pPr>
            <w:r>
              <w:rPr>
                <w:sz w:val="24"/>
              </w:rPr>
              <w:t xml:space="preserve">2,93</w:t>
            </w:r>
          </w:p>
        </w:tc>
      </w:tr>
      <w:tr>
        <w:tc>
          <w:tcPr>
            <w:tcW w:w="994" w:type="dxa"/>
          </w:tcPr>
          <w:p>
            <w:pPr>
              <w:pStyle w:val="0"/>
              <w:jc w:val="center"/>
            </w:pPr>
            <w:r>
              <w:rPr>
                <w:sz w:val="24"/>
              </w:rPr>
              <w:t xml:space="preserve">st19.038</w:t>
            </w:r>
          </w:p>
        </w:tc>
        <w:tc>
          <w:tcPr>
            <w:tcW w:w="3244" w:type="dxa"/>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3596" w:type="dxa"/>
          </w:tcPr>
          <w:p>
            <w:pPr>
              <w:pStyle w:val="0"/>
            </w:pPr>
            <w:r>
              <w:rPr>
                <w:sz w:val="24"/>
              </w:rPr>
              <w:t xml:space="preserve">C., D00-D09, D45-D47</w:t>
            </w:r>
          </w:p>
        </w:tc>
        <w:tc>
          <w:tcPr>
            <w:tcW w:w="2914" w:type="dxa"/>
          </w:tcPr>
          <w:p>
            <w:pPr>
              <w:pStyle w:val="0"/>
            </w:pPr>
            <w:r>
              <w:rPr>
                <w:sz w:val="24"/>
              </w:rPr>
              <w:t xml:space="preserve">A11.12.001.002, A11.12.015</w:t>
            </w:r>
          </w:p>
        </w:tc>
        <w:tc>
          <w:tcPr>
            <w:tcW w:w="2239" w:type="dxa"/>
          </w:tcPr>
          <w:p>
            <w:pPr>
              <w:pStyle w:val="0"/>
            </w:pPr>
            <w:r>
              <w:rPr>
                <w:sz w:val="24"/>
              </w:rPr>
              <w:t xml:space="preserve">-</w:t>
            </w:r>
          </w:p>
        </w:tc>
        <w:tc>
          <w:tcPr>
            <w:tcW w:w="1077" w:type="dxa"/>
          </w:tcPr>
          <w:p>
            <w:pPr>
              <w:pStyle w:val="0"/>
              <w:jc w:val="center"/>
            </w:pPr>
            <w:r>
              <w:rPr>
                <w:sz w:val="24"/>
              </w:rPr>
              <w:t xml:space="preserve">1,24</w:t>
            </w:r>
          </w:p>
        </w:tc>
      </w:tr>
      <w:tr>
        <w:tc>
          <w:tcPr>
            <w:tcW w:w="994" w:type="dxa"/>
          </w:tcPr>
          <w:p>
            <w:pPr>
              <w:pStyle w:val="0"/>
              <w:jc w:val="center"/>
            </w:pPr>
            <w:r>
              <w:rPr>
                <w:sz w:val="24"/>
              </w:rPr>
              <w:t xml:space="preserve">st19.075</w:t>
            </w:r>
          </w:p>
        </w:tc>
        <w:tc>
          <w:tcPr>
            <w:tcW w:w="3244" w:type="dxa"/>
          </w:tcPr>
          <w:p>
            <w:pPr>
              <w:pStyle w:val="0"/>
            </w:pPr>
            <w:r>
              <w:rPr>
                <w:sz w:val="24"/>
              </w:rPr>
              <w:t xml:space="preserve">Лучевая терапия (уровень 1)</w:t>
            </w:r>
          </w:p>
        </w:tc>
        <w:tc>
          <w:tcPr>
            <w:tcW w:w="3596" w:type="dxa"/>
          </w:tcPr>
          <w:p>
            <w:pPr>
              <w:pStyle w:val="0"/>
            </w:pPr>
            <w:r>
              <w:rPr>
                <w:sz w:val="24"/>
              </w:rPr>
              <w:t xml:space="preserve">-</w:t>
            </w:r>
          </w:p>
        </w:tc>
        <w:tc>
          <w:tcPr>
            <w:tcW w:w="2914" w:type="dxa"/>
          </w:tcPr>
          <w:p>
            <w:pPr>
              <w:pStyle w:val="0"/>
            </w:pPr>
            <w:r>
              <w:rPr>
                <w:sz w:val="24"/>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239" w:type="dxa"/>
          </w:tcPr>
          <w:p>
            <w:pPr>
              <w:pStyle w:val="0"/>
            </w:pPr>
            <w:r>
              <w:rPr>
                <w:sz w:val="24"/>
              </w:rPr>
              <w:t xml:space="preserve">фракции: fr01-05</w:t>
            </w:r>
          </w:p>
        </w:tc>
        <w:tc>
          <w:tcPr>
            <w:tcW w:w="1077" w:type="dxa"/>
          </w:tcPr>
          <w:p>
            <w:pPr>
              <w:pStyle w:val="0"/>
              <w:jc w:val="center"/>
            </w:pPr>
            <w:r>
              <w:rPr>
                <w:sz w:val="24"/>
              </w:rPr>
              <w:t xml:space="preserve">0,79</w:t>
            </w:r>
          </w:p>
        </w:tc>
      </w:tr>
      <w:tr>
        <w:tc>
          <w:tcPr>
            <w:tcW w:w="994" w:type="dxa"/>
          </w:tcPr>
          <w:p>
            <w:pPr>
              <w:pStyle w:val="0"/>
              <w:jc w:val="center"/>
            </w:pPr>
            <w:r>
              <w:rPr>
                <w:sz w:val="24"/>
              </w:rPr>
              <w:t xml:space="preserve">st19.076</w:t>
            </w:r>
          </w:p>
        </w:tc>
        <w:tc>
          <w:tcPr>
            <w:tcW w:w="3244" w:type="dxa"/>
          </w:tcPr>
          <w:p>
            <w:pPr>
              <w:pStyle w:val="0"/>
            </w:pPr>
            <w:r>
              <w:rPr>
                <w:sz w:val="24"/>
              </w:rPr>
              <w:t xml:space="preserve">Лучевая терапия (уровень 2)</w:t>
            </w:r>
          </w:p>
        </w:tc>
        <w:tc>
          <w:tcPr>
            <w:tcW w:w="3596" w:type="dxa"/>
          </w:tcPr>
          <w:p>
            <w:pPr>
              <w:pStyle w:val="0"/>
            </w:pPr>
            <w:r>
              <w:rPr>
                <w:sz w:val="24"/>
              </w:rPr>
              <w:t xml:space="preserve">-</w:t>
            </w:r>
          </w:p>
        </w:tc>
        <w:tc>
          <w:tcPr>
            <w:tcW w:w="2914" w:type="dxa"/>
          </w:tcPr>
          <w:p>
            <w:pPr>
              <w:pStyle w:val="0"/>
            </w:pPr>
            <w:r>
              <w:rPr>
                <w:sz w:val="24"/>
              </w:rPr>
              <w:t xml:space="preserve">A07.30.009</w:t>
            </w:r>
          </w:p>
        </w:tc>
        <w:tc>
          <w:tcPr>
            <w:tcW w:w="2239" w:type="dxa"/>
          </w:tcPr>
          <w:p>
            <w:pPr>
              <w:pStyle w:val="0"/>
            </w:pPr>
            <w:r>
              <w:rPr>
                <w:sz w:val="24"/>
              </w:rPr>
              <w:t xml:space="preserve">фракции: fr01-05, fr06-07</w:t>
            </w:r>
          </w:p>
        </w:tc>
        <w:tc>
          <w:tcPr>
            <w:tcW w:w="1077" w:type="dxa"/>
          </w:tcPr>
          <w:p>
            <w:pPr>
              <w:pStyle w:val="0"/>
              <w:jc w:val="center"/>
            </w:pPr>
            <w:r>
              <w:rPr>
                <w:sz w:val="24"/>
              </w:rPr>
              <w:t xml:space="preserve">1,14</w:t>
            </w:r>
          </w:p>
        </w:tc>
      </w:tr>
      <w:tr>
        <w:tc>
          <w:tcPr>
            <w:tcW w:w="994" w:type="dxa"/>
          </w:tcPr>
          <w:p>
            <w:pPr>
              <w:pStyle w:val="0"/>
              <w:jc w:val="center"/>
            </w:pPr>
            <w:r>
              <w:rPr>
                <w:sz w:val="24"/>
              </w:rPr>
              <w:t xml:space="preserve">st19.077</w:t>
            </w:r>
          </w:p>
        </w:tc>
        <w:tc>
          <w:tcPr>
            <w:tcW w:w="3244" w:type="dxa"/>
          </w:tcPr>
          <w:p>
            <w:pPr>
              <w:pStyle w:val="0"/>
            </w:pPr>
            <w:r>
              <w:rPr>
                <w:sz w:val="24"/>
              </w:rPr>
              <w:t xml:space="preserve">Лучевая терапия (уровень 3)</w:t>
            </w:r>
          </w:p>
        </w:tc>
        <w:tc>
          <w:tcPr>
            <w:tcW w:w="3596" w:type="dxa"/>
          </w:tcPr>
          <w:p>
            <w:pPr>
              <w:pStyle w:val="0"/>
            </w:pPr>
            <w:r>
              <w:rPr>
                <w:sz w:val="24"/>
              </w:rPr>
              <w:t xml:space="preserve">-</w:t>
            </w:r>
          </w:p>
        </w:tc>
        <w:tc>
          <w:tcPr>
            <w:tcW w:w="2914" w:type="dxa"/>
          </w:tcPr>
          <w:p>
            <w:pPr>
              <w:pStyle w:val="0"/>
            </w:pPr>
            <w:r>
              <w:rPr>
                <w:sz w:val="24"/>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239" w:type="dxa"/>
          </w:tcPr>
          <w:p>
            <w:pPr>
              <w:pStyle w:val="0"/>
            </w:pPr>
            <w:r>
              <w:rPr>
                <w:sz w:val="24"/>
              </w:rPr>
              <w:t xml:space="preserve">фракции: fr06-07, fr08-10, fr11-20</w:t>
            </w:r>
          </w:p>
        </w:tc>
        <w:tc>
          <w:tcPr>
            <w:tcW w:w="1077" w:type="dxa"/>
          </w:tcPr>
          <w:p>
            <w:pPr>
              <w:pStyle w:val="0"/>
              <w:jc w:val="center"/>
            </w:pPr>
            <w:r>
              <w:rPr>
                <w:sz w:val="24"/>
              </w:rPr>
              <w:t xml:space="preserve">2,46</w:t>
            </w:r>
          </w:p>
        </w:tc>
      </w:tr>
      <w:tr>
        <w:tc>
          <w:tcPr>
            <w:tcW w:w="994" w:type="dxa"/>
          </w:tcPr>
          <w:p>
            <w:pPr>
              <w:pStyle w:val="0"/>
              <w:jc w:val="center"/>
            </w:pPr>
            <w:r>
              <w:rPr>
                <w:sz w:val="24"/>
              </w:rPr>
              <w:t xml:space="preserve">st19.078</w:t>
            </w:r>
          </w:p>
        </w:tc>
        <w:tc>
          <w:tcPr>
            <w:tcW w:w="3244" w:type="dxa"/>
          </w:tcPr>
          <w:p>
            <w:pPr>
              <w:pStyle w:val="0"/>
            </w:pPr>
            <w:r>
              <w:rPr>
                <w:sz w:val="24"/>
              </w:rPr>
              <w:t xml:space="preserve">Лучевая терапия (уровень 4)</w:t>
            </w:r>
          </w:p>
        </w:tc>
        <w:tc>
          <w:tcPr>
            <w:tcW w:w="3596" w:type="dxa"/>
          </w:tcPr>
          <w:p>
            <w:pPr>
              <w:pStyle w:val="0"/>
            </w:pPr>
            <w:r>
              <w:rPr>
                <w:sz w:val="24"/>
              </w:rPr>
              <w:t xml:space="preserve">-</w:t>
            </w:r>
          </w:p>
        </w:tc>
        <w:tc>
          <w:tcPr>
            <w:tcW w:w="2914" w:type="dxa"/>
          </w:tcPr>
          <w:p>
            <w:pPr>
              <w:pStyle w:val="0"/>
            </w:pPr>
            <w:r>
              <w:rPr>
                <w:sz w:val="24"/>
              </w:rPr>
              <w:t xml:space="preserve">A07.07.002, A07.07.002.001, A07.07.004, A07.07.004.001, A07.08.002, A07.16.002, A07.19.002, A07.19.003, A07.20.002, A07.20.002.001, A07.20.003.006, A07.21.002, A07.30.004, A07.30.007, A07.30.010, A07.30.013</w:t>
            </w:r>
          </w:p>
        </w:tc>
        <w:tc>
          <w:tcPr>
            <w:tcW w:w="2239" w:type="dxa"/>
          </w:tcPr>
          <w:p>
            <w:pPr>
              <w:pStyle w:val="0"/>
            </w:pPr>
            <w:r>
              <w:rPr>
                <w:sz w:val="24"/>
              </w:rPr>
              <w:t xml:space="preserve">-</w:t>
            </w:r>
          </w:p>
        </w:tc>
        <w:tc>
          <w:tcPr>
            <w:tcW w:w="1077" w:type="dxa"/>
          </w:tcPr>
          <w:p>
            <w:pPr>
              <w:pStyle w:val="0"/>
              <w:jc w:val="center"/>
            </w:pPr>
            <w:r>
              <w:rPr>
                <w:sz w:val="24"/>
              </w:rPr>
              <w:t xml:space="preserve">2,51</w:t>
            </w:r>
          </w:p>
        </w:tc>
      </w:tr>
      <w:tr>
        <w:tc>
          <w:tcPr>
            <w:tcW w:w="994" w:type="dxa"/>
          </w:tcPr>
          <w:p>
            <w:pPr>
              <w:pStyle w:val="0"/>
              <w:jc w:val="center"/>
            </w:pPr>
            <w:r>
              <w:rPr>
                <w:sz w:val="24"/>
              </w:rPr>
              <w:t xml:space="preserve">st19.079</w:t>
            </w:r>
          </w:p>
        </w:tc>
        <w:tc>
          <w:tcPr>
            <w:tcW w:w="3244" w:type="dxa"/>
          </w:tcPr>
          <w:p>
            <w:pPr>
              <w:pStyle w:val="0"/>
            </w:pPr>
            <w:r>
              <w:rPr>
                <w:sz w:val="24"/>
              </w:rPr>
              <w:t xml:space="preserve">Лучевая терапия (уровень 5)</w:t>
            </w:r>
          </w:p>
        </w:tc>
        <w:tc>
          <w:tcPr>
            <w:tcW w:w="3596" w:type="dxa"/>
          </w:tcPr>
          <w:p>
            <w:pPr>
              <w:pStyle w:val="0"/>
            </w:pPr>
            <w:r>
              <w:rPr>
                <w:sz w:val="24"/>
              </w:rPr>
              <w:t xml:space="preserve">-</w:t>
            </w:r>
          </w:p>
        </w:tc>
        <w:tc>
          <w:tcPr>
            <w:tcW w:w="2914" w:type="dxa"/>
          </w:tcPr>
          <w:p>
            <w:pPr>
              <w:pStyle w:val="0"/>
            </w:pPr>
            <w:r>
              <w:rPr>
                <w:sz w:val="24"/>
              </w:rPr>
              <w:t xml:space="preserve">A07.30.009</w:t>
            </w:r>
          </w:p>
        </w:tc>
        <w:tc>
          <w:tcPr>
            <w:tcW w:w="2239" w:type="dxa"/>
          </w:tcPr>
          <w:p>
            <w:pPr>
              <w:pStyle w:val="0"/>
            </w:pPr>
            <w:r>
              <w:rPr>
                <w:sz w:val="24"/>
              </w:rPr>
              <w:t xml:space="preserve">фракции: fr08-10, fr11-20</w:t>
            </w:r>
          </w:p>
        </w:tc>
        <w:tc>
          <w:tcPr>
            <w:tcW w:w="1077" w:type="dxa"/>
          </w:tcPr>
          <w:p>
            <w:pPr>
              <w:pStyle w:val="0"/>
              <w:jc w:val="center"/>
            </w:pPr>
            <w:r>
              <w:rPr>
                <w:sz w:val="24"/>
              </w:rPr>
              <w:t xml:space="preserve">2,82</w:t>
            </w:r>
          </w:p>
        </w:tc>
      </w:tr>
      <w:tr>
        <w:tc>
          <w:tcPr>
            <w:tcW w:w="994" w:type="dxa"/>
          </w:tcPr>
          <w:p>
            <w:pPr>
              <w:pStyle w:val="0"/>
              <w:jc w:val="center"/>
            </w:pPr>
            <w:r>
              <w:rPr>
                <w:sz w:val="24"/>
              </w:rPr>
              <w:t xml:space="preserve">st19.080</w:t>
            </w:r>
          </w:p>
        </w:tc>
        <w:tc>
          <w:tcPr>
            <w:tcW w:w="3244" w:type="dxa"/>
          </w:tcPr>
          <w:p>
            <w:pPr>
              <w:pStyle w:val="0"/>
            </w:pPr>
            <w:r>
              <w:rPr>
                <w:sz w:val="24"/>
              </w:rPr>
              <w:t xml:space="preserve">Лучевая терапия (уровень 6)</w:t>
            </w:r>
          </w:p>
        </w:tc>
        <w:tc>
          <w:tcPr>
            <w:tcW w:w="3596" w:type="dxa"/>
          </w:tcPr>
          <w:p>
            <w:pPr>
              <w:pStyle w:val="0"/>
            </w:pPr>
            <w:r>
              <w:rPr>
                <w:sz w:val="24"/>
              </w:rPr>
              <w:t xml:space="preserve">-</w:t>
            </w:r>
          </w:p>
        </w:tc>
        <w:tc>
          <w:tcPr>
            <w:tcW w:w="2914" w:type="dxa"/>
          </w:tcPr>
          <w:p>
            <w:pPr>
              <w:pStyle w:val="0"/>
            </w:pPr>
            <w:r>
              <w:rPr>
                <w:sz w:val="24"/>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239" w:type="dxa"/>
          </w:tcPr>
          <w:p>
            <w:pPr>
              <w:pStyle w:val="0"/>
            </w:pPr>
            <w:r>
              <w:rPr>
                <w:sz w:val="24"/>
              </w:rPr>
              <w:t xml:space="preserve">фракции: fr21-29, fr30-32, fr33-99</w:t>
            </w:r>
          </w:p>
        </w:tc>
        <w:tc>
          <w:tcPr>
            <w:tcW w:w="1077" w:type="dxa"/>
          </w:tcPr>
          <w:p>
            <w:pPr>
              <w:pStyle w:val="0"/>
              <w:jc w:val="center"/>
            </w:pPr>
            <w:r>
              <w:rPr>
                <w:sz w:val="24"/>
              </w:rPr>
              <w:t xml:space="preserve">4,51</w:t>
            </w:r>
          </w:p>
        </w:tc>
      </w:tr>
      <w:tr>
        <w:tc>
          <w:tcPr>
            <w:tcW w:w="994" w:type="dxa"/>
          </w:tcPr>
          <w:p>
            <w:pPr>
              <w:pStyle w:val="0"/>
              <w:jc w:val="center"/>
            </w:pPr>
            <w:r>
              <w:rPr>
                <w:sz w:val="24"/>
              </w:rPr>
              <w:t xml:space="preserve">st19.081</w:t>
            </w:r>
          </w:p>
        </w:tc>
        <w:tc>
          <w:tcPr>
            <w:tcW w:w="3244" w:type="dxa"/>
          </w:tcPr>
          <w:p>
            <w:pPr>
              <w:pStyle w:val="0"/>
            </w:pPr>
            <w:r>
              <w:rPr>
                <w:sz w:val="24"/>
              </w:rPr>
              <w:t xml:space="preserve">Лучевая терапия (уровень 7)</w:t>
            </w:r>
          </w:p>
        </w:tc>
        <w:tc>
          <w:tcPr>
            <w:tcW w:w="3596" w:type="dxa"/>
          </w:tcPr>
          <w:p>
            <w:pPr>
              <w:pStyle w:val="0"/>
            </w:pPr>
            <w:r>
              <w:rPr>
                <w:sz w:val="24"/>
              </w:rPr>
              <w:t xml:space="preserve">-</w:t>
            </w:r>
          </w:p>
        </w:tc>
        <w:tc>
          <w:tcPr>
            <w:tcW w:w="2914" w:type="dxa"/>
          </w:tcPr>
          <w:p>
            <w:pPr>
              <w:pStyle w:val="0"/>
            </w:pPr>
            <w:r>
              <w:rPr>
                <w:sz w:val="24"/>
              </w:rPr>
              <w:t xml:space="preserve">A07.30.009</w:t>
            </w:r>
          </w:p>
        </w:tc>
        <w:tc>
          <w:tcPr>
            <w:tcW w:w="2239" w:type="dxa"/>
          </w:tcPr>
          <w:p>
            <w:pPr>
              <w:pStyle w:val="0"/>
            </w:pPr>
            <w:r>
              <w:rPr>
                <w:sz w:val="24"/>
              </w:rPr>
              <w:t xml:space="preserve">фракции: fr21-29, fr30-32, fr33-99</w:t>
            </w:r>
          </w:p>
        </w:tc>
        <w:tc>
          <w:tcPr>
            <w:tcW w:w="1077" w:type="dxa"/>
          </w:tcPr>
          <w:p>
            <w:pPr>
              <w:pStyle w:val="0"/>
              <w:jc w:val="center"/>
            </w:pPr>
            <w:r>
              <w:rPr>
                <w:sz w:val="24"/>
              </w:rPr>
              <w:t xml:space="preserve">4,87</w:t>
            </w:r>
          </w:p>
        </w:tc>
      </w:tr>
      <w:tr>
        <w:tc>
          <w:tcPr>
            <w:tcW w:w="994" w:type="dxa"/>
          </w:tcPr>
          <w:p>
            <w:pPr>
              <w:pStyle w:val="0"/>
              <w:jc w:val="center"/>
            </w:pPr>
            <w:r>
              <w:rPr>
                <w:sz w:val="24"/>
              </w:rPr>
              <w:t xml:space="preserve">st19.082</w:t>
            </w:r>
          </w:p>
        </w:tc>
        <w:tc>
          <w:tcPr>
            <w:tcW w:w="3244" w:type="dxa"/>
          </w:tcPr>
          <w:p>
            <w:pPr>
              <w:pStyle w:val="0"/>
            </w:pPr>
            <w:r>
              <w:rPr>
                <w:sz w:val="24"/>
              </w:rPr>
              <w:t xml:space="preserve">Лучевая терапия (уровень 8)</w:t>
            </w:r>
          </w:p>
        </w:tc>
        <w:tc>
          <w:tcPr>
            <w:tcW w:w="3596" w:type="dxa"/>
          </w:tcPr>
          <w:p>
            <w:pPr>
              <w:pStyle w:val="0"/>
            </w:pPr>
            <w:r>
              <w:rPr>
                <w:sz w:val="24"/>
              </w:rPr>
              <w:t xml:space="preserve">-</w:t>
            </w:r>
          </w:p>
        </w:tc>
        <w:tc>
          <w:tcPr>
            <w:tcW w:w="2914" w:type="dxa"/>
          </w:tcPr>
          <w:p>
            <w:pPr>
              <w:pStyle w:val="0"/>
            </w:pPr>
            <w:r>
              <w:rPr>
                <w:sz w:val="24"/>
              </w:rPr>
              <w:t xml:space="preserve">A07.30.003.002, A07.30.012</w:t>
            </w:r>
          </w:p>
        </w:tc>
        <w:tc>
          <w:tcPr>
            <w:tcW w:w="2239" w:type="dxa"/>
          </w:tcPr>
          <w:p>
            <w:pPr>
              <w:pStyle w:val="0"/>
            </w:pPr>
            <w:r>
              <w:rPr>
                <w:sz w:val="24"/>
              </w:rPr>
              <w:t xml:space="preserve">-</w:t>
            </w:r>
          </w:p>
        </w:tc>
        <w:tc>
          <w:tcPr>
            <w:tcW w:w="1077" w:type="dxa"/>
          </w:tcPr>
          <w:p>
            <w:pPr>
              <w:pStyle w:val="0"/>
              <w:jc w:val="center"/>
            </w:pPr>
            <w:r>
              <w:rPr>
                <w:sz w:val="24"/>
              </w:rPr>
              <w:t xml:space="preserve">14,45</w:t>
            </w:r>
          </w:p>
        </w:tc>
      </w:tr>
      <w:tr>
        <w:tc>
          <w:tcPr>
            <w:tcW w:w="994" w:type="dxa"/>
          </w:tcPr>
          <w:p>
            <w:pPr>
              <w:pStyle w:val="0"/>
              <w:jc w:val="center"/>
            </w:pPr>
            <w:r>
              <w:rPr>
                <w:sz w:val="24"/>
              </w:rPr>
              <w:t xml:space="preserve">st19.084</w:t>
            </w:r>
          </w:p>
        </w:tc>
        <w:tc>
          <w:tcPr>
            <w:tcW w:w="3244" w:type="dxa"/>
          </w:tcPr>
          <w:p>
            <w:pPr>
              <w:pStyle w:val="0"/>
            </w:pPr>
            <w:r>
              <w:rPr>
                <w:sz w:val="24"/>
              </w:rPr>
              <w:t xml:space="preserve">Лучевая терапия в сочетании с лекарственной терапией (уровень 2)</w:t>
            </w:r>
          </w:p>
        </w:tc>
        <w:tc>
          <w:tcPr>
            <w:tcW w:w="3596" w:type="dxa"/>
          </w:tcPr>
          <w:p>
            <w:pPr>
              <w:pStyle w:val="0"/>
            </w:pPr>
            <w:r>
              <w:rPr>
                <w:sz w:val="24"/>
              </w:rPr>
              <w:t xml:space="preserve">-</w:t>
            </w:r>
          </w:p>
        </w:tc>
        <w:tc>
          <w:tcPr>
            <w:tcW w:w="2914" w:type="dxa"/>
          </w:tcPr>
          <w:p>
            <w:pPr>
              <w:pStyle w:val="0"/>
            </w:pPr>
            <w:r>
              <w:rPr>
                <w:sz w:val="24"/>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239" w:type="dxa"/>
          </w:tcPr>
          <w:p>
            <w:pPr>
              <w:pStyle w:val="0"/>
            </w:pPr>
            <w:r>
              <w:rPr>
                <w:sz w:val="24"/>
              </w:rPr>
              <w:t xml:space="preserve">иной классификационный критерий: mt001, mt002, mt003, mt004, mt005, mt006, mt010, mt012, mt013, mt015, mt016, mt017, mt018, mt019, mt020, mt023, mt024</w:t>
            </w:r>
          </w:p>
          <w:p>
            <w:pPr>
              <w:pStyle w:val="0"/>
            </w:pPr>
            <w:r>
              <w:rPr>
                <w:sz w:val="24"/>
              </w:rPr>
              <w:t xml:space="preserve">фракции: fr01-05, fr06-07, fr08-10, fr11-20, fr21-29</w:t>
            </w:r>
          </w:p>
        </w:tc>
        <w:tc>
          <w:tcPr>
            <w:tcW w:w="1077" w:type="dxa"/>
          </w:tcPr>
          <w:p>
            <w:pPr>
              <w:pStyle w:val="0"/>
              <w:jc w:val="center"/>
            </w:pPr>
            <w:r>
              <w:rPr>
                <w:sz w:val="24"/>
              </w:rPr>
              <w:t xml:space="preserve">3,78</w:t>
            </w:r>
          </w:p>
        </w:tc>
      </w:tr>
      <w:tr>
        <w:tc>
          <w:tcPr>
            <w:tcW w:w="994" w:type="dxa"/>
          </w:tcPr>
          <w:p>
            <w:pPr>
              <w:pStyle w:val="0"/>
              <w:jc w:val="center"/>
            </w:pPr>
            <w:r>
              <w:rPr>
                <w:sz w:val="24"/>
              </w:rPr>
              <w:t xml:space="preserve">st19.085</w:t>
            </w:r>
          </w:p>
        </w:tc>
        <w:tc>
          <w:tcPr>
            <w:tcW w:w="3244" w:type="dxa"/>
          </w:tcPr>
          <w:p>
            <w:pPr>
              <w:pStyle w:val="0"/>
            </w:pPr>
            <w:r>
              <w:rPr>
                <w:sz w:val="24"/>
              </w:rPr>
              <w:t xml:space="preserve">Лучевая терапия в сочетании с лекарственной терапией (уровень 3)</w:t>
            </w:r>
          </w:p>
        </w:tc>
        <w:tc>
          <w:tcPr>
            <w:tcW w:w="3596" w:type="dxa"/>
          </w:tcPr>
          <w:p>
            <w:pPr>
              <w:pStyle w:val="0"/>
            </w:pPr>
            <w:r>
              <w:rPr>
                <w:sz w:val="24"/>
              </w:rPr>
              <w:t xml:space="preserve">-</w:t>
            </w:r>
          </w:p>
        </w:tc>
        <w:tc>
          <w:tcPr>
            <w:tcW w:w="2914" w:type="dxa"/>
          </w:tcPr>
          <w:p>
            <w:pPr>
              <w:pStyle w:val="0"/>
            </w:pPr>
            <w:r>
              <w:rPr>
                <w:sz w:val="24"/>
              </w:rPr>
              <w:t xml:space="preserve">A07.30.009, A07.30.009.001</w:t>
            </w:r>
          </w:p>
        </w:tc>
        <w:tc>
          <w:tcPr>
            <w:tcW w:w="2239" w:type="dxa"/>
          </w:tcPr>
          <w:p>
            <w:pPr>
              <w:pStyle w:val="0"/>
            </w:pPr>
            <w:r>
              <w:rPr>
                <w:sz w:val="24"/>
              </w:rPr>
              <w:t xml:space="preserve">иной классификационный критерий: mt001, mt002, mt003, mt004, mt005, mt006, mt010, mt012, mt013, mt015, mt016, mt017, mt018, mt019, mt020, mt023, mt024</w:t>
            </w:r>
          </w:p>
          <w:p>
            <w:pPr>
              <w:pStyle w:val="0"/>
            </w:pPr>
            <w:r>
              <w:rPr>
                <w:sz w:val="24"/>
              </w:rPr>
              <w:t xml:space="preserve">фракции: fr01-05, fr06-07, fr08-10, fr11-20, fr21-29</w:t>
            </w:r>
          </w:p>
        </w:tc>
        <w:tc>
          <w:tcPr>
            <w:tcW w:w="1077" w:type="dxa"/>
          </w:tcPr>
          <w:p>
            <w:pPr>
              <w:pStyle w:val="0"/>
              <w:jc w:val="center"/>
            </w:pPr>
            <w:r>
              <w:rPr>
                <w:sz w:val="24"/>
              </w:rPr>
              <w:t xml:space="preserve">4,37</w:t>
            </w:r>
          </w:p>
        </w:tc>
      </w:tr>
      <w:tr>
        <w:tc>
          <w:tcPr>
            <w:tcW w:w="994" w:type="dxa"/>
          </w:tcPr>
          <w:p>
            <w:pPr>
              <w:pStyle w:val="0"/>
              <w:jc w:val="center"/>
            </w:pPr>
            <w:r>
              <w:rPr>
                <w:sz w:val="24"/>
              </w:rPr>
              <w:t xml:space="preserve">st19.086</w:t>
            </w:r>
          </w:p>
        </w:tc>
        <w:tc>
          <w:tcPr>
            <w:tcW w:w="3244" w:type="dxa"/>
          </w:tcPr>
          <w:p>
            <w:pPr>
              <w:pStyle w:val="0"/>
            </w:pPr>
            <w:r>
              <w:rPr>
                <w:sz w:val="24"/>
              </w:rPr>
              <w:t xml:space="preserve">Лучевая терапия в сочетании с лекарственной терапией (уровень 4)</w:t>
            </w:r>
          </w:p>
        </w:tc>
        <w:tc>
          <w:tcPr>
            <w:tcW w:w="3596" w:type="dxa"/>
          </w:tcPr>
          <w:p>
            <w:pPr>
              <w:pStyle w:val="0"/>
            </w:pPr>
            <w:r>
              <w:rPr>
                <w:sz w:val="24"/>
              </w:rPr>
              <w:t xml:space="preserve">-</w:t>
            </w:r>
          </w:p>
        </w:tc>
        <w:tc>
          <w:tcPr>
            <w:tcW w:w="2914" w:type="dxa"/>
          </w:tcPr>
          <w:p>
            <w:pPr>
              <w:pStyle w:val="0"/>
            </w:pPr>
            <w:r>
              <w:rPr>
                <w:sz w:val="24"/>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239" w:type="dxa"/>
          </w:tcPr>
          <w:p>
            <w:pPr>
              <w:pStyle w:val="0"/>
            </w:pPr>
            <w:r>
              <w:rPr>
                <w:sz w:val="24"/>
              </w:rPr>
              <w:t xml:space="preserve">иной классификационный критерий: mt001, mt002, mt003, mt004, mt005, mt006, mt010, mt012, mt013, mt015, mt016, mt017, mt018, mt019, mt020, mt023, mt024</w:t>
            </w:r>
          </w:p>
          <w:p>
            <w:pPr>
              <w:pStyle w:val="0"/>
            </w:pPr>
            <w:r>
              <w:rPr>
                <w:sz w:val="24"/>
              </w:rPr>
              <w:t xml:space="preserve">фракции: fr30-32, fr33-99</w:t>
            </w:r>
          </w:p>
        </w:tc>
        <w:tc>
          <w:tcPr>
            <w:tcW w:w="1077" w:type="dxa"/>
          </w:tcPr>
          <w:p>
            <w:pPr>
              <w:pStyle w:val="0"/>
              <w:jc w:val="center"/>
            </w:pPr>
            <w:r>
              <w:rPr>
                <w:sz w:val="24"/>
              </w:rPr>
              <w:t xml:space="preserve">5,85</w:t>
            </w:r>
          </w:p>
        </w:tc>
      </w:tr>
      <w:tr>
        <w:tc>
          <w:tcPr>
            <w:tcW w:w="994" w:type="dxa"/>
          </w:tcPr>
          <w:p>
            <w:pPr>
              <w:pStyle w:val="0"/>
              <w:jc w:val="center"/>
            </w:pPr>
            <w:r>
              <w:rPr>
                <w:sz w:val="24"/>
              </w:rPr>
              <w:t xml:space="preserve">st19.087</w:t>
            </w:r>
          </w:p>
        </w:tc>
        <w:tc>
          <w:tcPr>
            <w:tcW w:w="3244" w:type="dxa"/>
          </w:tcPr>
          <w:p>
            <w:pPr>
              <w:pStyle w:val="0"/>
            </w:pPr>
            <w:r>
              <w:rPr>
                <w:sz w:val="24"/>
              </w:rPr>
              <w:t xml:space="preserve">Лучевая терапия в сочетании с лекарственной терапией (уровень 5)</w:t>
            </w:r>
          </w:p>
        </w:tc>
        <w:tc>
          <w:tcPr>
            <w:tcW w:w="3596" w:type="dxa"/>
          </w:tcPr>
          <w:p>
            <w:pPr>
              <w:pStyle w:val="0"/>
            </w:pPr>
            <w:r>
              <w:rPr>
                <w:sz w:val="24"/>
              </w:rPr>
              <w:t xml:space="preserve">-</w:t>
            </w:r>
          </w:p>
        </w:tc>
        <w:tc>
          <w:tcPr>
            <w:tcW w:w="2914" w:type="dxa"/>
          </w:tcPr>
          <w:p>
            <w:pPr>
              <w:pStyle w:val="0"/>
            </w:pPr>
            <w:r>
              <w:rPr>
                <w:sz w:val="24"/>
              </w:rPr>
              <w:t xml:space="preserve">A07.30.009, A07.30.009.001</w:t>
            </w:r>
          </w:p>
        </w:tc>
        <w:tc>
          <w:tcPr>
            <w:tcW w:w="2239" w:type="dxa"/>
          </w:tcPr>
          <w:p>
            <w:pPr>
              <w:pStyle w:val="0"/>
            </w:pPr>
            <w:r>
              <w:rPr>
                <w:sz w:val="24"/>
              </w:rPr>
              <w:t xml:space="preserve">иной классификационный критерий: mt001, mt002, mt003, mt004, mt005, mt006, mt010, mt012, mt013, mt015, mt016, mt017, mt018, mt019, mt020, mt023, mt024</w:t>
            </w:r>
          </w:p>
          <w:p>
            <w:pPr>
              <w:pStyle w:val="0"/>
            </w:pPr>
            <w:r>
              <w:rPr>
                <w:sz w:val="24"/>
              </w:rPr>
              <w:t xml:space="preserve">фракции: fr30-32, fr33-99</w:t>
            </w:r>
          </w:p>
        </w:tc>
        <w:tc>
          <w:tcPr>
            <w:tcW w:w="1077" w:type="dxa"/>
          </w:tcPr>
          <w:p>
            <w:pPr>
              <w:pStyle w:val="0"/>
              <w:jc w:val="center"/>
            </w:pPr>
            <w:r>
              <w:rPr>
                <w:sz w:val="24"/>
              </w:rPr>
              <w:t xml:space="preserve">6,57</w:t>
            </w:r>
          </w:p>
        </w:tc>
      </w:tr>
      <w:tr>
        <w:tc>
          <w:tcPr>
            <w:tcW w:w="994" w:type="dxa"/>
          </w:tcPr>
          <w:p>
            <w:pPr>
              <w:pStyle w:val="0"/>
              <w:jc w:val="center"/>
            </w:pPr>
            <w:r>
              <w:rPr>
                <w:sz w:val="24"/>
              </w:rPr>
              <w:t xml:space="preserve">st19.088</w:t>
            </w:r>
          </w:p>
        </w:tc>
        <w:tc>
          <w:tcPr>
            <w:tcW w:w="3244" w:type="dxa"/>
          </w:tcPr>
          <w:p>
            <w:pPr>
              <w:pStyle w:val="0"/>
            </w:pPr>
            <w:r>
              <w:rPr>
                <w:sz w:val="24"/>
              </w:rPr>
              <w:t xml:space="preserve">Лучевая терапия в сочетании с лекарственной терапией (уровень 6)</w:t>
            </w:r>
          </w:p>
        </w:tc>
        <w:tc>
          <w:tcPr>
            <w:tcW w:w="3596" w:type="dxa"/>
          </w:tcPr>
          <w:p>
            <w:pPr>
              <w:pStyle w:val="0"/>
            </w:pPr>
            <w:r>
              <w:rPr>
                <w:sz w:val="24"/>
              </w:rPr>
              <w:t xml:space="preserve">-</w:t>
            </w:r>
          </w:p>
        </w:tc>
        <w:tc>
          <w:tcPr>
            <w:tcW w:w="2914" w:type="dxa"/>
          </w:tcPr>
          <w:p>
            <w:pPr>
              <w:pStyle w:val="0"/>
            </w:pPr>
            <w:r>
              <w:rPr>
                <w:sz w:val="24"/>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239" w:type="dxa"/>
          </w:tcPr>
          <w:p>
            <w:pPr>
              <w:pStyle w:val="0"/>
            </w:pPr>
            <w:r>
              <w:rPr>
                <w:sz w:val="24"/>
              </w:rPr>
              <w:t xml:space="preserve">иной классификационный критерий: mt008, mt014, mt021, mt022</w:t>
            </w:r>
          </w:p>
        </w:tc>
        <w:tc>
          <w:tcPr>
            <w:tcW w:w="1077" w:type="dxa"/>
          </w:tcPr>
          <w:p>
            <w:pPr>
              <w:pStyle w:val="0"/>
              <w:jc w:val="center"/>
            </w:pPr>
            <w:r>
              <w:rPr>
                <w:sz w:val="24"/>
              </w:rPr>
              <w:t xml:space="preserve">9,49</w:t>
            </w:r>
          </w:p>
        </w:tc>
      </w:tr>
      <w:tr>
        <w:tc>
          <w:tcPr>
            <w:tcW w:w="994" w:type="dxa"/>
          </w:tcPr>
          <w:p>
            <w:pPr>
              <w:pStyle w:val="0"/>
              <w:jc w:val="center"/>
            </w:pPr>
            <w:r>
              <w:rPr>
                <w:sz w:val="24"/>
              </w:rPr>
              <w:t xml:space="preserve">st19.089</w:t>
            </w:r>
          </w:p>
        </w:tc>
        <w:tc>
          <w:tcPr>
            <w:tcW w:w="3244" w:type="dxa"/>
          </w:tcPr>
          <w:p>
            <w:pPr>
              <w:pStyle w:val="0"/>
            </w:pPr>
            <w:r>
              <w:rPr>
                <w:sz w:val="24"/>
              </w:rPr>
              <w:t xml:space="preserve">Лучевая терапия в сочетании с лекарственной терапией (уровень 7)</w:t>
            </w:r>
          </w:p>
        </w:tc>
        <w:tc>
          <w:tcPr>
            <w:tcW w:w="3596" w:type="dxa"/>
          </w:tcPr>
          <w:p>
            <w:pPr>
              <w:pStyle w:val="0"/>
            </w:pPr>
            <w:r>
              <w:rPr>
                <w:sz w:val="24"/>
              </w:rPr>
              <w:t xml:space="preserve">-</w:t>
            </w:r>
          </w:p>
        </w:tc>
        <w:tc>
          <w:tcPr>
            <w:tcW w:w="2914" w:type="dxa"/>
          </w:tcPr>
          <w:p>
            <w:pPr>
              <w:pStyle w:val="0"/>
            </w:pPr>
            <w:r>
              <w:rPr>
                <w:sz w:val="24"/>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239" w:type="dxa"/>
          </w:tcPr>
          <w:p>
            <w:pPr>
              <w:pStyle w:val="0"/>
            </w:pPr>
            <w:r>
              <w:rPr>
                <w:sz w:val="24"/>
              </w:rPr>
              <w:t xml:space="preserve">иной классификационный критерий: mt007, mt009, mt011</w:t>
            </w:r>
          </w:p>
        </w:tc>
        <w:tc>
          <w:tcPr>
            <w:tcW w:w="1077" w:type="dxa"/>
          </w:tcPr>
          <w:p>
            <w:pPr>
              <w:pStyle w:val="0"/>
              <w:jc w:val="center"/>
            </w:pPr>
            <w:r>
              <w:rPr>
                <w:sz w:val="24"/>
              </w:rPr>
              <w:t xml:space="preserve">16,32</w:t>
            </w:r>
          </w:p>
        </w:tc>
      </w:tr>
      <w:tr>
        <w:tc>
          <w:tcPr>
            <w:tcW w:w="994" w:type="dxa"/>
          </w:tcPr>
          <w:p>
            <w:pPr>
              <w:pStyle w:val="0"/>
              <w:jc w:val="center"/>
            </w:pPr>
            <w:r>
              <w:rPr>
                <w:sz w:val="24"/>
              </w:rPr>
              <w:t xml:space="preserve">st19.090</w:t>
            </w:r>
          </w:p>
        </w:tc>
        <w:tc>
          <w:tcPr>
            <w:tcW w:w="3244" w:type="dxa"/>
          </w:tcPr>
          <w:p>
            <w:pPr>
              <w:pStyle w:val="0"/>
            </w:pPr>
            <w:r>
              <w:rPr>
                <w:sz w:val="24"/>
              </w:rPr>
              <w:t xml:space="preserve">ЗНО лимфоидной и кроветворной тканей без специального противоопухолевого лечения (уровень 1) </w:t>
            </w:r>
            <w:hyperlink w:history="0" w:anchor="P17584"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3596" w:type="dxa"/>
          </w:tcPr>
          <w:p>
            <w:pPr>
              <w:pStyle w:val="0"/>
            </w:pPr>
            <w:r>
              <w:rPr>
                <w:sz w:val="24"/>
              </w:rPr>
              <w:t xml:space="preserve">C81-C96, D45-D47</w:t>
            </w:r>
          </w:p>
        </w:tc>
        <w:tc>
          <w:tcPr>
            <w:tcW w:w="2914" w:type="dxa"/>
          </w:tcPr>
          <w:p>
            <w:pPr>
              <w:pStyle w:val="0"/>
            </w:pPr>
            <w:r>
              <w:rPr>
                <w:sz w:val="24"/>
              </w:rPr>
              <w:t xml:space="preserve">-</w:t>
            </w:r>
          </w:p>
        </w:tc>
        <w:tc>
          <w:tcPr>
            <w:tcW w:w="2239" w:type="dxa"/>
          </w:tcPr>
          <w:p>
            <w:pPr>
              <w:pStyle w:val="0"/>
            </w:pPr>
            <w:r>
              <w:rPr>
                <w:sz w:val="24"/>
              </w:rPr>
              <w:t xml:space="preserve">длительность: до 3 дней включительно</w:t>
            </w:r>
          </w:p>
        </w:tc>
        <w:tc>
          <w:tcPr>
            <w:tcW w:w="1077" w:type="dxa"/>
          </w:tcPr>
          <w:p>
            <w:pPr>
              <w:pStyle w:val="0"/>
              <w:jc w:val="center"/>
            </w:pPr>
            <w:r>
              <w:rPr>
                <w:sz w:val="24"/>
              </w:rPr>
              <w:t xml:space="preserve">0,35</w:t>
            </w:r>
          </w:p>
        </w:tc>
      </w:tr>
      <w:tr>
        <w:tc>
          <w:tcPr>
            <w:tcW w:w="994" w:type="dxa"/>
          </w:tcPr>
          <w:p>
            <w:pPr>
              <w:pStyle w:val="0"/>
              <w:jc w:val="center"/>
            </w:pPr>
            <w:r>
              <w:rPr>
                <w:sz w:val="24"/>
              </w:rPr>
              <w:t xml:space="preserve">st19.091</w:t>
            </w:r>
          </w:p>
        </w:tc>
        <w:tc>
          <w:tcPr>
            <w:tcW w:w="3244" w:type="dxa"/>
          </w:tcPr>
          <w:p>
            <w:pPr>
              <w:pStyle w:val="0"/>
            </w:pPr>
            <w:r>
              <w:rPr>
                <w:sz w:val="24"/>
              </w:rPr>
              <w:t xml:space="preserve">ЗНО лимфоидной и кроветворной тканей без специального противоопухолевого лечения (уровень 2) </w:t>
            </w:r>
            <w:hyperlink w:history="0" w:anchor="P17584"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3596" w:type="dxa"/>
          </w:tcPr>
          <w:p>
            <w:pPr>
              <w:pStyle w:val="0"/>
            </w:pPr>
            <w:r>
              <w:rPr>
                <w:sz w:val="24"/>
              </w:rPr>
              <w:t xml:space="preserve">C81-C96, D45-D47</w:t>
            </w:r>
          </w:p>
        </w:tc>
        <w:tc>
          <w:tcPr>
            <w:tcW w:w="2914" w:type="dxa"/>
          </w:tcPr>
          <w:p>
            <w:pPr>
              <w:pStyle w:val="0"/>
            </w:pPr>
            <w:r>
              <w:rPr>
                <w:sz w:val="24"/>
              </w:rPr>
              <w:t xml:space="preserve">-</w:t>
            </w:r>
          </w:p>
        </w:tc>
        <w:tc>
          <w:tcPr>
            <w:tcW w:w="2239" w:type="dxa"/>
          </w:tcPr>
          <w:p>
            <w:pPr>
              <w:pStyle w:val="0"/>
            </w:pPr>
            <w:r>
              <w:rPr>
                <w:sz w:val="24"/>
              </w:rPr>
              <w:t xml:space="preserve">длительность: от 4 до 10 дней включительно</w:t>
            </w:r>
          </w:p>
        </w:tc>
        <w:tc>
          <w:tcPr>
            <w:tcW w:w="1077" w:type="dxa"/>
          </w:tcPr>
          <w:p>
            <w:pPr>
              <w:pStyle w:val="0"/>
              <w:jc w:val="center"/>
            </w:pPr>
            <w:r>
              <w:rPr>
                <w:sz w:val="24"/>
              </w:rPr>
              <w:t xml:space="preserve">1,25</w:t>
            </w:r>
          </w:p>
        </w:tc>
      </w:tr>
      <w:tr>
        <w:tc>
          <w:tcPr>
            <w:tcW w:w="994" w:type="dxa"/>
          </w:tcPr>
          <w:p>
            <w:pPr>
              <w:pStyle w:val="0"/>
              <w:jc w:val="center"/>
            </w:pPr>
            <w:r>
              <w:rPr>
                <w:sz w:val="24"/>
              </w:rPr>
              <w:t xml:space="preserve">st19.092</w:t>
            </w:r>
          </w:p>
        </w:tc>
        <w:tc>
          <w:tcPr>
            <w:tcW w:w="3244" w:type="dxa"/>
          </w:tcPr>
          <w:p>
            <w:pPr>
              <w:pStyle w:val="0"/>
            </w:pPr>
            <w:r>
              <w:rPr>
                <w:sz w:val="24"/>
              </w:rPr>
              <w:t xml:space="preserve">ЗНО лимфоидной и кроветворной тканей без специального противоопухолевого лечения (уровень 3) </w:t>
            </w:r>
            <w:hyperlink w:history="0" w:anchor="P17584"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3596" w:type="dxa"/>
          </w:tcPr>
          <w:p>
            <w:pPr>
              <w:pStyle w:val="0"/>
            </w:pPr>
            <w:r>
              <w:rPr>
                <w:sz w:val="24"/>
              </w:rPr>
              <w:t xml:space="preserve">C81-C96, D45-D47</w:t>
            </w:r>
          </w:p>
        </w:tc>
        <w:tc>
          <w:tcPr>
            <w:tcW w:w="2914" w:type="dxa"/>
          </w:tcPr>
          <w:p>
            <w:pPr>
              <w:pStyle w:val="0"/>
            </w:pPr>
            <w:r>
              <w:rPr>
                <w:sz w:val="24"/>
              </w:rPr>
              <w:t xml:space="preserve">-</w:t>
            </w:r>
          </w:p>
        </w:tc>
        <w:tc>
          <w:tcPr>
            <w:tcW w:w="2239" w:type="dxa"/>
          </w:tcPr>
          <w:p>
            <w:pPr>
              <w:pStyle w:val="0"/>
            </w:pPr>
            <w:r>
              <w:rPr>
                <w:sz w:val="24"/>
              </w:rPr>
              <w:t xml:space="preserve">длительность: от 11 до 20 дней включительно</w:t>
            </w:r>
          </w:p>
        </w:tc>
        <w:tc>
          <w:tcPr>
            <w:tcW w:w="1077" w:type="dxa"/>
          </w:tcPr>
          <w:p>
            <w:pPr>
              <w:pStyle w:val="0"/>
              <w:jc w:val="center"/>
            </w:pPr>
            <w:r>
              <w:rPr>
                <w:sz w:val="24"/>
              </w:rPr>
              <w:t xml:space="preserve">2,72</w:t>
            </w:r>
          </w:p>
        </w:tc>
      </w:tr>
      <w:tr>
        <w:tc>
          <w:tcPr>
            <w:tcW w:w="994" w:type="dxa"/>
          </w:tcPr>
          <w:p>
            <w:pPr>
              <w:pStyle w:val="0"/>
              <w:jc w:val="center"/>
            </w:pPr>
            <w:r>
              <w:rPr>
                <w:sz w:val="24"/>
              </w:rPr>
              <w:t xml:space="preserve">st19.093</w:t>
            </w:r>
          </w:p>
        </w:tc>
        <w:tc>
          <w:tcPr>
            <w:tcW w:w="3244" w:type="dxa"/>
          </w:tcPr>
          <w:p>
            <w:pPr>
              <w:pStyle w:val="0"/>
            </w:pPr>
            <w:r>
              <w:rPr>
                <w:sz w:val="24"/>
              </w:rPr>
              <w:t xml:space="preserve">ЗНО лимфоидной и кроветворной тканей без специального противоопухолевого лечения (уровень 4) </w:t>
            </w:r>
            <w:hyperlink w:history="0" w:anchor="P17584"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3596" w:type="dxa"/>
          </w:tcPr>
          <w:p>
            <w:pPr>
              <w:pStyle w:val="0"/>
            </w:pPr>
            <w:r>
              <w:rPr>
                <w:sz w:val="24"/>
              </w:rPr>
              <w:t xml:space="preserve">C81-C96, D45-D47</w:t>
            </w:r>
          </w:p>
        </w:tc>
        <w:tc>
          <w:tcPr>
            <w:tcW w:w="2914" w:type="dxa"/>
          </w:tcPr>
          <w:p>
            <w:pPr>
              <w:pStyle w:val="0"/>
            </w:pPr>
            <w:r>
              <w:rPr>
                <w:sz w:val="24"/>
              </w:rPr>
              <w:t xml:space="preserve">-</w:t>
            </w:r>
          </w:p>
        </w:tc>
        <w:tc>
          <w:tcPr>
            <w:tcW w:w="2239" w:type="dxa"/>
          </w:tcPr>
          <w:p>
            <w:pPr>
              <w:pStyle w:val="0"/>
            </w:pPr>
            <w:r>
              <w:rPr>
                <w:sz w:val="24"/>
              </w:rPr>
              <w:t xml:space="preserve">длительность: от 21 до 30 дней включительно</w:t>
            </w:r>
          </w:p>
        </w:tc>
        <w:tc>
          <w:tcPr>
            <w:tcW w:w="1077" w:type="dxa"/>
          </w:tcPr>
          <w:p>
            <w:pPr>
              <w:pStyle w:val="0"/>
              <w:jc w:val="center"/>
            </w:pPr>
            <w:r>
              <w:rPr>
                <w:sz w:val="24"/>
              </w:rPr>
              <w:t xml:space="preserve">4,9</w:t>
            </w:r>
          </w:p>
        </w:tc>
      </w:tr>
      <w:tr>
        <w:tc>
          <w:tcPr>
            <w:tcW w:w="994" w:type="dxa"/>
          </w:tcPr>
          <w:p>
            <w:pPr>
              <w:pStyle w:val="0"/>
              <w:jc w:val="center"/>
            </w:pPr>
            <w:r>
              <w:rPr>
                <w:sz w:val="24"/>
              </w:rPr>
              <w:t xml:space="preserve">st19.094</w:t>
            </w:r>
          </w:p>
        </w:tc>
        <w:tc>
          <w:tcPr>
            <w:tcW w:w="3244" w:type="dxa"/>
          </w:tcPr>
          <w:p>
            <w:pPr>
              <w:pStyle w:val="0"/>
            </w:pPr>
            <w:r>
              <w:rPr>
                <w:sz w:val="24"/>
              </w:rPr>
              <w:t xml:space="preserve">ЗНО лимфоидной и кроветворной тканей, лекарственная терапия, взрослые (уровень 1)</w:t>
            </w:r>
          </w:p>
        </w:tc>
        <w:tc>
          <w:tcPr>
            <w:tcW w:w="3596" w:type="dxa"/>
          </w:tcPr>
          <w:p>
            <w:pPr>
              <w:pStyle w:val="0"/>
            </w:pPr>
            <w:r>
              <w:rPr>
                <w:sz w:val="24"/>
              </w:rPr>
              <w:t xml:space="preserve">C81-C96, D45-D47</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w:t>
            </w:r>
          </w:p>
          <w:p>
            <w:pPr>
              <w:pStyle w:val="0"/>
            </w:pPr>
            <w:r>
              <w:rPr>
                <w:sz w:val="24"/>
              </w:rPr>
              <w:t xml:space="preserve">длительность: до 3 дней включительно, от 4 до 10 дней включительно</w:t>
            </w:r>
          </w:p>
          <w:p>
            <w:pPr>
              <w:pStyle w:val="0"/>
            </w:pPr>
            <w:r>
              <w:rPr>
                <w:sz w:val="24"/>
              </w:rPr>
              <w:t xml:space="preserve">иной классификационный критерий: gem</w:t>
            </w:r>
          </w:p>
        </w:tc>
        <w:tc>
          <w:tcPr>
            <w:tcW w:w="1077" w:type="dxa"/>
          </w:tcPr>
          <w:p>
            <w:pPr>
              <w:pStyle w:val="0"/>
              <w:jc w:val="center"/>
            </w:pPr>
            <w:r>
              <w:rPr>
                <w:sz w:val="24"/>
              </w:rPr>
              <w:t xml:space="preserve">1,27</w:t>
            </w:r>
          </w:p>
        </w:tc>
      </w:tr>
      <w:tr>
        <w:tc>
          <w:tcPr>
            <w:tcW w:w="994" w:type="dxa"/>
          </w:tcPr>
          <w:p>
            <w:pPr>
              <w:pStyle w:val="0"/>
              <w:jc w:val="center"/>
            </w:pPr>
            <w:r>
              <w:rPr>
                <w:sz w:val="24"/>
              </w:rPr>
              <w:t xml:space="preserve">st19.095</w:t>
            </w:r>
          </w:p>
        </w:tc>
        <w:tc>
          <w:tcPr>
            <w:tcW w:w="3244" w:type="dxa"/>
          </w:tcPr>
          <w:p>
            <w:pPr>
              <w:pStyle w:val="0"/>
            </w:pPr>
            <w:r>
              <w:rPr>
                <w:sz w:val="24"/>
              </w:rPr>
              <w:t xml:space="preserve">ЗНО лимфоидной и кроветворной тканей, лекарственная терапия, взрослые (уровень 2)</w:t>
            </w:r>
          </w:p>
        </w:tc>
        <w:tc>
          <w:tcPr>
            <w:tcW w:w="3596" w:type="dxa"/>
          </w:tcPr>
          <w:p>
            <w:pPr>
              <w:pStyle w:val="0"/>
            </w:pPr>
            <w:r>
              <w:rPr>
                <w:sz w:val="24"/>
              </w:rPr>
              <w:t xml:space="preserve">C81-C96, D45-D47</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w:t>
            </w:r>
          </w:p>
          <w:p>
            <w:pPr>
              <w:pStyle w:val="0"/>
            </w:pPr>
            <w:r>
              <w:rPr>
                <w:sz w:val="24"/>
              </w:rPr>
              <w:t xml:space="preserve">длительность: от 11 до 20 дней включительно</w:t>
            </w:r>
          </w:p>
          <w:p>
            <w:pPr>
              <w:pStyle w:val="0"/>
            </w:pPr>
            <w:r>
              <w:rPr>
                <w:sz w:val="24"/>
              </w:rPr>
              <w:t xml:space="preserve">иной классификационный критерий: gem</w:t>
            </w:r>
          </w:p>
        </w:tc>
        <w:tc>
          <w:tcPr>
            <w:tcW w:w="1077" w:type="dxa"/>
          </w:tcPr>
          <w:p>
            <w:pPr>
              <w:pStyle w:val="0"/>
              <w:jc w:val="center"/>
            </w:pPr>
            <w:r>
              <w:rPr>
                <w:sz w:val="24"/>
              </w:rPr>
              <w:t xml:space="preserve">3,37</w:t>
            </w:r>
          </w:p>
        </w:tc>
      </w:tr>
      <w:tr>
        <w:tc>
          <w:tcPr>
            <w:tcW w:w="994" w:type="dxa"/>
          </w:tcPr>
          <w:p>
            <w:pPr>
              <w:pStyle w:val="0"/>
              <w:jc w:val="center"/>
            </w:pPr>
            <w:r>
              <w:rPr>
                <w:sz w:val="24"/>
              </w:rPr>
              <w:t xml:space="preserve">st19.096</w:t>
            </w:r>
          </w:p>
        </w:tc>
        <w:tc>
          <w:tcPr>
            <w:tcW w:w="3244" w:type="dxa"/>
          </w:tcPr>
          <w:p>
            <w:pPr>
              <w:pStyle w:val="0"/>
            </w:pPr>
            <w:r>
              <w:rPr>
                <w:sz w:val="24"/>
              </w:rPr>
              <w:t xml:space="preserve">ЗНО лимфоидной и кроветворной тканей, лекарственная терапия, взрослые (уровень 3)</w:t>
            </w:r>
          </w:p>
        </w:tc>
        <w:tc>
          <w:tcPr>
            <w:tcW w:w="3596" w:type="dxa"/>
          </w:tcPr>
          <w:p>
            <w:pPr>
              <w:pStyle w:val="0"/>
            </w:pPr>
            <w:r>
              <w:rPr>
                <w:sz w:val="24"/>
              </w:rPr>
              <w:t xml:space="preserve">C81-C96, D45-D47</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длительность: от 21 до 30 дней включительно</w:t>
            </w:r>
          </w:p>
          <w:p>
            <w:pPr>
              <w:pStyle w:val="0"/>
            </w:pPr>
            <w:r>
              <w:rPr>
                <w:sz w:val="24"/>
              </w:rPr>
              <w:t xml:space="preserve">иной классификационный критерий: gem</w:t>
            </w:r>
          </w:p>
        </w:tc>
        <w:tc>
          <w:tcPr>
            <w:tcW w:w="1077" w:type="dxa"/>
          </w:tcPr>
          <w:p>
            <w:pPr>
              <w:pStyle w:val="0"/>
              <w:jc w:val="center"/>
            </w:pPr>
            <w:r>
              <w:rPr>
                <w:sz w:val="24"/>
              </w:rPr>
              <w:t xml:space="preserve">6,38</w:t>
            </w:r>
          </w:p>
        </w:tc>
      </w:tr>
      <w:tr>
        <w:tc>
          <w:tcPr>
            <w:tcW w:w="994" w:type="dxa"/>
          </w:tcPr>
          <w:p>
            <w:pPr>
              <w:pStyle w:val="0"/>
              <w:jc w:val="center"/>
            </w:pPr>
            <w:r>
              <w:rPr>
                <w:sz w:val="24"/>
              </w:rPr>
              <w:t xml:space="preserve">st19.097</w:t>
            </w:r>
          </w:p>
        </w:tc>
        <w:tc>
          <w:tcPr>
            <w:tcW w:w="3244"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3596" w:type="dxa"/>
          </w:tcPr>
          <w:p>
            <w:pPr>
              <w:pStyle w:val="0"/>
            </w:pPr>
            <w:r>
              <w:rPr>
                <w:sz w:val="24"/>
              </w:rPr>
              <w:t xml:space="preserve">C81-C96, D45-D47</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длительность: до 3 дней включительно, от 4 до 10 дней включительно</w:t>
            </w:r>
          </w:p>
          <w:p>
            <w:pPr>
              <w:pStyle w:val="0"/>
            </w:pPr>
            <w:r>
              <w:rPr>
                <w:sz w:val="24"/>
              </w:rPr>
              <w:t xml:space="preserve">иной классификационный критерий: gemop1, gemop2, gemop5, gemop8, gemop10, gemop17, gemop20, gemop21, gemop25, gemop26</w:t>
            </w:r>
          </w:p>
        </w:tc>
        <w:tc>
          <w:tcPr>
            <w:tcW w:w="1077" w:type="dxa"/>
          </w:tcPr>
          <w:p>
            <w:pPr>
              <w:pStyle w:val="0"/>
              <w:jc w:val="center"/>
            </w:pPr>
            <w:r>
              <w:rPr>
                <w:sz w:val="24"/>
              </w:rPr>
              <w:t xml:space="preserve">2,85</w:t>
            </w:r>
          </w:p>
        </w:tc>
      </w:tr>
      <w:tr>
        <w:tc>
          <w:tcPr>
            <w:tcW w:w="994" w:type="dxa"/>
          </w:tcPr>
          <w:p>
            <w:pPr>
              <w:pStyle w:val="0"/>
              <w:jc w:val="center"/>
            </w:pPr>
            <w:r>
              <w:rPr>
                <w:sz w:val="24"/>
              </w:rPr>
              <w:t xml:space="preserve">st19.098</w:t>
            </w:r>
          </w:p>
        </w:tc>
        <w:tc>
          <w:tcPr>
            <w:tcW w:w="3244"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3596" w:type="dxa"/>
          </w:tcPr>
          <w:p>
            <w:pPr>
              <w:pStyle w:val="0"/>
            </w:pPr>
            <w:r>
              <w:rPr>
                <w:sz w:val="24"/>
              </w:rPr>
              <w:t xml:space="preserve">C81-C96, D45-D47</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длительность: от 11 до 20 дней включительно</w:t>
            </w:r>
          </w:p>
          <w:p>
            <w:pPr>
              <w:pStyle w:val="0"/>
            </w:pPr>
            <w:r>
              <w:rPr>
                <w:sz w:val="24"/>
              </w:rPr>
              <w:t xml:space="preserve">иной классификационный критерий: gemop1, gemop2, gemop5, gemop8, gemop10, gemop17, gemop20, gemop21, gemop25, gemop26</w:t>
            </w:r>
          </w:p>
        </w:tc>
        <w:tc>
          <w:tcPr>
            <w:tcW w:w="1077" w:type="dxa"/>
          </w:tcPr>
          <w:p>
            <w:pPr>
              <w:pStyle w:val="0"/>
              <w:jc w:val="center"/>
            </w:pPr>
            <w:r>
              <w:rPr>
                <w:sz w:val="24"/>
              </w:rPr>
              <w:t xml:space="preserve">5,07</w:t>
            </w:r>
          </w:p>
        </w:tc>
      </w:tr>
      <w:tr>
        <w:tc>
          <w:tcPr>
            <w:tcW w:w="994" w:type="dxa"/>
          </w:tcPr>
          <w:p>
            <w:pPr>
              <w:pStyle w:val="0"/>
              <w:jc w:val="center"/>
            </w:pPr>
            <w:r>
              <w:rPr>
                <w:sz w:val="24"/>
              </w:rPr>
              <w:t xml:space="preserve">st19.099</w:t>
            </w:r>
          </w:p>
        </w:tc>
        <w:tc>
          <w:tcPr>
            <w:tcW w:w="3244"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3596" w:type="dxa"/>
          </w:tcPr>
          <w:p>
            <w:pPr>
              <w:pStyle w:val="0"/>
            </w:pPr>
            <w:r>
              <w:rPr>
                <w:sz w:val="24"/>
              </w:rPr>
              <w:t xml:space="preserve">C81-C96, D45-D47</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длительность: от 21 до 30 дней включительно</w:t>
            </w:r>
          </w:p>
          <w:p>
            <w:pPr>
              <w:pStyle w:val="0"/>
            </w:pPr>
            <w:r>
              <w:rPr>
                <w:sz w:val="24"/>
              </w:rPr>
              <w:t xml:space="preserve">иной классификационный критерий: gemop1, gemop2, gemop5, gemop8, gemop10, gemop17, gemop20, gemop21, gemop25, gemop26</w:t>
            </w:r>
          </w:p>
        </w:tc>
        <w:tc>
          <w:tcPr>
            <w:tcW w:w="1077" w:type="dxa"/>
          </w:tcPr>
          <w:p>
            <w:pPr>
              <w:pStyle w:val="0"/>
              <w:jc w:val="center"/>
            </w:pPr>
            <w:r>
              <w:rPr>
                <w:sz w:val="24"/>
              </w:rPr>
              <w:t xml:space="preserve">7,57</w:t>
            </w:r>
          </w:p>
        </w:tc>
      </w:tr>
      <w:tr>
        <w:tc>
          <w:tcPr>
            <w:tcW w:w="994" w:type="dxa"/>
          </w:tcPr>
          <w:p>
            <w:pPr>
              <w:pStyle w:val="0"/>
              <w:jc w:val="center"/>
            </w:pPr>
            <w:r>
              <w:rPr>
                <w:sz w:val="24"/>
              </w:rPr>
              <w:t xml:space="preserve">st19.100</w:t>
            </w:r>
          </w:p>
        </w:tc>
        <w:tc>
          <w:tcPr>
            <w:tcW w:w="3244"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3596" w:type="dxa"/>
          </w:tcPr>
          <w:p>
            <w:pPr>
              <w:pStyle w:val="0"/>
            </w:pPr>
            <w:r>
              <w:rPr>
                <w:sz w:val="24"/>
              </w:rPr>
              <w:t xml:space="preserve">C81-C96, D45-D47</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длительность: до 3 дней включительно, от 4 до 10 дней включительно</w:t>
            </w:r>
          </w:p>
          <w:p>
            <w:pPr>
              <w:pStyle w:val="0"/>
            </w:pPr>
            <w:r>
              <w:rPr>
                <w:sz w:val="24"/>
              </w:rPr>
              <w:t xml:space="preserve">иной классификационный критерий: gemop3, gemop4, gemop6, gemop7, gemop9, gemop11, gemop12, gemop13, gemop14, gemop16, gemop22, gemop23, gemop24, gemop27, gemop28, gemop29</w:t>
            </w:r>
          </w:p>
        </w:tc>
        <w:tc>
          <w:tcPr>
            <w:tcW w:w="1077" w:type="dxa"/>
          </w:tcPr>
          <w:p>
            <w:pPr>
              <w:pStyle w:val="0"/>
              <w:jc w:val="center"/>
            </w:pPr>
            <w:r>
              <w:rPr>
                <w:sz w:val="24"/>
              </w:rPr>
              <w:t xml:space="preserve">10,97</w:t>
            </w:r>
          </w:p>
        </w:tc>
      </w:tr>
      <w:tr>
        <w:tc>
          <w:tcPr>
            <w:tcW w:w="994" w:type="dxa"/>
          </w:tcPr>
          <w:p>
            <w:pPr>
              <w:pStyle w:val="0"/>
              <w:jc w:val="center"/>
            </w:pPr>
            <w:r>
              <w:rPr>
                <w:sz w:val="24"/>
              </w:rPr>
              <w:t xml:space="preserve">st19.101</w:t>
            </w:r>
          </w:p>
        </w:tc>
        <w:tc>
          <w:tcPr>
            <w:tcW w:w="3244"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3596" w:type="dxa"/>
          </w:tcPr>
          <w:p>
            <w:pPr>
              <w:pStyle w:val="0"/>
            </w:pPr>
            <w:r>
              <w:rPr>
                <w:sz w:val="24"/>
              </w:rPr>
              <w:t xml:space="preserve">C81-C96, D45-D47</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длительность: от 11 до 20 дней включительно</w:t>
            </w:r>
          </w:p>
          <w:p>
            <w:pPr>
              <w:pStyle w:val="0"/>
            </w:pPr>
            <w:r>
              <w:rPr>
                <w:sz w:val="24"/>
              </w:rPr>
              <w:t xml:space="preserve">иной классификационный критерий: gemop3, gemop4, gemop6, gemop7, gemop9, gemop11, gemop12, gemop13, gemop14, gemop16, gemop22, gemop23, gemop24, gemop27, gemop28, gemop29</w:t>
            </w:r>
          </w:p>
        </w:tc>
        <w:tc>
          <w:tcPr>
            <w:tcW w:w="1077" w:type="dxa"/>
          </w:tcPr>
          <w:p>
            <w:pPr>
              <w:pStyle w:val="0"/>
              <w:jc w:val="center"/>
            </w:pPr>
            <w:r>
              <w:rPr>
                <w:sz w:val="24"/>
              </w:rPr>
              <w:t xml:space="preserve">13,69</w:t>
            </w:r>
          </w:p>
        </w:tc>
      </w:tr>
      <w:tr>
        <w:tc>
          <w:tcPr>
            <w:tcW w:w="994" w:type="dxa"/>
          </w:tcPr>
          <w:p>
            <w:pPr>
              <w:pStyle w:val="0"/>
              <w:jc w:val="center"/>
            </w:pPr>
            <w:r>
              <w:rPr>
                <w:sz w:val="24"/>
              </w:rPr>
              <w:t xml:space="preserve">st19.102</w:t>
            </w:r>
          </w:p>
        </w:tc>
        <w:tc>
          <w:tcPr>
            <w:tcW w:w="3244"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3596" w:type="dxa"/>
          </w:tcPr>
          <w:p>
            <w:pPr>
              <w:pStyle w:val="0"/>
            </w:pPr>
            <w:r>
              <w:rPr>
                <w:sz w:val="24"/>
              </w:rPr>
              <w:t xml:space="preserve">C81-C96, D45-D47</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длительность: от 21 до 30 дней включительно</w:t>
            </w:r>
          </w:p>
          <w:p>
            <w:pPr>
              <w:pStyle w:val="0"/>
            </w:pPr>
            <w:r>
              <w:rPr>
                <w:sz w:val="24"/>
              </w:rPr>
              <w:t xml:space="preserve">иной классификационный критерий: gemop3, gemop4, gemop6, gemop7, gemop9, gemop11, gemop12, gemop13, gemop14, gemop16, gemop22, gemop23, gemop24, gemop27, gemop28, gemop29</w:t>
            </w:r>
          </w:p>
        </w:tc>
        <w:tc>
          <w:tcPr>
            <w:tcW w:w="1077" w:type="dxa"/>
          </w:tcPr>
          <w:p>
            <w:pPr>
              <w:pStyle w:val="0"/>
              <w:jc w:val="center"/>
            </w:pPr>
            <w:r>
              <w:rPr>
                <w:sz w:val="24"/>
              </w:rPr>
              <w:t xml:space="preserve">16,22</w:t>
            </w:r>
          </w:p>
        </w:tc>
      </w:tr>
      <w:tr>
        <w:tc>
          <w:tcPr>
            <w:tcW w:w="994" w:type="dxa"/>
          </w:tcPr>
          <w:p>
            <w:pPr>
              <w:pStyle w:val="0"/>
              <w:jc w:val="center"/>
            </w:pPr>
            <w:r>
              <w:rPr>
                <w:sz w:val="24"/>
              </w:rPr>
              <w:t xml:space="preserve">st19.103</w:t>
            </w:r>
          </w:p>
        </w:tc>
        <w:tc>
          <w:tcPr>
            <w:tcW w:w="3244" w:type="dxa"/>
          </w:tcPr>
          <w:p>
            <w:pPr>
              <w:pStyle w:val="0"/>
            </w:pPr>
            <w:r>
              <w:rPr>
                <w:sz w:val="24"/>
              </w:rPr>
              <w:t xml:space="preserve">Лучевые повреждения</w:t>
            </w:r>
          </w:p>
        </w:tc>
        <w:tc>
          <w:tcPr>
            <w:tcW w:w="3596" w:type="dxa"/>
          </w:tcPr>
          <w:p>
            <w:pPr>
              <w:pStyle w:val="0"/>
            </w:pPr>
            <w:r>
              <w:rPr>
                <w:sz w:val="24"/>
              </w:rPr>
              <w:t xml:space="preserve">I42.7, I89.8, I97.2, J70.1, K62.7, L58.9, M54, N30.4, N76.6</w:t>
            </w:r>
          </w:p>
        </w:tc>
        <w:tc>
          <w:tcPr>
            <w:tcW w:w="2914" w:type="dxa"/>
          </w:tcPr>
          <w:p>
            <w:pPr>
              <w:pStyle w:val="0"/>
            </w:pPr>
            <w:r>
              <w:rPr>
                <w:sz w:val="24"/>
              </w:rPr>
              <w:t xml:space="preserve">-</w:t>
            </w:r>
          </w:p>
        </w:tc>
        <w:tc>
          <w:tcPr>
            <w:tcW w:w="2239" w:type="dxa"/>
          </w:tcPr>
          <w:p>
            <w:pPr>
              <w:pStyle w:val="0"/>
            </w:pPr>
            <w:r>
              <w:rPr>
                <w:sz w:val="24"/>
              </w:rPr>
              <w:t xml:space="preserve">дополнительные диагнозы: C.</w:t>
            </w:r>
          </w:p>
          <w:p>
            <w:pPr>
              <w:pStyle w:val="0"/>
            </w:pPr>
            <w:r>
              <w:rPr>
                <w:sz w:val="24"/>
              </w:rPr>
              <w:t xml:space="preserve">иной классификационный критерий: olt</w:t>
            </w:r>
          </w:p>
        </w:tc>
        <w:tc>
          <w:tcPr>
            <w:tcW w:w="1077" w:type="dxa"/>
          </w:tcPr>
          <w:p>
            <w:pPr>
              <w:pStyle w:val="0"/>
              <w:jc w:val="center"/>
            </w:pPr>
            <w:r>
              <w:rPr>
                <w:sz w:val="24"/>
              </w:rPr>
              <w:t xml:space="preserve">2,64</w:t>
            </w:r>
          </w:p>
        </w:tc>
      </w:tr>
      <w:tr>
        <w:tc>
          <w:tcPr>
            <w:tcW w:w="994" w:type="dxa"/>
          </w:tcPr>
          <w:p>
            <w:pPr>
              <w:pStyle w:val="0"/>
              <w:jc w:val="center"/>
            </w:pPr>
            <w:r>
              <w:rPr>
                <w:sz w:val="24"/>
              </w:rPr>
              <w:t xml:space="preserve">st19.104</w:t>
            </w:r>
          </w:p>
        </w:tc>
        <w:tc>
          <w:tcPr>
            <w:tcW w:w="3244" w:type="dxa"/>
          </w:tcPr>
          <w:p>
            <w:pPr>
              <w:pStyle w:val="0"/>
            </w:pPr>
            <w:r>
              <w:rPr>
                <w:sz w:val="24"/>
              </w:rPr>
              <w:t xml:space="preserve">Эвисцерация малого таза при лучевых повреждениях</w:t>
            </w:r>
          </w:p>
        </w:tc>
        <w:tc>
          <w:tcPr>
            <w:tcW w:w="3596" w:type="dxa"/>
          </w:tcPr>
          <w:p>
            <w:pPr>
              <w:pStyle w:val="0"/>
            </w:pPr>
            <w:r>
              <w:rPr>
                <w:sz w:val="24"/>
              </w:rPr>
              <w:t xml:space="preserve">K60.4, K60.5, K62.7, N30.4, N32.1, N36.0, N76.0, N76.1, N76.6, N82.0, N82.2, N82.3</w:t>
            </w:r>
          </w:p>
        </w:tc>
        <w:tc>
          <w:tcPr>
            <w:tcW w:w="2914" w:type="dxa"/>
          </w:tcPr>
          <w:p>
            <w:pPr>
              <w:pStyle w:val="0"/>
            </w:pPr>
            <w:r>
              <w:rPr>
                <w:sz w:val="24"/>
              </w:rPr>
              <w:t xml:space="preserve">A16.30.022, A16.30.022.001</w:t>
            </w:r>
          </w:p>
        </w:tc>
        <w:tc>
          <w:tcPr>
            <w:tcW w:w="2239" w:type="dxa"/>
          </w:tcPr>
          <w:p>
            <w:pPr>
              <w:pStyle w:val="0"/>
            </w:pPr>
            <w:r>
              <w:rPr>
                <w:sz w:val="24"/>
              </w:rPr>
              <w:t xml:space="preserve">дополнительные диагнозы: C.</w:t>
            </w:r>
          </w:p>
          <w:p>
            <w:pPr>
              <w:pStyle w:val="0"/>
            </w:pPr>
            <w:r>
              <w:rPr>
                <w:sz w:val="24"/>
              </w:rPr>
              <w:t xml:space="preserve">иной классификационный критерий: olt</w:t>
            </w:r>
          </w:p>
        </w:tc>
        <w:tc>
          <w:tcPr>
            <w:tcW w:w="1077" w:type="dxa"/>
          </w:tcPr>
          <w:p>
            <w:pPr>
              <w:pStyle w:val="0"/>
              <w:jc w:val="center"/>
            </w:pPr>
            <w:r>
              <w:rPr>
                <w:sz w:val="24"/>
              </w:rPr>
              <w:t xml:space="preserve">19,75</w:t>
            </w:r>
          </w:p>
        </w:tc>
      </w:tr>
      <w:tr>
        <w:tc>
          <w:tcPr>
            <w:tcW w:w="994" w:type="dxa"/>
          </w:tcPr>
          <w:p>
            <w:pPr>
              <w:pStyle w:val="0"/>
              <w:jc w:val="center"/>
            </w:pPr>
            <w:r>
              <w:rPr>
                <w:sz w:val="24"/>
              </w:rPr>
              <w:t xml:space="preserve">st19.122</w:t>
            </w:r>
          </w:p>
        </w:tc>
        <w:tc>
          <w:tcPr>
            <w:tcW w:w="3244" w:type="dxa"/>
          </w:tcPr>
          <w:p>
            <w:pPr>
              <w:pStyle w:val="0"/>
            </w:pPr>
            <w:r>
              <w:rPr>
                <w:sz w:val="24"/>
              </w:rPr>
              <w:t xml:space="preserve">Посттрансплантационный период после пересадки костного мозга</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rbpt</w:t>
            </w:r>
          </w:p>
        </w:tc>
        <w:tc>
          <w:tcPr>
            <w:tcW w:w="1077" w:type="dxa"/>
          </w:tcPr>
          <w:p>
            <w:pPr>
              <w:pStyle w:val="0"/>
              <w:jc w:val="center"/>
            </w:pPr>
            <w:r>
              <w:rPr>
                <w:sz w:val="24"/>
              </w:rPr>
              <w:t xml:space="preserve">21,02</w:t>
            </w:r>
          </w:p>
        </w:tc>
      </w:tr>
      <w:tr>
        <w:tc>
          <w:tcPr>
            <w:tcW w:w="994" w:type="dxa"/>
          </w:tcPr>
          <w:p>
            <w:pPr>
              <w:pStyle w:val="0"/>
              <w:jc w:val="center"/>
            </w:pPr>
            <w:r>
              <w:rPr>
                <w:sz w:val="24"/>
              </w:rPr>
              <w:t xml:space="preserve">st19.182</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sh0019, sh0024, sh0025, sh0028, sh0047, sh0050, sh0058, sh0062, sh0090, sh0121, sh0128, sh0139, sh0144, sh0153, sh0182, sh0202, sh0224, sh0229, sh0253, sh0350, sh0582, sh0632, sh0634, sh0635, sh0636, sh0639, sh0640, sh0641, sh0671, sh0673, sh0677, sh0698, sh0700, sh0702, sh0704, sh0707, sh0711, sh0712, sh0717, sh0767, sh0768, sh0770, sh0790, sh0800, sh0807, sh0811, sh0867, sh0880, sh0892, sh0915, sh0923, sh0927, sh0929, sh0933, sh0950, sh0972, sh1002, sh1031, sh1035, sh1036, sh1056, sh1067, sh1068, sh1116, sh1179, sh1180, sh1184, sh1185, sh1186, sh1194, sh1195, sh1218, sh1220, sh1224, sh1239, sh1249, sh1250, sh1264, sh1275, sh1281, sh1282, sh1284, sh1286, sh1287, sh1296, sh1307, sh1316</w:t>
            </w:r>
          </w:p>
        </w:tc>
        <w:tc>
          <w:tcPr>
            <w:tcW w:w="1077" w:type="dxa"/>
          </w:tcPr>
          <w:p>
            <w:pPr>
              <w:pStyle w:val="0"/>
              <w:jc w:val="center"/>
            </w:pPr>
            <w:r>
              <w:rPr>
                <w:sz w:val="24"/>
              </w:rPr>
              <w:t xml:space="preserve">0,31</w:t>
            </w:r>
          </w:p>
        </w:tc>
      </w:tr>
      <w:tr>
        <w:tc>
          <w:tcPr>
            <w:tcW w:w="994" w:type="dxa"/>
          </w:tcPr>
          <w:p>
            <w:pPr>
              <w:pStyle w:val="0"/>
              <w:jc w:val="center"/>
            </w:pPr>
            <w:r>
              <w:rPr>
                <w:sz w:val="24"/>
              </w:rPr>
              <w:t xml:space="preserve">st19.183</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sh0024.1, sh0052, sh0061, sh0063, sh0068, sh0071, sh0072, sh0083, sh0113, sh0124, sh0140, sh0149, sh0191, sh0272, sh0336, sh0338, sh0339, sh0348, sh0385, sh0466, sh0534, sh0555, sh0556, sh0605, sh0616, sh0632.1, sh0643, sh0644, sh0663, sh0672, sh0675, sh0690, sh0702.1, sh0704.1, sh0705, sh0719, sh0720, sh0779, sh0780, sh0786, sh0793, sh0803, sh0817, sh0869, sh0871, sh0873, sh0881, sh0888, sh0899, sh0909, sh0922, sh0929.1, sh0934, sh0935, sh0977, sh0999, sh1038, sh1040, sh1041, sh1074, sh1077, sh1088, sh1108, sh1109, sh1110, sh1116.1, sh1153, sh1157, sh1164, sh1204, sh1225, sh1237, sh1263, sh1276, sh1278, sh1283</w:t>
            </w:r>
          </w:p>
        </w:tc>
        <w:tc>
          <w:tcPr>
            <w:tcW w:w="1077" w:type="dxa"/>
          </w:tcPr>
          <w:p>
            <w:pPr>
              <w:pStyle w:val="0"/>
              <w:jc w:val="center"/>
            </w:pPr>
            <w:r>
              <w:rPr>
                <w:sz w:val="24"/>
              </w:rPr>
              <w:t xml:space="preserve">0,57</w:t>
            </w:r>
          </w:p>
        </w:tc>
      </w:tr>
      <w:tr>
        <w:tc>
          <w:tcPr>
            <w:tcW w:w="994" w:type="dxa"/>
          </w:tcPr>
          <w:p>
            <w:pPr>
              <w:pStyle w:val="0"/>
              <w:jc w:val="center"/>
            </w:pPr>
            <w:r>
              <w:rPr>
                <w:sz w:val="24"/>
              </w:rPr>
              <w:t xml:space="preserve">st19.184</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sh0884, sh0885, sh0888.1, sh0898, sh0900, sh0946, sh0948, sh0964, sh0966, sh0974, 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077" w:type="dxa"/>
          </w:tcPr>
          <w:p>
            <w:pPr>
              <w:pStyle w:val="0"/>
              <w:jc w:val="center"/>
            </w:pPr>
            <w:r>
              <w:rPr>
                <w:sz w:val="24"/>
              </w:rPr>
              <w:t xml:space="preserve">0,74</w:t>
            </w:r>
          </w:p>
        </w:tc>
      </w:tr>
      <w:tr>
        <w:tc>
          <w:tcPr>
            <w:tcW w:w="994" w:type="dxa"/>
          </w:tcPr>
          <w:p>
            <w:pPr>
              <w:pStyle w:val="0"/>
            </w:pPr>
            <w:r>
              <w:rPr>
                <w:sz w:val="24"/>
              </w:rPr>
            </w:r>
          </w:p>
        </w:tc>
        <w:tc>
          <w:tcPr>
            <w:tcW w:w="3244" w:type="dxa"/>
          </w:tcPr>
          <w:p>
            <w:pPr>
              <w:pStyle w:val="0"/>
            </w:pPr>
            <w:r>
              <w:rPr>
                <w:sz w:val="24"/>
              </w:rPr>
            </w:r>
          </w:p>
        </w:tc>
        <w:tc>
          <w:tcPr>
            <w:tcW w:w="3596" w:type="dxa"/>
          </w:tcPr>
          <w:p>
            <w:pPr>
              <w:pStyle w:val="0"/>
            </w:pPr>
            <w:r>
              <w:rPr>
                <w:sz w:val="24"/>
              </w:rPr>
              <w:t xml:space="preserve">C40, C40.0, C40.1, C40.2, C40.3, C40.8, C40.9, C41, C41.0, C41.1, C41.2, C41.3, C41.4, C41.8, C41.9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sh0926</w:t>
            </w:r>
          </w:p>
        </w:tc>
        <w:tc>
          <w:tcPr>
            <w:tcW w:w="1077" w:type="dxa"/>
          </w:tcPr>
          <w:p>
            <w:pPr>
              <w:pStyle w:val="0"/>
            </w:pPr>
            <w:r>
              <w:rPr>
                <w:sz w:val="24"/>
              </w:rPr>
            </w:r>
          </w:p>
        </w:tc>
      </w:tr>
      <w:tr>
        <w:tc>
          <w:tcPr>
            <w:tcW w:w="994" w:type="dxa"/>
          </w:tcPr>
          <w:p>
            <w:pPr>
              <w:pStyle w:val="0"/>
              <w:jc w:val="center"/>
            </w:pPr>
            <w:r>
              <w:rPr>
                <w:sz w:val="24"/>
              </w:rPr>
              <w:t xml:space="preserve">st19.185</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sh0018, sh0025.1, sh0074, sh0075, sh0121.1, sh0123, sh0179, sh0217, sh0311, sh0486, sh0538, sh0578, sh0617, sh0638, sh0673.1, sh0676, sh0712.1, sh0716, sh0717.1, sh0736, sh0771, sh0780.1, sh0801, sh0825, sh0836, sh0838, sh0841, sh0854, sh0858, sh0892.1, sh0936, sh0947, sh0965, sh0978, sh0999.1, sh1032, sh1033, sh1076, sh1078, sh1081, sh1130, sh1131, sh1132, sh1153.1, sh1155, sh1157.1, sh1167, sh1179.1, sh1186.1, sh1206, sh1207, sh1267, sh1268, sh1275.1, sh1279, sh1289, sh1291, sh1298, sh1300</w:t>
            </w:r>
          </w:p>
        </w:tc>
        <w:tc>
          <w:tcPr>
            <w:tcW w:w="1077" w:type="dxa"/>
          </w:tcPr>
          <w:p>
            <w:pPr>
              <w:pStyle w:val="0"/>
              <w:jc w:val="center"/>
            </w:pPr>
            <w:r>
              <w:rPr>
                <w:sz w:val="24"/>
              </w:rPr>
              <w:t xml:space="preserve">1,15</w:t>
            </w:r>
          </w:p>
        </w:tc>
      </w:tr>
      <w:tr>
        <w:tc>
          <w:tcPr>
            <w:tcW w:w="994" w:type="dxa"/>
          </w:tcPr>
          <w:p>
            <w:pPr>
              <w:pStyle w:val="0"/>
              <w:jc w:val="center"/>
            </w:pPr>
            <w:r>
              <w:rPr>
                <w:sz w:val="24"/>
              </w:rPr>
              <w:t xml:space="preserve">st19.186</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sh0027.1, sh0066, sh0069, sh0085, sh0150, sh0161, sh0162, sh0195, sh0202.1, sh0207, sh0255, sh0258, sh0306.1, sh0308.1, sh0335, sh0437, sh0474, sh0494, sh0564.1, sh0648, sh0653, sh0664, sh0665, sh0701, sh0737, sh0738, sh0739, sh0740, sh0741, sh0742, sh0743, sh0744, sh0745, sh0747, sh0785, sh0842, sh0855, sh0909.1, sh0912, sh0994, sh0995, sh0996, sh1066, sh1075.1, sh1079.1, sh1097, sh1101, sh1114, sh1115, sh1136.1, sh1144, sh1164.1, sh1191, sh1274</w:t>
            </w:r>
          </w:p>
        </w:tc>
        <w:tc>
          <w:tcPr>
            <w:tcW w:w="1077" w:type="dxa"/>
          </w:tcPr>
          <w:p>
            <w:pPr>
              <w:pStyle w:val="0"/>
              <w:jc w:val="center"/>
            </w:pPr>
            <w:r>
              <w:rPr>
                <w:sz w:val="24"/>
              </w:rPr>
              <w:t xml:space="preserve">1,52</w:t>
            </w:r>
          </w:p>
        </w:tc>
      </w:tr>
      <w:tr>
        <w:tc>
          <w:tcPr>
            <w:tcW w:w="994" w:type="dxa"/>
          </w:tcPr>
          <w:p>
            <w:pPr>
              <w:pStyle w:val="0"/>
            </w:pPr>
            <w:r>
              <w:rPr>
                <w:sz w:val="24"/>
              </w:rPr>
            </w:r>
          </w:p>
        </w:tc>
        <w:tc>
          <w:tcPr>
            <w:tcW w:w="3244" w:type="dxa"/>
          </w:tcPr>
          <w:p>
            <w:pPr>
              <w:pStyle w:val="0"/>
            </w:pPr>
            <w:r>
              <w:rPr>
                <w:sz w:val="24"/>
              </w:rPr>
            </w:r>
          </w:p>
        </w:tc>
        <w:tc>
          <w:tcPr>
            <w:tcW w:w="3596" w:type="dxa"/>
          </w:tcPr>
          <w:p>
            <w:pPr>
              <w:pStyle w:val="0"/>
            </w:pPr>
            <w:r>
              <w:rPr>
                <w:sz w:val="24"/>
              </w:rPr>
              <w:t xml:space="preserve">C46.0, C46.1, C46.2, C46.3, C46.7, C46.8, C46.9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sh1187</w:t>
            </w:r>
          </w:p>
        </w:tc>
        <w:tc>
          <w:tcPr>
            <w:tcW w:w="1077" w:type="dxa"/>
          </w:tcPr>
          <w:p>
            <w:pPr>
              <w:pStyle w:val="0"/>
            </w:pPr>
            <w:r>
              <w:rPr>
                <w:sz w:val="24"/>
              </w:rPr>
            </w:r>
          </w:p>
        </w:tc>
      </w:tr>
      <w:tr>
        <w:tc>
          <w:tcPr>
            <w:tcW w:w="994" w:type="dxa"/>
          </w:tcPr>
          <w:p>
            <w:pPr>
              <w:pStyle w:val="0"/>
            </w:pPr>
            <w:r>
              <w:rPr>
                <w:sz w:val="24"/>
              </w:rPr>
            </w:r>
          </w:p>
        </w:tc>
        <w:tc>
          <w:tcPr>
            <w:tcW w:w="3244" w:type="dxa"/>
          </w:tcPr>
          <w:p>
            <w:pPr>
              <w:pStyle w:val="0"/>
            </w:pPr>
            <w:r>
              <w:rPr>
                <w:sz w:val="24"/>
              </w:rPr>
            </w:r>
          </w:p>
        </w:tc>
        <w:tc>
          <w:tcPr>
            <w:tcW w:w="3596" w:type="dxa"/>
          </w:tcPr>
          <w:p>
            <w:pPr>
              <w:pStyle w:val="0"/>
            </w:pPr>
            <w:r>
              <w:rPr>
                <w:sz w:val="24"/>
              </w:rPr>
              <w:t xml:space="preserve">C48.0, C48.1, C48.2, C56, C57.0, C57.1, C57.2, C57.3, C57.4, C57.7, C57.8, C57.9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sh1288, sh1306</w:t>
            </w:r>
          </w:p>
        </w:tc>
        <w:tc>
          <w:tcPr>
            <w:tcW w:w="1077" w:type="dxa"/>
          </w:tcPr>
          <w:p>
            <w:pPr>
              <w:pStyle w:val="0"/>
            </w:pPr>
            <w:r>
              <w:rPr>
                <w:sz w:val="24"/>
              </w:rPr>
            </w:r>
          </w:p>
        </w:tc>
      </w:tr>
      <w:tr>
        <w:tc>
          <w:tcPr>
            <w:tcW w:w="994" w:type="dxa"/>
          </w:tcPr>
          <w:p>
            <w:pPr>
              <w:pStyle w:val="0"/>
              <w:jc w:val="center"/>
            </w:pPr>
            <w:r>
              <w:rPr>
                <w:sz w:val="24"/>
              </w:rPr>
              <w:t xml:space="preserve">st19.187</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sh0011, sh0088, sh0096, sh0209, sh0218, sh0331, sh0347, sh0398, sh0399, sh0418, sh0472, sh0473, sh0557, sh0620, sh0645, sh0670, sh0696, sh0697, sh0746, sh0806, sh0835.1, sh0837.1, sh0841.1, sh0854.1, sh0859, sh0866, sh0868, sh0880.1, sh0937, sh0967, sh1040.1, sh1112, sh1197, sh1198, sh1199, sh1200, sh1201, sh1205, sh1207.1, sh1266, sh1269, sh1277, sh1281.1, sh1297.1, sh1299.1, sh1309</w:t>
            </w:r>
          </w:p>
        </w:tc>
        <w:tc>
          <w:tcPr>
            <w:tcW w:w="1077" w:type="dxa"/>
          </w:tcPr>
          <w:p>
            <w:pPr>
              <w:pStyle w:val="0"/>
              <w:jc w:val="center"/>
            </w:pPr>
            <w:r>
              <w:rPr>
                <w:sz w:val="24"/>
              </w:rPr>
              <w:t xml:space="preserve">2,07</w:t>
            </w:r>
          </w:p>
        </w:tc>
      </w:tr>
      <w:tr>
        <w:tc>
          <w:tcPr>
            <w:tcW w:w="994" w:type="dxa"/>
          </w:tcPr>
          <w:p>
            <w:pPr>
              <w:pStyle w:val="0"/>
            </w:pPr>
            <w:r>
              <w:rPr>
                <w:sz w:val="24"/>
              </w:rPr>
            </w:r>
          </w:p>
        </w:tc>
        <w:tc>
          <w:tcPr>
            <w:tcW w:w="3244" w:type="dxa"/>
          </w:tcPr>
          <w:p>
            <w:pPr>
              <w:pStyle w:val="0"/>
            </w:pPr>
            <w:r>
              <w:rPr>
                <w:sz w:val="24"/>
              </w:rPr>
            </w:r>
          </w:p>
        </w:tc>
        <w:tc>
          <w:tcPr>
            <w:tcW w:w="3596" w:type="dxa"/>
          </w:tcPr>
          <w:p>
            <w:pPr>
              <w:pStyle w:val="0"/>
            </w:pPr>
            <w:r>
              <w:rPr>
                <w:sz w:val="24"/>
              </w:rPr>
              <w:t xml:space="preserve">C48.0, C48.1, C48.2, C56, C57.0, C57.1, C57.2, C57.3, C57.4, C57.7, C57.8, C57.9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sh0833, sh1304</w:t>
            </w:r>
          </w:p>
        </w:tc>
        <w:tc>
          <w:tcPr>
            <w:tcW w:w="1077" w:type="dxa"/>
          </w:tcPr>
          <w:p>
            <w:pPr>
              <w:pStyle w:val="0"/>
            </w:pPr>
            <w:r>
              <w:rPr>
                <w:sz w:val="24"/>
              </w:rPr>
            </w:r>
          </w:p>
        </w:tc>
      </w:tr>
      <w:tr>
        <w:tc>
          <w:tcPr>
            <w:tcW w:w="994" w:type="dxa"/>
          </w:tcPr>
          <w:p>
            <w:pPr>
              <w:pStyle w:val="0"/>
              <w:jc w:val="center"/>
            </w:pPr>
            <w:r>
              <w:rPr>
                <w:sz w:val="24"/>
              </w:rPr>
              <w:t xml:space="preserve">st19.188</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sh0255.1, sh0341, sh0497, sh0499, sh0576, sh0578.1, sh0638.1, sh0647, sh0799, sh0827, sh0857.1, sh0858.1, sh0862, sh0913, sh1038.1, sh1041.1, sh1070, sh1101.1, sh1178, sh1196, sh1206.1, sh1251, sh1267.1, sh1268.1</w:t>
            </w:r>
          </w:p>
        </w:tc>
        <w:tc>
          <w:tcPr>
            <w:tcW w:w="1077" w:type="dxa"/>
          </w:tcPr>
          <w:p>
            <w:pPr>
              <w:pStyle w:val="0"/>
              <w:jc w:val="center"/>
            </w:pPr>
            <w:r>
              <w:rPr>
                <w:sz w:val="24"/>
              </w:rPr>
              <w:t xml:space="preserve">2,46</w:t>
            </w:r>
          </w:p>
        </w:tc>
      </w:tr>
      <w:tr>
        <w:tc>
          <w:tcPr>
            <w:tcW w:w="994" w:type="dxa"/>
          </w:tcPr>
          <w:p>
            <w:pPr>
              <w:pStyle w:val="0"/>
            </w:pPr>
            <w:r>
              <w:rPr>
                <w:sz w:val="24"/>
              </w:rPr>
            </w:r>
          </w:p>
        </w:tc>
        <w:tc>
          <w:tcPr>
            <w:tcW w:w="3244" w:type="dxa"/>
          </w:tcPr>
          <w:p>
            <w:pPr>
              <w:pStyle w:val="0"/>
            </w:pPr>
            <w:r>
              <w:rPr>
                <w:sz w:val="24"/>
              </w:rPr>
            </w:r>
          </w:p>
        </w:tc>
        <w:tc>
          <w:tcPr>
            <w:tcW w:w="3596" w:type="dxa"/>
          </w:tcPr>
          <w:p>
            <w:pPr>
              <w:pStyle w:val="0"/>
            </w:pPr>
            <w:r>
              <w:rPr>
                <w:sz w:val="24"/>
              </w:rPr>
              <w:t xml:space="preserve">C48.0, C48.1, C48.2, C56, C57.0, C57.1, C57.2, C57.3, C57.4, C57.7, C57.8, C57.9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sh0810, sh0822, sh1172</w:t>
            </w:r>
          </w:p>
        </w:tc>
        <w:tc>
          <w:tcPr>
            <w:tcW w:w="1077" w:type="dxa"/>
          </w:tcPr>
          <w:p>
            <w:pPr>
              <w:pStyle w:val="0"/>
            </w:pPr>
            <w:r>
              <w:rPr>
                <w:sz w:val="24"/>
              </w:rPr>
            </w:r>
          </w:p>
        </w:tc>
      </w:tr>
      <w:tr>
        <w:tc>
          <w:tcPr>
            <w:tcW w:w="994" w:type="dxa"/>
          </w:tcPr>
          <w:p>
            <w:pPr>
              <w:pStyle w:val="0"/>
              <w:jc w:val="center"/>
            </w:pPr>
            <w:r>
              <w:rPr>
                <w:sz w:val="24"/>
              </w:rPr>
              <w:t xml:space="preserve">st19.189</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sh0087, sh0094, sh0159, sh0163, sh0311.1, sh0601, sh0630, sh0654, sh0766, sh0802, sh0826, sh0836.1, sh0838.1, sh0842.1, sh0855.1, sh0860, sh0861, sh0889, sh0969, sh1032.1, sh1033.1, sh1066.1, sh1094, sh1095, sh1096, sh1143.1, sh1182, sh1190, sh1226, sh1239.1, sh1298.1, sh1300.1, sh1312, sh1313, sh1314</w:t>
            </w:r>
          </w:p>
        </w:tc>
        <w:tc>
          <w:tcPr>
            <w:tcW w:w="1077" w:type="dxa"/>
          </w:tcPr>
          <w:p>
            <w:pPr>
              <w:pStyle w:val="0"/>
              <w:jc w:val="center"/>
            </w:pPr>
            <w:r>
              <w:rPr>
                <w:sz w:val="24"/>
              </w:rPr>
              <w:t xml:space="preserve">3,43</w:t>
            </w:r>
          </w:p>
        </w:tc>
      </w:tr>
      <w:tr>
        <w:tc>
          <w:tcPr>
            <w:tcW w:w="994" w:type="dxa"/>
          </w:tcPr>
          <w:p>
            <w:pPr>
              <w:pStyle w:val="0"/>
            </w:pPr>
            <w:r>
              <w:rPr>
                <w:sz w:val="24"/>
              </w:rPr>
            </w:r>
          </w:p>
        </w:tc>
        <w:tc>
          <w:tcPr>
            <w:tcW w:w="3244" w:type="dxa"/>
          </w:tcPr>
          <w:p>
            <w:pPr>
              <w:pStyle w:val="0"/>
            </w:pPr>
            <w:r>
              <w:rPr>
                <w:sz w:val="24"/>
              </w:rPr>
            </w:r>
          </w:p>
        </w:tc>
        <w:tc>
          <w:tcPr>
            <w:tcW w:w="3596" w:type="dxa"/>
          </w:tcPr>
          <w:p>
            <w:pPr>
              <w:pStyle w:val="0"/>
            </w:pPr>
            <w:r>
              <w:rPr>
                <w:sz w:val="24"/>
              </w:rPr>
              <w:t xml:space="preserve">C48.0, C48.1, C48.2, C56, C57.0, C57.1, C57.2, C57.3, C57.4, C57.7, C57.8, C57.9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sh0330, sh0823, sh0834, sh1305</w:t>
            </w:r>
          </w:p>
        </w:tc>
        <w:tc>
          <w:tcPr>
            <w:tcW w:w="1077" w:type="dxa"/>
          </w:tcPr>
          <w:p>
            <w:pPr>
              <w:pStyle w:val="0"/>
            </w:pPr>
            <w:r>
              <w:rPr>
                <w:sz w:val="24"/>
              </w:rPr>
            </w:r>
          </w:p>
        </w:tc>
      </w:tr>
      <w:tr>
        <w:tc>
          <w:tcPr>
            <w:tcW w:w="994" w:type="dxa"/>
          </w:tcPr>
          <w:p>
            <w:pPr>
              <w:pStyle w:val="0"/>
            </w:pPr>
            <w:r>
              <w:rPr>
                <w:sz w:val="24"/>
              </w:rPr>
            </w:r>
          </w:p>
        </w:tc>
        <w:tc>
          <w:tcPr>
            <w:tcW w:w="3244" w:type="dxa"/>
          </w:tcPr>
          <w:p>
            <w:pPr>
              <w:pStyle w:val="0"/>
            </w:pPr>
            <w:r>
              <w:rPr>
                <w:sz w:val="24"/>
              </w:rPr>
            </w:r>
          </w:p>
        </w:tc>
        <w:tc>
          <w:tcPr>
            <w:tcW w:w="3596" w:type="dxa"/>
          </w:tcPr>
          <w:p>
            <w:pPr>
              <w:pStyle w:val="0"/>
            </w:pPr>
            <w:r>
              <w:rPr>
                <w:sz w:val="24"/>
              </w:rPr>
              <w:t xml:space="preserve">C40, C40.0, C40.1, C40.2, C40.3, C40.8, C40.9, C41, C41.0, C41.1, C41.2, C41.3, C41.4, C41.8, C41.9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sh0926.1</w:t>
            </w:r>
          </w:p>
        </w:tc>
        <w:tc>
          <w:tcPr>
            <w:tcW w:w="1077" w:type="dxa"/>
          </w:tcPr>
          <w:p>
            <w:pPr>
              <w:pStyle w:val="0"/>
            </w:pPr>
            <w:r>
              <w:rPr>
                <w:sz w:val="24"/>
              </w:rPr>
            </w:r>
          </w:p>
        </w:tc>
      </w:tr>
      <w:tr>
        <w:tc>
          <w:tcPr>
            <w:tcW w:w="994" w:type="dxa"/>
          </w:tcPr>
          <w:p>
            <w:pPr>
              <w:pStyle w:val="0"/>
              <w:jc w:val="center"/>
            </w:pPr>
            <w:r>
              <w:rPr>
                <w:sz w:val="24"/>
              </w:rPr>
              <w:t xml:space="preserve">st19.190</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sh0076, sh0088.1, sh0160, sh0204.1, sh0208, sh0209.1, sh0418.1, sh0426, sh0557.1, sh0575, sh0618, sh0620.1, sh0668, sh0670.1, sh0828, sh0856, sh0877, sh0883, sh0886, sh0905, sh0907, sh0941, sh0967.1, sh1123, sh1144.1, sh1176, sh1177, sh1189, sh1212, sh1266.1</w:t>
            </w:r>
          </w:p>
        </w:tc>
        <w:tc>
          <w:tcPr>
            <w:tcW w:w="1077" w:type="dxa"/>
          </w:tcPr>
          <w:p>
            <w:pPr>
              <w:pStyle w:val="0"/>
              <w:jc w:val="center"/>
            </w:pPr>
            <w:r>
              <w:rPr>
                <w:sz w:val="24"/>
              </w:rPr>
              <w:t xml:space="preserve">4</w:t>
            </w:r>
          </w:p>
        </w:tc>
      </w:tr>
      <w:tr>
        <w:tc>
          <w:tcPr>
            <w:tcW w:w="994" w:type="dxa"/>
          </w:tcPr>
          <w:p>
            <w:pPr>
              <w:pStyle w:val="0"/>
            </w:pPr>
            <w:r>
              <w:rPr>
                <w:sz w:val="24"/>
              </w:rPr>
            </w:r>
          </w:p>
        </w:tc>
        <w:tc>
          <w:tcPr>
            <w:tcW w:w="3244" w:type="dxa"/>
          </w:tcPr>
          <w:p>
            <w:pPr>
              <w:pStyle w:val="0"/>
            </w:pPr>
            <w:r>
              <w:rPr>
                <w:sz w:val="24"/>
              </w:rPr>
            </w:r>
          </w:p>
        </w:tc>
        <w:tc>
          <w:tcPr>
            <w:tcW w:w="3596" w:type="dxa"/>
          </w:tcPr>
          <w:p>
            <w:pPr>
              <w:pStyle w:val="0"/>
            </w:pPr>
            <w:r>
              <w:rPr>
                <w:sz w:val="24"/>
              </w:rPr>
              <w:t xml:space="preserve">C48.0, C48.1, C48.2, C56, C57.0, C57.1, C57.2, C57.3, C57.4, C57.7, C57.8, C57.9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sh1173</w:t>
            </w:r>
          </w:p>
        </w:tc>
        <w:tc>
          <w:tcPr>
            <w:tcW w:w="1077" w:type="dxa"/>
          </w:tcPr>
          <w:p>
            <w:pPr>
              <w:pStyle w:val="0"/>
            </w:pPr>
            <w:r>
              <w:rPr>
                <w:sz w:val="24"/>
              </w:rPr>
            </w:r>
          </w:p>
        </w:tc>
      </w:tr>
      <w:tr>
        <w:tc>
          <w:tcPr>
            <w:tcW w:w="994" w:type="dxa"/>
          </w:tcPr>
          <w:p>
            <w:pPr>
              <w:pStyle w:val="0"/>
              <w:jc w:val="center"/>
            </w:pPr>
            <w:r>
              <w:rPr>
                <w:sz w:val="24"/>
              </w:rPr>
              <w:t xml:space="preserve">st19.191</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sh0343, sh0714, sh1129.1, sh1257, sh1311</w:t>
            </w:r>
          </w:p>
        </w:tc>
        <w:tc>
          <w:tcPr>
            <w:tcW w:w="1077" w:type="dxa"/>
          </w:tcPr>
          <w:p>
            <w:pPr>
              <w:pStyle w:val="0"/>
              <w:jc w:val="center"/>
            </w:pPr>
            <w:r>
              <w:rPr>
                <w:sz w:val="24"/>
              </w:rPr>
              <w:t xml:space="preserve">5,13</w:t>
            </w:r>
          </w:p>
        </w:tc>
      </w:tr>
      <w:tr>
        <w:tc>
          <w:tcPr>
            <w:tcW w:w="994" w:type="dxa"/>
          </w:tcPr>
          <w:p>
            <w:pPr>
              <w:pStyle w:val="0"/>
            </w:pPr>
            <w:r>
              <w:rPr>
                <w:sz w:val="24"/>
              </w:rPr>
            </w:r>
          </w:p>
        </w:tc>
        <w:tc>
          <w:tcPr>
            <w:tcW w:w="3244" w:type="dxa"/>
          </w:tcPr>
          <w:p>
            <w:pPr>
              <w:pStyle w:val="0"/>
            </w:pPr>
            <w:r>
              <w:rPr>
                <w:sz w:val="24"/>
              </w:rPr>
            </w:r>
          </w:p>
        </w:tc>
        <w:tc>
          <w:tcPr>
            <w:tcW w:w="3596" w:type="dxa"/>
          </w:tcPr>
          <w:p>
            <w:pPr>
              <w:pStyle w:val="0"/>
            </w:pPr>
            <w:r>
              <w:rPr>
                <w:sz w:val="24"/>
              </w:rPr>
              <w:t xml:space="preserve">C48.0, C48.1, C48.2, C56, C57.0, C57.1, C57.2, C57.3, C57.4, C57.7, C57.8, C57.9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sh1174</w:t>
            </w:r>
          </w:p>
        </w:tc>
        <w:tc>
          <w:tcPr>
            <w:tcW w:w="1077" w:type="dxa"/>
          </w:tcPr>
          <w:p>
            <w:pPr>
              <w:pStyle w:val="0"/>
            </w:pPr>
            <w:r>
              <w:rPr>
                <w:sz w:val="24"/>
              </w:rPr>
            </w:r>
          </w:p>
        </w:tc>
      </w:tr>
      <w:tr>
        <w:tc>
          <w:tcPr>
            <w:tcW w:w="994" w:type="dxa"/>
          </w:tcPr>
          <w:p>
            <w:pPr>
              <w:pStyle w:val="0"/>
              <w:jc w:val="center"/>
            </w:pPr>
            <w:r>
              <w:rPr>
                <w:sz w:val="24"/>
              </w:rPr>
              <w:t xml:space="preserve">st19.192</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sh0399.1, sh0504, sh0506, sh0583, sh0940, sh0958, sh1231, sh1232, sh1247, sh1248, sh1258, sh1259</w:t>
            </w:r>
          </w:p>
        </w:tc>
        <w:tc>
          <w:tcPr>
            <w:tcW w:w="1077" w:type="dxa"/>
          </w:tcPr>
          <w:p>
            <w:pPr>
              <w:pStyle w:val="0"/>
              <w:jc w:val="center"/>
            </w:pPr>
            <w:r>
              <w:rPr>
                <w:sz w:val="24"/>
              </w:rPr>
              <w:t xml:space="preserve">5,82</w:t>
            </w:r>
          </w:p>
        </w:tc>
      </w:tr>
      <w:tr>
        <w:tc>
          <w:tcPr>
            <w:tcW w:w="994" w:type="dxa"/>
          </w:tcPr>
          <w:p>
            <w:pPr>
              <w:pStyle w:val="0"/>
              <w:jc w:val="center"/>
            </w:pPr>
            <w:r>
              <w:rPr>
                <w:sz w:val="24"/>
              </w:rPr>
              <w:t xml:space="preserve">st19.193</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sh0533, sh0645.1, sh0661, sh0882, sh0954, sh1072, sh1175, sh1226.1, sh1235, sh1236, sh1255</w:t>
            </w:r>
          </w:p>
        </w:tc>
        <w:tc>
          <w:tcPr>
            <w:tcW w:w="1077" w:type="dxa"/>
          </w:tcPr>
          <w:p>
            <w:pPr>
              <w:pStyle w:val="0"/>
              <w:jc w:val="center"/>
            </w:pPr>
            <w:r>
              <w:rPr>
                <w:sz w:val="24"/>
              </w:rPr>
              <w:t xml:space="preserve">6,29</w:t>
            </w:r>
          </w:p>
        </w:tc>
      </w:tr>
      <w:tr>
        <w:tc>
          <w:tcPr>
            <w:tcW w:w="994" w:type="dxa"/>
          </w:tcPr>
          <w:p>
            <w:pPr>
              <w:pStyle w:val="0"/>
              <w:jc w:val="center"/>
            </w:pPr>
            <w:r>
              <w:rPr>
                <w:sz w:val="24"/>
              </w:rPr>
              <w:t xml:space="preserve">st19.194</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sh0067, sh0070, sh0398.1, sh0769, sh0868.1, sh1113, sh1253, sh1256, sh1269.1</w:t>
            </w:r>
          </w:p>
        </w:tc>
        <w:tc>
          <w:tcPr>
            <w:tcW w:w="1077" w:type="dxa"/>
          </w:tcPr>
          <w:p>
            <w:pPr>
              <w:pStyle w:val="0"/>
              <w:jc w:val="center"/>
            </w:pPr>
            <w:r>
              <w:rPr>
                <w:sz w:val="24"/>
              </w:rPr>
              <w:t xml:space="preserve">6,69</w:t>
            </w:r>
          </w:p>
        </w:tc>
      </w:tr>
      <w:tr>
        <w:tc>
          <w:tcPr>
            <w:tcW w:w="994" w:type="dxa"/>
          </w:tcPr>
          <w:p>
            <w:pPr>
              <w:pStyle w:val="0"/>
              <w:jc w:val="center"/>
            </w:pPr>
            <w:r>
              <w:rPr>
                <w:sz w:val="24"/>
              </w:rPr>
              <w:t xml:space="preserve">st19.195</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sh0450, sh0576.1, sh0595, sh0596, sh0597, sh0872, sh0976, sh1188, sh1228, sh1254, sh1260, sh1261</w:t>
            </w:r>
          </w:p>
        </w:tc>
        <w:tc>
          <w:tcPr>
            <w:tcW w:w="1077" w:type="dxa"/>
          </w:tcPr>
          <w:p>
            <w:pPr>
              <w:pStyle w:val="0"/>
              <w:jc w:val="center"/>
            </w:pPr>
            <w:r>
              <w:rPr>
                <w:sz w:val="24"/>
              </w:rPr>
              <w:t xml:space="preserve">7,27</w:t>
            </w:r>
          </w:p>
        </w:tc>
      </w:tr>
      <w:tr>
        <w:tc>
          <w:tcPr>
            <w:tcW w:w="994" w:type="dxa"/>
          </w:tcPr>
          <w:p>
            <w:pPr>
              <w:pStyle w:val="0"/>
              <w:jc w:val="center"/>
            </w:pPr>
            <w:r>
              <w:rPr>
                <w:sz w:val="24"/>
              </w:rPr>
              <w:t xml:space="preserve">st19.196</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sh0181, sh0715, sh0796, sh0961, sh0962, sh1084, sh1229, sh1230, sh1233, sh1234, sh1262, sh1313.1, sh1314.1</w:t>
            </w:r>
          </w:p>
        </w:tc>
        <w:tc>
          <w:tcPr>
            <w:tcW w:w="1077" w:type="dxa"/>
          </w:tcPr>
          <w:p>
            <w:pPr>
              <w:pStyle w:val="0"/>
              <w:jc w:val="center"/>
            </w:pPr>
            <w:r>
              <w:rPr>
                <w:sz w:val="24"/>
              </w:rPr>
              <w:t xml:space="preserve">9,61</w:t>
            </w:r>
          </w:p>
        </w:tc>
      </w:tr>
      <w:tr>
        <w:tc>
          <w:tcPr>
            <w:tcW w:w="994" w:type="dxa"/>
          </w:tcPr>
          <w:p>
            <w:pPr>
              <w:pStyle w:val="0"/>
              <w:jc w:val="center"/>
            </w:pPr>
            <w:r>
              <w:rPr>
                <w:sz w:val="24"/>
              </w:rPr>
              <w:t xml:space="preserve">st19.197</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sh0876, sh0958.1, sh1285</w:t>
            </w:r>
          </w:p>
        </w:tc>
        <w:tc>
          <w:tcPr>
            <w:tcW w:w="1077" w:type="dxa"/>
          </w:tcPr>
          <w:p>
            <w:pPr>
              <w:pStyle w:val="0"/>
              <w:jc w:val="center"/>
            </w:pPr>
            <w:r>
              <w:rPr>
                <w:sz w:val="24"/>
              </w:rPr>
              <w:t xml:space="preserve">11,41</w:t>
            </w:r>
          </w:p>
        </w:tc>
      </w:tr>
      <w:tr>
        <w:tc>
          <w:tcPr>
            <w:tcW w:w="994" w:type="dxa"/>
          </w:tcPr>
          <w:p>
            <w:pPr>
              <w:pStyle w:val="0"/>
              <w:jc w:val="center"/>
            </w:pPr>
            <w:r>
              <w:rPr>
                <w:sz w:val="24"/>
              </w:rPr>
              <w:t xml:space="preserve">st19.198</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sh0575.1, sh0662, sh0882.1, sh1232.1</w:t>
            </w:r>
          </w:p>
        </w:tc>
        <w:tc>
          <w:tcPr>
            <w:tcW w:w="1077" w:type="dxa"/>
          </w:tcPr>
          <w:p>
            <w:pPr>
              <w:pStyle w:val="0"/>
              <w:jc w:val="center"/>
            </w:pPr>
            <w:r>
              <w:rPr>
                <w:sz w:val="24"/>
              </w:rPr>
              <w:t xml:space="preserve">12,4</w:t>
            </w:r>
          </w:p>
        </w:tc>
      </w:tr>
      <w:tr>
        <w:tc>
          <w:tcPr>
            <w:tcW w:w="994" w:type="dxa"/>
          </w:tcPr>
          <w:p>
            <w:pPr>
              <w:pStyle w:val="0"/>
              <w:jc w:val="center"/>
            </w:pPr>
            <w:r>
              <w:rPr>
                <w:sz w:val="24"/>
              </w:rPr>
              <w:t xml:space="preserve">st19.199</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sh0979, sh1063, sh1099, sh1134, sh1139, sh1228.1, sh1311.1</w:t>
            </w:r>
          </w:p>
        </w:tc>
        <w:tc>
          <w:tcPr>
            <w:tcW w:w="1077" w:type="dxa"/>
          </w:tcPr>
          <w:p>
            <w:pPr>
              <w:pStyle w:val="0"/>
              <w:jc w:val="center"/>
            </w:pPr>
            <w:r>
              <w:rPr>
                <w:sz w:val="24"/>
              </w:rPr>
              <w:t xml:space="preserve">14,14</w:t>
            </w:r>
          </w:p>
        </w:tc>
      </w:tr>
      <w:tr>
        <w:tc>
          <w:tcPr>
            <w:tcW w:w="994" w:type="dxa"/>
          </w:tcPr>
          <w:p>
            <w:pPr>
              <w:pStyle w:val="0"/>
              <w:jc w:val="center"/>
            </w:pPr>
            <w:r>
              <w:rPr>
                <w:sz w:val="24"/>
              </w:rPr>
              <w:t xml:space="preserve">st19.200</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sh0709, sh1061, sh1062, sh1217, sh1219</w:t>
            </w:r>
          </w:p>
        </w:tc>
        <w:tc>
          <w:tcPr>
            <w:tcW w:w="1077" w:type="dxa"/>
          </w:tcPr>
          <w:p>
            <w:pPr>
              <w:pStyle w:val="0"/>
              <w:jc w:val="center"/>
            </w:pPr>
            <w:r>
              <w:rPr>
                <w:sz w:val="24"/>
              </w:rPr>
              <w:t xml:space="preserve">15,18</w:t>
            </w:r>
          </w:p>
        </w:tc>
      </w:tr>
      <w:tr>
        <w:tc>
          <w:tcPr>
            <w:tcW w:w="994" w:type="dxa"/>
          </w:tcPr>
          <w:p>
            <w:pPr>
              <w:pStyle w:val="0"/>
              <w:jc w:val="center"/>
            </w:pPr>
            <w:r>
              <w:rPr>
                <w:sz w:val="24"/>
              </w:rPr>
              <w:t xml:space="preserve">st19.201</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sh1230.1, sh1234.1</w:t>
            </w:r>
          </w:p>
        </w:tc>
        <w:tc>
          <w:tcPr>
            <w:tcW w:w="1077" w:type="dxa"/>
          </w:tcPr>
          <w:p>
            <w:pPr>
              <w:pStyle w:val="0"/>
              <w:jc w:val="center"/>
            </w:pPr>
            <w:r>
              <w:rPr>
                <w:sz w:val="24"/>
              </w:rPr>
              <w:t xml:space="preserve">17,09</w:t>
            </w:r>
          </w:p>
        </w:tc>
      </w:tr>
      <w:tr>
        <w:tc>
          <w:tcPr>
            <w:tcW w:w="994" w:type="dxa"/>
          </w:tcPr>
          <w:p>
            <w:pPr>
              <w:pStyle w:val="0"/>
              <w:jc w:val="center"/>
            </w:pPr>
            <w:r>
              <w:rPr>
                <w:sz w:val="24"/>
              </w:rPr>
              <w:t xml:space="preserve">st19.202</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sh0081, sh0604</w:t>
            </w:r>
          </w:p>
        </w:tc>
        <w:tc>
          <w:tcPr>
            <w:tcW w:w="1077" w:type="dxa"/>
          </w:tcPr>
          <w:p>
            <w:pPr>
              <w:pStyle w:val="0"/>
              <w:jc w:val="center"/>
            </w:pPr>
            <w:r>
              <w:rPr>
                <w:sz w:val="24"/>
              </w:rPr>
              <w:t xml:space="preserve">29,7</w:t>
            </w:r>
          </w:p>
        </w:tc>
      </w:tr>
      <w:tr>
        <w:tc>
          <w:tcPr>
            <w:tcW w:w="994" w:type="dxa"/>
          </w:tcPr>
          <w:p>
            <w:pPr>
              <w:pStyle w:val="0"/>
              <w:jc w:val="center"/>
            </w:pPr>
            <w:r>
              <w:rPr>
                <w:sz w:val="24"/>
              </w:rPr>
              <w:t xml:space="preserve">st20</w:t>
            </w:r>
          </w:p>
        </w:tc>
        <w:tc>
          <w:tcPr>
            <w:gridSpan w:val="4"/>
            <w:tcW w:w="11993" w:type="dxa"/>
          </w:tcPr>
          <w:p>
            <w:pPr>
              <w:pStyle w:val="0"/>
            </w:pPr>
            <w:r>
              <w:rPr>
                <w:sz w:val="24"/>
              </w:rPr>
              <w:t xml:space="preserve">Оториноларингология</w:t>
            </w:r>
          </w:p>
        </w:tc>
        <w:tc>
          <w:tcPr>
            <w:tcW w:w="1077" w:type="dxa"/>
          </w:tcPr>
          <w:p>
            <w:pPr>
              <w:pStyle w:val="0"/>
              <w:jc w:val="center"/>
            </w:pPr>
            <w:r>
              <w:rPr>
                <w:sz w:val="24"/>
              </w:rPr>
              <w:t xml:space="preserve">0,87</w:t>
            </w:r>
          </w:p>
        </w:tc>
      </w:tr>
      <w:tr>
        <w:tc>
          <w:tcPr>
            <w:tcW w:w="994" w:type="dxa"/>
          </w:tcPr>
          <w:p>
            <w:pPr>
              <w:pStyle w:val="0"/>
              <w:jc w:val="center"/>
            </w:pPr>
            <w:r>
              <w:rPr>
                <w:sz w:val="24"/>
              </w:rPr>
              <w:t xml:space="preserve">st20.001</w:t>
            </w:r>
          </w:p>
        </w:tc>
        <w:tc>
          <w:tcPr>
            <w:tcW w:w="3244" w:type="dxa"/>
          </w:tcPr>
          <w:p>
            <w:pPr>
              <w:pStyle w:val="0"/>
            </w:pPr>
            <w:r>
              <w:rPr>
                <w:sz w:val="24"/>
              </w:rPr>
              <w:t xml:space="preserve">Доброкачественные новообразования, новообразования in situ уха, горла, носа, полости рта</w:t>
            </w:r>
          </w:p>
        </w:tc>
        <w:tc>
          <w:tcPr>
            <w:tcW w:w="3596" w:type="dxa"/>
          </w:tcPr>
          <w:p>
            <w:pPr>
              <w:pStyle w:val="0"/>
            </w:pPr>
            <w:r>
              <w:rPr>
                <w:sz w:val="24"/>
              </w:rPr>
              <w:t xml:space="preserve">D00, D00.0, D00.1, D00.2, D02.0, D10, D10.0, D10.1, D10.2, D10.3, D10.4, D10.5, D10.6, D10.7, D10.9, D11, D11.0, D11.7, D11.9, D14.0, D14.1, D16.5</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0,66</w:t>
            </w:r>
          </w:p>
        </w:tc>
      </w:tr>
      <w:tr>
        <w:tc>
          <w:tcPr>
            <w:tcW w:w="994" w:type="dxa"/>
          </w:tcPr>
          <w:p>
            <w:pPr>
              <w:pStyle w:val="0"/>
              <w:jc w:val="center"/>
            </w:pPr>
            <w:r>
              <w:rPr>
                <w:sz w:val="24"/>
              </w:rPr>
              <w:t xml:space="preserve">st20.002</w:t>
            </w:r>
          </w:p>
        </w:tc>
        <w:tc>
          <w:tcPr>
            <w:tcW w:w="3244" w:type="dxa"/>
          </w:tcPr>
          <w:p>
            <w:pPr>
              <w:pStyle w:val="0"/>
            </w:pPr>
            <w:r>
              <w:rPr>
                <w:sz w:val="24"/>
              </w:rPr>
              <w:t xml:space="preserve">Средний отит, мастоидит, нарушения вестибулярной функции</w:t>
            </w:r>
          </w:p>
        </w:tc>
        <w:tc>
          <w:tcPr>
            <w:tcW w:w="3596" w:type="dxa"/>
          </w:tcPr>
          <w:p>
            <w:pPr>
              <w:pStyle w:val="0"/>
            </w:pPr>
            <w:r>
              <w:rPr>
                <w:sz w:val="24"/>
              </w:rPr>
              <w:t xml:space="preserve">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0,47</w:t>
            </w:r>
          </w:p>
        </w:tc>
      </w:tr>
      <w:tr>
        <w:tc>
          <w:tcPr>
            <w:tcW w:w="994" w:type="dxa"/>
          </w:tcPr>
          <w:p>
            <w:pPr>
              <w:pStyle w:val="0"/>
              <w:jc w:val="center"/>
            </w:pPr>
            <w:r>
              <w:rPr>
                <w:sz w:val="24"/>
              </w:rPr>
              <w:t xml:space="preserve">st20.003</w:t>
            </w:r>
          </w:p>
        </w:tc>
        <w:tc>
          <w:tcPr>
            <w:tcW w:w="3244" w:type="dxa"/>
          </w:tcPr>
          <w:p>
            <w:pPr>
              <w:pStyle w:val="0"/>
            </w:pPr>
            <w:r>
              <w:rPr>
                <w:sz w:val="24"/>
              </w:rPr>
              <w:t xml:space="preserve">Другие болезни уха</w:t>
            </w:r>
          </w:p>
        </w:tc>
        <w:tc>
          <w:tcPr>
            <w:tcW w:w="3596" w:type="dxa"/>
          </w:tcPr>
          <w:p>
            <w:pPr>
              <w:pStyle w:val="0"/>
            </w:pPr>
            <w:r>
              <w:rPr>
                <w:sz w:val="24"/>
              </w:rPr>
              <w:t xml:space="preserve">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0,61</w:t>
            </w:r>
          </w:p>
        </w:tc>
      </w:tr>
      <w:tr>
        <w:tc>
          <w:tcPr>
            <w:tcW w:w="994" w:type="dxa"/>
          </w:tcPr>
          <w:p>
            <w:pPr>
              <w:pStyle w:val="0"/>
              <w:jc w:val="center"/>
            </w:pPr>
            <w:r>
              <w:rPr>
                <w:sz w:val="24"/>
              </w:rPr>
              <w:t xml:space="preserve">st20.004</w:t>
            </w:r>
          </w:p>
        </w:tc>
        <w:tc>
          <w:tcPr>
            <w:tcW w:w="3244" w:type="dxa"/>
          </w:tcPr>
          <w:p>
            <w:pPr>
              <w:pStyle w:val="0"/>
            </w:pPr>
            <w:r>
              <w:rPr>
                <w:sz w:val="24"/>
              </w:rPr>
              <w:t xml:space="preserve">Другие болезни и врожденные аномалии верхних дыхательных путей, симптомы и признаки, относящиеся к органам дыхания, нарушения речи</w:t>
            </w:r>
          </w:p>
        </w:tc>
        <w:tc>
          <w:tcPr>
            <w:tcW w:w="3596" w:type="dxa"/>
          </w:tcPr>
          <w:p>
            <w:pPr>
              <w:pStyle w:val="0"/>
            </w:pPr>
            <w:r>
              <w:rPr>
                <w:sz w:val="24"/>
              </w:rPr>
              <w:t xml:space="preserve">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0,71</w:t>
            </w:r>
          </w:p>
        </w:tc>
      </w:tr>
      <w:tr>
        <w:tc>
          <w:tcPr>
            <w:tcW w:w="994" w:type="dxa"/>
          </w:tcPr>
          <w:p>
            <w:pPr>
              <w:pStyle w:val="0"/>
              <w:jc w:val="center"/>
            </w:pPr>
            <w:r>
              <w:rPr>
                <w:sz w:val="24"/>
              </w:rPr>
              <w:t xml:space="preserve">st20.005</w:t>
            </w:r>
          </w:p>
        </w:tc>
        <w:tc>
          <w:tcPr>
            <w:tcW w:w="3244" w:type="dxa"/>
          </w:tcPr>
          <w:p>
            <w:pPr>
              <w:pStyle w:val="0"/>
            </w:pPr>
            <w:r>
              <w:rPr>
                <w:sz w:val="24"/>
              </w:rPr>
              <w:t xml:space="preserve">Операции на органе слуха, придаточных пазухах носа и верхних дыхательных путях (уровень 1)</w:t>
            </w:r>
          </w:p>
        </w:tc>
        <w:tc>
          <w:tcPr>
            <w:tcW w:w="3596" w:type="dxa"/>
          </w:tcPr>
          <w:p>
            <w:pPr>
              <w:pStyle w:val="0"/>
            </w:pPr>
            <w:r>
              <w:rPr>
                <w:sz w:val="24"/>
              </w:rPr>
              <w:t xml:space="preserve">-</w:t>
            </w:r>
          </w:p>
        </w:tc>
        <w:tc>
          <w:tcPr>
            <w:tcW w:w="2914" w:type="dxa"/>
          </w:tcPr>
          <w:p>
            <w:pPr>
              <w:pStyle w:val="0"/>
            </w:pPr>
            <w:r>
              <w:rPr>
                <w:sz w:val="24"/>
              </w:rPr>
              <w:t xml:space="preserve">A03.08.001, A03.08.001.001, A03.08.002, A03.08.002.001, A03.08.004, A03.08.004.001, A03.08.004.002, A03.08.004.003, A11.08.004, A16.07.055, A16.08.011, A16.08.016, A16.08.018, A16.08.019, A16.08.020.001, A16.08.023, A16.25.001, A16.25.002, A16.25.003, A16.25.004, A16.25.005, A16.25.008, A16.25.008.001, A16.25.015, A16.25.036, A16.25.036.001, A16.25.040</w:t>
            </w:r>
          </w:p>
        </w:tc>
        <w:tc>
          <w:tcPr>
            <w:tcW w:w="2239" w:type="dxa"/>
          </w:tcPr>
          <w:p>
            <w:pPr>
              <w:pStyle w:val="0"/>
            </w:pPr>
            <w:r>
              <w:rPr>
                <w:sz w:val="24"/>
              </w:rPr>
              <w:t xml:space="preserve">-</w:t>
            </w:r>
          </w:p>
        </w:tc>
        <w:tc>
          <w:tcPr>
            <w:tcW w:w="1077" w:type="dxa"/>
          </w:tcPr>
          <w:p>
            <w:pPr>
              <w:pStyle w:val="0"/>
              <w:jc w:val="center"/>
            </w:pPr>
            <w:r>
              <w:rPr>
                <w:sz w:val="24"/>
              </w:rPr>
              <w:t xml:space="preserve">0,84</w:t>
            </w:r>
          </w:p>
        </w:tc>
      </w:tr>
      <w:tr>
        <w:tc>
          <w:tcPr>
            <w:tcW w:w="994" w:type="dxa"/>
          </w:tcPr>
          <w:p>
            <w:pPr>
              <w:pStyle w:val="0"/>
              <w:jc w:val="center"/>
            </w:pPr>
            <w:r>
              <w:rPr>
                <w:sz w:val="24"/>
              </w:rPr>
              <w:t xml:space="preserve">st20.006</w:t>
            </w:r>
          </w:p>
        </w:tc>
        <w:tc>
          <w:tcPr>
            <w:tcW w:w="3244" w:type="dxa"/>
          </w:tcPr>
          <w:p>
            <w:pPr>
              <w:pStyle w:val="0"/>
            </w:pPr>
            <w:r>
              <w:rPr>
                <w:sz w:val="24"/>
              </w:rPr>
              <w:t xml:space="preserve">Операции на органе слуха, придаточных пазухах носа и верхних дыхательных путях (уровень 2)</w:t>
            </w:r>
          </w:p>
        </w:tc>
        <w:tc>
          <w:tcPr>
            <w:tcW w:w="3596" w:type="dxa"/>
          </w:tcPr>
          <w:p>
            <w:pPr>
              <w:pStyle w:val="0"/>
            </w:pPr>
            <w:r>
              <w:rPr>
                <w:sz w:val="24"/>
              </w:rPr>
              <w:t xml:space="preserve">-</w:t>
            </w:r>
          </w:p>
        </w:tc>
        <w:tc>
          <w:tcPr>
            <w:tcW w:w="2914" w:type="dxa"/>
          </w:tcPr>
          <w:p>
            <w:pPr>
              <w:pStyle w:val="0"/>
            </w:pPr>
            <w:r>
              <w:rPr>
                <w:sz w:val="24"/>
              </w:rPr>
              <w:t xml:space="preserve">A16.08.001, A16.08.002, A16.08.003, A16.08.004, A16.08.005, A16.08.006, A16.08.006.001, A16.08.006.002, A16.08.007, A16.08.009, A16.08.010.001, A16.08.012, A16.08.013, A16.08.013.002, A16.08.014, A16.08.015, A16.08.020, A16.08.021, A16.08.022, A16.08.053.001, A16.08.054, A16.08.055, A16.08.055.001, A16.08.057, A16.08.059, A16.08.060, A16.08.061, A16.08.063, A16.08.064, A16.08.065, A16.08.066, A16.08.067, A16.08.074, A16.25.011, A16.25.016, A16.25.017, A16.25.020, A16.25.021, A16.25.027, A16.25.027.001, A16.25.027.002, A16.25.041, A16.25.042, A16.25.043</w:t>
            </w:r>
          </w:p>
        </w:tc>
        <w:tc>
          <w:tcPr>
            <w:tcW w:w="2239" w:type="dxa"/>
          </w:tcPr>
          <w:p>
            <w:pPr>
              <w:pStyle w:val="0"/>
            </w:pPr>
            <w:r>
              <w:rPr>
                <w:sz w:val="24"/>
              </w:rPr>
              <w:t xml:space="preserve">-</w:t>
            </w:r>
          </w:p>
        </w:tc>
        <w:tc>
          <w:tcPr>
            <w:tcW w:w="1077" w:type="dxa"/>
          </w:tcPr>
          <w:p>
            <w:pPr>
              <w:pStyle w:val="0"/>
              <w:jc w:val="center"/>
            </w:pPr>
            <w:r>
              <w:rPr>
                <w:sz w:val="24"/>
              </w:rPr>
              <w:t xml:space="preserve">0,91</w:t>
            </w:r>
          </w:p>
        </w:tc>
      </w:tr>
      <w:tr>
        <w:tc>
          <w:tcPr>
            <w:tcW w:w="994" w:type="dxa"/>
          </w:tcPr>
          <w:p>
            <w:pPr>
              <w:pStyle w:val="0"/>
              <w:jc w:val="center"/>
            </w:pPr>
            <w:r>
              <w:rPr>
                <w:sz w:val="24"/>
              </w:rPr>
              <w:t xml:space="preserve">st20.007</w:t>
            </w:r>
          </w:p>
        </w:tc>
        <w:tc>
          <w:tcPr>
            <w:tcW w:w="3244" w:type="dxa"/>
          </w:tcPr>
          <w:p>
            <w:pPr>
              <w:pStyle w:val="0"/>
            </w:pPr>
            <w:r>
              <w:rPr>
                <w:sz w:val="24"/>
              </w:rPr>
              <w:t xml:space="preserve">Операции на органе слуха, придаточных пазухах носа и верхних дыхательных путях (уровень 3)</w:t>
            </w:r>
          </w:p>
        </w:tc>
        <w:tc>
          <w:tcPr>
            <w:tcW w:w="3596" w:type="dxa"/>
          </w:tcPr>
          <w:p>
            <w:pPr>
              <w:pStyle w:val="0"/>
            </w:pPr>
            <w:r>
              <w:rPr>
                <w:sz w:val="24"/>
              </w:rPr>
              <w:t xml:space="preserve">-</w:t>
            </w:r>
          </w:p>
        </w:tc>
        <w:tc>
          <w:tcPr>
            <w:tcW w:w="2914" w:type="dxa"/>
          </w:tcPr>
          <w:p>
            <w:pPr>
              <w:pStyle w:val="0"/>
            </w:pPr>
            <w:r>
              <w:rPr>
                <w:sz w:val="24"/>
              </w:rPr>
              <w:t xml:space="preserve">A16.08.008.002, A16.08.008.003, A16.08.008.004, A16.08.008.005, A16.08.010, A16.08.017, A16.08.024, A16.08.027, A16.08.028, A16.08.029, A16.08.031, A16.08.035, A16.08.036, A16.08.037, A16.08.038, A16.08.039, A16.08.040, A16.08.041, A16.08.054.001, A16.08.054.002, A16.08.056, A16.08.058, A16.08.058.001, A16.08.061.001, A16.08.069, A16.08.075, A16.25.010, A16.25.013, A16.25.018, A16.25.021.001, A16.25.030, A16.25.031, A16.27.001, A16.27.002, A16.27.003</w:t>
            </w:r>
          </w:p>
        </w:tc>
        <w:tc>
          <w:tcPr>
            <w:tcW w:w="2239" w:type="dxa"/>
          </w:tcPr>
          <w:p>
            <w:pPr>
              <w:pStyle w:val="0"/>
            </w:pPr>
            <w:r>
              <w:rPr>
                <w:sz w:val="24"/>
              </w:rPr>
              <w:t xml:space="preserve">-</w:t>
            </w:r>
          </w:p>
        </w:tc>
        <w:tc>
          <w:tcPr>
            <w:tcW w:w="1077" w:type="dxa"/>
          </w:tcPr>
          <w:p>
            <w:pPr>
              <w:pStyle w:val="0"/>
              <w:jc w:val="center"/>
            </w:pPr>
            <w:r>
              <w:rPr>
                <w:sz w:val="24"/>
              </w:rPr>
              <w:t xml:space="preserve">1,10</w:t>
            </w:r>
          </w:p>
        </w:tc>
      </w:tr>
      <w:tr>
        <w:tc>
          <w:tcPr>
            <w:tcW w:w="994" w:type="dxa"/>
            <w:vMerge w:val="restart"/>
          </w:tcPr>
          <w:p>
            <w:pPr>
              <w:pStyle w:val="0"/>
              <w:jc w:val="center"/>
            </w:pPr>
            <w:r>
              <w:rPr>
                <w:sz w:val="24"/>
              </w:rPr>
              <w:t xml:space="preserve">st20.008</w:t>
            </w:r>
          </w:p>
        </w:tc>
        <w:tc>
          <w:tcPr>
            <w:tcW w:w="3244" w:type="dxa"/>
            <w:vMerge w:val="restart"/>
          </w:tcPr>
          <w:p>
            <w:pPr>
              <w:pStyle w:val="0"/>
            </w:pPr>
            <w:r>
              <w:rPr>
                <w:sz w:val="24"/>
              </w:rPr>
              <w:t xml:space="preserve">Операции на органе слуха, придаточных пазухах носа и верхних дыхательных путях (уровень 4)</w:t>
            </w:r>
          </w:p>
        </w:tc>
        <w:tc>
          <w:tcPr>
            <w:tcW w:w="3596" w:type="dxa"/>
          </w:tcPr>
          <w:p>
            <w:pPr>
              <w:pStyle w:val="0"/>
            </w:pPr>
            <w:r>
              <w:rPr>
                <w:sz w:val="24"/>
              </w:rPr>
              <w:t xml:space="preserve">-</w:t>
            </w:r>
          </w:p>
        </w:tc>
        <w:tc>
          <w:tcPr>
            <w:tcW w:w="2914" w:type="dxa"/>
          </w:tcPr>
          <w:p>
            <w:pPr>
              <w:pStyle w:val="0"/>
            </w:pPr>
            <w:r>
              <w:rPr>
                <w:sz w:val="24"/>
              </w:rPr>
              <w:t xml:space="preserve">A16.08.001.001, A16.08.002.001, A16.08.008, A16.08.008.001, A16.08.009.001, A16.08.010.002, A16.08.010.003, A16.08.010.004, A16.08.013.001, A16.08.017.001, A16.08.017.002, A16.08.031.001, A16.08.032, A16.08.032.005, A16.08.035.001, A16.08.036.001, A16.08.037.003, A16.08.040.001, A16.08.040.002, A16.08.040.003, A16.08.040.004, A16.08.040.005, A16.08.040.006, A16.08.040.007, A16.08.040.008, A16.08.041.001, A16.08.041.002, A16.08.041.003, A16.08.041.004, A16.08.041.005, A16.08.049, A16.08.050, A16.08.051, A16.08.052, A16.08.052.001, A16.08.062, A16.08.066.001, A16.08.070, A16.08.071, A16.08.072, A16.08.073, A16.08.076, A16.25.039, A16.27.001.001, A16.27.002.001, A16.27.003.001</w:t>
            </w:r>
          </w:p>
        </w:tc>
        <w:tc>
          <w:tcPr>
            <w:tcW w:w="2239" w:type="dxa"/>
          </w:tcPr>
          <w:p>
            <w:pPr>
              <w:pStyle w:val="0"/>
            </w:pPr>
            <w:r>
              <w:rPr>
                <w:sz w:val="24"/>
              </w:rPr>
              <w:t xml:space="preserve">-</w:t>
            </w:r>
          </w:p>
        </w:tc>
        <w:tc>
          <w:tcPr>
            <w:tcW w:w="1077" w:type="dxa"/>
            <w:vMerge w:val="restart"/>
          </w:tcPr>
          <w:p>
            <w:pPr>
              <w:pStyle w:val="0"/>
              <w:jc w:val="center"/>
            </w:pPr>
            <w:r>
              <w:rPr>
                <w:sz w:val="24"/>
              </w:rPr>
              <w:t xml:space="preserve">1,35</w:t>
            </w:r>
          </w:p>
        </w:tc>
      </w:tr>
      <w:tr>
        <w:tc>
          <w:tcPr>
            <w:vMerge w:val="continue"/>
          </w:tcPr>
          <w:p/>
        </w:tc>
        <w:tc>
          <w:tcPr>
            <w:vMerge w:val="continue"/>
          </w:tcPr>
          <w:p/>
        </w:tc>
        <w:tc>
          <w:tcPr>
            <w:tcW w:w="3596" w:type="dxa"/>
          </w:tcPr>
          <w:p>
            <w:pPr>
              <w:pStyle w:val="0"/>
            </w:pPr>
            <w:r>
              <w:rPr>
                <w:sz w:val="24"/>
              </w:rPr>
              <w:t xml:space="preserve">H81.0, H81.1, H81.2, H81.3, H81.4, H81.8, H81.9</w:t>
            </w:r>
          </w:p>
        </w:tc>
        <w:tc>
          <w:tcPr>
            <w:tcW w:w="2914" w:type="dxa"/>
          </w:tcPr>
          <w:p>
            <w:pPr>
              <w:pStyle w:val="0"/>
            </w:pPr>
            <w:r>
              <w:rPr>
                <w:sz w:val="24"/>
              </w:rPr>
              <w:t xml:space="preserve">A16.24.006.001</w:t>
            </w:r>
          </w:p>
        </w:tc>
        <w:tc>
          <w:tcPr>
            <w:tcW w:w="2239" w:type="dxa"/>
          </w:tcPr>
          <w:p>
            <w:pPr>
              <w:pStyle w:val="0"/>
            </w:pPr>
            <w:r>
              <w:rPr>
                <w:sz w:val="24"/>
              </w:rPr>
              <w:t xml:space="preserve">-</w:t>
            </w:r>
          </w:p>
        </w:tc>
        <w:tc>
          <w:tcPr>
            <w:vMerge w:val="continue"/>
          </w:tcPr>
          <w:p/>
        </w:tc>
      </w:tr>
      <w:tr>
        <w:tc>
          <w:tcPr>
            <w:tcW w:w="994" w:type="dxa"/>
          </w:tcPr>
          <w:p>
            <w:pPr>
              <w:pStyle w:val="0"/>
              <w:jc w:val="center"/>
            </w:pPr>
            <w:r>
              <w:rPr>
                <w:sz w:val="24"/>
              </w:rPr>
              <w:t xml:space="preserve">st20.009</w:t>
            </w:r>
          </w:p>
        </w:tc>
        <w:tc>
          <w:tcPr>
            <w:tcW w:w="3244" w:type="dxa"/>
          </w:tcPr>
          <w:p>
            <w:pPr>
              <w:pStyle w:val="0"/>
            </w:pPr>
            <w:r>
              <w:rPr>
                <w:sz w:val="24"/>
              </w:rPr>
              <w:t xml:space="preserve">Операции на органе слуха, придаточных пазухах носа и верхних дыхательных путях (уровень 5)</w:t>
            </w:r>
          </w:p>
        </w:tc>
        <w:tc>
          <w:tcPr>
            <w:tcW w:w="3596" w:type="dxa"/>
          </w:tcPr>
          <w:p>
            <w:pPr>
              <w:pStyle w:val="0"/>
            </w:pPr>
            <w:r>
              <w:rPr>
                <w:sz w:val="24"/>
              </w:rPr>
              <w:t xml:space="preserve">-</w:t>
            </w:r>
          </w:p>
        </w:tc>
        <w:tc>
          <w:tcPr>
            <w:tcW w:w="2914" w:type="dxa"/>
          </w:tcPr>
          <w:p>
            <w:pPr>
              <w:pStyle w:val="0"/>
            </w:pPr>
            <w:r>
              <w:rPr>
                <w:sz w:val="24"/>
              </w:rPr>
              <w:t xml:space="preserve">A16.08.024.001, A16.08.024.002, A16.08.024.003, A16.08.024.004, A16.08.025, A16.08.026, A16.08.029.001, A16.08.029.002, A16.08.029.003, A16.08.029.004, A16.08.030, A16.08.032.001, A16.08.032.002, A16.08.032.003, A16.08.032.006, A16.08.032.007, A16.08.033, A16.08.033.002, A16.08.034, A16.08.038.001, A16.08.042, A16.08.042.001, A16.08.052.002, A16.08.053, A16.08.068, A16.25.006, A16.25.009, A16.25.014, A16.25.014.001, A16.25.014.002, A16.25.014.003, A16.25.014.004, A16.25.014.005, A16.25.019, A16.25.019.001, A16.25.019.002, A16.25.022, A16.25.024, A16.25.025, A16.25.026, A16.25.028, A16.25.029, A16.25.032, A16.25.033, A16.25.034, A16.25.035, A16.25.037</w:t>
            </w:r>
          </w:p>
        </w:tc>
        <w:tc>
          <w:tcPr>
            <w:tcW w:w="2239" w:type="dxa"/>
          </w:tcPr>
          <w:p>
            <w:pPr>
              <w:pStyle w:val="0"/>
            </w:pPr>
            <w:r>
              <w:rPr>
                <w:sz w:val="24"/>
              </w:rPr>
              <w:t xml:space="preserve">-</w:t>
            </w:r>
          </w:p>
        </w:tc>
        <w:tc>
          <w:tcPr>
            <w:tcW w:w="1077" w:type="dxa"/>
          </w:tcPr>
          <w:p>
            <w:pPr>
              <w:pStyle w:val="0"/>
              <w:jc w:val="center"/>
            </w:pPr>
            <w:r>
              <w:rPr>
                <w:sz w:val="24"/>
              </w:rPr>
              <w:t xml:space="preserve">1,96</w:t>
            </w:r>
          </w:p>
        </w:tc>
      </w:tr>
      <w:tr>
        <w:tc>
          <w:tcPr>
            <w:tcW w:w="994" w:type="dxa"/>
          </w:tcPr>
          <w:p>
            <w:pPr>
              <w:pStyle w:val="0"/>
              <w:jc w:val="center"/>
            </w:pPr>
            <w:r>
              <w:rPr>
                <w:sz w:val="24"/>
              </w:rPr>
              <w:t xml:space="preserve">st20.010</w:t>
            </w:r>
          </w:p>
        </w:tc>
        <w:tc>
          <w:tcPr>
            <w:tcW w:w="3244" w:type="dxa"/>
          </w:tcPr>
          <w:p>
            <w:pPr>
              <w:pStyle w:val="0"/>
            </w:pPr>
            <w:r>
              <w:rPr>
                <w:sz w:val="24"/>
              </w:rPr>
              <w:t xml:space="preserve">Замена речевого процессора</w:t>
            </w:r>
          </w:p>
        </w:tc>
        <w:tc>
          <w:tcPr>
            <w:tcW w:w="3596" w:type="dxa"/>
          </w:tcPr>
          <w:p>
            <w:pPr>
              <w:pStyle w:val="0"/>
            </w:pPr>
            <w:r>
              <w:rPr>
                <w:sz w:val="24"/>
              </w:rPr>
              <w:t xml:space="preserve">H90.3</w:t>
            </w:r>
          </w:p>
        </w:tc>
        <w:tc>
          <w:tcPr>
            <w:tcW w:w="2914" w:type="dxa"/>
          </w:tcPr>
          <w:p>
            <w:pPr>
              <w:pStyle w:val="0"/>
            </w:pPr>
            <w:r>
              <w:rPr>
                <w:sz w:val="24"/>
              </w:rPr>
              <w:t xml:space="preserve">B05.057.008</w:t>
            </w:r>
          </w:p>
        </w:tc>
        <w:tc>
          <w:tcPr>
            <w:tcW w:w="2239" w:type="dxa"/>
          </w:tcPr>
          <w:p>
            <w:pPr>
              <w:pStyle w:val="0"/>
            </w:pPr>
            <w:r>
              <w:rPr>
                <w:sz w:val="24"/>
              </w:rPr>
              <w:t xml:space="preserve">-</w:t>
            </w:r>
          </w:p>
        </w:tc>
        <w:tc>
          <w:tcPr>
            <w:tcW w:w="1077" w:type="dxa"/>
          </w:tcPr>
          <w:p>
            <w:pPr>
              <w:pStyle w:val="0"/>
              <w:jc w:val="center"/>
            </w:pPr>
            <w:r>
              <w:rPr>
                <w:sz w:val="24"/>
              </w:rPr>
              <w:t xml:space="preserve">22,00</w:t>
            </w:r>
          </w:p>
        </w:tc>
      </w:tr>
      <w:tr>
        <w:tc>
          <w:tcPr>
            <w:tcW w:w="994" w:type="dxa"/>
          </w:tcPr>
          <w:p>
            <w:pPr>
              <w:pStyle w:val="0"/>
              <w:jc w:val="center"/>
            </w:pPr>
            <w:r>
              <w:rPr>
                <w:sz w:val="24"/>
              </w:rPr>
              <w:t xml:space="preserve">st21</w:t>
            </w:r>
          </w:p>
        </w:tc>
        <w:tc>
          <w:tcPr>
            <w:gridSpan w:val="4"/>
            <w:tcW w:w="11993" w:type="dxa"/>
          </w:tcPr>
          <w:p>
            <w:pPr>
              <w:pStyle w:val="0"/>
            </w:pPr>
            <w:r>
              <w:rPr>
                <w:sz w:val="24"/>
              </w:rPr>
              <w:t xml:space="preserve">Офтальмология</w:t>
            </w:r>
          </w:p>
        </w:tc>
        <w:tc>
          <w:tcPr>
            <w:tcW w:w="1077" w:type="dxa"/>
          </w:tcPr>
          <w:p>
            <w:pPr>
              <w:pStyle w:val="0"/>
              <w:jc w:val="center"/>
            </w:pPr>
            <w:r>
              <w:rPr>
                <w:sz w:val="24"/>
              </w:rPr>
              <w:t xml:space="preserve">0,92</w:t>
            </w:r>
          </w:p>
        </w:tc>
      </w:tr>
      <w:tr>
        <w:tc>
          <w:tcPr>
            <w:tcW w:w="994" w:type="dxa"/>
          </w:tcPr>
          <w:p>
            <w:pPr>
              <w:pStyle w:val="0"/>
              <w:jc w:val="center"/>
            </w:pPr>
            <w:r>
              <w:rPr>
                <w:sz w:val="24"/>
              </w:rPr>
              <w:t xml:space="preserve">st21.001</w:t>
            </w:r>
          </w:p>
        </w:tc>
        <w:tc>
          <w:tcPr>
            <w:tcW w:w="3244" w:type="dxa"/>
          </w:tcPr>
          <w:p>
            <w:pPr>
              <w:pStyle w:val="0"/>
            </w:pPr>
            <w:r>
              <w:rPr>
                <w:sz w:val="24"/>
              </w:rPr>
              <w:t xml:space="preserve">Операции на органе зрения (уровень 1)</w:t>
            </w:r>
          </w:p>
        </w:tc>
        <w:tc>
          <w:tcPr>
            <w:tcW w:w="3596" w:type="dxa"/>
          </w:tcPr>
          <w:p>
            <w:pPr>
              <w:pStyle w:val="0"/>
            </w:pPr>
            <w:r>
              <w:rPr>
                <w:sz w:val="24"/>
              </w:rPr>
              <w:t xml:space="preserve">-</w:t>
            </w:r>
          </w:p>
        </w:tc>
        <w:tc>
          <w:tcPr>
            <w:tcW w:w="2914" w:type="dxa"/>
          </w:tcPr>
          <w:p>
            <w:pPr>
              <w:pStyle w:val="0"/>
            </w:pPr>
            <w:r>
              <w:rPr>
                <w:sz w:val="24"/>
              </w:rPr>
              <w:t xml:space="preserve">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A16.26.086.001,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2239" w:type="dxa"/>
          </w:tcPr>
          <w:p>
            <w:pPr>
              <w:pStyle w:val="0"/>
            </w:pPr>
            <w:r>
              <w:rPr>
                <w:sz w:val="24"/>
              </w:rPr>
              <w:t xml:space="preserve">-</w:t>
            </w:r>
          </w:p>
        </w:tc>
        <w:tc>
          <w:tcPr>
            <w:tcW w:w="1077" w:type="dxa"/>
          </w:tcPr>
          <w:p>
            <w:pPr>
              <w:pStyle w:val="0"/>
              <w:jc w:val="center"/>
            </w:pPr>
            <w:r>
              <w:rPr>
                <w:sz w:val="24"/>
              </w:rPr>
              <w:t xml:space="preserve">0,49</w:t>
            </w:r>
          </w:p>
        </w:tc>
      </w:tr>
      <w:tr>
        <w:tc>
          <w:tcPr>
            <w:tcW w:w="994" w:type="dxa"/>
          </w:tcPr>
          <w:p>
            <w:pPr>
              <w:pStyle w:val="0"/>
              <w:jc w:val="center"/>
            </w:pPr>
            <w:r>
              <w:rPr>
                <w:sz w:val="24"/>
              </w:rPr>
              <w:t xml:space="preserve">st21.002</w:t>
            </w:r>
          </w:p>
        </w:tc>
        <w:tc>
          <w:tcPr>
            <w:tcW w:w="3244" w:type="dxa"/>
          </w:tcPr>
          <w:p>
            <w:pPr>
              <w:pStyle w:val="0"/>
            </w:pPr>
            <w:r>
              <w:rPr>
                <w:sz w:val="24"/>
              </w:rPr>
              <w:t xml:space="preserve">Операции на органе зрения (уровень 2)</w:t>
            </w:r>
          </w:p>
        </w:tc>
        <w:tc>
          <w:tcPr>
            <w:tcW w:w="3596" w:type="dxa"/>
          </w:tcPr>
          <w:p>
            <w:pPr>
              <w:pStyle w:val="0"/>
            </w:pPr>
            <w:r>
              <w:rPr>
                <w:sz w:val="24"/>
              </w:rPr>
              <w:t xml:space="preserve">-</w:t>
            </w:r>
          </w:p>
        </w:tc>
        <w:tc>
          <w:tcPr>
            <w:tcW w:w="2914" w:type="dxa"/>
          </w:tcPr>
          <w:p>
            <w:pPr>
              <w:pStyle w:val="0"/>
            </w:pPr>
            <w:r>
              <w:rPr>
                <w:sz w:val="24"/>
              </w:rPr>
              <w:t xml:space="preserve">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A16.26.129, A16.26.132, A16.26.133, A16.26.143, A16.26.147, A22.26.011, A22.26.018, A24.26.004</w:t>
            </w:r>
          </w:p>
        </w:tc>
        <w:tc>
          <w:tcPr>
            <w:tcW w:w="2239" w:type="dxa"/>
          </w:tcPr>
          <w:p>
            <w:pPr>
              <w:pStyle w:val="0"/>
            </w:pPr>
            <w:r>
              <w:rPr>
                <w:sz w:val="24"/>
              </w:rPr>
              <w:t xml:space="preserve">-</w:t>
            </w:r>
          </w:p>
        </w:tc>
        <w:tc>
          <w:tcPr>
            <w:tcW w:w="1077" w:type="dxa"/>
          </w:tcPr>
          <w:p>
            <w:pPr>
              <w:pStyle w:val="0"/>
              <w:jc w:val="center"/>
            </w:pPr>
            <w:r>
              <w:rPr>
                <w:sz w:val="24"/>
              </w:rPr>
              <w:t xml:space="preserve">0,79</w:t>
            </w:r>
          </w:p>
        </w:tc>
      </w:tr>
      <w:tr>
        <w:tc>
          <w:tcPr>
            <w:tcW w:w="994" w:type="dxa"/>
          </w:tcPr>
          <w:p>
            <w:pPr>
              <w:pStyle w:val="0"/>
              <w:jc w:val="center"/>
            </w:pPr>
            <w:r>
              <w:rPr>
                <w:sz w:val="24"/>
              </w:rPr>
              <w:t xml:space="preserve">st21.003</w:t>
            </w:r>
          </w:p>
        </w:tc>
        <w:tc>
          <w:tcPr>
            <w:tcW w:w="3244" w:type="dxa"/>
          </w:tcPr>
          <w:p>
            <w:pPr>
              <w:pStyle w:val="0"/>
            </w:pPr>
            <w:r>
              <w:rPr>
                <w:sz w:val="24"/>
              </w:rPr>
              <w:t xml:space="preserve">Операции на органе зрения (уровень 3)</w:t>
            </w:r>
          </w:p>
        </w:tc>
        <w:tc>
          <w:tcPr>
            <w:tcW w:w="3596" w:type="dxa"/>
          </w:tcPr>
          <w:p>
            <w:pPr>
              <w:pStyle w:val="0"/>
            </w:pPr>
            <w:r>
              <w:rPr>
                <w:sz w:val="24"/>
              </w:rPr>
              <w:t xml:space="preserve">-</w:t>
            </w:r>
          </w:p>
        </w:tc>
        <w:tc>
          <w:tcPr>
            <w:tcW w:w="2914" w:type="dxa"/>
          </w:tcPr>
          <w:p>
            <w:pPr>
              <w:pStyle w:val="0"/>
            </w:pPr>
            <w:r>
              <w:rPr>
                <w:sz w:val="24"/>
              </w:rPr>
              <w:t xml:space="preserve">A11.26.017, A11.26.017.001, A16.26.003, A16.26.004, A16.26.006, A16.26.008, A16.26.008.001, A16.26.009, A16.26.010, A16.26.017, A16.26.021, A16.26.028, A16.26.029, A16.26.030, A16.26.031, A16.26.032, 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2239" w:type="dxa"/>
          </w:tcPr>
          <w:p>
            <w:pPr>
              <w:pStyle w:val="0"/>
            </w:pPr>
            <w:r>
              <w:rPr>
                <w:sz w:val="24"/>
              </w:rPr>
              <w:t xml:space="preserve">-</w:t>
            </w:r>
          </w:p>
        </w:tc>
        <w:tc>
          <w:tcPr>
            <w:tcW w:w="1077" w:type="dxa"/>
          </w:tcPr>
          <w:p>
            <w:pPr>
              <w:pStyle w:val="0"/>
              <w:jc w:val="center"/>
            </w:pPr>
            <w:r>
              <w:rPr>
                <w:sz w:val="24"/>
              </w:rPr>
              <w:t xml:space="preserve">1,07</w:t>
            </w:r>
          </w:p>
        </w:tc>
      </w:tr>
      <w:tr>
        <w:tc>
          <w:tcPr>
            <w:tcW w:w="994" w:type="dxa"/>
          </w:tcPr>
          <w:p>
            <w:pPr>
              <w:pStyle w:val="0"/>
              <w:jc w:val="center"/>
            </w:pPr>
            <w:r>
              <w:rPr>
                <w:sz w:val="24"/>
              </w:rPr>
              <w:t xml:space="preserve">st21.004</w:t>
            </w:r>
          </w:p>
        </w:tc>
        <w:tc>
          <w:tcPr>
            <w:tcW w:w="3244" w:type="dxa"/>
          </w:tcPr>
          <w:p>
            <w:pPr>
              <w:pStyle w:val="0"/>
            </w:pPr>
            <w:r>
              <w:rPr>
                <w:sz w:val="24"/>
              </w:rPr>
              <w:t xml:space="preserve">Операции на органе зрения (уровень 4)</w:t>
            </w:r>
          </w:p>
        </w:tc>
        <w:tc>
          <w:tcPr>
            <w:tcW w:w="3596" w:type="dxa"/>
          </w:tcPr>
          <w:p>
            <w:pPr>
              <w:pStyle w:val="0"/>
            </w:pPr>
            <w:r>
              <w:rPr>
                <w:sz w:val="24"/>
              </w:rPr>
              <w:t xml:space="preserve">-</w:t>
            </w:r>
          </w:p>
        </w:tc>
        <w:tc>
          <w:tcPr>
            <w:tcW w:w="2914" w:type="dxa"/>
          </w:tcPr>
          <w:p>
            <w:pPr>
              <w:pStyle w:val="0"/>
            </w:pPr>
            <w:r>
              <w:rPr>
                <w:sz w:val="24"/>
              </w:rPr>
              <w:t xml:space="preserve">A16.26.009.001, A16.26.009.002, A16.26.010.001, A16.26.010.002, A16.26.019, A16.26.027, A16.26.038, A16.26.040, A16.26.065.001, A16.26.081, A16.26.082, A16.26.086, A16.26.091, A16.26.092.002, A16.26.093, A16.26.094, A16.26.095, A16.26.099.001, A16.26.102, A16.26.106, A16.26.111, A16.26.111.005, A16.26.111.006, A16.26.111.007, A16.26.111.008, A16.26.111.009, A16.26.113, A16.26.114, A16.26.115, A16.26.125, A16.26.127, A16.26.127.001, A16.26.127.002, A16.26.128, A16.26.130, A16.26.131, A16.26.146, A22.26.014, A22.26.015, A22.26.028, A22.26.033</w:t>
            </w:r>
          </w:p>
        </w:tc>
        <w:tc>
          <w:tcPr>
            <w:tcW w:w="2239" w:type="dxa"/>
          </w:tcPr>
          <w:p>
            <w:pPr>
              <w:pStyle w:val="0"/>
            </w:pPr>
            <w:r>
              <w:rPr>
                <w:sz w:val="24"/>
              </w:rPr>
              <w:t xml:space="preserve">-</w:t>
            </w:r>
          </w:p>
        </w:tc>
        <w:tc>
          <w:tcPr>
            <w:tcW w:w="1077" w:type="dxa"/>
          </w:tcPr>
          <w:p>
            <w:pPr>
              <w:pStyle w:val="0"/>
              <w:jc w:val="center"/>
            </w:pPr>
            <w:r>
              <w:rPr>
                <w:sz w:val="24"/>
              </w:rPr>
              <w:t xml:space="preserve">1,19</w:t>
            </w:r>
          </w:p>
        </w:tc>
      </w:tr>
      <w:tr>
        <w:tc>
          <w:tcPr>
            <w:tcW w:w="994" w:type="dxa"/>
          </w:tcPr>
          <w:p>
            <w:pPr>
              <w:pStyle w:val="0"/>
              <w:jc w:val="center"/>
            </w:pPr>
            <w:r>
              <w:rPr>
                <w:sz w:val="24"/>
              </w:rPr>
              <w:t xml:space="preserve">st21.005</w:t>
            </w:r>
          </w:p>
        </w:tc>
        <w:tc>
          <w:tcPr>
            <w:tcW w:w="3244" w:type="dxa"/>
          </w:tcPr>
          <w:p>
            <w:pPr>
              <w:pStyle w:val="0"/>
            </w:pPr>
            <w:r>
              <w:rPr>
                <w:sz w:val="24"/>
              </w:rPr>
              <w:t xml:space="preserve">Операции на органе зрения (уровень 5)</w:t>
            </w:r>
          </w:p>
        </w:tc>
        <w:tc>
          <w:tcPr>
            <w:tcW w:w="3596" w:type="dxa"/>
          </w:tcPr>
          <w:p>
            <w:pPr>
              <w:pStyle w:val="0"/>
            </w:pPr>
            <w:r>
              <w:rPr>
                <w:sz w:val="24"/>
              </w:rPr>
              <w:t xml:space="preserve">-</w:t>
            </w:r>
          </w:p>
        </w:tc>
        <w:tc>
          <w:tcPr>
            <w:tcW w:w="2914" w:type="dxa"/>
          </w:tcPr>
          <w:p>
            <w:pPr>
              <w:pStyle w:val="0"/>
            </w:pPr>
            <w:r>
              <w:rPr>
                <w:sz w:val="24"/>
              </w:rPr>
              <w:t xml:space="preserve">A16.26.021.001, A16.26.041.001, A16.26.047, A16.26.048, A16.26.049.006, A16.26.049.008, A16.26.087, A16.26.092.003, A16.26.093.001, A16.26.094.001, A16.26.100, A16.26.101, A16.26.103, A16.26.103.001, A16.26.103.002, A16.26.103.003, A16.26.104, A16.26.105, A16.26.107, A16.26.107.001, A16.26.108, A16.26.128.001, A16.26.145, A16.26.150, A16.26.151, A16.26.153, A22.26.017</w:t>
            </w:r>
          </w:p>
        </w:tc>
        <w:tc>
          <w:tcPr>
            <w:tcW w:w="2239" w:type="dxa"/>
          </w:tcPr>
          <w:p>
            <w:pPr>
              <w:pStyle w:val="0"/>
            </w:pPr>
            <w:r>
              <w:rPr>
                <w:sz w:val="24"/>
              </w:rPr>
              <w:t xml:space="preserve">-</w:t>
            </w:r>
          </w:p>
        </w:tc>
        <w:tc>
          <w:tcPr>
            <w:tcW w:w="1077" w:type="dxa"/>
          </w:tcPr>
          <w:p>
            <w:pPr>
              <w:pStyle w:val="0"/>
              <w:jc w:val="center"/>
            </w:pPr>
            <w:r>
              <w:rPr>
                <w:sz w:val="24"/>
              </w:rPr>
              <w:t xml:space="preserve">2,11</w:t>
            </w:r>
          </w:p>
        </w:tc>
      </w:tr>
      <w:tr>
        <w:tc>
          <w:tcPr>
            <w:tcW w:w="994" w:type="dxa"/>
          </w:tcPr>
          <w:p>
            <w:pPr>
              <w:pStyle w:val="0"/>
              <w:jc w:val="center"/>
            </w:pPr>
            <w:r>
              <w:rPr>
                <w:sz w:val="24"/>
              </w:rPr>
              <w:t xml:space="preserve">st21.006</w:t>
            </w:r>
          </w:p>
        </w:tc>
        <w:tc>
          <w:tcPr>
            <w:tcW w:w="3244" w:type="dxa"/>
          </w:tcPr>
          <w:p>
            <w:pPr>
              <w:pStyle w:val="0"/>
            </w:pPr>
            <w:r>
              <w:rPr>
                <w:sz w:val="24"/>
              </w:rPr>
              <w:t xml:space="preserve">Операции на органе зрения (уровень 6)</w:t>
            </w:r>
          </w:p>
        </w:tc>
        <w:tc>
          <w:tcPr>
            <w:tcW w:w="3596" w:type="dxa"/>
          </w:tcPr>
          <w:p>
            <w:pPr>
              <w:pStyle w:val="0"/>
            </w:pPr>
            <w:r>
              <w:rPr>
                <w:sz w:val="24"/>
              </w:rPr>
              <w:t xml:space="preserve">-</w:t>
            </w:r>
          </w:p>
        </w:tc>
        <w:tc>
          <w:tcPr>
            <w:tcW w:w="2914" w:type="dxa"/>
          </w:tcPr>
          <w:p>
            <w:pPr>
              <w:pStyle w:val="0"/>
            </w:pPr>
            <w:r>
              <w:rPr>
                <w:sz w:val="24"/>
              </w:rPr>
              <w:t xml:space="preserve">A16.26.046.001, A16.26.046.002, A16.26.049, A16.26.049.001, A16.26.049.002, A16.26.049.003, A16.26.049.004, A16.26.049.005, A16.26.050, A16.26.064.001, A16.26.080, A16.26.085, A16.26.089, A16.26.089.002, A16.26.090, A16.26.135, A16.26.152</w:t>
            </w:r>
          </w:p>
        </w:tc>
        <w:tc>
          <w:tcPr>
            <w:tcW w:w="2239" w:type="dxa"/>
          </w:tcPr>
          <w:p>
            <w:pPr>
              <w:pStyle w:val="0"/>
            </w:pPr>
            <w:r>
              <w:rPr>
                <w:sz w:val="24"/>
              </w:rPr>
              <w:t xml:space="preserve">-</w:t>
            </w:r>
          </w:p>
        </w:tc>
        <w:tc>
          <w:tcPr>
            <w:tcW w:w="1077" w:type="dxa"/>
          </w:tcPr>
          <w:p>
            <w:pPr>
              <w:pStyle w:val="0"/>
              <w:jc w:val="center"/>
            </w:pPr>
            <w:r>
              <w:rPr>
                <w:sz w:val="24"/>
              </w:rPr>
              <w:t xml:space="preserve">3,29</w:t>
            </w:r>
          </w:p>
        </w:tc>
      </w:tr>
      <w:tr>
        <w:tc>
          <w:tcPr>
            <w:tcW w:w="994" w:type="dxa"/>
          </w:tcPr>
          <w:p>
            <w:pPr>
              <w:pStyle w:val="0"/>
              <w:jc w:val="center"/>
            </w:pPr>
            <w:r>
              <w:rPr>
                <w:sz w:val="24"/>
              </w:rPr>
              <w:t xml:space="preserve">st21.007</w:t>
            </w:r>
          </w:p>
        </w:tc>
        <w:tc>
          <w:tcPr>
            <w:tcW w:w="3244" w:type="dxa"/>
          </w:tcPr>
          <w:p>
            <w:pPr>
              <w:pStyle w:val="0"/>
            </w:pPr>
            <w:r>
              <w:rPr>
                <w:sz w:val="24"/>
              </w:rPr>
              <w:t xml:space="preserve">Болезни глаза</w:t>
            </w:r>
          </w:p>
        </w:tc>
        <w:tc>
          <w:tcPr>
            <w:tcW w:w="3596" w:type="dxa"/>
          </w:tcPr>
          <w:p>
            <w:pPr>
              <w:pStyle w:val="0"/>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0,51</w:t>
            </w:r>
          </w:p>
        </w:tc>
      </w:tr>
      <w:tr>
        <w:tc>
          <w:tcPr>
            <w:tcW w:w="994" w:type="dxa"/>
          </w:tcPr>
          <w:p>
            <w:pPr>
              <w:pStyle w:val="0"/>
              <w:jc w:val="center"/>
            </w:pPr>
            <w:r>
              <w:rPr>
                <w:sz w:val="24"/>
              </w:rPr>
              <w:t xml:space="preserve">st21.008</w:t>
            </w:r>
          </w:p>
        </w:tc>
        <w:tc>
          <w:tcPr>
            <w:tcW w:w="3244" w:type="dxa"/>
          </w:tcPr>
          <w:p>
            <w:pPr>
              <w:pStyle w:val="0"/>
            </w:pPr>
            <w:r>
              <w:rPr>
                <w:sz w:val="24"/>
              </w:rPr>
              <w:t xml:space="preserve">Травмы глаза</w:t>
            </w:r>
          </w:p>
        </w:tc>
        <w:tc>
          <w:tcPr>
            <w:tcW w:w="3596" w:type="dxa"/>
          </w:tcPr>
          <w:p>
            <w:pPr>
              <w:pStyle w:val="0"/>
            </w:pPr>
            <w:r>
              <w:rPr>
                <w:sz w:val="24"/>
              </w:rPr>
              <w:t xml:space="preserve">S00.1, S00.2, S01.1, S02.3, S02.30, S02.31, S04, S04.0, S05, S05.0, S05.1, S05.2, S05.3, S05.4, S05.5, S05.6, S05.7, S05.8, S05.9, T15, T15.0, T15.1, T15.8, T15.9, T26, T26.0, T26.1, T26.2, T26.3, T26.4, T26.5, T26.6, T26.7, T26.8, T26.9, T85.2, T85.3, T90.4</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0,66</w:t>
            </w:r>
          </w:p>
        </w:tc>
      </w:tr>
      <w:tr>
        <w:tc>
          <w:tcPr>
            <w:tcW w:w="994" w:type="dxa"/>
          </w:tcPr>
          <w:p>
            <w:pPr>
              <w:pStyle w:val="0"/>
              <w:jc w:val="center"/>
            </w:pPr>
            <w:r>
              <w:rPr>
                <w:sz w:val="24"/>
              </w:rPr>
              <w:t xml:space="preserve">st21.009</w:t>
            </w:r>
          </w:p>
        </w:tc>
        <w:tc>
          <w:tcPr>
            <w:tcW w:w="3244" w:type="dxa"/>
          </w:tcPr>
          <w:p>
            <w:pPr>
              <w:pStyle w:val="0"/>
            </w:pPr>
            <w:r>
              <w:rPr>
                <w:sz w:val="24"/>
              </w:rPr>
              <w:t xml:space="preserve">Операции на органе зрения (факоэмульсификация с имплантацией ИОЛ)</w:t>
            </w:r>
          </w:p>
        </w:tc>
        <w:tc>
          <w:tcPr>
            <w:tcW w:w="3596" w:type="dxa"/>
          </w:tcPr>
          <w:p>
            <w:pPr>
              <w:pStyle w:val="0"/>
            </w:pPr>
            <w:r>
              <w:rPr>
                <w:sz w:val="24"/>
              </w:rPr>
              <w:t xml:space="preserve">-</w:t>
            </w:r>
          </w:p>
        </w:tc>
        <w:tc>
          <w:tcPr>
            <w:tcW w:w="2914" w:type="dxa"/>
          </w:tcPr>
          <w:p>
            <w:pPr>
              <w:pStyle w:val="0"/>
            </w:pPr>
            <w:r>
              <w:rPr>
                <w:sz w:val="24"/>
              </w:rPr>
              <w:t xml:space="preserve">A16.26.093.002</w:t>
            </w:r>
          </w:p>
        </w:tc>
        <w:tc>
          <w:tcPr>
            <w:tcW w:w="2239" w:type="dxa"/>
          </w:tcPr>
          <w:p>
            <w:pPr>
              <w:pStyle w:val="0"/>
            </w:pPr>
            <w:r>
              <w:rPr>
                <w:sz w:val="24"/>
              </w:rPr>
              <w:t xml:space="preserve">-</w:t>
            </w:r>
          </w:p>
        </w:tc>
        <w:tc>
          <w:tcPr>
            <w:tcW w:w="1077" w:type="dxa"/>
          </w:tcPr>
          <w:p>
            <w:pPr>
              <w:pStyle w:val="0"/>
              <w:jc w:val="center"/>
            </w:pPr>
            <w:r>
              <w:rPr>
                <w:sz w:val="24"/>
              </w:rPr>
              <w:t xml:space="preserve">1,15</w:t>
            </w:r>
          </w:p>
        </w:tc>
      </w:tr>
      <w:tr>
        <w:tc>
          <w:tcPr>
            <w:tcW w:w="994" w:type="dxa"/>
          </w:tcPr>
          <w:p>
            <w:pPr>
              <w:pStyle w:val="0"/>
              <w:jc w:val="center"/>
            </w:pPr>
            <w:r>
              <w:rPr>
                <w:sz w:val="24"/>
              </w:rPr>
              <w:t xml:space="preserve">st21.010</w:t>
            </w:r>
          </w:p>
        </w:tc>
        <w:tc>
          <w:tcPr>
            <w:tcW w:w="3244" w:type="dxa"/>
          </w:tcPr>
          <w:p>
            <w:pPr>
              <w:pStyle w:val="0"/>
            </w:pPr>
            <w:r>
              <w:rPr>
                <w:sz w:val="24"/>
              </w:rPr>
              <w:t xml:space="preserve">Интравитреальное введение лекарственных препаратов</w:t>
            </w:r>
          </w:p>
        </w:tc>
        <w:tc>
          <w:tcPr>
            <w:tcW w:w="3596" w:type="dxa"/>
          </w:tcPr>
          <w:p>
            <w:pPr>
              <w:pStyle w:val="0"/>
            </w:pPr>
            <w:r>
              <w:rPr>
                <w:sz w:val="24"/>
              </w:rPr>
              <w:t xml:space="preserve">-</w:t>
            </w:r>
          </w:p>
        </w:tc>
        <w:tc>
          <w:tcPr>
            <w:tcW w:w="2914" w:type="dxa"/>
          </w:tcPr>
          <w:p>
            <w:pPr>
              <w:pStyle w:val="0"/>
            </w:pPr>
            <w:r>
              <w:rPr>
                <w:sz w:val="24"/>
              </w:rPr>
              <w:t xml:space="preserve">A16.26.086.001</w:t>
            </w:r>
          </w:p>
        </w:tc>
        <w:tc>
          <w:tcPr>
            <w:tcW w:w="2239" w:type="dxa"/>
          </w:tcPr>
          <w:p>
            <w:pPr>
              <w:pStyle w:val="0"/>
            </w:pPr>
            <w:r>
              <w:rPr>
                <w:sz w:val="24"/>
              </w:rPr>
              <w:t xml:space="preserve">иной классификационный критерий: icv1, icv2, icv3, icv4</w:t>
            </w:r>
          </w:p>
        </w:tc>
        <w:tc>
          <w:tcPr>
            <w:tcW w:w="1077" w:type="dxa"/>
          </w:tcPr>
          <w:p>
            <w:pPr>
              <w:pStyle w:val="0"/>
              <w:jc w:val="center"/>
            </w:pPr>
            <w:r>
              <w:rPr>
                <w:sz w:val="24"/>
              </w:rPr>
              <w:t xml:space="preserve">1,49</w:t>
            </w:r>
          </w:p>
        </w:tc>
      </w:tr>
      <w:tr>
        <w:tc>
          <w:tcPr>
            <w:tcW w:w="994" w:type="dxa"/>
          </w:tcPr>
          <w:p>
            <w:pPr>
              <w:pStyle w:val="0"/>
              <w:jc w:val="center"/>
            </w:pPr>
            <w:r>
              <w:rPr>
                <w:sz w:val="24"/>
              </w:rPr>
              <w:t xml:space="preserve">st21.011</w:t>
            </w:r>
          </w:p>
        </w:tc>
        <w:tc>
          <w:tcPr>
            <w:tcW w:w="3244" w:type="dxa"/>
          </w:tcPr>
          <w:p>
            <w:pPr>
              <w:pStyle w:val="0"/>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w:t>
            </w:r>
          </w:p>
        </w:tc>
        <w:tc>
          <w:tcPr>
            <w:tcW w:w="3596" w:type="dxa"/>
          </w:tcPr>
          <w:p>
            <w:pPr>
              <w:pStyle w:val="0"/>
            </w:pPr>
            <w:r>
              <w:rPr>
                <w:sz w:val="24"/>
              </w:rPr>
              <w:t xml:space="preserve">H35.5</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subrv</w:t>
            </w:r>
          </w:p>
        </w:tc>
        <w:tc>
          <w:tcPr>
            <w:tcW w:w="1077" w:type="dxa"/>
          </w:tcPr>
          <w:p>
            <w:pPr>
              <w:pStyle w:val="0"/>
              <w:jc w:val="center"/>
            </w:pPr>
            <w:r>
              <w:rPr>
                <w:sz w:val="24"/>
              </w:rPr>
              <w:t xml:space="preserve">4,44</w:t>
            </w:r>
          </w:p>
        </w:tc>
      </w:tr>
      <w:tr>
        <w:tc>
          <w:tcPr>
            <w:tcW w:w="994" w:type="dxa"/>
          </w:tcPr>
          <w:p>
            <w:pPr>
              <w:pStyle w:val="0"/>
              <w:jc w:val="center"/>
            </w:pPr>
            <w:r>
              <w:rPr>
                <w:sz w:val="24"/>
              </w:rPr>
              <w:t xml:space="preserve">st22</w:t>
            </w:r>
          </w:p>
        </w:tc>
        <w:tc>
          <w:tcPr>
            <w:gridSpan w:val="4"/>
            <w:tcW w:w="11993" w:type="dxa"/>
          </w:tcPr>
          <w:p>
            <w:pPr>
              <w:pStyle w:val="0"/>
            </w:pPr>
            <w:r>
              <w:rPr>
                <w:sz w:val="24"/>
              </w:rPr>
              <w:t xml:space="preserve">Педиатрия</w:t>
            </w:r>
          </w:p>
        </w:tc>
        <w:tc>
          <w:tcPr>
            <w:tcW w:w="1077" w:type="dxa"/>
          </w:tcPr>
          <w:p>
            <w:pPr>
              <w:pStyle w:val="0"/>
              <w:jc w:val="center"/>
            </w:pPr>
            <w:r>
              <w:rPr>
                <w:sz w:val="24"/>
              </w:rPr>
              <w:t xml:space="preserve">0,80</w:t>
            </w:r>
          </w:p>
        </w:tc>
      </w:tr>
      <w:tr>
        <w:tc>
          <w:tcPr>
            <w:tcW w:w="994" w:type="dxa"/>
          </w:tcPr>
          <w:p>
            <w:pPr>
              <w:pStyle w:val="0"/>
              <w:jc w:val="center"/>
            </w:pPr>
            <w:r>
              <w:rPr>
                <w:sz w:val="24"/>
              </w:rPr>
              <w:t xml:space="preserve">st22.001</w:t>
            </w:r>
          </w:p>
        </w:tc>
        <w:tc>
          <w:tcPr>
            <w:tcW w:w="3244" w:type="dxa"/>
          </w:tcPr>
          <w:p>
            <w:pPr>
              <w:pStyle w:val="0"/>
            </w:pPr>
            <w:r>
              <w:rPr>
                <w:sz w:val="24"/>
              </w:rPr>
              <w:t xml:space="preserve">Нарушения всасывания, дети</w:t>
            </w:r>
          </w:p>
        </w:tc>
        <w:tc>
          <w:tcPr>
            <w:tcW w:w="3596" w:type="dxa"/>
          </w:tcPr>
          <w:p>
            <w:pPr>
              <w:pStyle w:val="0"/>
            </w:pPr>
            <w:r>
              <w:rPr>
                <w:sz w:val="24"/>
              </w:rPr>
              <w:t xml:space="preserve">K90.4, K90.8, K90.9</w:t>
            </w:r>
          </w:p>
        </w:tc>
        <w:tc>
          <w:tcPr>
            <w:tcW w:w="2914" w:type="dxa"/>
          </w:tcPr>
          <w:p>
            <w:pPr>
              <w:pStyle w:val="0"/>
            </w:pPr>
            <w:r>
              <w:rPr>
                <w:sz w:val="24"/>
              </w:rPr>
              <w:t xml:space="preserve">-</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1,11</w:t>
            </w:r>
          </w:p>
        </w:tc>
      </w:tr>
      <w:tr>
        <w:tc>
          <w:tcPr>
            <w:tcW w:w="994" w:type="dxa"/>
          </w:tcPr>
          <w:p>
            <w:pPr>
              <w:pStyle w:val="0"/>
              <w:jc w:val="center"/>
            </w:pPr>
            <w:r>
              <w:rPr>
                <w:sz w:val="24"/>
              </w:rPr>
              <w:t xml:space="preserve">st22.002</w:t>
            </w:r>
          </w:p>
        </w:tc>
        <w:tc>
          <w:tcPr>
            <w:tcW w:w="3244" w:type="dxa"/>
          </w:tcPr>
          <w:p>
            <w:pPr>
              <w:pStyle w:val="0"/>
            </w:pPr>
            <w:r>
              <w:rPr>
                <w:sz w:val="24"/>
              </w:rPr>
              <w:t xml:space="preserve">Другие болезни органов пищеварения, дети</w:t>
            </w:r>
          </w:p>
        </w:tc>
        <w:tc>
          <w:tcPr>
            <w:tcW w:w="3596" w:type="dxa"/>
          </w:tcPr>
          <w:p>
            <w:pPr>
              <w:pStyle w:val="0"/>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2914" w:type="dxa"/>
          </w:tcPr>
          <w:p>
            <w:pPr>
              <w:pStyle w:val="0"/>
            </w:pPr>
            <w:r>
              <w:rPr>
                <w:sz w:val="24"/>
              </w:rPr>
              <w:t xml:space="preserve">-</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0,39</w:t>
            </w:r>
          </w:p>
        </w:tc>
      </w:tr>
      <w:tr>
        <w:tc>
          <w:tcPr>
            <w:tcW w:w="994" w:type="dxa"/>
          </w:tcPr>
          <w:p>
            <w:pPr>
              <w:pStyle w:val="0"/>
              <w:jc w:val="center"/>
            </w:pPr>
            <w:r>
              <w:rPr>
                <w:sz w:val="24"/>
              </w:rPr>
              <w:t xml:space="preserve">st22.003</w:t>
            </w:r>
          </w:p>
        </w:tc>
        <w:tc>
          <w:tcPr>
            <w:tcW w:w="3244" w:type="dxa"/>
          </w:tcPr>
          <w:p>
            <w:pPr>
              <w:pStyle w:val="0"/>
            </w:pPr>
            <w:r>
              <w:rPr>
                <w:sz w:val="24"/>
              </w:rPr>
              <w:t xml:space="preserve">Воспалительные артропатии, спондилопатии, дети</w:t>
            </w:r>
          </w:p>
        </w:tc>
        <w:tc>
          <w:tcPr>
            <w:tcW w:w="3596" w:type="dxa"/>
          </w:tcPr>
          <w:p>
            <w:pPr>
              <w:pStyle w:val="0"/>
            </w:pPr>
            <w:r>
              <w:rPr>
                <w:sz w:val="24"/>
              </w:rPr>
              <w:t xml:space="preserve">M08.0, M08.1, M08.2, M08.3, M08.4, M08.8, M08.9, M09.0, M09.1, M09.2, M09.8, M30.2, M33.0</w:t>
            </w:r>
          </w:p>
        </w:tc>
        <w:tc>
          <w:tcPr>
            <w:tcW w:w="2914" w:type="dxa"/>
          </w:tcPr>
          <w:p>
            <w:pPr>
              <w:pStyle w:val="0"/>
            </w:pPr>
            <w:r>
              <w:rPr>
                <w:sz w:val="24"/>
              </w:rPr>
              <w:t xml:space="preserve">-</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1,85</w:t>
            </w:r>
          </w:p>
        </w:tc>
      </w:tr>
      <w:tr>
        <w:tc>
          <w:tcPr>
            <w:tcW w:w="994" w:type="dxa"/>
          </w:tcPr>
          <w:p>
            <w:pPr>
              <w:pStyle w:val="0"/>
              <w:jc w:val="center"/>
            </w:pPr>
            <w:r>
              <w:rPr>
                <w:sz w:val="24"/>
              </w:rPr>
              <w:t xml:space="preserve">st22.004</w:t>
            </w:r>
          </w:p>
        </w:tc>
        <w:tc>
          <w:tcPr>
            <w:tcW w:w="3244" w:type="dxa"/>
          </w:tcPr>
          <w:p>
            <w:pPr>
              <w:pStyle w:val="0"/>
            </w:pPr>
            <w:r>
              <w:rPr>
                <w:sz w:val="24"/>
              </w:rPr>
              <w:t xml:space="preserve">Врожденные аномалии головного и спинного мозга, дети</w:t>
            </w:r>
          </w:p>
        </w:tc>
        <w:tc>
          <w:tcPr>
            <w:tcW w:w="3596" w:type="dxa"/>
          </w:tcPr>
          <w:p>
            <w:pPr>
              <w:pStyle w:val="0"/>
            </w:pPr>
            <w:r>
              <w:rPr>
                <w:sz w:val="24"/>
              </w:rPr>
              <w:t xml:space="preserve">Q02, Q03.0, Q03.1, Q03.8, Q04.5, Q04.6, Q04.8, Q05.0, Q05.1, Q05.2, Q05.3, Q05.5, Q05.6, Q05.7, Q05.8, Q06.1, Q06.2, Q06.3, Q06.4, Q07.0</w:t>
            </w:r>
          </w:p>
        </w:tc>
        <w:tc>
          <w:tcPr>
            <w:tcW w:w="2914" w:type="dxa"/>
          </w:tcPr>
          <w:p>
            <w:pPr>
              <w:pStyle w:val="0"/>
            </w:pPr>
            <w:r>
              <w:rPr>
                <w:sz w:val="24"/>
              </w:rPr>
              <w:t xml:space="preserve">-</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2,12</w:t>
            </w:r>
          </w:p>
        </w:tc>
      </w:tr>
      <w:tr>
        <w:tc>
          <w:tcPr>
            <w:tcW w:w="994" w:type="dxa"/>
          </w:tcPr>
          <w:p>
            <w:pPr>
              <w:pStyle w:val="0"/>
              <w:jc w:val="center"/>
            </w:pPr>
            <w:r>
              <w:rPr>
                <w:sz w:val="24"/>
              </w:rPr>
              <w:t xml:space="preserve">st23</w:t>
            </w:r>
          </w:p>
        </w:tc>
        <w:tc>
          <w:tcPr>
            <w:gridSpan w:val="4"/>
            <w:tcW w:w="11993" w:type="dxa"/>
          </w:tcPr>
          <w:p>
            <w:pPr>
              <w:pStyle w:val="0"/>
            </w:pPr>
            <w:r>
              <w:rPr>
                <w:sz w:val="24"/>
              </w:rPr>
              <w:t xml:space="preserve">Пульмонология</w:t>
            </w:r>
          </w:p>
        </w:tc>
        <w:tc>
          <w:tcPr>
            <w:tcW w:w="1077" w:type="dxa"/>
          </w:tcPr>
          <w:p>
            <w:pPr>
              <w:pStyle w:val="0"/>
              <w:jc w:val="center"/>
            </w:pPr>
            <w:r>
              <w:rPr>
                <w:sz w:val="24"/>
              </w:rPr>
              <w:t xml:space="preserve">1,31</w:t>
            </w:r>
          </w:p>
        </w:tc>
      </w:tr>
      <w:tr>
        <w:tc>
          <w:tcPr>
            <w:tcW w:w="994" w:type="dxa"/>
          </w:tcPr>
          <w:p>
            <w:pPr>
              <w:pStyle w:val="0"/>
              <w:jc w:val="center"/>
            </w:pPr>
            <w:r>
              <w:rPr>
                <w:sz w:val="24"/>
              </w:rPr>
              <w:t xml:space="preserve">st23.001</w:t>
            </w:r>
          </w:p>
        </w:tc>
        <w:tc>
          <w:tcPr>
            <w:tcW w:w="3244" w:type="dxa"/>
          </w:tcPr>
          <w:p>
            <w:pPr>
              <w:pStyle w:val="0"/>
            </w:pPr>
            <w:r>
              <w:rPr>
                <w:sz w:val="24"/>
              </w:rPr>
              <w:t xml:space="preserve">Другие болезни органов дыхания</w:t>
            </w:r>
          </w:p>
        </w:tc>
        <w:tc>
          <w:tcPr>
            <w:tcW w:w="3596" w:type="dxa"/>
          </w:tcPr>
          <w:p>
            <w:pPr>
              <w:pStyle w:val="0"/>
            </w:pPr>
            <w:r>
              <w:rPr>
                <w:sz w:val="24"/>
              </w:rPr>
              <w:t xml:space="preserve">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0,85</w:t>
            </w:r>
          </w:p>
        </w:tc>
      </w:tr>
      <w:tr>
        <w:tc>
          <w:tcPr>
            <w:tcW w:w="994" w:type="dxa"/>
          </w:tcPr>
          <w:p>
            <w:pPr>
              <w:pStyle w:val="0"/>
              <w:jc w:val="center"/>
            </w:pPr>
            <w:r>
              <w:rPr>
                <w:sz w:val="24"/>
              </w:rPr>
              <w:t xml:space="preserve">st23.002</w:t>
            </w:r>
          </w:p>
        </w:tc>
        <w:tc>
          <w:tcPr>
            <w:tcW w:w="3244" w:type="dxa"/>
          </w:tcPr>
          <w:p>
            <w:pPr>
              <w:pStyle w:val="0"/>
            </w:pPr>
            <w:r>
              <w:rPr>
                <w:sz w:val="24"/>
              </w:rPr>
              <w:t xml:space="preserve">Интерстициальные болезни легких, врожденные аномалии развития легких, бронхо-легочная дисплазия, дети</w:t>
            </w:r>
          </w:p>
        </w:tc>
        <w:tc>
          <w:tcPr>
            <w:tcW w:w="3596" w:type="dxa"/>
          </w:tcPr>
          <w:p>
            <w:pPr>
              <w:pStyle w:val="0"/>
            </w:pPr>
            <w:r>
              <w:rPr>
                <w:sz w:val="24"/>
              </w:rPr>
              <w:t xml:space="preserve">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2914" w:type="dxa"/>
          </w:tcPr>
          <w:p>
            <w:pPr>
              <w:pStyle w:val="0"/>
            </w:pPr>
            <w:r>
              <w:rPr>
                <w:sz w:val="24"/>
              </w:rPr>
              <w:t xml:space="preserve">-</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2,48</w:t>
            </w:r>
          </w:p>
        </w:tc>
      </w:tr>
      <w:tr>
        <w:tc>
          <w:tcPr>
            <w:tcW w:w="994" w:type="dxa"/>
          </w:tcPr>
          <w:p>
            <w:pPr>
              <w:pStyle w:val="0"/>
              <w:jc w:val="center"/>
            </w:pPr>
            <w:r>
              <w:rPr>
                <w:sz w:val="24"/>
              </w:rPr>
              <w:t xml:space="preserve">st23.003</w:t>
            </w:r>
          </w:p>
        </w:tc>
        <w:tc>
          <w:tcPr>
            <w:tcW w:w="3244" w:type="dxa"/>
          </w:tcPr>
          <w:p>
            <w:pPr>
              <w:pStyle w:val="0"/>
            </w:pPr>
            <w:r>
              <w:rPr>
                <w:sz w:val="24"/>
              </w:rPr>
              <w:t xml:space="preserve">Доброкачественные новообразования, новообразования in situ органов дыхания, других и неуточненных органов грудной клетки</w:t>
            </w:r>
          </w:p>
        </w:tc>
        <w:tc>
          <w:tcPr>
            <w:tcW w:w="3596" w:type="dxa"/>
          </w:tcPr>
          <w:p>
            <w:pPr>
              <w:pStyle w:val="0"/>
            </w:pPr>
            <w:r>
              <w:rPr>
                <w:sz w:val="24"/>
              </w:rPr>
              <w:t xml:space="preserve">D02.1, D02.2, D02.3, D02.4, D14.2, D14.3, D14.4, D15.1, D15.2, D15.7, D15.9, D16.7, D19.0, D36, D36.0, D36.1, D36.7, D36.9, D37.0, D38, D38.0, D38.1, D38.2, D38.3, D38.4, D38.5, D38.6, D86.0, D86.2</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0,91</w:t>
            </w:r>
          </w:p>
        </w:tc>
      </w:tr>
      <w:tr>
        <w:tc>
          <w:tcPr>
            <w:tcW w:w="994" w:type="dxa"/>
          </w:tcPr>
          <w:p>
            <w:pPr>
              <w:pStyle w:val="0"/>
              <w:jc w:val="center"/>
            </w:pPr>
            <w:r>
              <w:rPr>
                <w:sz w:val="24"/>
              </w:rPr>
              <w:t xml:space="preserve">st23.004</w:t>
            </w:r>
          </w:p>
        </w:tc>
        <w:tc>
          <w:tcPr>
            <w:tcW w:w="3244" w:type="dxa"/>
          </w:tcPr>
          <w:p>
            <w:pPr>
              <w:pStyle w:val="0"/>
            </w:pPr>
            <w:r>
              <w:rPr>
                <w:sz w:val="24"/>
              </w:rPr>
              <w:t xml:space="preserve">Пневмония, плеврит, другие болезни плевры</w:t>
            </w:r>
          </w:p>
        </w:tc>
        <w:tc>
          <w:tcPr>
            <w:tcW w:w="3596" w:type="dxa"/>
          </w:tcPr>
          <w:p>
            <w:pPr>
              <w:pStyle w:val="0"/>
            </w:pPr>
            <w:r>
              <w:rPr>
                <w:sz w:val="24"/>
              </w:rPr>
              <w:t xml:space="preserve">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1,28</w:t>
            </w:r>
          </w:p>
        </w:tc>
      </w:tr>
      <w:tr>
        <w:tc>
          <w:tcPr>
            <w:tcW w:w="994" w:type="dxa"/>
          </w:tcPr>
          <w:p>
            <w:pPr>
              <w:pStyle w:val="0"/>
              <w:jc w:val="center"/>
            </w:pPr>
            <w:r>
              <w:rPr>
                <w:sz w:val="24"/>
              </w:rPr>
              <w:t xml:space="preserve">st23.005</w:t>
            </w:r>
          </w:p>
        </w:tc>
        <w:tc>
          <w:tcPr>
            <w:tcW w:w="3244" w:type="dxa"/>
          </w:tcPr>
          <w:p>
            <w:pPr>
              <w:pStyle w:val="0"/>
            </w:pPr>
            <w:r>
              <w:rPr>
                <w:sz w:val="24"/>
              </w:rPr>
              <w:t xml:space="preserve">Астма, взрослые</w:t>
            </w:r>
          </w:p>
        </w:tc>
        <w:tc>
          <w:tcPr>
            <w:tcW w:w="3596" w:type="dxa"/>
          </w:tcPr>
          <w:p>
            <w:pPr>
              <w:pStyle w:val="0"/>
            </w:pPr>
            <w:r>
              <w:rPr>
                <w:sz w:val="24"/>
              </w:rPr>
              <w:t xml:space="preserve">J45, J45.0, J45.1, J45.8, J45.9, J46</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1,11</w:t>
            </w:r>
          </w:p>
        </w:tc>
      </w:tr>
      <w:tr>
        <w:tc>
          <w:tcPr>
            <w:tcW w:w="994" w:type="dxa"/>
          </w:tcPr>
          <w:p>
            <w:pPr>
              <w:pStyle w:val="0"/>
              <w:jc w:val="center"/>
            </w:pPr>
            <w:r>
              <w:rPr>
                <w:sz w:val="24"/>
              </w:rPr>
              <w:t xml:space="preserve">st23.006</w:t>
            </w:r>
          </w:p>
        </w:tc>
        <w:tc>
          <w:tcPr>
            <w:tcW w:w="3244" w:type="dxa"/>
          </w:tcPr>
          <w:p>
            <w:pPr>
              <w:pStyle w:val="0"/>
            </w:pPr>
            <w:r>
              <w:rPr>
                <w:sz w:val="24"/>
              </w:rPr>
              <w:t xml:space="preserve">Астма, дети</w:t>
            </w:r>
          </w:p>
        </w:tc>
        <w:tc>
          <w:tcPr>
            <w:tcW w:w="3596" w:type="dxa"/>
          </w:tcPr>
          <w:p>
            <w:pPr>
              <w:pStyle w:val="0"/>
            </w:pPr>
            <w:r>
              <w:rPr>
                <w:sz w:val="24"/>
              </w:rPr>
              <w:t xml:space="preserve">J45, J45.0, J45.1, J45.8, J45.9, J46</w:t>
            </w:r>
          </w:p>
        </w:tc>
        <w:tc>
          <w:tcPr>
            <w:tcW w:w="2914" w:type="dxa"/>
          </w:tcPr>
          <w:p>
            <w:pPr>
              <w:pStyle w:val="0"/>
            </w:pPr>
            <w:r>
              <w:rPr>
                <w:sz w:val="24"/>
              </w:rPr>
              <w:t xml:space="preserve">-</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1,25</w:t>
            </w:r>
          </w:p>
        </w:tc>
      </w:tr>
      <w:tr>
        <w:tc>
          <w:tcPr>
            <w:tcW w:w="994" w:type="dxa"/>
          </w:tcPr>
          <w:p>
            <w:pPr>
              <w:pStyle w:val="0"/>
              <w:jc w:val="center"/>
            </w:pPr>
            <w:r>
              <w:rPr>
                <w:sz w:val="24"/>
              </w:rPr>
              <w:t xml:space="preserve">st24</w:t>
            </w:r>
          </w:p>
        </w:tc>
        <w:tc>
          <w:tcPr>
            <w:gridSpan w:val="4"/>
            <w:tcW w:w="11993" w:type="dxa"/>
          </w:tcPr>
          <w:p>
            <w:pPr>
              <w:pStyle w:val="0"/>
            </w:pPr>
            <w:r>
              <w:rPr>
                <w:sz w:val="24"/>
              </w:rPr>
              <w:t xml:space="preserve">Ревматология</w:t>
            </w:r>
          </w:p>
        </w:tc>
        <w:tc>
          <w:tcPr>
            <w:tcW w:w="1077" w:type="dxa"/>
          </w:tcPr>
          <w:p>
            <w:pPr>
              <w:pStyle w:val="0"/>
              <w:jc w:val="center"/>
            </w:pPr>
            <w:r>
              <w:rPr>
                <w:sz w:val="24"/>
              </w:rPr>
              <w:t xml:space="preserve">1,44</w:t>
            </w:r>
          </w:p>
        </w:tc>
      </w:tr>
      <w:tr>
        <w:tc>
          <w:tcPr>
            <w:tcW w:w="994" w:type="dxa"/>
          </w:tcPr>
          <w:p>
            <w:pPr>
              <w:pStyle w:val="0"/>
              <w:jc w:val="center"/>
            </w:pPr>
            <w:r>
              <w:rPr>
                <w:sz w:val="24"/>
              </w:rPr>
              <w:t xml:space="preserve">st24.001</w:t>
            </w:r>
          </w:p>
        </w:tc>
        <w:tc>
          <w:tcPr>
            <w:tcW w:w="3244" w:type="dxa"/>
          </w:tcPr>
          <w:p>
            <w:pPr>
              <w:pStyle w:val="0"/>
            </w:pPr>
            <w:r>
              <w:rPr>
                <w:sz w:val="24"/>
              </w:rPr>
              <w:t xml:space="preserve">Системные поражения соединительной ткани</w:t>
            </w:r>
          </w:p>
        </w:tc>
        <w:tc>
          <w:tcPr>
            <w:tcW w:w="3596" w:type="dxa"/>
          </w:tcPr>
          <w:p>
            <w:pPr>
              <w:pStyle w:val="0"/>
            </w:pPr>
            <w:r>
              <w:rPr>
                <w:sz w:val="24"/>
              </w:rPr>
              <w:t xml:space="preserve">M30.0, M30.1, M30.3, M30.8, M31.0, M31.1, M31.3, M31.4, M31.5, M31.6, M31.7, M31.8, M31.9, M32.0, M32.1, M32.8, M32.9, M33.1, M33.2, M33.9, M34.0, M34.1, M34.2, M34.8, M34.9, M35.0, M35.1, M35.2, M35.3, M35.4, M35.5, M35.6, M35.8, M35.9, M36.0, M36.8</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1,78</w:t>
            </w:r>
          </w:p>
        </w:tc>
      </w:tr>
      <w:tr>
        <w:tc>
          <w:tcPr>
            <w:tcW w:w="994" w:type="dxa"/>
          </w:tcPr>
          <w:p>
            <w:pPr>
              <w:pStyle w:val="0"/>
              <w:jc w:val="center"/>
            </w:pPr>
            <w:r>
              <w:rPr>
                <w:sz w:val="24"/>
              </w:rPr>
              <w:t xml:space="preserve">st24.002</w:t>
            </w:r>
          </w:p>
        </w:tc>
        <w:tc>
          <w:tcPr>
            <w:tcW w:w="3244" w:type="dxa"/>
          </w:tcPr>
          <w:p>
            <w:pPr>
              <w:pStyle w:val="0"/>
            </w:pPr>
            <w:r>
              <w:rPr>
                <w:sz w:val="24"/>
              </w:rPr>
              <w:t xml:space="preserve">Артропатии и спондилопатии</w:t>
            </w:r>
          </w:p>
        </w:tc>
        <w:tc>
          <w:tcPr>
            <w:tcW w:w="3596" w:type="dxa"/>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1,67</w:t>
            </w:r>
          </w:p>
        </w:tc>
      </w:tr>
      <w:tr>
        <w:tc>
          <w:tcPr>
            <w:tcW w:w="994" w:type="dxa"/>
          </w:tcPr>
          <w:p>
            <w:pPr>
              <w:pStyle w:val="0"/>
              <w:jc w:val="center"/>
            </w:pPr>
            <w:r>
              <w:rPr>
                <w:sz w:val="24"/>
              </w:rPr>
              <w:t xml:space="preserve">st24.003</w:t>
            </w:r>
          </w:p>
        </w:tc>
        <w:tc>
          <w:tcPr>
            <w:tcW w:w="3244" w:type="dxa"/>
          </w:tcPr>
          <w:p>
            <w:pPr>
              <w:pStyle w:val="0"/>
            </w:pPr>
            <w:r>
              <w:rPr>
                <w:sz w:val="24"/>
              </w:rPr>
              <w:t xml:space="preserve">Ревматические болезни сердца (уровень 1)</w:t>
            </w:r>
          </w:p>
        </w:tc>
        <w:tc>
          <w:tcPr>
            <w:tcW w:w="3596" w:type="dxa"/>
          </w:tcPr>
          <w:p>
            <w:pPr>
              <w:pStyle w:val="0"/>
            </w:pPr>
            <w:r>
              <w:rPr>
                <w:sz w:val="24"/>
              </w:rPr>
              <w:t xml:space="preserve">I01, I01.0, I01.1, I01.2, I01.8, I01.9, I02, I02.0, I02.9, I05, I05.0, I05.1, I05.2, I05.8, I05.9, I06, I06.0, I06.1, I06.2, I06.8, I06.9, I07, I07.0, I07.1, I07.2, I07.8, I07.9, I08, I08.0, I08.1, I08.2, I08.3, I08.8, I08.9, I09, I09.0, I09.1, I09.2, I09.8, I09.9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0,87</w:t>
            </w:r>
          </w:p>
        </w:tc>
      </w:tr>
      <w:tr>
        <w:tc>
          <w:tcPr>
            <w:tcW w:w="994" w:type="dxa"/>
          </w:tcPr>
          <w:p>
            <w:pPr>
              <w:pStyle w:val="0"/>
              <w:jc w:val="center"/>
            </w:pPr>
            <w:r>
              <w:rPr>
                <w:sz w:val="24"/>
              </w:rPr>
              <w:t xml:space="preserve">st24.004</w:t>
            </w:r>
          </w:p>
        </w:tc>
        <w:tc>
          <w:tcPr>
            <w:tcW w:w="3244" w:type="dxa"/>
          </w:tcPr>
          <w:p>
            <w:pPr>
              <w:pStyle w:val="0"/>
            </w:pPr>
            <w:r>
              <w:rPr>
                <w:sz w:val="24"/>
              </w:rPr>
              <w:t xml:space="preserve">Ревматические болезни сердца (уровень 2)</w:t>
            </w:r>
          </w:p>
        </w:tc>
        <w:tc>
          <w:tcPr>
            <w:tcW w:w="3596" w:type="dxa"/>
          </w:tcPr>
          <w:p>
            <w:pPr>
              <w:pStyle w:val="0"/>
            </w:pPr>
            <w:r>
              <w:rPr>
                <w:sz w:val="24"/>
              </w:rPr>
              <w:t xml:space="preserve">I01, I01.0, I01.1, I01.2, I01.8, I01.9, I02, I02.0, I02.9, I05, I05.0, I05.1, I05.2, I05.8, I05.9, I06, I06.0, I06.1, I06.2, I06.8, I06.9, I07, I07.0, I07.1, I07.2, I07.8, I07.9, I08, I08.0, I08.1, I08.2, I08.3, I08.8, I08.9, I09, I09.0, I09.1, I09.2, I09.8, I09.9</w:t>
            </w:r>
          </w:p>
        </w:tc>
        <w:tc>
          <w:tcPr>
            <w:tcW w:w="2914" w:type="dxa"/>
          </w:tcPr>
          <w:p>
            <w:pPr>
              <w:pStyle w:val="0"/>
            </w:pPr>
            <w:r>
              <w:rPr>
                <w:sz w:val="24"/>
              </w:rPr>
              <w:t xml:space="preserve">A06.09.005.002, A06.10.006, A06.10.006.002, A11.10.001, A11.10.003, A17.10.001, A17.10.001.001, A17.10.002, A17.10.002.001</w:t>
            </w:r>
          </w:p>
        </w:tc>
        <w:tc>
          <w:tcPr>
            <w:tcW w:w="2239" w:type="dxa"/>
          </w:tcPr>
          <w:p>
            <w:pPr>
              <w:pStyle w:val="0"/>
            </w:pPr>
            <w:r>
              <w:rPr>
                <w:sz w:val="24"/>
              </w:rPr>
              <w:t xml:space="preserve">-</w:t>
            </w:r>
          </w:p>
        </w:tc>
        <w:tc>
          <w:tcPr>
            <w:tcW w:w="1077" w:type="dxa"/>
          </w:tcPr>
          <w:p>
            <w:pPr>
              <w:pStyle w:val="0"/>
              <w:jc w:val="center"/>
            </w:pPr>
            <w:r>
              <w:rPr>
                <w:sz w:val="24"/>
              </w:rPr>
              <w:t xml:space="preserve">1,57</w:t>
            </w:r>
          </w:p>
        </w:tc>
      </w:tr>
      <w:tr>
        <w:tc>
          <w:tcPr>
            <w:tcW w:w="994" w:type="dxa"/>
          </w:tcPr>
          <w:p>
            <w:pPr>
              <w:pStyle w:val="0"/>
              <w:jc w:val="center"/>
            </w:pPr>
            <w:r>
              <w:rPr>
                <w:sz w:val="24"/>
              </w:rPr>
              <w:t xml:space="preserve">st25</w:t>
            </w:r>
          </w:p>
        </w:tc>
        <w:tc>
          <w:tcPr>
            <w:gridSpan w:val="4"/>
            <w:tcW w:w="11993" w:type="dxa"/>
          </w:tcPr>
          <w:p>
            <w:pPr>
              <w:pStyle w:val="0"/>
            </w:pPr>
            <w:r>
              <w:rPr>
                <w:sz w:val="24"/>
              </w:rPr>
              <w:t xml:space="preserve">Сердечно-сосудистая хирургия</w:t>
            </w:r>
          </w:p>
        </w:tc>
        <w:tc>
          <w:tcPr>
            <w:tcW w:w="1077" w:type="dxa"/>
          </w:tcPr>
          <w:p>
            <w:pPr>
              <w:pStyle w:val="0"/>
              <w:jc w:val="center"/>
            </w:pPr>
            <w:r>
              <w:rPr>
                <w:sz w:val="24"/>
              </w:rPr>
              <w:t xml:space="preserve">1,18</w:t>
            </w:r>
          </w:p>
        </w:tc>
      </w:tr>
      <w:tr>
        <w:tc>
          <w:tcPr>
            <w:tcW w:w="994" w:type="dxa"/>
          </w:tcPr>
          <w:p>
            <w:pPr>
              <w:pStyle w:val="0"/>
              <w:jc w:val="center"/>
            </w:pPr>
            <w:r>
              <w:rPr>
                <w:sz w:val="24"/>
              </w:rPr>
              <w:t xml:space="preserve">st25.001</w:t>
            </w:r>
          </w:p>
        </w:tc>
        <w:tc>
          <w:tcPr>
            <w:tcW w:w="3244" w:type="dxa"/>
          </w:tcPr>
          <w:p>
            <w:pPr>
              <w:pStyle w:val="0"/>
            </w:pPr>
            <w:r>
              <w:rPr>
                <w:sz w:val="24"/>
              </w:rPr>
              <w:t xml:space="preserve">Флебит и тромбофлебит, варикозное расширение вен нижних конечностей</w:t>
            </w:r>
          </w:p>
        </w:tc>
        <w:tc>
          <w:tcPr>
            <w:tcW w:w="3596" w:type="dxa"/>
          </w:tcPr>
          <w:p>
            <w:pPr>
              <w:pStyle w:val="0"/>
            </w:pPr>
            <w:r>
              <w:rPr>
                <w:sz w:val="24"/>
              </w:rPr>
              <w:t xml:space="preserve">I80, I80.0, I80.1, I80.2, I80.3, I80.8, I80.9, I83, I83.0, I83.1, I83.2, I83.9, I86.8, I87.0, I87.2</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0,85</w:t>
            </w:r>
          </w:p>
        </w:tc>
      </w:tr>
      <w:tr>
        <w:tc>
          <w:tcPr>
            <w:tcW w:w="994" w:type="dxa"/>
          </w:tcPr>
          <w:p>
            <w:pPr>
              <w:pStyle w:val="0"/>
              <w:jc w:val="center"/>
            </w:pPr>
            <w:r>
              <w:rPr>
                <w:sz w:val="24"/>
              </w:rPr>
              <w:t xml:space="preserve">st25.002</w:t>
            </w:r>
          </w:p>
        </w:tc>
        <w:tc>
          <w:tcPr>
            <w:tcW w:w="3244" w:type="dxa"/>
          </w:tcPr>
          <w:p>
            <w:pPr>
              <w:pStyle w:val="0"/>
            </w:pPr>
            <w:r>
              <w:rPr>
                <w:sz w:val="24"/>
              </w:rPr>
              <w:t xml:space="preserve">Другие болезни, врожденные аномалии вен</w:t>
            </w:r>
          </w:p>
        </w:tc>
        <w:tc>
          <w:tcPr>
            <w:tcW w:w="3596" w:type="dxa"/>
          </w:tcPr>
          <w:p>
            <w:pPr>
              <w:pStyle w:val="0"/>
            </w:pPr>
            <w:r>
              <w:rPr>
                <w:sz w:val="24"/>
              </w:rPr>
              <w:t xml:space="preserve">I82, I82.0, I82.1, I82.2, I82.3, I82.8, I82.9, I87, I87.1, I87.8, I87.9, Q26, Q26.0, Q26.1, Q26.2, Q26.3, Q26.4, Q26.5, Q26.6, Q26.8, Q26.9, Q27.4</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1,32</w:t>
            </w:r>
          </w:p>
        </w:tc>
      </w:tr>
      <w:tr>
        <w:tc>
          <w:tcPr>
            <w:tcW w:w="994" w:type="dxa"/>
          </w:tcPr>
          <w:p>
            <w:pPr>
              <w:pStyle w:val="0"/>
              <w:jc w:val="center"/>
            </w:pPr>
            <w:r>
              <w:rPr>
                <w:sz w:val="24"/>
              </w:rPr>
              <w:t xml:space="preserve">st25.003</w:t>
            </w:r>
          </w:p>
        </w:tc>
        <w:tc>
          <w:tcPr>
            <w:tcW w:w="3244" w:type="dxa"/>
          </w:tcPr>
          <w:p>
            <w:pPr>
              <w:pStyle w:val="0"/>
            </w:pPr>
            <w:r>
              <w:rPr>
                <w:sz w:val="24"/>
              </w:rPr>
              <w:t xml:space="preserve">Болезни артерий, артериол и капилляров</w:t>
            </w:r>
          </w:p>
        </w:tc>
        <w:tc>
          <w:tcPr>
            <w:tcW w:w="3596" w:type="dxa"/>
          </w:tcPr>
          <w:p>
            <w:pPr>
              <w:pStyle w:val="0"/>
            </w:pPr>
            <w:r>
              <w:rPr>
                <w:sz w:val="24"/>
              </w:rPr>
              <w:t xml:space="preserve">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1,05</w:t>
            </w:r>
          </w:p>
        </w:tc>
      </w:tr>
      <w:tr>
        <w:tc>
          <w:tcPr>
            <w:tcW w:w="994" w:type="dxa"/>
            <w:vMerge w:val="restart"/>
          </w:tcPr>
          <w:p>
            <w:pPr>
              <w:pStyle w:val="0"/>
              <w:jc w:val="center"/>
            </w:pPr>
            <w:r>
              <w:rPr>
                <w:sz w:val="24"/>
              </w:rPr>
              <w:t xml:space="preserve">st25.004</w:t>
            </w:r>
          </w:p>
        </w:tc>
        <w:tc>
          <w:tcPr>
            <w:tcW w:w="3244" w:type="dxa"/>
            <w:vMerge w:val="restart"/>
          </w:tcPr>
          <w:p>
            <w:pPr>
              <w:pStyle w:val="0"/>
            </w:pPr>
            <w:r>
              <w:rPr>
                <w:sz w:val="24"/>
              </w:rPr>
              <w:t xml:space="preserve">Диагностическое обследование сердечно-сосудистой системы</w:t>
            </w:r>
          </w:p>
        </w:tc>
        <w:tc>
          <w:tcPr>
            <w:tcW w:w="3596" w:type="dxa"/>
          </w:tcPr>
          <w:p>
            <w:pPr>
              <w:pStyle w:val="0"/>
            </w:pPr>
            <w:r>
              <w:rPr>
                <w:sz w:val="24"/>
              </w:rPr>
              <w:t xml:space="preserve">I., Q20-Q28</w:t>
            </w:r>
          </w:p>
        </w:tc>
        <w:tc>
          <w:tcPr>
            <w:tcW w:w="2914" w:type="dxa"/>
          </w:tcPr>
          <w:p>
            <w:pPr>
              <w:pStyle w:val="0"/>
            </w:pPr>
            <w:r>
              <w:rPr>
                <w:sz w:val="24"/>
              </w:rPr>
              <w:t xml:space="preserve">A04.10.002.001, A06.10.008, A06.12.003, A06.12.004, A06.12.005, A06.12.006, A06.12.007, A06.12.009, A06.12.010, A06.12.011, A06.12.020, A06.12.021, A06.12.022, A06.12.022.001, A06.12.023, A06.12.027, A06.12.028, A06.12.029, A06.12.030, A06.12.031, A06.12.031.001, A06.12.034, A06.12.035, A06.12.036, A06.12.037, A06.12.038, A06.12.042, A06.12.049, A07.28.004</w:t>
            </w:r>
          </w:p>
        </w:tc>
        <w:tc>
          <w:tcPr>
            <w:tcW w:w="2239" w:type="dxa"/>
            <w:vMerge w:val="restart"/>
          </w:tcPr>
          <w:p>
            <w:pPr>
              <w:pStyle w:val="0"/>
            </w:pPr>
            <w:r>
              <w:rPr>
                <w:sz w:val="24"/>
              </w:rPr>
              <w:t xml:space="preserve">длительность: до 3 дней включительно</w:t>
            </w:r>
          </w:p>
        </w:tc>
        <w:tc>
          <w:tcPr>
            <w:tcW w:w="1077" w:type="dxa"/>
            <w:vMerge w:val="restart"/>
          </w:tcPr>
          <w:p>
            <w:pPr>
              <w:pStyle w:val="0"/>
              <w:jc w:val="center"/>
            </w:pPr>
            <w:r>
              <w:rPr>
                <w:sz w:val="24"/>
              </w:rPr>
              <w:t xml:space="preserve">1,01</w:t>
            </w:r>
          </w:p>
        </w:tc>
      </w:tr>
      <w:tr>
        <w:tc>
          <w:tcPr>
            <w:vMerge w:val="continue"/>
          </w:tcPr>
          <w:p/>
        </w:tc>
        <w:tc>
          <w:tcPr>
            <w:vMerge w:val="continue"/>
          </w:tcPr>
          <w:p/>
        </w:tc>
        <w:tc>
          <w:tcPr>
            <w:tcW w:w="3596" w:type="dxa"/>
          </w:tcPr>
          <w:p>
            <w:pPr>
              <w:pStyle w:val="0"/>
            </w:pPr>
            <w:r>
              <w:rPr>
                <w:sz w:val="24"/>
              </w:rPr>
              <w:t xml:space="preserve">I</w:t>
            </w:r>
          </w:p>
        </w:tc>
        <w:tc>
          <w:tcPr>
            <w:tcW w:w="2914" w:type="dxa"/>
          </w:tcPr>
          <w:p>
            <w:pPr>
              <w:pStyle w:val="0"/>
            </w:pPr>
            <w:r>
              <w:rPr>
                <w:sz w:val="24"/>
              </w:rPr>
              <w:t xml:space="preserve">A04.12.013.001, A05.10.012, A06.06.005, A06.12.059, A06.12.060</w:t>
            </w:r>
          </w:p>
        </w:tc>
        <w:tc>
          <w:tcPr>
            <w:vMerge w:val="continue"/>
          </w:tcPr>
          <w:p/>
        </w:tc>
        <w:tc>
          <w:tcPr>
            <w:vMerge w:val="continue"/>
          </w:tcPr>
          <w:p/>
        </w:tc>
      </w:tr>
      <w:tr>
        <w:tc>
          <w:tcPr>
            <w:vMerge w:val="continue"/>
          </w:tcPr>
          <w:p/>
        </w:tc>
        <w:tc>
          <w:tcPr>
            <w:vMerge w:val="continue"/>
          </w:tcPr>
          <w:p/>
        </w:tc>
        <w:tc>
          <w:tcPr>
            <w:tcW w:w="3596" w:type="dxa"/>
          </w:tcPr>
          <w:p>
            <w:pPr>
              <w:pStyle w:val="0"/>
            </w:pPr>
            <w:r>
              <w:rPr>
                <w:sz w:val="24"/>
              </w:rPr>
              <w:t xml:space="preserve">I., Q20-Q28, R00, R00.0, R00.1, R00.2, R00.8, R07.2, R07.4, T81, T81.0, T81.1, T81.2, T81.3, T81.4, T81.5, T81.6, T81.7, T81.8, T81.9, T82, T85.4, T85.7, T85.8, T85.9, T98, T98.0, T98.1, T98.2, T98.3</w:t>
            </w:r>
          </w:p>
        </w:tc>
        <w:tc>
          <w:tcPr>
            <w:tcW w:w="2914" w:type="dxa"/>
          </w:tcPr>
          <w:p>
            <w:pPr>
              <w:pStyle w:val="0"/>
            </w:pPr>
            <w:r>
              <w:rPr>
                <w:sz w:val="24"/>
              </w:rPr>
              <w:t xml:space="preserve">A06.09.005.002</w:t>
            </w:r>
          </w:p>
        </w:tc>
        <w:tc>
          <w:tcPr>
            <w:vMerge w:val="continue"/>
          </w:tcPr>
          <w:p/>
        </w:tc>
        <w:tc>
          <w:tcPr>
            <w:vMerge w:val="continue"/>
          </w:tcPr>
          <w:p/>
        </w:tc>
      </w:tr>
      <w:tr>
        <w:tc>
          <w:tcPr>
            <w:vMerge w:val="continue"/>
          </w:tcPr>
          <w:p/>
        </w:tc>
        <w:tc>
          <w:tcPr>
            <w:vMerge w:val="continue"/>
          </w:tcPr>
          <w:p/>
        </w:tc>
        <w:tc>
          <w:tcPr>
            <w:tcW w:w="3596" w:type="dxa"/>
          </w:tcPr>
          <w:p>
            <w:pPr>
              <w:pStyle w:val="0"/>
            </w:pPr>
            <w:r>
              <w:rPr>
                <w:sz w:val="24"/>
              </w:rPr>
              <w:t xml:space="preserve">I., Q20-Q28, R00, R00.0, R00.1, R00.2, R00.8, R07.2, R07.4, T81, T81.0, T81.2, T81.4, T81.5, T81.6, T81.7, T81.8, T81.9, T82, T82.0, T82.1, T82.2, T82.3, T82.4, T82.5, T82.6, T82.7, T82.8, T82.9, T85, T85.1, T85.6, T85.7, T85.8, T85.9, T98, T98.0, T98.1, T98.2, T98.3</w:t>
            </w:r>
          </w:p>
        </w:tc>
        <w:tc>
          <w:tcPr>
            <w:tcW w:w="2914" w:type="dxa"/>
          </w:tcPr>
          <w:p>
            <w:pPr>
              <w:pStyle w:val="0"/>
            </w:pPr>
            <w:r>
              <w:rPr>
                <w:sz w:val="24"/>
              </w:rPr>
              <w:t xml:space="preserve">A06.10.006, A06.10.006.002</w:t>
            </w:r>
          </w:p>
        </w:tc>
        <w:tc>
          <w:tcPr>
            <w:vMerge w:val="continue"/>
          </w:tcPr>
          <w:p/>
        </w:tc>
        <w:tc>
          <w:tcPr>
            <w:vMerge w:val="continue"/>
          </w:tcPr>
          <w:p/>
        </w:tc>
      </w:tr>
      <w:tr>
        <w:tc>
          <w:tcPr>
            <w:vMerge w:val="continue"/>
          </w:tcPr>
          <w:p/>
        </w:tc>
        <w:tc>
          <w:tcPr>
            <w:vMerge w:val="continue"/>
          </w:tcPr>
          <w:p/>
        </w:tc>
        <w:tc>
          <w:tcPr>
            <w:tcW w:w="3596" w:type="dxa"/>
          </w:tcPr>
          <w:p>
            <w:pPr>
              <w:pStyle w:val="0"/>
            </w:pPr>
            <w:r>
              <w:rPr>
                <w:sz w:val="24"/>
              </w:rPr>
              <w:t xml:space="preserve">I., Q20-Q28, T81, T81.0, T81.1, T81.2, T81.3, T81.4, T81.5, T81.6, T81.7, T81.8, T81.9, T82, T82.0, T82.1, T82.2, T82.3, T82.4, T82.5, T82.6, T82.7, T82.8, T82.9, T85, T85.0, T85.1, T85.2, T85.3, T85.4, T85.5, T85.6, T85.7, T85.8, T85.9, T98, T98.0, T98.1, T98.2, T98.3</w:t>
            </w:r>
          </w:p>
        </w:tc>
        <w:tc>
          <w:tcPr>
            <w:tcW w:w="2914" w:type="dxa"/>
          </w:tcPr>
          <w:p>
            <w:pPr>
              <w:pStyle w:val="0"/>
            </w:pPr>
            <w:r>
              <w:rPr>
                <w:sz w:val="24"/>
              </w:rPr>
              <w:t xml:space="preserve">A06.12.012</w:t>
            </w:r>
          </w:p>
        </w:tc>
        <w:tc>
          <w:tcPr>
            <w:vMerge w:val="continue"/>
          </w:tcPr>
          <w:p/>
        </w:tc>
        <w:tc>
          <w:tcPr>
            <w:vMerge w:val="continue"/>
          </w:tcPr>
          <w:p/>
        </w:tc>
      </w:tr>
      <w:tr>
        <w:tc>
          <w:tcPr>
            <w:vMerge w:val="continue"/>
          </w:tcPr>
          <w:p/>
        </w:tc>
        <w:tc>
          <w:tcPr>
            <w:vMerge w:val="continue"/>
          </w:tcPr>
          <w:p/>
        </w:tc>
        <w:tc>
          <w:tcPr>
            <w:tcW w:w="3596" w:type="dxa"/>
          </w:tcPr>
          <w:p>
            <w:pPr>
              <w:pStyle w:val="0"/>
            </w:pPr>
            <w:r>
              <w:rPr>
                <w:sz w:val="24"/>
              </w:rPr>
              <w:t xml:space="preserve">I., Q20-Q28, T81, T81.0, T81.2, T81.4, T81.5, T81.6, T81.7, T81.8, T81.9, T82, T82.0, T82.1, T82.2, T82.3, T82.4, T82.5, T82.6, T82.7, T82.8, T82.9, T85, T85.1, T85.2, T85.6, T85.7, T85.8, T85.9, T98, T98.0, T98.1, T98.2, T98.3</w:t>
            </w:r>
          </w:p>
        </w:tc>
        <w:tc>
          <w:tcPr>
            <w:tcW w:w="2914" w:type="dxa"/>
          </w:tcPr>
          <w:p>
            <w:pPr>
              <w:pStyle w:val="0"/>
            </w:pPr>
            <w:r>
              <w:rPr>
                <w:sz w:val="24"/>
              </w:rPr>
              <w:t xml:space="preserve">A06.12.017</w:t>
            </w:r>
          </w:p>
        </w:tc>
        <w:tc>
          <w:tcPr>
            <w:vMerge w:val="continue"/>
          </w:tcPr>
          <w:p/>
        </w:tc>
        <w:tc>
          <w:tcPr>
            <w:vMerge w:val="continue"/>
          </w:tcPr>
          <w:p/>
        </w:tc>
      </w:tr>
      <w:tr>
        <w:tc>
          <w:tcPr>
            <w:vMerge w:val="continue"/>
          </w:tcPr>
          <w:p/>
        </w:tc>
        <w:tc>
          <w:tcPr>
            <w:vMerge w:val="continue"/>
          </w:tcPr>
          <w:p/>
        </w:tc>
        <w:tc>
          <w:tcPr>
            <w:tcW w:w="3596" w:type="dxa"/>
          </w:tcPr>
          <w:p>
            <w:pPr>
              <w:pStyle w:val="0"/>
            </w:pPr>
            <w:r>
              <w:rPr>
                <w:sz w:val="24"/>
              </w:rPr>
              <w:t xml:space="preserve">I., Q20-Q28, T81, T81.0, T81.2, T81.4, T81.5, T81.6, T81.7, T81.8, T81.9, T82, T82.0, T82.1, T82.2, T82.3, T82.4, T82.5, T82.6, T82.7, T82.8, T82.9, T85, T85.1, T85.6, T85.7, T85.8, T85.9, T98, T98.0, T98.1, T98.2, T98.3</w:t>
            </w:r>
          </w:p>
        </w:tc>
        <w:tc>
          <w:tcPr>
            <w:tcW w:w="2914" w:type="dxa"/>
          </w:tcPr>
          <w:p>
            <w:pPr>
              <w:pStyle w:val="0"/>
            </w:pPr>
            <w:r>
              <w:rPr>
                <w:sz w:val="24"/>
              </w:rPr>
              <w:t xml:space="preserve">A06.12.014, A06.12.015, A06.12.016, A06.12.018, A06.12.039, A06.12.040</w:t>
            </w:r>
          </w:p>
        </w:tc>
        <w:tc>
          <w:tcPr>
            <w:vMerge w:val="continue"/>
          </w:tcPr>
          <w:p/>
        </w:tc>
        <w:tc>
          <w:tcPr>
            <w:vMerge w:val="continue"/>
          </w:tcPr>
          <w:p/>
        </w:tc>
      </w:tr>
      <w:tr>
        <w:tc>
          <w:tcPr>
            <w:tcW w:w="994" w:type="dxa"/>
          </w:tcPr>
          <w:p>
            <w:pPr>
              <w:pStyle w:val="0"/>
              <w:jc w:val="center"/>
            </w:pPr>
            <w:r>
              <w:rPr>
                <w:sz w:val="24"/>
              </w:rPr>
              <w:t xml:space="preserve">st25.005</w:t>
            </w:r>
          </w:p>
        </w:tc>
        <w:tc>
          <w:tcPr>
            <w:tcW w:w="3244" w:type="dxa"/>
          </w:tcPr>
          <w:p>
            <w:pPr>
              <w:pStyle w:val="0"/>
            </w:pPr>
            <w:r>
              <w:rPr>
                <w:sz w:val="24"/>
              </w:rPr>
              <w:t xml:space="preserve">Операции на сердце и коронарных сосудах (уровень 1)</w:t>
            </w:r>
          </w:p>
        </w:tc>
        <w:tc>
          <w:tcPr>
            <w:tcW w:w="3596" w:type="dxa"/>
          </w:tcPr>
          <w:p>
            <w:pPr>
              <w:pStyle w:val="0"/>
            </w:pPr>
            <w:r>
              <w:rPr>
                <w:sz w:val="24"/>
              </w:rPr>
              <w:t xml:space="preserve">-</w:t>
            </w:r>
          </w:p>
        </w:tc>
        <w:tc>
          <w:tcPr>
            <w:tcW w:w="2914" w:type="dxa"/>
          </w:tcPr>
          <w:p>
            <w:pPr>
              <w:pStyle w:val="0"/>
            </w:pPr>
            <w:r>
              <w:rPr>
                <w:sz w:val="24"/>
              </w:rPr>
              <w:t xml:space="preserve">A16.10.008, A16.10.009, A16.10.010, A16.10.011, A16.10.011.001, A16.10.011.002, A16.10.015, A16.10.015.002, A16.10.016, A16.10.017, A16.10.042</w:t>
            </w:r>
          </w:p>
        </w:tc>
        <w:tc>
          <w:tcPr>
            <w:tcW w:w="2239" w:type="dxa"/>
          </w:tcPr>
          <w:p>
            <w:pPr>
              <w:pStyle w:val="0"/>
            </w:pPr>
            <w:r>
              <w:rPr>
                <w:sz w:val="24"/>
              </w:rPr>
              <w:t xml:space="preserve">-</w:t>
            </w:r>
          </w:p>
        </w:tc>
        <w:tc>
          <w:tcPr>
            <w:tcW w:w="1077" w:type="dxa"/>
          </w:tcPr>
          <w:p>
            <w:pPr>
              <w:pStyle w:val="0"/>
              <w:jc w:val="center"/>
            </w:pPr>
            <w:r>
              <w:rPr>
                <w:sz w:val="24"/>
              </w:rPr>
              <w:t xml:space="preserve">2,11</w:t>
            </w:r>
          </w:p>
        </w:tc>
      </w:tr>
      <w:tr>
        <w:tc>
          <w:tcPr>
            <w:tcW w:w="994" w:type="dxa"/>
          </w:tcPr>
          <w:p>
            <w:pPr>
              <w:pStyle w:val="0"/>
              <w:jc w:val="center"/>
            </w:pPr>
            <w:r>
              <w:rPr>
                <w:sz w:val="24"/>
              </w:rPr>
              <w:t xml:space="preserve">st25.006</w:t>
            </w:r>
          </w:p>
        </w:tc>
        <w:tc>
          <w:tcPr>
            <w:tcW w:w="3244" w:type="dxa"/>
          </w:tcPr>
          <w:p>
            <w:pPr>
              <w:pStyle w:val="0"/>
            </w:pPr>
            <w:r>
              <w:rPr>
                <w:sz w:val="24"/>
              </w:rPr>
              <w:t xml:space="preserve">Операции на сердце и коронарных сосудах (уровень 2)</w:t>
            </w:r>
          </w:p>
        </w:tc>
        <w:tc>
          <w:tcPr>
            <w:tcW w:w="3596" w:type="dxa"/>
          </w:tcPr>
          <w:p>
            <w:pPr>
              <w:pStyle w:val="0"/>
            </w:pPr>
            <w:r>
              <w:rPr>
                <w:sz w:val="24"/>
              </w:rPr>
              <w:t xml:space="preserve">-</w:t>
            </w:r>
          </w:p>
        </w:tc>
        <w:tc>
          <w:tcPr>
            <w:tcW w:w="2914" w:type="dxa"/>
          </w:tcPr>
          <w:p>
            <w:pPr>
              <w:pStyle w:val="0"/>
            </w:pPr>
            <w:r>
              <w:rPr>
                <w:sz w:val="24"/>
              </w:rPr>
              <w:t xml:space="preserve">A16.10.018, A16.10.023, A16.10.033, A16.10.035</w:t>
            </w:r>
          </w:p>
        </w:tc>
        <w:tc>
          <w:tcPr>
            <w:tcW w:w="2239" w:type="dxa"/>
          </w:tcPr>
          <w:p>
            <w:pPr>
              <w:pStyle w:val="0"/>
            </w:pPr>
            <w:r>
              <w:rPr>
                <w:sz w:val="24"/>
              </w:rPr>
              <w:t xml:space="preserve">-</w:t>
            </w:r>
          </w:p>
        </w:tc>
        <w:tc>
          <w:tcPr>
            <w:tcW w:w="1077" w:type="dxa"/>
          </w:tcPr>
          <w:p>
            <w:pPr>
              <w:pStyle w:val="0"/>
              <w:jc w:val="center"/>
            </w:pPr>
            <w:r>
              <w:rPr>
                <w:sz w:val="24"/>
              </w:rPr>
              <w:t xml:space="preserve">3,97</w:t>
            </w:r>
          </w:p>
        </w:tc>
      </w:tr>
      <w:tr>
        <w:tc>
          <w:tcPr>
            <w:tcW w:w="994" w:type="dxa"/>
          </w:tcPr>
          <w:p>
            <w:pPr>
              <w:pStyle w:val="0"/>
              <w:jc w:val="center"/>
            </w:pPr>
            <w:r>
              <w:rPr>
                <w:sz w:val="24"/>
              </w:rPr>
              <w:t xml:space="preserve">st25.007</w:t>
            </w:r>
          </w:p>
        </w:tc>
        <w:tc>
          <w:tcPr>
            <w:tcW w:w="3244" w:type="dxa"/>
          </w:tcPr>
          <w:p>
            <w:pPr>
              <w:pStyle w:val="0"/>
            </w:pPr>
            <w:r>
              <w:rPr>
                <w:sz w:val="24"/>
              </w:rPr>
              <w:t xml:space="preserve">Операции на сердце и коронарных сосудах (уровень 3)</w:t>
            </w:r>
          </w:p>
        </w:tc>
        <w:tc>
          <w:tcPr>
            <w:tcW w:w="3596" w:type="dxa"/>
          </w:tcPr>
          <w:p>
            <w:pPr>
              <w:pStyle w:val="0"/>
            </w:pPr>
            <w:r>
              <w:rPr>
                <w:sz w:val="24"/>
              </w:rPr>
              <w:t xml:space="preserve">-</w:t>
            </w:r>
          </w:p>
        </w:tc>
        <w:tc>
          <w:tcPr>
            <w:tcW w:w="2914" w:type="dxa"/>
          </w:tcPr>
          <w:p>
            <w:pPr>
              <w:pStyle w:val="0"/>
            </w:pPr>
            <w:r>
              <w:rPr>
                <w:sz w:val="24"/>
              </w:rPr>
              <w:t xml:space="preserve">A05.10.006.002, A16.10.001, A16.10.002, A16.10.003, A16.10.012, A16.10.015.001, A16.10.022, A16.10.024, A16.10.030, A16.10.031, A16.10.032, A16.10.035.002, A16.12.003, A16.12.004, A16.12.004.001, A16.12.004.002, A16.12.026.012, A16.12.028.017</w:t>
            </w:r>
          </w:p>
        </w:tc>
        <w:tc>
          <w:tcPr>
            <w:tcW w:w="2239" w:type="dxa"/>
          </w:tcPr>
          <w:p>
            <w:pPr>
              <w:pStyle w:val="0"/>
            </w:pPr>
            <w:r>
              <w:rPr>
                <w:sz w:val="24"/>
              </w:rPr>
              <w:t xml:space="preserve">-</w:t>
            </w:r>
          </w:p>
        </w:tc>
        <w:tc>
          <w:tcPr>
            <w:tcW w:w="1077" w:type="dxa"/>
          </w:tcPr>
          <w:p>
            <w:pPr>
              <w:pStyle w:val="0"/>
              <w:jc w:val="center"/>
            </w:pPr>
            <w:r>
              <w:rPr>
                <w:sz w:val="24"/>
              </w:rPr>
              <w:t xml:space="preserve">4,31</w:t>
            </w:r>
          </w:p>
        </w:tc>
      </w:tr>
      <w:tr>
        <w:tc>
          <w:tcPr>
            <w:tcW w:w="994" w:type="dxa"/>
          </w:tcPr>
          <w:p>
            <w:pPr>
              <w:pStyle w:val="0"/>
              <w:jc w:val="center"/>
            </w:pPr>
            <w:r>
              <w:rPr>
                <w:sz w:val="24"/>
              </w:rPr>
              <w:t xml:space="preserve">st25.008</w:t>
            </w:r>
          </w:p>
        </w:tc>
        <w:tc>
          <w:tcPr>
            <w:tcW w:w="3244" w:type="dxa"/>
          </w:tcPr>
          <w:p>
            <w:pPr>
              <w:pStyle w:val="0"/>
            </w:pPr>
            <w:r>
              <w:rPr>
                <w:sz w:val="24"/>
              </w:rPr>
              <w:t xml:space="preserve">Операции на сосудах (уровень 1)</w:t>
            </w:r>
          </w:p>
        </w:tc>
        <w:tc>
          <w:tcPr>
            <w:tcW w:w="3596" w:type="dxa"/>
          </w:tcPr>
          <w:p>
            <w:pPr>
              <w:pStyle w:val="0"/>
            </w:pPr>
            <w:r>
              <w:rPr>
                <w:sz w:val="24"/>
              </w:rPr>
              <w:t xml:space="preserve">-</w:t>
            </w:r>
          </w:p>
        </w:tc>
        <w:tc>
          <w:tcPr>
            <w:tcW w:w="2914" w:type="dxa"/>
          </w:tcPr>
          <w:p>
            <w:pPr>
              <w:pStyle w:val="0"/>
            </w:pPr>
            <w:r>
              <w:rPr>
                <w:sz w:val="24"/>
              </w:rPr>
              <w:t xml:space="preserve">A11.12.001.002, A16.12.014, A16.12.018, A16.12.020, A16.12.020.001, A16.12.058, A16.12.058.001, A16.12.063, A16.30.074</w:t>
            </w:r>
          </w:p>
        </w:tc>
        <w:tc>
          <w:tcPr>
            <w:tcW w:w="2239" w:type="dxa"/>
          </w:tcPr>
          <w:p>
            <w:pPr>
              <w:pStyle w:val="0"/>
            </w:pPr>
            <w:r>
              <w:rPr>
                <w:sz w:val="24"/>
              </w:rPr>
              <w:t xml:space="preserve">-</w:t>
            </w:r>
          </w:p>
        </w:tc>
        <w:tc>
          <w:tcPr>
            <w:tcW w:w="1077" w:type="dxa"/>
          </w:tcPr>
          <w:p>
            <w:pPr>
              <w:pStyle w:val="0"/>
              <w:jc w:val="center"/>
            </w:pPr>
            <w:r>
              <w:rPr>
                <w:sz w:val="24"/>
              </w:rPr>
              <w:t xml:space="preserve">1,20</w:t>
            </w:r>
          </w:p>
        </w:tc>
      </w:tr>
      <w:tr>
        <w:tc>
          <w:tcPr>
            <w:tcW w:w="994" w:type="dxa"/>
          </w:tcPr>
          <w:p>
            <w:pPr>
              <w:pStyle w:val="0"/>
              <w:jc w:val="center"/>
            </w:pPr>
            <w:r>
              <w:rPr>
                <w:sz w:val="24"/>
              </w:rPr>
              <w:t xml:space="preserve">st25.009</w:t>
            </w:r>
          </w:p>
        </w:tc>
        <w:tc>
          <w:tcPr>
            <w:tcW w:w="3244" w:type="dxa"/>
          </w:tcPr>
          <w:p>
            <w:pPr>
              <w:pStyle w:val="0"/>
            </w:pPr>
            <w:r>
              <w:rPr>
                <w:sz w:val="24"/>
              </w:rPr>
              <w:t xml:space="preserve">Операции на сосудах (уровень 2)</w:t>
            </w:r>
          </w:p>
        </w:tc>
        <w:tc>
          <w:tcPr>
            <w:tcW w:w="3596" w:type="dxa"/>
          </w:tcPr>
          <w:p>
            <w:pPr>
              <w:pStyle w:val="0"/>
            </w:pPr>
            <w:r>
              <w:rPr>
                <w:sz w:val="24"/>
              </w:rPr>
              <w:t xml:space="preserve">-</w:t>
            </w:r>
          </w:p>
        </w:tc>
        <w:tc>
          <w:tcPr>
            <w:tcW w:w="2914" w:type="dxa"/>
          </w:tcPr>
          <w:p>
            <w:pPr>
              <w:pStyle w:val="0"/>
            </w:pPr>
            <w:r>
              <w:rPr>
                <w:sz w:val="24"/>
              </w:rPr>
              <w:t xml:space="preserve">A16.12.006, A16.12.006.001, A16.12.006.002, A16.12.006.003, A16.12.012, A16.12.014.001, A16.12.014.002, A16.12.014.003, A16.12.014.004, A16.12.019.001, A16.12.036, A16.12.039, A16.12.064, A16.12.066, A22.12.003, A22.12.003.001, A22.12.004</w:t>
            </w:r>
          </w:p>
        </w:tc>
        <w:tc>
          <w:tcPr>
            <w:tcW w:w="2239" w:type="dxa"/>
          </w:tcPr>
          <w:p>
            <w:pPr>
              <w:pStyle w:val="0"/>
            </w:pPr>
            <w:r>
              <w:rPr>
                <w:sz w:val="24"/>
              </w:rPr>
              <w:t xml:space="preserve">-</w:t>
            </w:r>
          </w:p>
        </w:tc>
        <w:tc>
          <w:tcPr>
            <w:tcW w:w="1077" w:type="dxa"/>
          </w:tcPr>
          <w:p>
            <w:pPr>
              <w:pStyle w:val="0"/>
              <w:jc w:val="center"/>
            </w:pPr>
            <w:r>
              <w:rPr>
                <w:sz w:val="24"/>
              </w:rPr>
              <w:t xml:space="preserve">2,37</w:t>
            </w:r>
          </w:p>
        </w:tc>
      </w:tr>
      <w:tr>
        <w:tc>
          <w:tcPr>
            <w:tcW w:w="994" w:type="dxa"/>
          </w:tcPr>
          <w:p>
            <w:pPr>
              <w:pStyle w:val="0"/>
              <w:jc w:val="center"/>
            </w:pPr>
            <w:r>
              <w:rPr>
                <w:sz w:val="24"/>
              </w:rPr>
              <w:t xml:space="preserve">st25.010</w:t>
            </w:r>
          </w:p>
        </w:tc>
        <w:tc>
          <w:tcPr>
            <w:tcW w:w="3244" w:type="dxa"/>
          </w:tcPr>
          <w:p>
            <w:pPr>
              <w:pStyle w:val="0"/>
            </w:pPr>
            <w:r>
              <w:rPr>
                <w:sz w:val="24"/>
              </w:rPr>
              <w:t xml:space="preserve">Операции на сосудах (уровень 3)</w:t>
            </w:r>
          </w:p>
        </w:tc>
        <w:tc>
          <w:tcPr>
            <w:tcW w:w="3596" w:type="dxa"/>
          </w:tcPr>
          <w:p>
            <w:pPr>
              <w:pStyle w:val="0"/>
            </w:pPr>
            <w:r>
              <w:rPr>
                <w:sz w:val="24"/>
              </w:rPr>
              <w:t xml:space="preserve">-</w:t>
            </w:r>
          </w:p>
        </w:tc>
        <w:tc>
          <w:tcPr>
            <w:tcW w:w="2914" w:type="dxa"/>
          </w:tcPr>
          <w:p>
            <w:pPr>
              <w:pStyle w:val="0"/>
            </w:pPr>
            <w:r>
              <w:rPr>
                <w:sz w:val="24"/>
              </w:rPr>
              <w:t xml:space="preserve">A16.12.001, A16.12.002, A16.12.005, A16.12.007, A16.12.008.003, A16.12.008.004, A16.12.008.005, A16.12.008.006, A16.12.008.007, A16.12.008.008, A16.12.008.009, A16.12.008.010, A16.12.009, A16.12.009.001, A16.12.010, A16.12.011, A16.12.011.001, A16.12.011.003, A16.12.011.005, A16.12.011.006, A16.12.011.007, A16.12.011.008, A16.12.011.009, A16.12.011.010, A16.12.011.011, A16.12.011.012, A16.12.013, A16.12.013.001, A16.12.013.002, A16.12.013.003, A16.12.015, A16.12.016, A16.12.017, A16.12.019, A16.12.022, A16.12.023, A16.12.024, A16.12.025, A16.12.026, A16.12.027, A16.12.028.006, A16.12.028.007, A16.12.028.008, A16.12.028.014, A16.12.029, A16.12.031, A16.12.033.001, A16.12.034.001, A16.12.035, A16.12.035.001, A16.12.035.002, A16.12.038, A16.12.038.001, A16.12.038.002, A16.12.038.003, A16.12.038.004, A16.12.038.005, A16.12.038.006, A16.12.038.007, A16.12.038.008, A16.12.038.009, A16.12.038.010, A16.12.038.011, A16.12.038.012, A16.12.038.013, A16.12.040, A16.12.041.003, A16.12.042, A16.12.048, A16.12.049, A16.12.049.001, A16.12.051.021, A16.12.052, A16.12.053, A16.12.054, A16.12.054.001, A16.12.054.002, A16.12.055, A16.12.055.001, A16.12.055.002, A16.12.056, A16.12.056.001, A16.12.056.002, A16.12.057, A16.12.059, A16.12.060, A16.12.061, A16.12.061.001, A16.12.062, A16.12.070</w:t>
            </w:r>
          </w:p>
        </w:tc>
        <w:tc>
          <w:tcPr>
            <w:tcW w:w="2239" w:type="dxa"/>
          </w:tcPr>
          <w:p>
            <w:pPr>
              <w:pStyle w:val="0"/>
            </w:pPr>
            <w:r>
              <w:rPr>
                <w:sz w:val="24"/>
              </w:rPr>
              <w:t xml:space="preserve">-</w:t>
            </w:r>
          </w:p>
        </w:tc>
        <w:tc>
          <w:tcPr>
            <w:tcW w:w="1077" w:type="dxa"/>
          </w:tcPr>
          <w:p>
            <w:pPr>
              <w:pStyle w:val="0"/>
              <w:jc w:val="center"/>
            </w:pPr>
            <w:r>
              <w:rPr>
                <w:sz w:val="24"/>
              </w:rPr>
              <w:t xml:space="preserve">4,13</w:t>
            </w:r>
          </w:p>
        </w:tc>
      </w:tr>
      <w:tr>
        <w:tc>
          <w:tcPr>
            <w:tcW w:w="994" w:type="dxa"/>
          </w:tcPr>
          <w:p>
            <w:pPr>
              <w:pStyle w:val="0"/>
              <w:jc w:val="center"/>
            </w:pPr>
            <w:r>
              <w:rPr>
                <w:sz w:val="24"/>
              </w:rPr>
              <w:t xml:space="preserve">st25.011</w:t>
            </w:r>
          </w:p>
        </w:tc>
        <w:tc>
          <w:tcPr>
            <w:tcW w:w="3244" w:type="dxa"/>
          </w:tcPr>
          <w:p>
            <w:pPr>
              <w:pStyle w:val="0"/>
            </w:pPr>
            <w:r>
              <w:rPr>
                <w:sz w:val="24"/>
              </w:rPr>
              <w:t xml:space="preserve">Операции на сосудах (уровень 4)</w:t>
            </w:r>
          </w:p>
        </w:tc>
        <w:tc>
          <w:tcPr>
            <w:tcW w:w="3596" w:type="dxa"/>
          </w:tcPr>
          <w:p>
            <w:pPr>
              <w:pStyle w:val="0"/>
            </w:pPr>
            <w:r>
              <w:rPr>
                <w:sz w:val="24"/>
              </w:rPr>
              <w:t xml:space="preserve">-</w:t>
            </w:r>
          </w:p>
        </w:tc>
        <w:tc>
          <w:tcPr>
            <w:tcW w:w="2914" w:type="dxa"/>
          </w:tcPr>
          <w:p>
            <w:pPr>
              <w:pStyle w:val="0"/>
            </w:pPr>
            <w:r>
              <w:rPr>
                <w:sz w:val="24"/>
              </w:rPr>
              <w:t xml:space="preserve">A16.12.008, A16.12.008.001, A16.12.008.002, A16.12.026.001, A16.12.026.002, A16.12.026.009, A16.12.026.010, A16.12.026.018, A16.12.026.024, A16.12.028.018, A16.12.032, A16.12.037, A16.12.065, A16.12.071, A16.23.034.011, A16.23.034.012</w:t>
            </w:r>
          </w:p>
        </w:tc>
        <w:tc>
          <w:tcPr>
            <w:tcW w:w="2239" w:type="dxa"/>
          </w:tcPr>
          <w:p>
            <w:pPr>
              <w:pStyle w:val="0"/>
            </w:pPr>
            <w:r>
              <w:rPr>
                <w:sz w:val="24"/>
              </w:rPr>
              <w:t xml:space="preserve">-</w:t>
            </w:r>
          </w:p>
        </w:tc>
        <w:tc>
          <w:tcPr>
            <w:tcW w:w="1077" w:type="dxa"/>
          </w:tcPr>
          <w:p>
            <w:pPr>
              <w:pStyle w:val="0"/>
              <w:jc w:val="center"/>
            </w:pPr>
            <w:r>
              <w:rPr>
                <w:sz w:val="24"/>
              </w:rPr>
              <w:t xml:space="preserve">6,08</w:t>
            </w:r>
          </w:p>
        </w:tc>
      </w:tr>
      <w:tr>
        <w:tc>
          <w:tcPr>
            <w:tcW w:w="994" w:type="dxa"/>
          </w:tcPr>
          <w:p>
            <w:pPr>
              <w:pStyle w:val="0"/>
              <w:jc w:val="center"/>
            </w:pPr>
            <w:r>
              <w:rPr>
                <w:sz w:val="24"/>
              </w:rPr>
              <w:t xml:space="preserve">st25.012</w:t>
            </w:r>
          </w:p>
        </w:tc>
        <w:tc>
          <w:tcPr>
            <w:tcW w:w="3244" w:type="dxa"/>
          </w:tcPr>
          <w:p>
            <w:pPr>
              <w:pStyle w:val="0"/>
            </w:pPr>
            <w:r>
              <w:rPr>
                <w:sz w:val="24"/>
              </w:rPr>
              <w:t xml:space="preserve">Операции на сосудах (уровень 5)</w:t>
            </w:r>
          </w:p>
        </w:tc>
        <w:tc>
          <w:tcPr>
            <w:tcW w:w="3596" w:type="dxa"/>
          </w:tcPr>
          <w:p>
            <w:pPr>
              <w:pStyle w:val="0"/>
            </w:pPr>
            <w:r>
              <w:rPr>
                <w:sz w:val="24"/>
              </w:rPr>
              <w:t xml:space="preserve">-</w:t>
            </w:r>
          </w:p>
        </w:tc>
        <w:tc>
          <w:tcPr>
            <w:tcW w:w="2914" w:type="dxa"/>
          </w:tcPr>
          <w:p>
            <w:pPr>
              <w:pStyle w:val="0"/>
            </w:pPr>
            <w:r>
              <w:rPr>
                <w:sz w:val="24"/>
              </w:rPr>
              <w:t xml:space="preserve">A16.12.026.003, A16.12.026.004, A16.12.028.001, A16.12.028.002, A16.12.041, A16.12.041.001, A16.12.041.002, A16.12.041.006, A16.12.051, A16.12.051.001, A16.12.051.002, A16.12.077, A16.23.034.013</w:t>
            </w:r>
          </w:p>
        </w:tc>
        <w:tc>
          <w:tcPr>
            <w:tcW w:w="2239" w:type="dxa"/>
          </w:tcPr>
          <w:p>
            <w:pPr>
              <w:pStyle w:val="0"/>
            </w:pPr>
            <w:r>
              <w:rPr>
                <w:sz w:val="24"/>
              </w:rPr>
              <w:t xml:space="preserve">-</w:t>
            </w:r>
          </w:p>
        </w:tc>
        <w:tc>
          <w:tcPr>
            <w:tcW w:w="1077" w:type="dxa"/>
          </w:tcPr>
          <w:p>
            <w:pPr>
              <w:pStyle w:val="0"/>
              <w:jc w:val="center"/>
            </w:pPr>
            <w:r>
              <w:rPr>
                <w:sz w:val="24"/>
              </w:rPr>
              <w:t xml:space="preserve">7,12</w:t>
            </w:r>
          </w:p>
        </w:tc>
      </w:tr>
      <w:tr>
        <w:tc>
          <w:tcPr>
            <w:tcW w:w="994" w:type="dxa"/>
          </w:tcPr>
          <w:p>
            <w:pPr>
              <w:pStyle w:val="0"/>
            </w:pPr>
            <w:r>
              <w:rPr>
                <w:sz w:val="24"/>
              </w:rPr>
            </w:r>
          </w:p>
        </w:tc>
        <w:tc>
          <w:tcPr>
            <w:tcW w:w="3244" w:type="dxa"/>
          </w:tcPr>
          <w:p>
            <w:pPr>
              <w:pStyle w:val="0"/>
            </w:pPr>
            <w:r>
              <w:rPr>
                <w:sz w:val="24"/>
              </w:rPr>
            </w:r>
          </w:p>
        </w:tc>
        <w:tc>
          <w:tcPr>
            <w:tcW w:w="3596" w:type="dxa"/>
          </w:tcPr>
          <w:p>
            <w:pPr>
              <w:pStyle w:val="0"/>
            </w:pPr>
            <w:r>
              <w:rPr>
                <w:sz w:val="24"/>
              </w:rPr>
            </w:r>
          </w:p>
        </w:tc>
        <w:tc>
          <w:tcPr>
            <w:tcW w:w="2914" w:type="dxa"/>
          </w:tcPr>
          <w:p>
            <w:pPr>
              <w:pStyle w:val="0"/>
            </w:pPr>
            <w:r>
              <w:rPr>
                <w:sz w:val="24"/>
              </w:rPr>
              <w:t xml:space="preserve">A16.12.028</w:t>
            </w:r>
          </w:p>
        </w:tc>
        <w:tc>
          <w:tcPr>
            <w:tcW w:w="2239" w:type="dxa"/>
          </w:tcPr>
          <w:p>
            <w:pPr>
              <w:pStyle w:val="0"/>
            </w:pPr>
            <w:r>
              <w:rPr>
                <w:sz w:val="24"/>
              </w:rPr>
              <w:t xml:space="preserve">иной классификационный критерий: perst</w:t>
            </w:r>
          </w:p>
        </w:tc>
        <w:tc>
          <w:tcPr>
            <w:tcW w:w="1077" w:type="dxa"/>
          </w:tcPr>
          <w:p>
            <w:pPr>
              <w:pStyle w:val="0"/>
            </w:pPr>
            <w:r>
              <w:rPr>
                <w:sz w:val="24"/>
              </w:rPr>
            </w:r>
          </w:p>
        </w:tc>
      </w:tr>
      <w:tr>
        <w:tc>
          <w:tcPr>
            <w:tcW w:w="994" w:type="dxa"/>
          </w:tcPr>
          <w:p>
            <w:pPr>
              <w:pStyle w:val="0"/>
              <w:jc w:val="center"/>
            </w:pPr>
            <w:r>
              <w:rPr>
                <w:sz w:val="24"/>
              </w:rPr>
              <w:t xml:space="preserve">st25.013</w:t>
            </w:r>
          </w:p>
        </w:tc>
        <w:tc>
          <w:tcPr>
            <w:tcW w:w="3244" w:type="dxa"/>
          </w:tcPr>
          <w:p>
            <w:pPr>
              <w:pStyle w:val="0"/>
            </w:pPr>
            <w:r>
              <w:rPr>
                <w:sz w:val="24"/>
              </w:rPr>
              <w:t xml:space="preserve">Баллонная вазодилатация с установкой 1 стента в сосуд (сосуды) (с подъемом сегмента ST электрокардиограммы)</w:t>
            </w:r>
          </w:p>
        </w:tc>
        <w:tc>
          <w:tcPr>
            <w:tcW w:w="3596" w:type="dxa"/>
          </w:tcPr>
          <w:p>
            <w:pPr>
              <w:pStyle w:val="0"/>
            </w:pPr>
            <w:r>
              <w:rPr>
                <w:sz w:val="24"/>
              </w:rPr>
              <w:t xml:space="preserve">I20.0, I21.0, I21.1, I21.2, I21.3, I21.9, I22, I22.0, I22.1, I22.8, I22.9</w:t>
            </w:r>
          </w:p>
        </w:tc>
        <w:tc>
          <w:tcPr>
            <w:tcW w:w="2914" w:type="dxa"/>
          </w:tcPr>
          <w:p>
            <w:pPr>
              <w:pStyle w:val="0"/>
            </w:pPr>
            <w:r>
              <w:rPr>
                <w:sz w:val="24"/>
              </w:rPr>
              <w:t xml:space="preserve">A16.12.028.003</w:t>
            </w:r>
          </w:p>
        </w:tc>
        <w:tc>
          <w:tcPr>
            <w:tcW w:w="2239" w:type="dxa"/>
          </w:tcPr>
          <w:p>
            <w:pPr>
              <w:pStyle w:val="0"/>
            </w:pPr>
            <w:r>
              <w:rPr>
                <w:sz w:val="24"/>
              </w:rPr>
              <w:t xml:space="preserve">иной классификационный критерий: upst1</w:t>
            </w:r>
          </w:p>
        </w:tc>
        <w:tc>
          <w:tcPr>
            <w:tcW w:w="1077" w:type="dxa"/>
          </w:tcPr>
          <w:p>
            <w:pPr>
              <w:pStyle w:val="0"/>
              <w:jc w:val="center"/>
            </w:pPr>
            <w:r>
              <w:rPr>
                <w:sz w:val="24"/>
              </w:rPr>
              <w:t xml:space="preserve">5,1</w:t>
            </w:r>
          </w:p>
        </w:tc>
      </w:tr>
      <w:tr>
        <w:tc>
          <w:tcPr>
            <w:tcW w:w="994" w:type="dxa"/>
          </w:tcPr>
          <w:p>
            <w:pPr>
              <w:pStyle w:val="0"/>
              <w:jc w:val="center"/>
            </w:pPr>
            <w:r>
              <w:rPr>
                <w:sz w:val="24"/>
              </w:rPr>
              <w:t xml:space="preserve">st25.014</w:t>
            </w:r>
          </w:p>
        </w:tc>
        <w:tc>
          <w:tcPr>
            <w:tcW w:w="3244" w:type="dxa"/>
          </w:tcPr>
          <w:p>
            <w:pPr>
              <w:pStyle w:val="0"/>
            </w:pPr>
            <w:r>
              <w:rPr>
                <w:sz w:val="24"/>
              </w:rPr>
              <w:t xml:space="preserve">Баллонная вазодилатация с установкой 2 стентов в сосуд (сосуды) (с подъемом сегмента ST электрокардиограммы)</w:t>
            </w:r>
          </w:p>
        </w:tc>
        <w:tc>
          <w:tcPr>
            <w:tcW w:w="3596" w:type="dxa"/>
          </w:tcPr>
          <w:p>
            <w:pPr>
              <w:pStyle w:val="0"/>
            </w:pPr>
            <w:r>
              <w:rPr>
                <w:sz w:val="24"/>
              </w:rPr>
              <w:t xml:space="preserve">I20.0, I21.0, I21.1, I21.2, I21.3, I21.9, I22, I22.0, I22.1, I22.8, I22.9</w:t>
            </w:r>
          </w:p>
        </w:tc>
        <w:tc>
          <w:tcPr>
            <w:tcW w:w="2914" w:type="dxa"/>
          </w:tcPr>
          <w:p>
            <w:pPr>
              <w:pStyle w:val="0"/>
            </w:pPr>
            <w:r>
              <w:rPr>
                <w:sz w:val="24"/>
              </w:rPr>
              <w:t xml:space="preserve">A16.12.028.003</w:t>
            </w:r>
          </w:p>
        </w:tc>
        <w:tc>
          <w:tcPr>
            <w:tcW w:w="2239" w:type="dxa"/>
          </w:tcPr>
          <w:p>
            <w:pPr>
              <w:pStyle w:val="0"/>
            </w:pPr>
            <w:r>
              <w:rPr>
                <w:sz w:val="24"/>
              </w:rPr>
              <w:t xml:space="preserve">иной классификационный критерий: upst2</w:t>
            </w:r>
          </w:p>
        </w:tc>
        <w:tc>
          <w:tcPr>
            <w:tcW w:w="1077" w:type="dxa"/>
          </w:tcPr>
          <w:p>
            <w:pPr>
              <w:pStyle w:val="0"/>
              <w:jc w:val="center"/>
            </w:pPr>
            <w:r>
              <w:rPr>
                <w:sz w:val="24"/>
              </w:rPr>
              <w:t xml:space="preserve">5,73</w:t>
            </w:r>
          </w:p>
        </w:tc>
      </w:tr>
      <w:tr>
        <w:tc>
          <w:tcPr>
            <w:tcW w:w="994" w:type="dxa"/>
          </w:tcPr>
          <w:p>
            <w:pPr>
              <w:pStyle w:val="0"/>
              <w:jc w:val="center"/>
            </w:pPr>
            <w:r>
              <w:rPr>
                <w:sz w:val="24"/>
              </w:rPr>
              <w:t xml:space="preserve">st25.015</w:t>
            </w:r>
          </w:p>
        </w:tc>
        <w:tc>
          <w:tcPr>
            <w:tcW w:w="3244" w:type="dxa"/>
          </w:tcPr>
          <w:p>
            <w:pPr>
              <w:pStyle w:val="0"/>
            </w:pPr>
            <w:r>
              <w:rPr>
                <w:sz w:val="24"/>
              </w:rPr>
              <w:t xml:space="preserve">Баллонная вазодилатация с установкой 3 стентов в сосуд (сосуды) (с подъемом сегмента ST электрокардиограммы)</w:t>
            </w:r>
          </w:p>
        </w:tc>
        <w:tc>
          <w:tcPr>
            <w:tcW w:w="3596" w:type="dxa"/>
          </w:tcPr>
          <w:p>
            <w:pPr>
              <w:pStyle w:val="0"/>
            </w:pPr>
            <w:r>
              <w:rPr>
                <w:sz w:val="24"/>
              </w:rPr>
              <w:t xml:space="preserve">I20.0, I21.0, I21.1, I21.2, I21.3, I21.9, I22, I22.0, I22.1, I22.8, I22.9</w:t>
            </w:r>
          </w:p>
        </w:tc>
        <w:tc>
          <w:tcPr>
            <w:tcW w:w="2914" w:type="dxa"/>
          </w:tcPr>
          <w:p>
            <w:pPr>
              <w:pStyle w:val="0"/>
            </w:pPr>
            <w:r>
              <w:rPr>
                <w:sz w:val="24"/>
              </w:rPr>
              <w:t xml:space="preserve">A16.12.028.003</w:t>
            </w:r>
          </w:p>
        </w:tc>
        <w:tc>
          <w:tcPr>
            <w:tcW w:w="2239" w:type="dxa"/>
          </w:tcPr>
          <w:p>
            <w:pPr>
              <w:pStyle w:val="0"/>
            </w:pPr>
            <w:r>
              <w:rPr>
                <w:sz w:val="24"/>
              </w:rPr>
              <w:t xml:space="preserve">иной классификационный критерий: upst3</w:t>
            </w:r>
          </w:p>
        </w:tc>
        <w:tc>
          <w:tcPr>
            <w:tcW w:w="1077" w:type="dxa"/>
          </w:tcPr>
          <w:p>
            <w:pPr>
              <w:pStyle w:val="0"/>
              <w:jc w:val="center"/>
            </w:pPr>
            <w:r>
              <w:rPr>
                <w:sz w:val="24"/>
              </w:rPr>
              <w:t xml:space="preserve">6,54</w:t>
            </w:r>
          </w:p>
        </w:tc>
      </w:tr>
      <w:tr>
        <w:tc>
          <w:tcPr>
            <w:tcW w:w="994" w:type="dxa"/>
          </w:tcPr>
          <w:p>
            <w:pPr>
              <w:pStyle w:val="0"/>
              <w:jc w:val="center"/>
            </w:pPr>
            <w:r>
              <w:rPr>
                <w:sz w:val="24"/>
              </w:rPr>
              <w:t xml:space="preserve">st25.016</w:t>
            </w:r>
          </w:p>
        </w:tc>
        <w:tc>
          <w:tcPr>
            <w:tcW w:w="3244" w:type="dxa"/>
          </w:tcPr>
          <w:p>
            <w:pPr>
              <w:pStyle w:val="0"/>
            </w:pPr>
            <w:r>
              <w:rPr>
                <w:sz w:val="24"/>
              </w:rPr>
              <w:t xml:space="preserve">Баллонная вазодилатация с установкой 1 стента в сосуд (сосуды) (без подъема сегмента ST электрокардиограммы)</w:t>
            </w:r>
          </w:p>
        </w:tc>
        <w:tc>
          <w:tcPr>
            <w:tcW w:w="3596" w:type="dxa"/>
          </w:tcPr>
          <w:p>
            <w:pPr>
              <w:pStyle w:val="0"/>
            </w:pPr>
            <w:r>
              <w:rPr>
                <w:sz w:val="24"/>
              </w:rPr>
              <w:t xml:space="preserve">I20.0, I21.0, I21.1, I21.2, I21.3, I21.9, I22, I22.0, I22.1, I22.8, I22.9</w:t>
            </w:r>
          </w:p>
        </w:tc>
        <w:tc>
          <w:tcPr>
            <w:tcW w:w="2914" w:type="dxa"/>
          </w:tcPr>
          <w:p>
            <w:pPr>
              <w:pStyle w:val="0"/>
            </w:pPr>
            <w:r>
              <w:rPr>
                <w:sz w:val="24"/>
              </w:rPr>
              <w:t xml:space="preserve">A16.12.028.003</w:t>
            </w:r>
          </w:p>
        </w:tc>
        <w:tc>
          <w:tcPr>
            <w:tcW w:w="2239" w:type="dxa"/>
          </w:tcPr>
          <w:p>
            <w:pPr>
              <w:pStyle w:val="0"/>
            </w:pPr>
            <w:r>
              <w:rPr>
                <w:sz w:val="24"/>
              </w:rPr>
              <w:t xml:space="preserve">иной классификационный критерий: nonst1</w:t>
            </w:r>
          </w:p>
        </w:tc>
        <w:tc>
          <w:tcPr>
            <w:tcW w:w="1077" w:type="dxa"/>
          </w:tcPr>
          <w:p>
            <w:pPr>
              <w:pStyle w:val="0"/>
              <w:jc w:val="center"/>
            </w:pPr>
            <w:r>
              <w:rPr>
                <w:sz w:val="24"/>
              </w:rPr>
              <w:t xml:space="preserve">3,98</w:t>
            </w:r>
          </w:p>
        </w:tc>
      </w:tr>
      <w:tr>
        <w:tc>
          <w:tcPr>
            <w:tcW w:w="994" w:type="dxa"/>
          </w:tcPr>
          <w:p>
            <w:pPr>
              <w:pStyle w:val="0"/>
              <w:jc w:val="center"/>
            </w:pPr>
            <w:r>
              <w:rPr>
                <w:sz w:val="24"/>
              </w:rPr>
              <w:t xml:space="preserve">st25.017</w:t>
            </w:r>
          </w:p>
        </w:tc>
        <w:tc>
          <w:tcPr>
            <w:tcW w:w="3244" w:type="dxa"/>
          </w:tcPr>
          <w:p>
            <w:pPr>
              <w:pStyle w:val="0"/>
            </w:pPr>
            <w:r>
              <w:rPr>
                <w:sz w:val="24"/>
              </w:rPr>
              <w:t xml:space="preserve">Баллонная вазодилатация с установкой 2 стентов в сосуд (сосуды) (без подъема сегмента ST электрокардиограммы)</w:t>
            </w:r>
          </w:p>
        </w:tc>
        <w:tc>
          <w:tcPr>
            <w:tcW w:w="3596" w:type="dxa"/>
          </w:tcPr>
          <w:p>
            <w:pPr>
              <w:pStyle w:val="0"/>
            </w:pPr>
            <w:r>
              <w:rPr>
                <w:sz w:val="24"/>
              </w:rPr>
              <w:t xml:space="preserve">I20.0, I21.0, I21.1, I21.2, I21.3, I21.9, I22, I22.0, I22.1, I22.8, I22.9</w:t>
            </w:r>
          </w:p>
        </w:tc>
        <w:tc>
          <w:tcPr>
            <w:tcW w:w="2914" w:type="dxa"/>
          </w:tcPr>
          <w:p>
            <w:pPr>
              <w:pStyle w:val="0"/>
            </w:pPr>
            <w:r>
              <w:rPr>
                <w:sz w:val="24"/>
              </w:rPr>
              <w:t xml:space="preserve">A16.12.028.003</w:t>
            </w:r>
          </w:p>
        </w:tc>
        <w:tc>
          <w:tcPr>
            <w:tcW w:w="2239" w:type="dxa"/>
          </w:tcPr>
          <w:p>
            <w:pPr>
              <w:pStyle w:val="0"/>
            </w:pPr>
            <w:r>
              <w:rPr>
                <w:sz w:val="24"/>
              </w:rPr>
              <w:t xml:space="preserve">иной классификационный критерий: nonst2</w:t>
            </w:r>
          </w:p>
        </w:tc>
        <w:tc>
          <w:tcPr>
            <w:tcW w:w="1077" w:type="dxa"/>
          </w:tcPr>
          <w:p>
            <w:pPr>
              <w:pStyle w:val="0"/>
              <w:jc w:val="center"/>
            </w:pPr>
            <w:r>
              <w:rPr>
                <w:sz w:val="24"/>
              </w:rPr>
              <w:t xml:space="preserve">4,6</w:t>
            </w:r>
          </w:p>
        </w:tc>
      </w:tr>
      <w:tr>
        <w:tc>
          <w:tcPr>
            <w:tcW w:w="994" w:type="dxa"/>
          </w:tcPr>
          <w:p>
            <w:pPr>
              <w:pStyle w:val="0"/>
              <w:jc w:val="center"/>
            </w:pPr>
            <w:r>
              <w:rPr>
                <w:sz w:val="24"/>
              </w:rPr>
              <w:t xml:space="preserve">st25.018</w:t>
            </w:r>
          </w:p>
        </w:tc>
        <w:tc>
          <w:tcPr>
            <w:tcW w:w="3244" w:type="dxa"/>
          </w:tcPr>
          <w:p>
            <w:pPr>
              <w:pStyle w:val="0"/>
            </w:pPr>
            <w:r>
              <w:rPr>
                <w:sz w:val="24"/>
              </w:rPr>
              <w:t xml:space="preserve">Баллонная вазодилатация с установкой 3 стентов в сосуд (сосуды) (без подъема сегмента ST электрокардиограммы)</w:t>
            </w:r>
          </w:p>
        </w:tc>
        <w:tc>
          <w:tcPr>
            <w:tcW w:w="3596" w:type="dxa"/>
          </w:tcPr>
          <w:p>
            <w:pPr>
              <w:pStyle w:val="0"/>
            </w:pPr>
            <w:r>
              <w:rPr>
                <w:sz w:val="24"/>
              </w:rPr>
              <w:t xml:space="preserve">I20.0, I21.0, I21.1, I21.2, I21.3, I21.9, I22, I22.0, I22.1, I22.8, I22.9</w:t>
            </w:r>
          </w:p>
        </w:tc>
        <w:tc>
          <w:tcPr>
            <w:tcW w:w="2914" w:type="dxa"/>
          </w:tcPr>
          <w:p>
            <w:pPr>
              <w:pStyle w:val="0"/>
            </w:pPr>
            <w:r>
              <w:rPr>
                <w:sz w:val="24"/>
              </w:rPr>
              <w:t xml:space="preserve">A16.12.028.003</w:t>
            </w:r>
          </w:p>
        </w:tc>
        <w:tc>
          <w:tcPr>
            <w:tcW w:w="2239" w:type="dxa"/>
          </w:tcPr>
          <w:p>
            <w:pPr>
              <w:pStyle w:val="0"/>
            </w:pPr>
            <w:r>
              <w:rPr>
                <w:sz w:val="24"/>
              </w:rPr>
              <w:t xml:space="preserve">иной классификационный критерий: nonst3</w:t>
            </w:r>
          </w:p>
        </w:tc>
        <w:tc>
          <w:tcPr>
            <w:tcW w:w="1077" w:type="dxa"/>
          </w:tcPr>
          <w:p>
            <w:pPr>
              <w:pStyle w:val="0"/>
              <w:jc w:val="center"/>
            </w:pPr>
            <w:r>
              <w:rPr>
                <w:sz w:val="24"/>
              </w:rPr>
              <w:t xml:space="preserve">5,4</w:t>
            </w:r>
          </w:p>
        </w:tc>
      </w:tr>
      <w:tr>
        <w:tc>
          <w:tcPr>
            <w:tcW w:w="994" w:type="dxa"/>
          </w:tcPr>
          <w:p>
            <w:pPr>
              <w:pStyle w:val="0"/>
              <w:jc w:val="center"/>
            </w:pPr>
            <w:r>
              <w:rPr>
                <w:sz w:val="24"/>
              </w:rPr>
              <w:t xml:space="preserve">st25.019</w:t>
            </w:r>
          </w:p>
        </w:tc>
        <w:tc>
          <w:tcPr>
            <w:tcW w:w="3244" w:type="dxa"/>
          </w:tcPr>
          <w:p>
            <w:pPr>
              <w:pStyle w:val="0"/>
            </w:pPr>
            <w:r>
              <w:rPr>
                <w:sz w:val="24"/>
              </w:rPr>
              <w:t xml:space="preserve">Ишемическая болезнь сердца с установкой 1 стента в сосуд (сосуды)</w:t>
            </w:r>
          </w:p>
        </w:tc>
        <w:tc>
          <w:tcPr>
            <w:tcW w:w="3596" w:type="dxa"/>
          </w:tcPr>
          <w:p>
            <w:pPr>
              <w:pStyle w:val="0"/>
            </w:pPr>
            <w:r>
              <w:rPr>
                <w:sz w:val="24"/>
              </w:rPr>
              <w:t xml:space="preserve">I20.1, I20.8, I25, I25.0, I25.1, I25.2, I25.3, I25.4</w:t>
            </w:r>
          </w:p>
        </w:tc>
        <w:tc>
          <w:tcPr>
            <w:tcW w:w="2914" w:type="dxa"/>
          </w:tcPr>
          <w:p>
            <w:pPr>
              <w:pStyle w:val="0"/>
            </w:pPr>
            <w:r>
              <w:rPr>
                <w:sz w:val="24"/>
              </w:rPr>
              <w:t xml:space="preserve">A16.12.028.003</w:t>
            </w:r>
          </w:p>
        </w:tc>
        <w:tc>
          <w:tcPr>
            <w:tcW w:w="2239" w:type="dxa"/>
          </w:tcPr>
          <w:p>
            <w:pPr>
              <w:pStyle w:val="0"/>
            </w:pPr>
            <w:r>
              <w:rPr>
                <w:sz w:val="24"/>
              </w:rPr>
              <w:t xml:space="preserve">иной классификационный критерий: ibsst1</w:t>
            </w:r>
          </w:p>
        </w:tc>
        <w:tc>
          <w:tcPr>
            <w:tcW w:w="1077" w:type="dxa"/>
          </w:tcPr>
          <w:p>
            <w:pPr>
              <w:pStyle w:val="0"/>
              <w:jc w:val="center"/>
            </w:pPr>
            <w:r>
              <w:rPr>
                <w:sz w:val="24"/>
              </w:rPr>
              <w:t xml:space="preserve">3,47</w:t>
            </w:r>
          </w:p>
        </w:tc>
      </w:tr>
      <w:tr>
        <w:tc>
          <w:tcPr>
            <w:tcW w:w="994" w:type="dxa"/>
          </w:tcPr>
          <w:p>
            <w:pPr>
              <w:pStyle w:val="0"/>
              <w:jc w:val="center"/>
            </w:pPr>
            <w:r>
              <w:rPr>
                <w:sz w:val="24"/>
              </w:rPr>
              <w:t xml:space="preserve">st25.020</w:t>
            </w:r>
          </w:p>
        </w:tc>
        <w:tc>
          <w:tcPr>
            <w:tcW w:w="3244" w:type="dxa"/>
          </w:tcPr>
          <w:p>
            <w:pPr>
              <w:pStyle w:val="0"/>
            </w:pPr>
            <w:r>
              <w:rPr>
                <w:sz w:val="24"/>
              </w:rPr>
              <w:t xml:space="preserve">Ишемическая болезнь сердца с установкой 2 стентов в сосуд (сосуды)</w:t>
            </w:r>
          </w:p>
        </w:tc>
        <w:tc>
          <w:tcPr>
            <w:tcW w:w="3596" w:type="dxa"/>
          </w:tcPr>
          <w:p>
            <w:pPr>
              <w:pStyle w:val="0"/>
            </w:pPr>
            <w:r>
              <w:rPr>
                <w:sz w:val="24"/>
              </w:rPr>
              <w:t xml:space="preserve">I20.1, I20.8, I25, I25.0, I25.1, I25.2, I25.3, I25.4</w:t>
            </w:r>
          </w:p>
        </w:tc>
        <w:tc>
          <w:tcPr>
            <w:tcW w:w="2914" w:type="dxa"/>
          </w:tcPr>
          <w:p>
            <w:pPr>
              <w:pStyle w:val="0"/>
            </w:pPr>
            <w:r>
              <w:rPr>
                <w:sz w:val="24"/>
              </w:rPr>
              <w:t xml:space="preserve">A16.12.028.003</w:t>
            </w:r>
          </w:p>
        </w:tc>
        <w:tc>
          <w:tcPr>
            <w:tcW w:w="2239" w:type="dxa"/>
          </w:tcPr>
          <w:p>
            <w:pPr>
              <w:pStyle w:val="0"/>
            </w:pPr>
            <w:r>
              <w:rPr>
                <w:sz w:val="24"/>
              </w:rPr>
              <w:t xml:space="preserve">иной классификационный критерий: ibsst2</w:t>
            </w:r>
          </w:p>
        </w:tc>
        <w:tc>
          <w:tcPr>
            <w:tcW w:w="1077" w:type="dxa"/>
          </w:tcPr>
          <w:p>
            <w:pPr>
              <w:pStyle w:val="0"/>
              <w:jc w:val="center"/>
            </w:pPr>
            <w:r>
              <w:rPr>
                <w:sz w:val="24"/>
              </w:rPr>
              <w:t xml:space="preserve">4,1</w:t>
            </w:r>
          </w:p>
        </w:tc>
      </w:tr>
      <w:tr>
        <w:tc>
          <w:tcPr>
            <w:tcW w:w="994" w:type="dxa"/>
          </w:tcPr>
          <w:p>
            <w:pPr>
              <w:pStyle w:val="0"/>
              <w:jc w:val="center"/>
            </w:pPr>
            <w:r>
              <w:rPr>
                <w:sz w:val="24"/>
              </w:rPr>
              <w:t xml:space="preserve">st25.021</w:t>
            </w:r>
          </w:p>
        </w:tc>
        <w:tc>
          <w:tcPr>
            <w:tcW w:w="3244" w:type="dxa"/>
          </w:tcPr>
          <w:p>
            <w:pPr>
              <w:pStyle w:val="0"/>
            </w:pPr>
            <w:r>
              <w:rPr>
                <w:sz w:val="24"/>
              </w:rPr>
              <w:t xml:space="preserve">Ишемическая болезнь сердца с установкой 3 стентов в сосуд (сосуды)</w:t>
            </w:r>
          </w:p>
        </w:tc>
        <w:tc>
          <w:tcPr>
            <w:tcW w:w="3596" w:type="dxa"/>
          </w:tcPr>
          <w:p>
            <w:pPr>
              <w:pStyle w:val="0"/>
            </w:pPr>
            <w:r>
              <w:rPr>
                <w:sz w:val="24"/>
              </w:rPr>
              <w:t xml:space="preserve">I20.1, I20.8, I25, I25.0, I25.1, I25.2, I25.3, I25.4</w:t>
            </w:r>
          </w:p>
        </w:tc>
        <w:tc>
          <w:tcPr>
            <w:tcW w:w="2914" w:type="dxa"/>
          </w:tcPr>
          <w:p>
            <w:pPr>
              <w:pStyle w:val="0"/>
            </w:pPr>
            <w:r>
              <w:rPr>
                <w:sz w:val="24"/>
              </w:rPr>
              <w:t xml:space="preserve">A16.12.028.003</w:t>
            </w:r>
          </w:p>
        </w:tc>
        <w:tc>
          <w:tcPr>
            <w:tcW w:w="2239" w:type="dxa"/>
          </w:tcPr>
          <w:p>
            <w:pPr>
              <w:pStyle w:val="0"/>
            </w:pPr>
            <w:r>
              <w:rPr>
                <w:sz w:val="24"/>
              </w:rPr>
              <w:t xml:space="preserve">иной классификационный критерий: ibsst3</w:t>
            </w:r>
          </w:p>
        </w:tc>
        <w:tc>
          <w:tcPr>
            <w:tcW w:w="1077" w:type="dxa"/>
          </w:tcPr>
          <w:p>
            <w:pPr>
              <w:pStyle w:val="0"/>
              <w:jc w:val="center"/>
            </w:pPr>
            <w:r>
              <w:rPr>
                <w:sz w:val="24"/>
              </w:rPr>
              <w:t xml:space="preserve">4,9</w:t>
            </w:r>
          </w:p>
        </w:tc>
      </w:tr>
      <w:tr>
        <w:tc>
          <w:tcPr>
            <w:tcW w:w="994" w:type="dxa"/>
          </w:tcPr>
          <w:p>
            <w:pPr>
              <w:pStyle w:val="0"/>
              <w:jc w:val="center"/>
            </w:pPr>
            <w:r>
              <w:rPr>
                <w:sz w:val="24"/>
              </w:rPr>
              <w:t xml:space="preserve">st25.022</w:t>
            </w:r>
          </w:p>
        </w:tc>
        <w:tc>
          <w:tcPr>
            <w:tcW w:w="3244" w:type="dxa"/>
          </w:tcPr>
          <w:p>
            <w:pPr>
              <w:pStyle w:val="0"/>
            </w:pPr>
            <w:r>
              <w:rPr>
                <w:sz w:val="24"/>
              </w:rPr>
              <w:t xml:space="preserve">Имплантация частотно-адаптированного однокамерного кардиостимулятора</w:t>
            </w:r>
          </w:p>
        </w:tc>
        <w:tc>
          <w:tcPr>
            <w:tcW w:w="3596" w:type="dxa"/>
          </w:tcPr>
          <w:p>
            <w:pPr>
              <w:pStyle w:val="0"/>
            </w:pPr>
            <w:r>
              <w:rPr>
                <w:sz w:val="24"/>
              </w:rPr>
              <w:t xml:space="preserve">I44.1, I44.2, I45.2, I45.3, I45.6, I46.0, I47.0, I47.1, I47.2, I47.9, I48, I48.0, I48.1, I48.2, I48.3, I48.4, I48.9, I49.0, I49.5, Q22.5, Q24.6</w:t>
            </w:r>
          </w:p>
        </w:tc>
        <w:tc>
          <w:tcPr>
            <w:tcW w:w="2914" w:type="dxa"/>
          </w:tcPr>
          <w:p>
            <w:pPr>
              <w:pStyle w:val="0"/>
            </w:pPr>
            <w:r>
              <w:rPr>
                <w:sz w:val="24"/>
              </w:rPr>
              <w:t xml:space="preserve">A16.10.014.002</w:t>
            </w:r>
          </w:p>
        </w:tc>
        <w:tc>
          <w:tcPr>
            <w:tcW w:w="2239" w:type="dxa"/>
          </w:tcPr>
          <w:p>
            <w:pPr>
              <w:pStyle w:val="0"/>
            </w:pPr>
            <w:r>
              <w:rPr>
                <w:sz w:val="24"/>
              </w:rPr>
            </w:r>
          </w:p>
        </w:tc>
        <w:tc>
          <w:tcPr>
            <w:tcW w:w="1077" w:type="dxa"/>
          </w:tcPr>
          <w:p>
            <w:pPr>
              <w:pStyle w:val="0"/>
              <w:jc w:val="center"/>
            </w:pPr>
            <w:r>
              <w:rPr>
                <w:sz w:val="24"/>
              </w:rPr>
              <w:t xml:space="preserve">5,2</w:t>
            </w:r>
          </w:p>
        </w:tc>
      </w:tr>
      <w:tr>
        <w:tc>
          <w:tcPr>
            <w:tcW w:w="994" w:type="dxa"/>
          </w:tcPr>
          <w:p>
            <w:pPr>
              <w:pStyle w:val="0"/>
              <w:jc w:val="center"/>
            </w:pPr>
            <w:r>
              <w:rPr>
                <w:sz w:val="24"/>
              </w:rPr>
              <w:t xml:space="preserve">st25.023</w:t>
            </w:r>
          </w:p>
        </w:tc>
        <w:tc>
          <w:tcPr>
            <w:tcW w:w="3244" w:type="dxa"/>
          </w:tcPr>
          <w:p>
            <w:pPr>
              <w:pStyle w:val="0"/>
            </w:pPr>
            <w:r>
              <w:rPr>
                <w:sz w:val="24"/>
              </w:rPr>
              <w:t xml:space="preserve">Эндоваскулярная тромбэкстракция и стентирование брахиоцефальных артерий при остром ишемическом инсульте</w:t>
            </w:r>
          </w:p>
        </w:tc>
        <w:tc>
          <w:tcPr>
            <w:tcW w:w="3596" w:type="dxa"/>
          </w:tcPr>
          <w:p>
            <w:pPr>
              <w:pStyle w:val="0"/>
            </w:pPr>
            <w:r>
              <w:rPr>
                <w:sz w:val="24"/>
              </w:rPr>
              <w:t xml:space="preserve">I63.0, I63.1, I63.2, I63.3, I63.4, I63.5, I63.8, I63.9</w:t>
            </w:r>
          </w:p>
        </w:tc>
        <w:tc>
          <w:tcPr>
            <w:tcW w:w="2914" w:type="dxa"/>
          </w:tcPr>
          <w:p>
            <w:pPr>
              <w:pStyle w:val="0"/>
            </w:pPr>
            <w:r>
              <w:rPr>
                <w:sz w:val="24"/>
              </w:rPr>
              <w:t xml:space="preserve">A16.12.003.001, A16.12.026.005, A16.12.026.006, A16.12.026.015, A16.12.026.017, A16.23.034.013</w:t>
            </w:r>
          </w:p>
        </w:tc>
        <w:tc>
          <w:tcPr>
            <w:tcW w:w="2239" w:type="dxa"/>
          </w:tcPr>
          <w:p>
            <w:pPr>
              <w:pStyle w:val="0"/>
            </w:pPr>
            <w:r>
              <w:rPr>
                <w:sz w:val="24"/>
              </w:rPr>
              <w:t xml:space="preserve">иной классификационный критерий: trmbst</w:t>
            </w:r>
          </w:p>
        </w:tc>
        <w:tc>
          <w:tcPr>
            <w:tcW w:w="1077" w:type="dxa"/>
          </w:tcPr>
          <w:p>
            <w:pPr>
              <w:pStyle w:val="0"/>
              <w:jc w:val="center"/>
            </w:pPr>
            <w:r>
              <w:rPr>
                <w:sz w:val="24"/>
              </w:rPr>
              <w:t xml:space="preserve">18,52</w:t>
            </w:r>
          </w:p>
        </w:tc>
      </w:tr>
      <w:tr>
        <w:tc>
          <w:tcPr>
            <w:tcW w:w="994" w:type="dxa"/>
          </w:tcPr>
          <w:p>
            <w:pPr>
              <w:pStyle w:val="0"/>
              <w:jc w:val="center"/>
            </w:pPr>
            <w:r>
              <w:rPr>
                <w:sz w:val="24"/>
              </w:rPr>
              <w:t xml:space="preserve">st26</w:t>
            </w:r>
          </w:p>
        </w:tc>
        <w:tc>
          <w:tcPr>
            <w:gridSpan w:val="4"/>
            <w:tcW w:w="11993" w:type="dxa"/>
          </w:tcPr>
          <w:p>
            <w:pPr>
              <w:pStyle w:val="0"/>
            </w:pPr>
            <w:r>
              <w:rPr>
                <w:sz w:val="24"/>
              </w:rPr>
              <w:t xml:space="preserve">Стоматология детская</w:t>
            </w:r>
          </w:p>
        </w:tc>
        <w:tc>
          <w:tcPr>
            <w:tcW w:w="1077" w:type="dxa"/>
          </w:tcPr>
          <w:p>
            <w:pPr>
              <w:pStyle w:val="0"/>
              <w:jc w:val="center"/>
            </w:pPr>
            <w:r>
              <w:rPr>
                <w:sz w:val="24"/>
              </w:rPr>
              <w:t xml:space="preserve">0,79</w:t>
            </w:r>
          </w:p>
        </w:tc>
      </w:tr>
      <w:tr>
        <w:tc>
          <w:tcPr>
            <w:tcW w:w="994" w:type="dxa"/>
          </w:tcPr>
          <w:p>
            <w:pPr>
              <w:pStyle w:val="0"/>
              <w:jc w:val="center"/>
            </w:pPr>
            <w:r>
              <w:rPr>
                <w:sz w:val="24"/>
              </w:rPr>
              <w:t xml:space="preserve">st26.001</w:t>
            </w:r>
          </w:p>
        </w:tc>
        <w:tc>
          <w:tcPr>
            <w:tcW w:w="3244" w:type="dxa"/>
          </w:tcPr>
          <w:p>
            <w:pPr>
              <w:pStyle w:val="0"/>
            </w:pPr>
            <w:r>
              <w:rPr>
                <w:sz w:val="24"/>
              </w:rPr>
              <w:t xml:space="preserve">Болезни полости рта, слюнных желез и челюстей, врожденные аномалии лица и шеи, дети</w:t>
            </w:r>
          </w:p>
        </w:tc>
        <w:tc>
          <w:tcPr>
            <w:tcW w:w="3596" w:type="dxa"/>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2914" w:type="dxa"/>
          </w:tcPr>
          <w:p>
            <w:pPr>
              <w:pStyle w:val="0"/>
            </w:pPr>
            <w:r>
              <w:rPr>
                <w:sz w:val="24"/>
              </w:rPr>
              <w:t xml:space="preserve">-</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0,79</w:t>
            </w:r>
          </w:p>
        </w:tc>
      </w:tr>
      <w:tr>
        <w:tc>
          <w:tcPr>
            <w:tcW w:w="994" w:type="dxa"/>
          </w:tcPr>
          <w:p>
            <w:pPr>
              <w:pStyle w:val="0"/>
              <w:jc w:val="center"/>
            </w:pPr>
            <w:r>
              <w:rPr>
                <w:sz w:val="24"/>
              </w:rPr>
              <w:t xml:space="preserve">st27</w:t>
            </w:r>
          </w:p>
        </w:tc>
        <w:tc>
          <w:tcPr>
            <w:gridSpan w:val="4"/>
            <w:tcW w:w="11993" w:type="dxa"/>
          </w:tcPr>
          <w:p>
            <w:pPr>
              <w:pStyle w:val="0"/>
            </w:pPr>
            <w:r>
              <w:rPr>
                <w:sz w:val="24"/>
              </w:rPr>
              <w:t xml:space="preserve">Терапия</w:t>
            </w:r>
          </w:p>
        </w:tc>
        <w:tc>
          <w:tcPr>
            <w:tcW w:w="1077" w:type="dxa"/>
          </w:tcPr>
          <w:p>
            <w:pPr>
              <w:pStyle w:val="0"/>
              <w:jc w:val="center"/>
            </w:pPr>
            <w:r>
              <w:rPr>
                <w:sz w:val="24"/>
              </w:rPr>
              <w:t xml:space="preserve">0,73</w:t>
            </w:r>
          </w:p>
        </w:tc>
      </w:tr>
      <w:tr>
        <w:tc>
          <w:tcPr>
            <w:tcW w:w="994" w:type="dxa"/>
          </w:tcPr>
          <w:p>
            <w:pPr>
              <w:pStyle w:val="0"/>
              <w:jc w:val="center"/>
            </w:pPr>
            <w:r>
              <w:rPr>
                <w:sz w:val="24"/>
              </w:rPr>
              <w:t xml:space="preserve">st27.001</w:t>
            </w:r>
          </w:p>
        </w:tc>
        <w:tc>
          <w:tcPr>
            <w:tcW w:w="3244" w:type="dxa"/>
          </w:tcPr>
          <w:p>
            <w:pPr>
              <w:pStyle w:val="0"/>
            </w:pPr>
            <w:r>
              <w:rPr>
                <w:sz w:val="24"/>
              </w:rPr>
              <w:t xml:space="preserve">Болезни пищевода, гастрит, дуоденит, другие болезни желудка и двенадцатиперстной кишки</w:t>
            </w:r>
          </w:p>
        </w:tc>
        <w:tc>
          <w:tcPr>
            <w:tcW w:w="3596" w:type="dxa"/>
          </w:tcPr>
          <w:p>
            <w:pPr>
              <w:pStyle w:val="0"/>
            </w:pPr>
            <w:r>
              <w:rPr>
                <w:sz w:val="24"/>
              </w:rPr>
              <w:t xml:space="preserve">K20, K21, K21.0, K21.9, K22, K22.0, K22.1, K22.2, K22.3, K22.4, K22.5, K22.6, K22.7, K22.8, K22.9, K23, K23.1, K23.8, K29, K29.0, K29.1, K29.2, K29.3, K29.4, K29.5, K29.6, K29.7, K29.8, K29.9, K30, K31, K31.0, K31.1, K31.2, K31.3, K31.4, K31.5, K31.6, K31.7, K31.8, K31.9, T28.1, T28.2, T28.6, T28.7, T28.9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0,74</w:t>
            </w:r>
          </w:p>
        </w:tc>
      </w:tr>
      <w:tr>
        <w:tc>
          <w:tcPr>
            <w:tcW w:w="994" w:type="dxa"/>
          </w:tcPr>
          <w:p>
            <w:pPr>
              <w:pStyle w:val="0"/>
              <w:jc w:val="center"/>
            </w:pPr>
            <w:r>
              <w:rPr>
                <w:sz w:val="24"/>
              </w:rPr>
              <w:t xml:space="preserve">st27.002</w:t>
            </w:r>
          </w:p>
        </w:tc>
        <w:tc>
          <w:tcPr>
            <w:tcW w:w="3244" w:type="dxa"/>
          </w:tcPr>
          <w:p>
            <w:pPr>
              <w:pStyle w:val="0"/>
            </w:pPr>
            <w:r>
              <w:rPr>
                <w:sz w:val="24"/>
              </w:rPr>
              <w:t xml:space="preserve">Новообразования доброкачественные, in situ, неопределенного и неуточненного характера органов пищеварения</w:t>
            </w:r>
          </w:p>
        </w:tc>
        <w:tc>
          <w:tcPr>
            <w:tcW w:w="3596" w:type="dxa"/>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K63.5</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0,69</w:t>
            </w:r>
          </w:p>
        </w:tc>
      </w:tr>
      <w:tr>
        <w:tc>
          <w:tcPr>
            <w:tcW w:w="994" w:type="dxa"/>
          </w:tcPr>
          <w:p>
            <w:pPr>
              <w:pStyle w:val="0"/>
              <w:jc w:val="center"/>
            </w:pPr>
            <w:r>
              <w:rPr>
                <w:sz w:val="24"/>
              </w:rPr>
              <w:t xml:space="preserve">st27.003</w:t>
            </w:r>
          </w:p>
        </w:tc>
        <w:tc>
          <w:tcPr>
            <w:tcW w:w="3244" w:type="dxa"/>
          </w:tcPr>
          <w:p>
            <w:pPr>
              <w:pStyle w:val="0"/>
            </w:pPr>
            <w:r>
              <w:rPr>
                <w:sz w:val="24"/>
              </w:rPr>
              <w:t xml:space="preserve">Болезни желчного пузыря</w:t>
            </w:r>
          </w:p>
        </w:tc>
        <w:tc>
          <w:tcPr>
            <w:tcW w:w="3596" w:type="dxa"/>
          </w:tcPr>
          <w:p>
            <w:pPr>
              <w:pStyle w:val="0"/>
            </w:pPr>
            <w:r>
              <w:rPr>
                <w:sz w:val="24"/>
              </w:rPr>
              <w:t xml:space="preserve">K80, K80.0, K80.1, K80.2, K80.3, K80.4, K80.5, K80.8, K81, K81.0, K81.1, K81.8, K81.9, K82, K82.0, K82.1, K82.2, K82.3, K82.4, K82.8, K82.9, K83, K83.0, K83.1, K83.2, K83.3, K83.4, K83.5, K83.8, K83.9, K87.0, K91.5, Q44, Q44.0, Q44.1, Q44.2, Q44.3, Q44.4, Q44.5</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0,72</w:t>
            </w:r>
          </w:p>
        </w:tc>
      </w:tr>
      <w:tr>
        <w:tc>
          <w:tcPr>
            <w:tcW w:w="994" w:type="dxa"/>
          </w:tcPr>
          <w:p>
            <w:pPr>
              <w:pStyle w:val="0"/>
              <w:jc w:val="center"/>
            </w:pPr>
            <w:r>
              <w:rPr>
                <w:sz w:val="24"/>
              </w:rPr>
              <w:t xml:space="preserve">st27.004</w:t>
            </w:r>
          </w:p>
        </w:tc>
        <w:tc>
          <w:tcPr>
            <w:tcW w:w="3244" w:type="dxa"/>
          </w:tcPr>
          <w:p>
            <w:pPr>
              <w:pStyle w:val="0"/>
            </w:pPr>
            <w:r>
              <w:rPr>
                <w:sz w:val="24"/>
              </w:rPr>
              <w:t xml:space="preserve">Другие болезни органов пищеварения, взрослые</w:t>
            </w:r>
          </w:p>
        </w:tc>
        <w:tc>
          <w:tcPr>
            <w:tcW w:w="3596" w:type="dxa"/>
          </w:tcPr>
          <w:p>
            <w:pPr>
              <w:pStyle w:val="0"/>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0,59</w:t>
            </w:r>
          </w:p>
        </w:tc>
      </w:tr>
      <w:tr>
        <w:tc>
          <w:tcPr>
            <w:tcW w:w="994" w:type="dxa"/>
          </w:tcPr>
          <w:p>
            <w:pPr>
              <w:pStyle w:val="0"/>
              <w:jc w:val="center"/>
            </w:pPr>
            <w:r>
              <w:rPr>
                <w:sz w:val="24"/>
              </w:rPr>
              <w:t xml:space="preserve">st27.005</w:t>
            </w:r>
          </w:p>
        </w:tc>
        <w:tc>
          <w:tcPr>
            <w:tcW w:w="3244" w:type="dxa"/>
          </w:tcPr>
          <w:p>
            <w:pPr>
              <w:pStyle w:val="0"/>
            </w:pPr>
            <w:r>
              <w:rPr>
                <w:sz w:val="24"/>
              </w:rPr>
              <w:t xml:space="preserve">Гипертоническая болезнь в стадии обострения</w:t>
            </w:r>
          </w:p>
        </w:tc>
        <w:tc>
          <w:tcPr>
            <w:tcW w:w="3596" w:type="dxa"/>
          </w:tcPr>
          <w:p>
            <w:pPr>
              <w:pStyle w:val="0"/>
            </w:pPr>
            <w:r>
              <w:rPr>
                <w:sz w:val="24"/>
              </w:rPr>
              <w:t xml:space="preserve">I10, I11, I11.0, I11.9, I12, I12.0, I12.9, I13, I13.0, I13.1, I13.2, I13.9, I15, I15.0, I15.1, I15.2, I15.8, I15.9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0,70</w:t>
            </w:r>
          </w:p>
        </w:tc>
      </w:tr>
      <w:tr>
        <w:tc>
          <w:tcPr>
            <w:tcW w:w="994" w:type="dxa"/>
          </w:tcPr>
          <w:p>
            <w:pPr>
              <w:pStyle w:val="0"/>
              <w:jc w:val="center"/>
            </w:pPr>
            <w:r>
              <w:rPr>
                <w:sz w:val="24"/>
              </w:rPr>
              <w:t xml:space="preserve">st27.006</w:t>
            </w:r>
          </w:p>
        </w:tc>
        <w:tc>
          <w:tcPr>
            <w:tcW w:w="3244" w:type="dxa"/>
          </w:tcPr>
          <w:p>
            <w:pPr>
              <w:pStyle w:val="0"/>
            </w:pPr>
            <w:r>
              <w:rPr>
                <w:sz w:val="24"/>
              </w:rPr>
              <w:t xml:space="preserve">Стенокардия (кроме нестабильной), хроническая ишемическая болезнь сердца (уровень 1)</w:t>
            </w:r>
          </w:p>
        </w:tc>
        <w:tc>
          <w:tcPr>
            <w:tcW w:w="3596" w:type="dxa"/>
          </w:tcPr>
          <w:p>
            <w:pPr>
              <w:pStyle w:val="0"/>
            </w:pPr>
            <w:r>
              <w:rPr>
                <w:sz w:val="24"/>
              </w:rPr>
              <w:t xml:space="preserve">I20, I20.1, I20.8, I20.9, I25, I25.0, I25.1, I25.2, I25.3, I25.4, I25.5, I25.6, I25.8, I25.9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0,78</w:t>
            </w:r>
          </w:p>
        </w:tc>
      </w:tr>
      <w:tr>
        <w:tc>
          <w:tcPr>
            <w:tcW w:w="994" w:type="dxa"/>
          </w:tcPr>
          <w:p>
            <w:pPr>
              <w:pStyle w:val="0"/>
              <w:jc w:val="center"/>
            </w:pPr>
            <w:r>
              <w:rPr>
                <w:sz w:val="24"/>
              </w:rPr>
              <w:t xml:space="preserve">st27.007</w:t>
            </w:r>
          </w:p>
        </w:tc>
        <w:tc>
          <w:tcPr>
            <w:tcW w:w="3244" w:type="dxa"/>
          </w:tcPr>
          <w:p>
            <w:pPr>
              <w:pStyle w:val="0"/>
            </w:pPr>
            <w:r>
              <w:rPr>
                <w:sz w:val="24"/>
              </w:rPr>
              <w:t xml:space="preserve">Стенокардия (кроме нестабильной), хроническая ишемическая болезнь сердца (уровень 2)</w:t>
            </w:r>
          </w:p>
        </w:tc>
        <w:tc>
          <w:tcPr>
            <w:tcW w:w="3596" w:type="dxa"/>
          </w:tcPr>
          <w:p>
            <w:pPr>
              <w:pStyle w:val="0"/>
            </w:pPr>
            <w:r>
              <w:rPr>
                <w:sz w:val="24"/>
              </w:rPr>
              <w:t xml:space="preserve">I20, I20.1, I20.8, I20.9, I25, I25.0, I25.1, I25.2, I25.3, I25.4, I25.5, I25.6, I25.8, I25.9</w:t>
            </w:r>
          </w:p>
        </w:tc>
        <w:tc>
          <w:tcPr>
            <w:tcW w:w="2914" w:type="dxa"/>
          </w:tcPr>
          <w:p>
            <w:pPr>
              <w:pStyle w:val="0"/>
            </w:pPr>
            <w:r>
              <w:rPr>
                <w:sz w:val="24"/>
              </w:rPr>
              <w:t xml:space="preserve">A06.10.006, A06.10.006.002, A07.10.001, A07.10.001.001</w:t>
            </w:r>
          </w:p>
        </w:tc>
        <w:tc>
          <w:tcPr>
            <w:tcW w:w="2239" w:type="dxa"/>
          </w:tcPr>
          <w:p>
            <w:pPr>
              <w:pStyle w:val="0"/>
            </w:pPr>
            <w:r>
              <w:rPr>
                <w:sz w:val="24"/>
              </w:rPr>
              <w:t xml:space="preserve">-</w:t>
            </w:r>
          </w:p>
        </w:tc>
        <w:tc>
          <w:tcPr>
            <w:tcW w:w="1077" w:type="dxa"/>
          </w:tcPr>
          <w:p>
            <w:pPr>
              <w:pStyle w:val="0"/>
              <w:jc w:val="center"/>
            </w:pPr>
            <w:r>
              <w:rPr>
                <w:sz w:val="24"/>
              </w:rPr>
              <w:t xml:space="preserve">1,70</w:t>
            </w:r>
          </w:p>
        </w:tc>
      </w:tr>
      <w:tr>
        <w:tc>
          <w:tcPr>
            <w:tcW w:w="994" w:type="dxa"/>
          </w:tcPr>
          <w:p>
            <w:pPr>
              <w:pStyle w:val="0"/>
              <w:jc w:val="center"/>
            </w:pPr>
            <w:r>
              <w:rPr>
                <w:sz w:val="24"/>
              </w:rPr>
              <w:t xml:space="preserve">st27.008</w:t>
            </w:r>
          </w:p>
        </w:tc>
        <w:tc>
          <w:tcPr>
            <w:tcW w:w="3244" w:type="dxa"/>
          </w:tcPr>
          <w:p>
            <w:pPr>
              <w:pStyle w:val="0"/>
            </w:pPr>
            <w:r>
              <w:rPr>
                <w:sz w:val="24"/>
              </w:rPr>
              <w:t xml:space="preserve">Другие болезни сердца (уровень 1)</w:t>
            </w:r>
          </w:p>
        </w:tc>
        <w:tc>
          <w:tcPr>
            <w:tcW w:w="3596" w:type="dxa"/>
          </w:tcPr>
          <w:p>
            <w:pPr>
              <w:pStyle w:val="0"/>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0,78</w:t>
            </w:r>
          </w:p>
        </w:tc>
      </w:tr>
      <w:tr>
        <w:tc>
          <w:tcPr>
            <w:tcW w:w="994" w:type="dxa"/>
          </w:tcPr>
          <w:p>
            <w:pPr>
              <w:pStyle w:val="0"/>
              <w:jc w:val="center"/>
            </w:pPr>
            <w:r>
              <w:rPr>
                <w:sz w:val="24"/>
              </w:rPr>
              <w:t xml:space="preserve">st27.009</w:t>
            </w:r>
          </w:p>
        </w:tc>
        <w:tc>
          <w:tcPr>
            <w:tcW w:w="3244" w:type="dxa"/>
          </w:tcPr>
          <w:p>
            <w:pPr>
              <w:pStyle w:val="0"/>
            </w:pPr>
            <w:r>
              <w:rPr>
                <w:sz w:val="24"/>
              </w:rPr>
              <w:t xml:space="preserve">Другие болезни сердца (уровень 2)</w:t>
            </w:r>
          </w:p>
        </w:tc>
        <w:tc>
          <w:tcPr>
            <w:tcW w:w="3596" w:type="dxa"/>
          </w:tcPr>
          <w:p>
            <w:pPr>
              <w:pStyle w:val="0"/>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2914" w:type="dxa"/>
          </w:tcPr>
          <w:p>
            <w:pPr>
              <w:pStyle w:val="0"/>
            </w:pPr>
            <w:r>
              <w:rPr>
                <w:sz w:val="24"/>
              </w:rPr>
              <w:t xml:space="preserve">A06.09.005.002, A06.10.006, A06.10.006.002, A07.10.001, A07.10.001.001, A11.10.001, A11.10.003, A17.10.001, A17.10.001.001, A17.10.002, A17.10.002.001</w:t>
            </w:r>
          </w:p>
        </w:tc>
        <w:tc>
          <w:tcPr>
            <w:tcW w:w="2239" w:type="dxa"/>
          </w:tcPr>
          <w:p>
            <w:pPr>
              <w:pStyle w:val="0"/>
            </w:pPr>
            <w:r>
              <w:rPr>
                <w:sz w:val="24"/>
              </w:rPr>
              <w:t xml:space="preserve">-</w:t>
            </w:r>
          </w:p>
        </w:tc>
        <w:tc>
          <w:tcPr>
            <w:tcW w:w="1077" w:type="dxa"/>
          </w:tcPr>
          <w:p>
            <w:pPr>
              <w:pStyle w:val="0"/>
              <w:jc w:val="center"/>
            </w:pPr>
            <w:r>
              <w:rPr>
                <w:sz w:val="24"/>
              </w:rPr>
              <w:t xml:space="preserve">1,54</w:t>
            </w:r>
          </w:p>
        </w:tc>
      </w:tr>
      <w:tr>
        <w:tc>
          <w:tcPr>
            <w:tcW w:w="994" w:type="dxa"/>
          </w:tcPr>
          <w:p>
            <w:pPr>
              <w:pStyle w:val="0"/>
              <w:jc w:val="center"/>
            </w:pPr>
            <w:r>
              <w:rPr>
                <w:sz w:val="24"/>
              </w:rPr>
              <w:t xml:space="preserve">st27.010</w:t>
            </w:r>
          </w:p>
        </w:tc>
        <w:tc>
          <w:tcPr>
            <w:tcW w:w="3244" w:type="dxa"/>
          </w:tcPr>
          <w:p>
            <w:pPr>
              <w:pStyle w:val="0"/>
            </w:pPr>
            <w:r>
              <w:rPr>
                <w:sz w:val="24"/>
              </w:rPr>
              <w:t xml:space="preserve">Бронхит необструктивный, симптомы и признаки, относящиеся к органам дыхания</w:t>
            </w:r>
          </w:p>
        </w:tc>
        <w:tc>
          <w:tcPr>
            <w:tcW w:w="3596" w:type="dxa"/>
          </w:tcPr>
          <w:p>
            <w:pPr>
              <w:pStyle w:val="0"/>
            </w:pPr>
            <w:r>
              <w:rPr>
                <w:sz w:val="24"/>
              </w:rPr>
              <w:t xml:space="preserve">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0,75</w:t>
            </w:r>
          </w:p>
        </w:tc>
      </w:tr>
      <w:tr>
        <w:tc>
          <w:tcPr>
            <w:tcW w:w="994" w:type="dxa"/>
          </w:tcPr>
          <w:p>
            <w:pPr>
              <w:pStyle w:val="0"/>
              <w:jc w:val="center"/>
            </w:pPr>
            <w:r>
              <w:rPr>
                <w:sz w:val="24"/>
              </w:rPr>
              <w:t xml:space="preserve">st27.011</w:t>
            </w:r>
          </w:p>
        </w:tc>
        <w:tc>
          <w:tcPr>
            <w:tcW w:w="3244" w:type="dxa"/>
          </w:tcPr>
          <w:p>
            <w:pPr>
              <w:pStyle w:val="0"/>
            </w:pPr>
            <w:r>
              <w:rPr>
                <w:sz w:val="24"/>
              </w:rPr>
              <w:t xml:space="preserve">ХОБЛ, эмфизема, бронхоэктатическая болезнь</w:t>
            </w:r>
          </w:p>
        </w:tc>
        <w:tc>
          <w:tcPr>
            <w:tcW w:w="3596" w:type="dxa"/>
          </w:tcPr>
          <w:p>
            <w:pPr>
              <w:pStyle w:val="0"/>
            </w:pPr>
            <w:r>
              <w:rPr>
                <w:sz w:val="24"/>
              </w:rPr>
              <w:t xml:space="preserve">J43, J43.0, J43.1, J43.2, J43.8, J43.9, J44, J44.0, J44.1, J44.8, J44.9, J47</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0,89</w:t>
            </w:r>
          </w:p>
        </w:tc>
      </w:tr>
      <w:tr>
        <w:tc>
          <w:tcPr>
            <w:tcW w:w="994" w:type="dxa"/>
          </w:tcPr>
          <w:p>
            <w:pPr>
              <w:pStyle w:val="0"/>
              <w:jc w:val="center"/>
            </w:pPr>
            <w:r>
              <w:rPr>
                <w:sz w:val="24"/>
              </w:rPr>
              <w:t xml:space="preserve">st27.012</w:t>
            </w:r>
          </w:p>
        </w:tc>
        <w:tc>
          <w:tcPr>
            <w:tcW w:w="3244" w:type="dxa"/>
          </w:tcPr>
          <w:p>
            <w:pPr>
              <w:pStyle w:val="0"/>
            </w:pPr>
            <w:r>
              <w:rPr>
                <w:sz w:val="24"/>
              </w:rPr>
              <w:t xml:space="preserve">Отравления и другие воздействия внешних причин</w:t>
            </w:r>
          </w:p>
        </w:tc>
        <w:tc>
          <w:tcPr>
            <w:tcW w:w="3596" w:type="dxa"/>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0,53</w:t>
            </w:r>
          </w:p>
        </w:tc>
      </w:tr>
      <w:tr>
        <w:tc>
          <w:tcPr>
            <w:tcW w:w="994" w:type="dxa"/>
          </w:tcPr>
          <w:p>
            <w:pPr>
              <w:pStyle w:val="0"/>
              <w:jc w:val="center"/>
            </w:pPr>
            <w:r>
              <w:rPr>
                <w:sz w:val="24"/>
              </w:rPr>
              <w:t xml:space="preserve">st27.013</w:t>
            </w:r>
          </w:p>
        </w:tc>
        <w:tc>
          <w:tcPr>
            <w:tcW w:w="3244" w:type="dxa"/>
          </w:tcPr>
          <w:p>
            <w:pPr>
              <w:pStyle w:val="0"/>
            </w:pPr>
            <w:r>
              <w:rPr>
                <w:sz w:val="24"/>
              </w:rPr>
              <w:t xml:space="preserve">Отравления и другие воздействия внешних причин с синдромом органной дисфункции</w:t>
            </w:r>
          </w:p>
        </w:tc>
        <w:tc>
          <w:tcPr>
            <w:tcW w:w="3596" w:type="dxa"/>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it1</w:t>
            </w:r>
          </w:p>
        </w:tc>
        <w:tc>
          <w:tcPr>
            <w:tcW w:w="1077" w:type="dxa"/>
          </w:tcPr>
          <w:p>
            <w:pPr>
              <w:pStyle w:val="0"/>
              <w:jc w:val="center"/>
            </w:pPr>
            <w:r>
              <w:rPr>
                <w:sz w:val="24"/>
              </w:rPr>
              <w:t xml:space="preserve">4,07</w:t>
            </w:r>
          </w:p>
        </w:tc>
      </w:tr>
      <w:tr>
        <w:tc>
          <w:tcPr>
            <w:tcW w:w="994" w:type="dxa"/>
          </w:tcPr>
          <w:p>
            <w:pPr>
              <w:pStyle w:val="0"/>
              <w:jc w:val="center"/>
            </w:pPr>
            <w:r>
              <w:rPr>
                <w:sz w:val="24"/>
              </w:rPr>
              <w:t xml:space="preserve">st27.014</w:t>
            </w:r>
          </w:p>
        </w:tc>
        <w:tc>
          <w:tcPr>
            <w:tcW w:w="3244" w:type="dxa"/>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w:t>
            </w:r>
          </w:p>
        </w:tc>
        <w:tc>
          <w:tcPr>
            <w:tcW w:w="3596" w:type="dxa"/>
          </w:tcPr>
          <w:p>
            <w:pPr>
              <w:pStyle w:val="0"/>
            </w:pPr>
            <w:r>
              <w:rPr>
                <w:sz w:val="24"/>
              </w:rPr>
              <w:t xml:space="preserve">-</w:t>
            </w:r>
          </w:p>
        </w:tc>
        <w:tc>
          <w:tcPr>
            <w:tcW w:w="2914" w:type="dxa"/>
          </w:tcPr>
          <w:p>
            <w:pPr>
              <w:pStyle w:val="0"/>
            </w:pPr>
            <w:r>
              <w:rPr>
                <w:sz w:val="24"/>
              </w:rPr>
              <w:t xml:space="preserve">B03.005.010, B03.005.011, B03.005.018, B03.009.001, B03.009.002, B03.009.003, B03.024.002, B03.024.003, B03.027.001, B03.027.002, B03.027.003, B03.027.004, B03.027.005, B03.027.006, B03.027.007, B03.027.008, B03.027.009, B03.027.010, B03.027.011, B03.027.012, B03.027.013, B03.027.014, B03.027.015, B03.027.016, B03.027.017, B03.027.018, B03.027.019, B03.027.020, B03.027.021, B03.027.022, B03.027.023, B03.027.024, B03.027.025, B03.027.026, B03.027.027, B03.027.028, B03.027.029, B03.027.030, B03.027.031, B03.027.032, B03.027.033, B03.027.034, B03.027.035, B03.027.036, B03.027.037, B03.027.038, B03.027.039, B03.027.040, B03.027.041, B03.027.042, B03.027.043, B03.027.044, B03.027.045, B03.027.046, B03.027.047, B03.027.048, B03.027.049</w:t>
            </w:r>
          </w:p>
        </w:tc>
        <w:tc>
          <w:tcPr>
            <w:tcW w:w="2239" w:type="dxa"/>
          </w:tcPr>
          <w:p>
            <w:pPr>
              <w:pStyle w:val="0"/>
            </w:pPr>
            <w:r>
              <w:rPr>
                <w:sz w:val="24"/>
              </w:rPr>
              <w:t xml:space="preserve">-</w:t>
            </w:r>
          </w:p>
        </w:tc>
        <w:tc>
          <w:tcPr>
            <w:tcW w:w="1077" w:type="dxa"/>
          </w:tcPr>
          <w:p>
            <w:pPr>
              <w:pStyle w:val="0"/>
              <w:jc w:val="center"/>
            </w:pPr>
            <w:r>
              <w:rPr>
                <w:sz w:val="24"/>
              </w:rPr>
              <w:t xml:space="preserve">1,00</w:t>
            </w:r>
          </w:p>
        </w:tc>
      </w:tr>
      <w:tr>
        <w:tc>
          <w:tcPr>
            <w:tcW w:w="994" w:type="dxa"/>
          </w:tcPr>
          <w:p>
            <w:pPr>
              <w:pStyle w:val="0"/>
              <w:jc w:val="center"/>
            </w:pPr>
            <w:r>
              <w:rPr>
                <w:sz w:val="24"/>
              </w:rPr>
              <w:t xml:space="preserve">st28</w:t>
            </w:r>
          </w:p>
        </w:tc>
        <w:tc>
          <w:tcPr>
            <w:gridSpan w:val="4"/>
            <w:tcW w:w="11993" w:type="dxa"/>
          </w:tcPr>
          <w:p>
            <w:pPr>
              <w:pStyle w:val="0"/>
            </w:pPr>
            <w:r>
              <w:rPr>
                <w:sz w:val="24"/>
              </w:rPr>
              <w:t xml:space="preserve">Торакальная хирургия</w:t>
            </w:r>
          </w:p>
        </w:tc>
        <w:tc>
          <w:tcPr>
            <w:tcW w:w="1077" w:type="dxa"/>
          </w:tcPr>
          <w:p>
            <w:pPr>
              <w:pStyle w:val="0"/>
              <w:jc w:val="center"/>
            </w:pPr>
            <w:r>
              <w:rPr>
                <w:sz w:val="24"/>
              </w:rPr>
              <w:t xml:space="preserve">2,09</w:t>
            </w:r>
          </w:p>
        </w:tc>
      </w:tr>
      <w:tr>
        <w:tc>
          <w:tcPr>
            <w:tcW w:w="994" w:type="dxa"/>
          </w:tcPr>
          <w:p>
            <w:pPr>
              <w:pStyle w:val="0"/>
              <w:jc w:val="center"/>
            </w:pPr>
            <w:r>
              <w:rPr>
                <w:sz w:val="24"/>
              </w:rPr>
              <w:t xml:space="preserve">st28.001</w:t>
            </w:r>
          </w:p>
        </w:tc>
        <w:tc>
          <w:tcPr>
            <w:tcW w:w="3244" w:type="dxa"/>
          </w:tcPr>
          <w:p>
            <w:pPr>
              <w:pStyle w:val="0"/>
            </w:pPr>
            <w:r>
              <w:rPr>
                <w:sz w:val="24"/>
              </w:rPr>
              <w:t xml:space="preserve">Гнойные состояния нижних дыхательных путей</w:t>
            </w:r>
          </w:p>
        </w:tc>
        <w:tc>
          <w:tcPr>
            <w:tcW w:w="3596" w:type="dxa"/>
          </w:tcPr>
          <w:p>
            <w:pPr>
              <w:pStyle w:val="0"/>
            </w:pPr>
            <w:r>
              <w:rPr>
                <w:sz w:val="24"/>
              </w:rPr>
              <w:t xml:space="preserve">J85, J85.0, J85.1, J85.2, J85.3, J86, J86.0, J86.9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2,05</w:t>
            </w:r>
          </w:p>
        </w:tc>
      </w:tr>
      <w:tr>
        <w:tc>
          <w:tcPr>
            <w:tcW w:w="994" w:type="dxa"/>
          </w:tcPr>
          <w:p>
            <w:pPr>
              <w:pStyle w:val="0"/>
              <w:jc w:val="center"/>
            </w:pPr>
            <w:r>
              <w:rPr>
                <w:sz w:val="24"/>
              </w:rPr>
              <w:t xml:space="preserve">st28.002</w:t>
            </w:r>
          </w:p>
        </w:tc>
        <w:tc>
          <w:tcPr>
            <w:tcW w:w="3244" w:type="dxa"/>
          </w:tcPr>
          <w:p>
            <w:pPr>
              <w:pStyle w:val="0"/>
            </w:pPr>
            <w:r>
              <w:rPr>
                <w:sz w:val="24"/>
              </w:rPr>
              <w:t xml:space="preserve">Операции на нижних дыхательных путях и легочной ткани, органах средостения (уровень 1)</w:t>
            </w:r>
          </w:p>
        </w:tc>
        <w:tc>
          <w:tcPr>
            <w:tcW w:w="3596" w:type="dxa"/>
          </w:tcPr>
          <w:p>
            <w:pPr>
              <w:pStyle w:val="0"/>
            </w:pPr>
            <w:r>
              <w:rPr>
                <w:sz w:val="24"/>
              </w:rPr>
              <w:t xml:space="preserve">-</w:t>
            </w:r>
          </w:p>
        </w:tc>
        <w:tc>
          <w:tcPr>
            <w:tcW w:w="2914" w:type="dxa"/>
          </w:tcPr>
          <w:p>
            <w:pPr>
              <w:pStyle w:val="0"/>
            </w:pPr>
            <w:r>
              <w:rPr>
                <w:sz w:val="24"/>
              </w:rPr>
              <w:t xml:space="preserve">A03.10.001, A03.10.001.001, A11.09.004, A11.11.004, A11.11.004.001, A16.09.001, A16.09.005, A16.09.012, A16.09.035, A16.09.042</w:t>
            </w:r>
          </w:p>
        </w:tc>
        <w:tc>
          <w:tcPr>
            <w:tcW w:w="2239" w:type="dxa"/>
          </w:tcPr>
          <w:p>
            <w:pPr>
              <w:pStyle w:val="0"/>
            </w:pPr>
            <w:r>
              <w:rPr>
                <w:sz w:val="24"/>
              </w:rPr>
              <w:t xml:space="preserve">-</w:t>
            </w:r>
          </w:p>
        </w:tc>
        <w:tc>
          <w:tcPr>
            <w:tcW w:w="1077" w:type="dxa"/>
          </w:tcPr>
          <w:p>
            <w:pPr>
              <w:pStyle w:val="0"/>
              <w:jc w:val="center"/>
            </w:pPr>
            <w:r>
              <w:rPr>
                <w:sz w:val="24"/>
              </w:rPr>
              <w:t xml:space="preserve">1,54</w:t>
            </w:r>
          </w:p>
        </w:tc>
      </w:tr>
      <w:tr>
        <w:tc>
          <w:tcPr>
            <w:tcW w:w="994" w:type="dxa"/>
          </w:tcPr>
          <w:p>
            <w:pPr>
              <w:pStyle w:val="0"/>
              <w:jc w:val="center"/>
            </w:pPr>
            <w:r>
              <w:rPr>
                <w:sz w:val="24"/>
              </w:rPr>
              <w:t xml:space="preserve">st28.003</w:t>
            </w:r>
          </w:p>
        </w:tc>
        <w:tc>
          <w:tcPr>
            <w:tcW w:w="3244" w:type="dxa"/>
          </w:tcPr>
          <w:p>
            <w:pPr>
              <w:pStyle w:val="0"/>
            </w:pPr>
            <w:r>
              <w:rPr>
                <w:sz w:val="24"/>
              </w:rPr>
              <w:t xml:space="preserve">Операции на нижних дыхательных путях и легочной ткани, органах средостения (уровень 2)</w:t>
            </w:r>
          </w:p>
        </w:tc>
        <w:tc>
          <w:tcPr>
            <w:tcW w:w="3596" w:type="dxa"/>
          </w:tcPr>
          <w:p>
            <w:pPr>
              <w:pStyle w:val="0"/>
            </w:pPr>
            <w:r>
              <w:rPr>
                <w:sz w:val="24"/>
              </w:rPr>
              <w:t xml:space="preserve">-</w:t>
            </w:r>
          </w:p>
        </w:tc>
        <w:tc>
          <w:tcPr>
            <w:tcW w:w="2914" w:type="dxa"/>
          </w:tcPr>
          <w:p>
            <w:pPr>
              <w:pStyle w:val="0"/>
            </w:pPr>
            <w:r>
              <w:rPr>
                <w:sz w:val="24"/>
              </w:rPr>
              <w:t xml:space="preserve">A16.09.001.001, A16.09.003, A16.09.004, A16.09.006, A16.09.006.001, A16.09.031, A16.09.036, A16.10.011.005, A16.11.004</w:t>
            </w:r>
          </w:p>
        </w:tc>
        <w:tc>
          <w:tcPr>
            <w:tcW w:w="2239" w:type="dxa"/>
          </w:tcPr>
          <w:p>
            <w:pPr>
              <w:pStyle w:val="0"/>
            </w:pPr>
            <w:r>
              <w:rPr>
                <w:sz w:val="24"/>
              </w:rPr>
              <w:t xml:space="preserve">-</w:t>
            </w:r>
          </w:p>
        </w:tc>
        <w:tc>
          <w:tcPr>
            <w:tcW w:w="1077" w:type="dxa"/>
          </w:tcPr>
          <w:p>
            <w:pPr>
              <w:pStyle w:val="0"/>
              <w:jc w:val="center"/>
            </w:pPr>
            <w:r>
              <w:rPr>
                <w:sz w:val="24"/>
              </w:rPr>
              <w:t xml:space="preserve">1,92</w:t>
            </w:r>
          </w:p>
        </w:tc>
      </w:tr>
      <w:tr>
        <w:tc>
          <w:tcPr>
            <w:tcW w:w="994" w:type="dxa"/>
          </w:tcPr>
          <w:p>
            <w:pPr>
              <w:pStyle w:val="0"/>
              <w:jc w:val="center"/>
            </w:pPr>
            <w:r>
              <w:rPr>
                <w:sz w:val="24"/>
              </w:rPr>
              <w:t xml:space="preserve">st28.004</w:t>
            </w:r>
          </w:p>
        </w:tc>
        <w:tc>
          <w:tcPr>
            <w:tcW w:w="3244" w:type="dxa"/>
          </w:tcPr>
          <w:p>
            <w:pPr>
              <w:pStyle w:val="0"/>
            </w:pPr>
            <w:r>
              <w:rPr>
                <w:sz w:val="24"/>
              </w:rPr>
              <w:t xml:space="preserve">Операции на нижних дыхательных путях и легочной ткани, органах средостения (уровень 3)</w:t>
            </w:r>
          </w:p>
        </w:tc>
        <w:tc>
          <w:tcPr>
            <w:tcW w:w="3596" w:type="dxa"/>
          </w:tcPr>
          <w:p>
            <w:pPr>
              <w:pStyle w:val="0"/>
            </w:pPr>
            <w:r>
              <w:rPr>
                <w:sz w:val="24"/>
              </w:rPr>
              <w:t xml:space="preserve">-</w:t>
            </w:r>
          </w:p>
        </w:tc>
        <w:tc>
          <w:tcPr>
            <w:tcW w:w="2914" w:type="dxa"/>
          </w:tcPr>
          <w:p>
            <w:pPr>
              <w:pStyle w:val="0"/>
            </w:pPr>
            <w:r>
              <w:rPr>
                <w:sz w:val="24"/>
              </w:rPr>
              <w:t xml:space="preserve">A16.09.001.002, A16.09.004.001, A16.09.005.001, A16.09.007, A16.09.007.002, A16.09.008, A16.09.009, A16.09.009.002, A16.09.013, A16.09.013.006, A16.09.014, A16.09.014.005, A16.09.015, A16.09.015.005, A16.09.015.006, A16.09.015.007, A16.09.016, A16.09.016.005, A16.09.016.006, A16.09.017, A16.09.018, A16.09.020, A16.09.025, A16.09.026.005, A16.09.027, A16.09.036.001, A16.09.036.002, A16.09.037, A16.09.037.001, A16.09.038, A16.09.039, A16.09.040, A16.09.041, A16.09.044, A16.11.001, A16.11.003, A16.11.004.001</w:t>
            </w:r>
          </w:p>
        </w:tc>
        <w:tc>
          <w:tcPr>
            <w:tcW w:w="2239" w:type="dxa"/>
          </w:tcPr>
          <w:p>
            <w:pPr>
              <w:pStyle w:val="0"/>
            </w:pPr>
            <w:r>
              <w:rPr>
                <w:sz w:val="24"/>
              </w:rPr>
              <w:t xml:space="preserve">-</w:t>
            </w:r>
          </w:p>
        </w:tc>
        <w:tc>
          <w:tcPr>
            <w:tcW w:w="1077" w:type="dxa"/>
          </w:tcPr>
          <w:p>
            <w:pPr>
              <w:pStyle w:val="0"/>
              <w:jc w:val="center"/>
            </w:pPr>
            <w:r>
              <w:rPr>
                <w:sz w:val="24"/>
              </w:rPr>
              <w:t xml:space="preserve">2,56</w:t>
            </w:r>
          </w:p>
        </w:tc>
      </w:tr>
      <w:tr>
        <w:tc>
          <w:tcPr>
            <w:tcW w:w="994" w:type="dxa"/>
          </w:tcPr>
          <w:p>
            <w:pPr>
              <w:pStyle w:val="0"/>
              <w:jc w:val="center"/>
            </w:pPr>
            <w:r>
              <w:rPr>
                <w:sz w:val="24"/>
              </w:rPr>
              <w:t xml:space="preserve">st28.005</w:t>
            </w:r>
          </w:p>
        </w:tc>
        <w:tc>
          <w:tcPr>
            <w:tcW w:w="3244" w:type="dxa"/>
          </w:tcPr>
          <w:p>
            <w:pPr>
              <w:pStyle w:val="0"/>
            </w:pPr>
            <w:r>
              <w:rPr>
                <w:sz w:val="24"/>
              </w:rPr>
              <w:t xml:space="preserve">Операции на нижних дыхательных путях и легочной ткани, органах средостения (уровень 4)</w:t>
            </w:r>
          </w:p>
        </w:tc>
        <w:tc>
          <w:tcPr>
            <w:tcW w:w="3596" w:type="dxa"/>
          </w:tcPr>
          <w:p>
            <w:pPr>
              <w:pStyle w:val="0"/>
            </w:pPr>
            <w:r>
              <w:rPr>
                <w:sz w:val="24"/>
              </w:rPr>
              <w:t xml:space="preserve">-</w:t>
            </w:r>
          </w:p>
        </w:tc>
        <w:tc>
          <w:tcPr>
            <w:tcW w:w="2914" w:type="dxa"/>
          </w:tcPr>
          <w:p>
            <w:pPr>
              <w:pStyle w:val="0"/>
            </w:pPr>
            <w:r>
              <w:rPr>
                <w:sz w:val="24"/>
              </w:rPr>
              <w:t xml:space="preserve">A16.09.007.003, A16.09.007.004, A16.09.009.004, A16.09.009.005, A16.09.009.006, A16.09.009.007, A16.09.009.008, A16.09.009.009, A16.09.009.010, A16.09.009.011, A16.09.013.001, A16.09.013.002, A16.09.013.003, A16.09.014.002, A16.09.014.003, A16.09.014.004, A16.09.014.006, A16.09.014.007, A16.09.015.003, A16.09.015.004, A16.09.015.008, A16.09.016.002, A16.09.016.004, A16.09.016.007, A16.09.016.008, A16.09.018.001, A16.09.019, A16.09.019.001, A16.09.019.002, A16.09.019.003, A16.09.019.004, A16.09.024, A16.09.025.002, A16.09.026, A16.09.026.001, A16.09.026.002, A16.09.026.003, A16.09.026.004, A16.09.028, A16.09.029, A16.09.030, A16.09.032, A16.09.032.003, A16.09.032.004, A16.09.032.005, A16.09.032.006, A16.09.032.007, A16.09.040.001, A16.11.002, A16.11.002.001, A16.11.002.002, A16.11.002.003, A16.11.002.004</w:t>
            </w:r>
          </w:p>
        </w:tc>
        <w:tc>
          <w:tcPr>
            <w:tcW w:w="2239" w:type="dxa"/>
          </w:tcPr>
          <w:p>
            <w:pPr>
              <w:pStyle w:val="0"/>
            </w:pPr>
            <w:r>
              <w:rPr>
                <w:sz w:val="24"/>
              </w:rPr>
              <w:t xml:space="preserve">-</w:t>
            </w:r>
          </w:p>
        </w:tc>
        <w:tc>
          <w:tcPr>
            <w:tcW w:w="1077" w:type="dxa"/>
          </w:tcPr>
          <w:p>
            <w:pPr>
              <w:pStyle w:val="0"/>
              <w:jc w:val="center"/>
            </w:pPr>
            <w:r>
              <w:rPr>
                <w:sz w:val="24"/>
              </w:rPr>
              <w:t xml:space="preserve">4,12</w:t>
            </w:r>
          </w:p>
        </w:tc>
      </w:tr>
      <w:tr>
        <w:tc>
          <w:tcPr>
            <w:tcW w:w="994" w:type="dxa"/>
          </w:tcPr>
          <w:p>
            <w:pPr>
              <w:pStyle w:val="0"/>
              <w:jc w:val="center"/>
            </w:pPr>
            <w:r>
              <w:rPr>
                <w:sz w:val="24"/>
              </w:rPr>
              <w:t xml:space="preserve">st29</w:t>
            </w:r>
          </w:p>
        </w:tc>
        <w:tc>
          <w:tcPr>
            <w:gridSpan w:val="4"/>
            <w:tcW w:w="11993" w:type="dxa"/>
          </w:tcPr>
          <w:p>
            <w:pPr>
              <w:pStyle w:val="0"/>
            </w:pPr>
            <w:r>
              <w:rPr>
                <w:sz w:val="24"/>
              </w:rPr>
              <w:t xml:space="preserve">Травматология и ортопедия</w:t>
            </w:r>
          </w:p>
        </w:tc>
        <w:tc>
          <w:tcPr>
            <w:tcW w:w="1077" w:type="dxa"/>
          </w:tcPr>
          <w:p>
            <w:pPr>
              <w:pStyle w:val="0"/>
              <w:jc w:val="center"/>
            </w:pPr>
            <w:r>
              <w:rPr>
                <w:sz w:val="24"/>
              </w:rPr>
              <w:t xml:space="preserve">1,37</w:t>
            </w:r>
          </w:p>
        </w:tc>
      </w:tr>
      <w:tr>
        <w:tc>
          <w:tcPr>
            <w:tcW w:w="994" w:type="dxa"/>
          </w:tcPr>
          <w:p>
            <w:pPr>
              <w:pStyle w:val="0"/>
              <w:jc w:val="center"/>
            </w:pPr>
            <w:r>
              <w:rPr>
                <w:sz w:val="24"/>
              </w:rPr>
              <w:t xml:space="preserve">st29.001</w:t>
            </w:r>
          </w:p>
        </w:tc>
        <w:tc>
          <w:tcPr>
            <w:tcW w:w="3244" w:type="dxa"/>
          </w:tcPr>
          <w:p>
            <w:pPr>
              <w:pStyle w:val="0"/>
            </w:pPr>
            <w:r>
              <w:rPr>
                <w:sz w:val="24"/>
              </w:rPr>
              <w:t xml:space="preserve">Приобретенные и врожденные костно-мышечные деформации</w:t>
            </w:r>
          </w:p>
        </w:tc>
        <w:tc>
          <w:tcPr>
            <w:tcW w:w="3596" w:type="dxa"/>
          </w:tcPr>
          <w:p>
            <w:pPr>
              <w:pStyle w:val="0"/>
            </w:pPr>
            <w:r>
              <w:rPr>
                <w:sz w:val="24"/>
              </w:rP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0,99</w:t>
            </w:r>
          </w:p>
        </w:tc>
      </w:tr>
      <w:tr>
        <w:tc>
          <w:tcPr>
            <w:tcW w:w="994" w:type="dxa"/>
          </w:tcPr>
          <w:p>
            <w:pPr>
              <w:pStyle w:val="0"/>
              <w:jc w:val="center"/>
            </w:pPr>
            <w:r>
              <w:rPr>
                <w:sz w:val="24"/>
              </w:rPr>
              <w:t xml:space="preserve">st29.002</w:t>
            </w:r>
          </w:p>
        </w:tc>
        <w:tc>
          <w:tcPr>
            <w:tcW w:w="3244" w:type="dxa"/>
          </w:tcPr>
          <w:p>
            <w:pPr>
              <w:pStyle w:val="0"/>
            </w:pPr>
            <w:r>
              <w:rPr>
                <w:sz w:val="24"/>
              </w:rPr>
              <w:t xml:space="preserve">Переломы шейки бедра и костей таза</w:t>
            </w:r>
          </w:p>
        </w:tc>
        <w:tc>
          <w:tcPr>
            <w:tcW w:w="3596" w:type="dxa"/>
          </w:tcPr>
          <w:p>
            <w:pPr>
              <w:pStyle w:val="0"/>
            </w:pPr>
            <w:r>
              <w:rPr>
                <w:sz w:val="24"/>
              </w:rPr>
              <w:t xml:space="preserve">S32.3, S32.30, S32.31, S32.4, S32.40, S32.41, S32.5, S32.50, S32.51, S33.4, S72.0, S72.00, S72.01, S72.1, S72.10, S72.11, S72.2, S72.20, S72.21</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1,52</w:t>
            </w:r>
          </w:p>
        </w:tc>
      </w:tr>
      <w:tr>
        <w:tc>
          <w:tcPr>
            <w:tcW w:w="994" w:type="dxa"/>
          </w:tcPr>
          <w:p>
            <w:pPr>
              <w:pStyle w:val="0"/>
              <w:jc w:val="center"/>
            </w:pPr>
            <w:r>
              <w:rPr>
                <w:sz w:val="24"/>
              </w:rPr>
              <w:t xml:space="preserve">st29.003</w:t>
            </w:r>
          </w:p>
        </w:tc>
        <w:tc>
          <w:tcPr>
            <w:tcW w:w="3244" w:type="dxa"/>
          </w:tcPr>
          <w:p>
            <w:pPr>
              <w:pStyle w:val="0"/>
            </w:pPr>
            <w:r>
              <w:rPr>
                <w:sz w:val="24"/>
              </w:rPr>
              <w:t xml:space="preserve">Переломы бедренной кости, другие травмы области бедра и тазобедренного сустава</w:t>
            </w:r>
          </w:p>
        </w:tc>
        <w:tc>
          <w:tcPr>
            <w:tcW w:w="3596" w:type="dxa"/>
          </w:tcPr>
          <w:p>
            <w:pPr>
              <w:pStyle w:val="0"/>
            </w:pPr>
            <w:r>
              <w:rPr>
                <w:sz w:val="24"/>
              </w:rPr>
              <w:t xml:space="preserve">S72.3, S72.30, S72.31, S72.4, S72.40, S72.41, S72.8, S72.80, S72.81, S72.9, S72.90, S72.91, S73, S73.0, S73.1, S76, S76.0, S76.1, S76.2, S76.3, S76.4, S76.7</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0,69</w:t>
            </w:r>
          </w:p>
        </w:tc>
      </w:tr>
      <w:tr>
        <w:tc>
          <w:tcPr>
            <w:tcW w:w="994" w:type="dxa"/>
          </w:tcPr>
          <w:p>
            <w:pPr>
              <w:pStyle w:val="0"/>
              <w:jc w:val="center"/>
            </w:pPr>
            <w:r>
              <w:rPr>
                <w:sz w:val="24"/>
              </w:rPr>
              <w:t xml:space="preserve">st29.004</w:t>
            </w:r>
          </w:p>
        </w:tc>
        <w:tc>
          <w:tcPr>
            <w:tcW w:w="3244" w:type="dxa"/>
          </w:tcPr>
          <w:p>
            <w:pPr>
              <w:pStyle w:val="0"/>
            </w:pPr>
            <w:r>
              <w:rPr>
                <w:sz w:val="24"/>
              </w:rPr>
              <w:t xml:space="preserve">Переломы, вывихи, растяжения области грудной клетки, верхней конечности и стопы</w:t>
            </w:r>
          </w:p>
        </w:tc>
        <w:tc>
          <w:tcPr>
            <w:tcW w:w="3596" w:type="dxa"/>
          </w:tcPr>
          <w:p>
            <w:pPr>
              <w:pStyle w:val="0"/>
            </w:pPr>
            <w:r>
              <w:rPr>
                <w:sz w:val="24"/>
              </w:rP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T10.1, T11.2, T11.5, T12, T12.0, T12.1, T13.2, T13.5, T14.2, T14.20, T14.21, T14.3, T14.6</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0,56</w:t>
            </w:r>
          </w:p>
        </w:tc>
      </w:tr>
      <w:tr>
        <w:tc>
          <w:tcPr>
            <w:tcW w:w="994" w:type="dxa"/>
          </w:tcPr>
          <w:p>
            <w:pPr>
              <w:pStyle w:val="0"/>
              <w:jc w:val="center"/>
            </w:pPr>
            <w:r>
              <w:rPr>
                <w:sz w:val="24"/>
              </w:rPr>
              <w:t xml:space="preserve">st29.005</w:t>
            </w:r>
          </w:p>
        </w:tc>
        <w:tc>
          <w:tcPr>
            <w:tcW w:w="3244" w:type="dxa"/>
          </w:tcPr>
          <w:p>
            <w:pPr>
              <w:pStyle w:val="0"/>
            </w:pPr>
            <w:r>
              <w:rPr>
                <w:sz w:val="24"/>
              </w:rPr>
              <w:t xml:space="preserve">Переломы, вывихи, растяжения области колена и голени</w:t>
            </w:r>
          </w:p>
        </w:tc>
        <w:tc>
          <w:tcPr>
            <w:tcW w:w="3596" w:type="dxa"/>
          </w:tcPr>
          <w:p>
            <w:pPr>
              <w:pStyle w:val="0"/>
            </w:pPr>
            <w:r>
              <w:rPr>
                <w:sz w:val="24"/>
              </w:rPr>
              <w:t xml:space="preserve">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0,74</w:t>
            </w:r>
          </w:p>
        </w:tc>
      </w:tr>
      <w:tr>
        <w:tc>
          <w:tcPr>
            <w:tcW w:w="994" w:type="dxa"/>
            <w:vMerge w:val="restart"/>
          </w:tcPr>
          <w:p>
            <w:pPr>
              <w:pStyle w:val="0"/>
              <w:jc w:val="center"/>
            </w:pPr>
            <w:r>
              <w:rPr>
                <w:sz w:val="24"/>
              </w:rPr>
              <w:t xml:space="preserve">st29.006</w:t>
            </w:r>
          </w:p>
        </w:tc>
        <w:tc>
          <w:tcPr>
            <w:tcW w:w="3244" w:type="dxa"/>
            <w:vMerge w:val="restart"/>
          </w:tcPr>
          <w:p>
            <w:pPr>
              <w:pStyle w:val="0"/>
            </w:pPr>
            <w:r>
              <w:rPr>
                <w:sz w:val="24"/>
              </w:rPr>
              <w:t xml:space="preserve">Множественные переломы, травматические ампутации, размозжения и последствия травм</w:t>
            </w:r>
          </w:p>
        </w:tc>
        <w:tc>
          <w:tcPr>
            <w:tcW w:w="3596" w:type="dxa"/>
          </w:tcPr>
          <w:p>
            <w:pPr>
              <w:pStyle w:val="0"/>
            </w:pPr>
            <w:r>
              <w:rPr>
                <w:sz w:val="24"/>
              </w:rP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vMerge w:val="restart"/>
          </w:tcPr>
          <w:p>
            <w:pPr>
              <w:pStyle w:val="0"/>
              <w:jc w:val="center"/>
            </w:pPr>
            <w:r>
              <w:rPr>
                <w:sz w:val="24"/>
              </w:rPr>
              <w:t xml:space="preserve">1,44</w:t>
            </w:r>
          </w:p>
        </w:tc>
      </w:tr>
      <w:tr>
        <w:tc>
          <w:tcPr>
            <w:vMerge w:val="continue"/>
          </w:tcPr>
          <w:p/>
        </w:tc>
        <w:tc>
          <w:tcPr>
            <w:vMerge w:val="continue"/>
          </w:tcPr>
          <w:p/>
        </w:tc>
        <w:tc>
          <w:tcPr>
            <w:tcW w:w="3596" w:type="dxa"/>
          </w:tcPr>
          <w:p>
            <w:pPr>
              <w:pStyle w:val="0"/>
            </w:pPr>
            <w:r>
              <w:rPr>
                <w:sz w:val="24"/>
              </w:rPr>
              <w:t xml:space="preserve">S38.0</w:t>
            </w:r>
          </w:p>
        </w:tc>
        <w:tc>
          <w:tcPr>
            <w:tcW w:w="2914" w:type="dxa"/>
          </w:tcPr>
          <w:p>
            <w:pPr>
              <w:pStyle w:val="0"/>
            </w:pPr>
            <w:r>
              <w:rPr>
                <w:sz w:val="24"/>
              </w:rPr>
              <w:t xml:space="preserve">-</w:t>
            </w:r>
          </w:p>
        </w:tc>
        <w:tc>
          <w:tcPr>
            <w:tcW w:w="2239" w:type="dxa"/>
          </w:tcPr>
          <w:p>
            <w:pPr>
              <w:pStyle w:val="0"/>
            </w:pPr>
            <w:r>
              <w:rPr>
                <w:sz w:val="24"/>
              </w:rPr>
              <w:t xml:space="preserve">пол: мужской</w:t>
            </w:r>
          </w:p>
        </w:tc>
        <w:tc>
          <w:tcPr>
            <w:vMerge w:val="continue"/>
          </w:tcPr>
          <w:p/>
        </w:tc>
      </w:tr>
      <w:tr>
        <w:tc>
          <w:tcPr>
            <w:tcW w:w="994" w:type="dxa"/>
          </w:tcPr>
          <w:p>
            <w:pPr>
              <w:pStyle w:val="0"/>
              <w:jc w:val="center"/>
            </w:pPr>
            <w:r>
              <w:rPr>
                <w:sz w:val="24"/>
              </w:rPr>
              <w:t xml:space="preserve">st29.007</w:t>
            </w:r>
          </w:p>
        </w:tc>
        <w:tc>
          <w:tcPr>
            <w:tcW w:w="3244" w:type="dxa"/>
          </w:tcPr>
          <w:p>
            <w:pPr>
              <w:pStyle w:val="0"/>
            </w:pPr>
            <w:r>
              <w:rPr>
                <w:sz w:val="24"/>
              </w:rPr>
              <w:t xml:space="preserve">Тяжелая множественная и сочетанная травма (политравма)</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дополнительные диагнозы: J93, J93.0, J93.1, J93.8, J93.9, J94.2, J94.8, J94.9, J96.0, N 17, R57.1, R57.8, T79.4</w:t>
            </w:r>
          </w:p>
          <w:p>
            <w:pPr>
              <w:pStyle w:val="0"/>
            </w:pPr>
            <w:r>
              <w:rPr>
                <w:sz w:val="24"/>
              </w:rPr>
              <w:t xml:space="preserve">иной классификационный критерий: plt</w:t>
            </w:r>
          </w:p>
        </w:tc>
        <w:tc>
          <w:tcPr>
            <w:tcW w:w="1077" w:type="dxa"/>
          </w:tcPr>
          <w:p>
            <w:pPr>
              <w:pStyle w:val="0"/>
              <w:jc w:val="center"/>
            </w:pPr>
            <w:r>
              <w:rPr>
                <w:sz w:val="24"/>
              </w:rPr>
              <w:t xml:space="preserve">7,07</w:t>
            </w:r>
          </w:p>
        </w:tc>
      </w:tr>
      <w:tr>
        <w:tc>
          <w:tcPr>
            <w:tcW w:w="994" w:type="dxa"/>
          </w:tcPr>
          <w:p>
            <w:pPr>
              <w:pStyle w:val="0"/>
              <w:jc w:val="center"/>
            </w:pPr>
            <w:r>
              <w:rPr>
                <w:sz w:val="24"/>
              </w:rPr>
              <w:t xml:space="preserve">st29.008</w:t>
            </w:r>
          </w:p>
        </w:tc>
        <w:tc>
          <w:tcPr>
            <w:tcW w:w="3244" w:type="dxa"/>
          </w:tcPr>
          <w:p>
            <w:pPr>
              <w:pStyle w:val="0"/>
            </w:pPr>
            <w:r>
              <w:rPr>
                <w:sz w:val="24"/>
              </w:rPr>
              <w:t xml:space="preserve">Эндопротезирование суставов</w:t>
            </w:r>
          </w:p>
        </w:tc>
        <w:tc>
          <w:tcPr>
            <w:tcW w:w="3596" w:type="dxa"/>
          </w:tcPr>
          <w:p>
            <w:pPr>
              <w:pStyle w:val="0"/>
            </w:pPr>
            <w:r>
              <w:rPr>
                <w:sz w:val="24"/>
              </w:rPr>
              <w:t xml:space="preserve">-</w:t>
            </w:r>
          </w:p>
        </w:tc>
        <w:tc>
          <w:tcPr>
            <w:tcW w:w="2914" w:type="dxa"/>
          </w:tcPr>
          <w:p>
            <w:pPr>
              <w:pStyle w:val="0"/>
            </w:pPr>
            <w:r>
              <w:rPr>
                <w:sz w:val="24"/>
              </w:rPr>
              <w:t xml:space="preserve">A16.04.021, A16.04.021.001, A16.04.021.002, A16.04.021.004, A16.04.021.005, A16.04.021.006, A16.04.021.007, A16.04.021.008, A16.04.021.009, A16.04.021.010, A16.04.021.011</w:t>
            </w:r>
          </w:p>
        </w:tc>
        <w:tc>
          <w:tcPr>
            <w:tcW w:w="2239" w:type="dxa"/>
          </w:tcPr>
          <w:p>
            <w:pPr>
              <w:pStyle w:val="0"/>
            </w:pPr>
            <w:r>
              <w:rPr>
                <w:sz w:val="24"/>
              </w:rPr>
              <w:t xml:space="preserve">-</w:t>
            </w:r>
          </w:p>
        </w:tc>
        <w:tc>
          <w:tcPr>
            <w:tcW w:w="1077" w:type="dxa"/>
          </w:tcPr>
          <w:p>
            <w:pPr>
              <w:pStyle w:val="0"/>
              <w:jc w:val="center"/>
            </w:pPr>
            <w:r>
              <w:rPr>
                <w:sz w:val="24"/>
              </w:rPr>
              <w:t xml:space="preserve">4,46</w:t>
            </w:r>
          </w:p>
        </w:tc>
      </w:tr>
      <w:tr>
        <w:tc>
          <w:tcPr>
            <w:tcW w:w="994" w:type="dxa"/>
          </w:tcPr>
          <w:p>
            <w:pPr>
              <w:pStyle w:val="0"/>
              <w:jc w:val="center"/>
            </w:pPr>
            <w:r>
              <w:rPr>
                <w:sz w:val="24"/>
              </w:rPr>
              <w:t xml:space="preserve">st29.009</w:t>
            </w:r>
          </w:p>
        </w:tc>
        <w:tc>
          <w:tcPr>
            <w:tcW w:w="3244" w:type="dxa"/>
          </w:tcPr>
          <w:p>
            <w:pPr>
              <w:pStyle w:val="0"/>
            </w:pPr>
            <w:r>
              <w:rPr>
                <w:sz w:val="24"/>
              </w:rPr>
              <w:t xml:space="preserve">Операции на костно-мышечной системе и суставах (уровень 1)</w:t>
            </w:r>
          </w:p>
        </w:tc>
        <w:tc>
          <w:tcPr>
            <w:tcW w:w="3596" w:type="dxa"/>
          </w:tcPr>
          <w:p>
            <w:pPr>
              <w:pStyle w:val="0"/>
            </w:pPr>
            <w:r>
              <w:rPr>
                <w:sz w:val="24"/>
              </w:rPr>
              <w:t xml:space="preserve">-</w:t>
            </w:r>
          </w:p>
        </w:tc>
        <w:tc>
          <w:tcPr>
            <w:tcW w:w="2914" w:type="dxa"/>
          </w:tcPr>
          <w:p>
            <w:pPr>
              <w:pStyle w:val="0"/>
            </w:pPr>
            <w:r>
              <w:rPr>
                <w:sz w:val="24"/>
              </w:rPr>
              <w:t xml:space="preserve">A11.03.001, A11.03.001.001, A11.03.001.002, A11.03.001.003, A16.02.001, A16.02.001.001, A16.02.001.002, A16.02.001.003, A16.02.003, A16.02.004, A16.02.004.001, A16.02.004.002, A16.02.006, A16.02.007, A16.02.008, A16.02.009, A16.02.010, A16.02.011, A16.02.018, A16.03.005, A16.03.006, A16.03.007, A16.03.013, A16.03.014.001, A16.03.014.002, A16.03.015, A16.03.017, A16.03.017.001, A16.03.020, A16.03.021, A16.03.021.001, A16.03.021.002, A16.03.021.003, A16.03.021.004, A16.03.022, A16.03.022.001, A16.03.022.003, A16.03.027, A16.03.031, A16.03.033, A16.03.036, A16.03.049, A16.03.082, A16.03.084, A16.03.089, A16.04.002, A16.04.005, A16.04.018, A16.04.018.001, A16.04.019, A16.04.022, A16.04.024, A16.30.017.003, A16.30.019.004</w:t>
            </w:r>
          </w:p>
        </w:tc>
        <w:tc>
          <w:tcPr>
            <w:tcW w:w="2239" w:type="dxa"/>
          </w:tcPr>
          <w:p>
            <w:pPr>
              <w:pStyle w:val="0"/>
            </w:pPr>
            <w:r>
              <w:rPr>
                <w:sz w:val="24"/>
              </w:rPr>
              <w:t xml:space="preserve">-</w:t>
            </w:r>
          </w:p>
        </w:tc>
        <w:tc>
          <w:tcPr>
            <w:tcW w:w="1077" w:type="dxa"/>
          </w:tcPr>
          <w:p>
            <w:pPr>
              <w:pStyle w:val="0"/>
              <w:jc w:val="center"/>
            </w:pPr>
            <w:r>
              <w:rPr>
                <w:sz w:val="24"/>
              </w:rPr>
              <w:t xml:space="preserve">0,79</w:t>
            </w:r>
          </w:p>
        </w:tc>
      </w:tr>
      <w:tr>
        <w:tc>
          <w:tcPr>
            <w:tcW w:w="994" w:type="dxa"/>
          </w:tcPr>
          <w:p>
            <w:pPr>
              <w:pStyle w:val="0"/>
              <w:jc w:val="center"/>
            </w:pPr>
            <w:r>
              <w:rPr>
                <w:sz w:val="24"/>
              </w:rPr>
              <w:t xml:space="preserve">st29.010</w:t>
            </w:r>
          </w:p>
        </w:tc>
        <w:tc>
          <w:tcPr>
            <w:tcW w:w="3244" w:type="dxa"/>
          </w:tcPr>
          <w:p>
            <w:pPr>
              <w:pStyle w:val="0"/>
            </w:pPr>
            <w:r>
              <w:rPr>
                <w:sz w:val="24"/>
              </w:rPr>
              <w:t xml:space="preserve">Операции на костно-мышечной системе и суставах (уровень 2)</w:t>
            </w:r>
          </w:p>
        </w:tc>
        <w:tc>
          <w:tcPr>
            <w:tcW w:w="3596" w:type="dxa"/>
          </w:tcPr>
          <w:p>
            <w:pPr>
              <w:pStyle w:val="0"/>
            </w:pPr>
            <w:r>
              <w:rPr>
                <w:sz w:val="24"/>
              </w:rPr>
              <w:t xml:space="preserve">-</w:t>
            </w:r>
          </w:p>
        </w:tc>
        <w:tc>
          <w:tcPr>
            <w:tcW w:w="2914" w:type="dxa"/>
          </w:tcPr>
          <w:p>
            <w:pPr>
              <w:pStyle w:val="0"/>
            </w:pPr>
            <w:r>
              <w:rPr>
                <w:sz w:val="24"/>
              </w:rPr>
              <w:t xml:space="preserve">A16.02.002, A16.03.001, A16.03.014, A16.03.016, A16.03.016.001, A16.03.025.003, A16.03.025.004, A16.03.029, A16.03.034, A16.03.034.001, A16.03.034.002, A16.03.059, A16.03.083, A16.03.085, A16.03.086, A16.03.087, A16.03.090, A16.04.038, A16.04.039, A16.04.048, A16.04.049</w:t>
            </w:r>
          </w:p>
        </w:tc>
        <w:tc>
          <w:tcPr>
            <w:tcW w:w="2239" w:type="dxa"/>
          </w:tcPr>
          <w:p>
            <w:pPr>
              <w:pStyle w:val="0"/>
            </w:pPr>
            <w:r>
              <w:rPr>
                <w:sz w:val="24"/>
              </w:rPr>
              <w:t xml:space="preserve">-</w:t>
            </w:r>
          </w:p>
        </w:tc>
        <w:tc>
          <w:tcPr>
            <w:tcW w:w="1077" w:type="dxa"/>
          </w:tcPr>
          <w:p>
            <w:pPr>
              <w:pStyle w:val="0"/>
              <w:jc w:val="center"/>
            </w:pPr>
            <w:r>
              <w:rPr>
                <w:sz w:val="24"/>
              </w:rPr>
              <w:t xml:space="preserve">0,93</w:t>
            </w:r>
          </w:p>
        </w:tc>
      </w:tr>
      <w:tr>
        <w:tc>
          <w:tcPr>
            <w:tcW w:w="994" w:type="dxa"/>
          </w:tcPr>
          <w:p>
            <w:pPr>
              <w:pStyle w:val="0"/>
              <w:jc w:val="center"/>
            </w:pPr>
            <w:r>
              <w:rPr>
                <w:sz w:val="24"/>
              </w:rPr>
              <w:t xml:space="preserve">st29.011</w:t>
            </w:r>
          </w:p>
        </w:tc>
        <w:tc>
          <w:tcPr>
            <w:tcW w:w="3244" w:type="dxa"/>
          </w:tcPr>
          <w:p>
            <w:pPr>
              <w:pStyle w:val="0"/>
            </w:pPr>
            <w:r>
              <w:rPr>
                <w:sz w:val="24"/>
              </w:rPr>
              <w:t xml:space="preserve">Операции на костно-мышечной системе и суставах (уровень 3)</w:t>
            </w:r>
          </w:p>
        </w:tc>
        <w:tc>
          <w:tcPr>
            <w:tcW w:w="3596" w:type="dxa"/>
          </w:tcPr>
          <w:p>
            <w:pPr>
              <w:pStyle w:val="0"/>
            </w:pPr>
            <w:r>
              <w:rPr>
                <w:sz w:val="24"/>
              </w:rPr>
              <w:t xml:space="preserve">-</w:t>
            </w:r>
          </w:p>
        </w:tc>
        <w:tc>
          <w:tcPr>
            <w:tcW w:w="2914" w:type="dxa"/>
          </w:tcPr>
          <w:p>
            <w:pPr>
              <w:pStyle w:val="0"/>
            </w:pPr>
            <w:r>
              <w:rPr>
                <w:sz w:val="24"/>
              </w:rPr>
              <w:t xml:space="preserve">A16.02.005, A16.02.005.001, A16.02.005.002, A16.02.005.003, A16.02.005.004, A16.02.005.005, A16.02.009.001, A16.02.009.003, A16.02.009.004, A16.02.009.005, A16.02.009.006, A16.02.012, A16.02.014, A16.02.015, A16.02.016, A16.02.017, A16.03.002, A16.03.003, A16.03.004, A16.03.008, A16.03.018, A16.03.024, A16.03.025, A16.03.025.001, A16.03.026, A16.03.026.002, A16.03.026.003, A16.03.026.004, A16.03.028, A16.03.028.001, A16.03.028.002, A16.03.028.003, A16.03.028.004, A16.03.028.005, A16.03.028.006, A16.03.028.007, A16.03.028.008, A16.03.028.009, A16.03.028.010, A16.03.028.011, A16.03.030, A16.03.033.001, A16.03.058, A16.03.058.001, A16.03.060, A16.03.060.001, A16.03.061, A16.03.061.001, A16.03.062, A16.03.062.001, A16.03.063, A16.03.063.001, A16.03.064, A16.03.064.001, A16.03.065, A16.03.065.001, A16.03.065.003, A16.03.068, A16.03.073, A16.03.074, A16.03.075, A16.03.075.003, A16.03.075.004, A16.03.075.005, A16.03.076, A16.03.077, A16.03.077.001, A16.03.077.004, A16.03.078, A16.03.079, A16.03.080, A16.03.081, A16.03.092, A16.03.092.001, A16.03.093, A16.03.093.001, A16.04.001, A16.04.001.001, A16.04.003, A16.04.003.001, A16.04.004, A16.04.006, A16.04.009, A16.04.015.001, A16.04.019.001, A16.04.019.002, A16.04.019.003, A16.04.023, A16.04.023.001, A16.04.023.002, A16.04.024.001, A16.04.037, A16.04.037.001, A16.04.037.002, A16.04.037.003, A16.04.045, A16.04.046, A16.04.046.001, A16.04.047, A16.04.050, A16.30.016, A16.30.017, A16.30.017.001, A16.30.017.002, A16.30.017.004, A16.30.018, A16.30.019, A16.30.019.001, A16.30.019.002, A16.30.019.003, A16.30.020</w:t>
            </w:r>
          </w:p>
        </w:tc>
        <w:tc>
          <w:tcPr>
            <w:tcW w:w="2239" w:type="dxa"/>
          </w:tcPr>
          <w:p>
            <w:pPr>
              <w:pStyle w:val="0"/>
            </w:pPr>
            <w:r>
              <w:rPr>
                <w:sz w:val="24"/>
              </w:rPr>
              <w:t xml:space="preserve">-</w:t>
            </w:r>
          </w:p>
        </w:tc>
        <w:tc>
          <w:tcPr>
            <w:tcW w:w="1077" w:type="dxa"/>
          </w:tcPr>
          <w:p>
            <w:pPr>
              <w:pStyle w:val="0"/>
              <w:jc w:val="center"/>
            </w:pPr>
            <w:r>
              <w:rPr>
                <w:sz w:val="24"/>
              </w:rPr>
              <w:t xml:space="preserve">1,37</w:t>
            </w:r>
          </w:p>
        </w:tc>
      </w:tr>
      <w:tr>
        <w:tc>
          <w:tcPr>
            <w:tcW w:w="994" w:type="dxa"/>
            <w:vMerge w:val="restart"/>
          </w:tcPr>
          <w:p>
            <w:pPr>
              <w:pStyle w:val="0"/>
              <w:jc w:val="center"/>
            </w:pPr>
            <w:r>
              <w:rPr>
                <w:sz w:val="24"/>
              </w:rPr>
              <w:t xml:space="preserve">st29.012</w:t>
            </w:r>
          </w:p>
        </w:tc>
        <w:tc>
          <w:tcPr>
            <w:tcW w:w="3244" w:type="dxa"/>
            <w:vMerge w:val="restart"/>
          </w:tcPr>
          <w:p>
            <w:pPr>
              <w:pStyle w:val="0"/>
            </w:pPr>
            <w:r>
              <w:rPr>
                <w:sz w:val="24"/>
              </w:rPr>
              <w:t xml:space="preserve">Операции на костно-мышечной системе и суставах (уровень 4)</w:t>
            </w:r>
          </w:p>
        </w:tc>
        <w:tc>
          <w:tcPr>
            <w:tcW w:w="3596" w:type="dxa"/>
          </w:tcPr>
          <w:p>
            <w:pPr>
              <w:pStyle w:val="0"/>
            </w:pPr>
            <w:r>
              <w:rPr>
                <w:sz w:val="24"/>
              </w:rPr>
              <w:t xml:space="preserve">-</w:t>
            </w:r>
          </w:p>
        </w:tc>
        <w:tc>
          <w:tcPr>
            <w:tcW w:w="2914" w:type="dxa"/>
          </w:tcPr>
          <w:p>
            <w:pPr>
              <w:pStyle w:val="0"/>
            </w:pPr>
            <w:r>
              <w:rPr>
                <w:sz w:val="24"/>
              </w:rPr>
              <w:t xml:space="preserve">A16.02.006.001, A16.02.009.002, A16.02.011.002, A16.02.012.001, A16.02.013, A16.02.019, A16.03.009, A16.03.010, A16.03.011, A16.03.012, A16.03.019, A16.03.022.004, A16.03.022.005, A16.03.022.007, A16.03.022.009, A16.03.022.010, A16.03.023, A16.03.024.002, A16.03.024.003, A16.03.024.005, A16.03.024.007, A16.03.024.008, A16.03.024.009, A16.03.024.010, A16.03.024.011, A16.03.024.012, A16.03.033.002, A16.03.035, A16.03.035.001, A16.03.043, A16.03.044, A16.03.045, A16.03.046, A16.03.047, A16.03.048, A16.03.050, A16.03.051, A16.03.051.002, A16.03.053, A16.03.054, A16.03.055, A16.03.056, A16.03.057, A16.03.060.002, A16.03.061.002, A16.03.062.002, A16.03.062.003, A16.03.063.002, A16.03.064.002, A16.03.065.002, A16.03.066, A16.03.066.001, A16.03.067, A16.03.067.001, A16.03.068.001, A16.03.068.002, A16.03.068.003, A16.03.068.004, A16.03.068.005, A16.03.069, A16.03.070, A16.03.071, A16.03.072, A16.03.077.002, A16.03.077.003, A16.03.080.001, A16.03.080.002, A16.03.080.003, A16.03.080.004, A16.03.081.001, A16.03.081.002, A16.03.081.003, A16.03.083.001, A16.03.088, A16.04.004.001, A16.04.007, A16.04.007.001, A16.04.008, A16.04.012, A16.04.012.002, A16.04.013, A16.04.013.001, A16.04.013.002, A16.04.014, A16.04.015, A16.04.016, A16.04.017, A16.04.017.001, A16.04.017.005, A16.04.025, A16.04.029, A16.04.030, A16.04.030.001, A16.04.034, A16.04.035, A16.04.036, A16.04.040, A16.04.041, A16.04.043, A16.04.044, A16.30.031, A16.30.048, A16.30.048.001, A16.30.048.002, A16.30.048.003, A16.30.050, A22.04.005, A22.04.006, A22.04.007</w:t>
            </w:r>
          </w:p>
        </w:tc>
        <w:tc>
          <w:tcPr>
            <w:tcW w:w="2239" w:type="dxa"/>
          </w:tcPr>
          <w:p>
            <w:pPr>
              <w:pStyle w:val="0"/>
            </w:pPr>
            <w:r>
              <w:rPr>
                <w:sz w:val="24"/>
              </w:rPr>
              <w:t xml:space="preserve">-</w:t>
            </w:r>
          </w:p>
        </w:tc>
        <w:tc>
          <w:tcPr>
            <w:tcW w:w="1077" w:type="dxa"/>
            <w:vMerge w:val="restart"/>
          </w:tcPr>
          <w:p>
            <w:pPr>
              <w:pStyle w:val="0"/>
              <w:jc w:val="center"/>
            </w:pPr>
            <w:r>
              <w:rPr>
                <w:sz w:val="24"/>
              </w:rPr>
              <w:t xml:space="preserve">2,42</w:t>
            </w:r>
          </w:p>
        </w:tc>
      </w:tr>
      <w:tr>
        <w:tc>
          <w:tcPr>
            <w:vMerge w:val="continue"/>
          </w:tcPr>
          <w:p/>
        </w:tc>
        <w:tc>
          <w:tcPr>
            <w:vMerge w:val="continue"/>
          </w:tcPr>
          <w:p/>
        </w:tc>
        <w:tc>
          <w:tcPr>
            <w:tcW w:w="3596" w:type="dxa"/>
          </w:tcPr>
          <w:p>
            <w:pPr>
              <w:pStyle w:val="0"/>
            </w:pPr>
            <w:r>
              <w:rPr>
                <w:sz w:val="24"/>
              </w:rPr>
              <w:t xml:space="preserve">S42.3, S42.30, S42.4, S42.40, S42.7, S42.70, S42.71, S52.0, S52.00, S52.01, S52.1, S52.10, S52.11, S52.2, S52.20, S52.21, S52.3, S52.30, S52.31, S52.4, S52.40, S52.5, S52.50, S52.51, S52.6, S52.60, S52.61, S52.7, S52.70</w:t>
            </w:r>
          </w:p>
        </w:tc>
        <w:tc>
          <w:tcPr>
            <w:tcW w:w="2914" w:type="dxa"/>
          </w:tcPr>
          <w:p>
            <w:pPr>
              <w:pStyle w:val="0"/>
            </w:pPr>
            <w:r>
              <w:rPr>
                <w:sz w:val="24"/>
              </w:rPr>
              <w:t xml:space="preserve">A16.03.033.002</w:t>
            </w:r>
          </w:p>
        </w:tc>
        <w:tc>
          <w:tcPr>
            <w:tcW w:w="2239" w:type="dxa"/>
          </w:tcPr>
          <w:p>
            <w:pPr>
              <w:pStyle w:val="0"/>
            </w:pPr>
            <w:r>
              <w:rPr>
                <w:sz w:val="24"/>
              </w:rPr>
              <w:t xml:space="preserve">-</w:t>
            </w:r>
          </w:p>
        </w:tc>
        <w:tc>
          <w:tcPr>
            <w:vMerge w:val="continue"/>
          </w:tcPr>
          <w:p/>
        </w:tc>
      </w:tr>
      <w:tr>
        <w:tc>
          <w:tcPr>
            <w:tcW w:w="994" w:type="dxa"/>
            <w:vMerge w:val="restart"/>
          </w:tcPr>
          <w:p>
            <w:pPr>
              <w:pStyle w:val="0"/>
              <w:jc w:val="center"/>
            </w:pPr>
            <w:r>
              <w:rPr>
                <w:sz w:val="24"/>
              </w:rPr>
              <w:t xml:space="preserve">st29.013</w:t>
            </w:r>
          </w:p>
        </w:tc>
        <w:tc>
          <w:tcPr>
            <w:tcW w:w="3244" w:type="dxa"/>
            <w:vMerge w:val="restart"/>
          </w:tcPr>
          <w:p>
            <w:pPr>
              <w:pStyle w:val="0"/>
            </w:pPr>
            <w:r>
              <w:rPr>
                <w:sz w:val="24"/>
              </w:rPr>
              <w:t xml:space="preserve">Операции на костно-мышечной системе и суставах (уровень 5)</w:t>
            </w:r>
          </w:p>
        </w:tc>
        <w:tc>
          <w:tcPr>
            <w:tcW w:w="3596" w:type="dxa"/>
          </w:tcPr>
          <w:p>
            <w:pPr>
              <w:pStyle w:val="0"/>
            </w:pPr>
            <w:r>
              <w:rPr>
                <w:sz w:val="24"/>
              </w:rPr>
              <w:t xml:space="preserve">-</w:t>
            </w:r>
          </w:p>
        </w:tc>
        <w:tc>
          <w:tcPr>
            <w:tcW w:w="2914" w:type="dxa"/>
          </w:tcPr>
          <w:p>
            <w:pPr>
              <w:pStyle w:val="0"/>
            </w:pPr>
            <w:r>
              <w:rPr>
                <w:sz w:val="24"/>
              </w:rPr>
              <w:t xml:space="preserve">A16.03.022.002, A16.03.022.006, A16.03.022.008, A16.03.024.001, A16.03.024.006, A16.03.024.013, A16.03.024.014, A16.03.024.015, A16.03.024.016, A16.03.026.001, A16.03.037, A16.03.038, A16.03.039, A16.03.040, A16.03.041, A16.03.042, A16.03.051.001, A16.03.051.003, A16.03.075.001, A16.03.075.002, A16.03.075.006, A16.03.076.001, A16.03.076.002, A16.04.008.001, A16.04.010, A16.04.010.001, A16.04.011, A16.04.015.002, A16.04.017.002, A16.04.017.003, A16.04.017.004, A16.04.020, A16.04.021.003, A16.04.025.001, A16.04.026, A16.04.027, A16.04.028, A16.04.031, A16.04.033, A16.04.042, A16.30.029, A16.30.029.001, A16.30.030</w:t>
            </w:r>
          </w:p>
        </w:tc>
        <w:tc>
          <w:tcPr>
            <w:tcW w:w="2239" w:type="dxa"/>
          </w:tcPr>
          <w:p>
            <w:pPr>
              <w:pStyle w:val="0"/>
            </w:pPr>
            <w:r>
              <w:rPr>
                <w:sz w:val="24"/>
              </w:rPr>
              <w:t xml:space="preserve">-</w:t>
            </w:r>
          </w:p>
        </w:tc>
        <w:tc>
          <w:tcPr>
            <w:tcW w:w="1077" w:type="dxa"/>
            <w:vMerge w:val="restart"/>
          </w:tcPr>
          <w:p>
            <w:pPr>
              <w:pStyle w:val="0"/>
              <w:jc w:val="center"/>
            </w:pPr>
            <w:r>
              <w:rPr>
                <w:sz w:val="24"/>
              </w:rPr>
              <w:t xml:space="preserve">3,15</w:t>
            </w:r>
          </w:p>
        </w:tc>
      </w:tr>
      <w:tr>
        <w:tc>
          <w:tcPr>
            <w:vMerge w:val="continue"/>
          </w:tcPr>
          <w:p/>
        </w:tc>
        <w:tc>
          <w:tcPr>
            <w:vMerge w:val="continue"/>
          </w:tcPr>
          <w:p/>
        </w:tc>
        <w:tc>
          <w:tcPr>
            <w:tcW w:w="3596" w:type="dxa"/>
          </w:tcPr>
          <w:p>
            <w:pPr>
              <w:pStyle w:val="0"/>
            </w:pPr>
            <w:r>
              <w:rPr>
                <w:sz w:val="24"/>
              </w:rPr>
              <w:t xml:space="preserve">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2914" w:type="dxa"/>
          </w:tcPr>
          <w:p>
            <w:pPr>
              <w:pStyle w:val="0"/>
            </w:pPr>
            <w:r>
              <w:rPr>
                <w:sz w:val="24"/>
              </w:rPr>
              <w:t xml:space="preserve">A16.03.033.002</w:t>
            </w:r>
          </w:p>
        </w:tc>
        <w:tc>
          <w:tcPr>
            <w:tcW w:w="2239" w:type="dxa"/>
          </w:tcPr>
          <w:p>
            <w:pPr>
              <w:pStyle w:val="0"/>
            </w:pPr>
            <w:r>
              <w:rPr>
                <w:sz w:val="24"/>
              </w:rPr>
              <w:t xml:space="preserve">-</w:t>
            </w:r>
          </w:p>
        </w:tc>
        <w:tc>
          <w:tcPr>
            <w:vMerge w:val="continue"/>
          </w:tcPr>
          <w:p/>
        </w:tc>
      </w:tr>
      <w:tr>
        <w:tc>
          <w:tcPr>
            <w:tcW w:w="994" w:type="dxa"/>
          </w:tcPr>
          <w:p>
            <w:pPr>
              <w:pStyle w:val="0"/>
              <w:jc w:val="center"/>
            </w:pPr>
            <w:r>
              <w:rPr>
                <w:sz w:val="24"/>
              </w:rPr>
              <w:t xml:space="preserve">st30</w:t>
            </w:r>
          </w:p>
        </w:tc>
        <w:tc>
          <w:tcPr>
            <w:gridSpan w:val="4"/>
            <w:tcW w:w="11993" w:type="dxa"/>
          </w:tcPr>
          <w:p>
            <w:pPr>
              <w:pStyle w:val="0"/>
            </w:pPr>
            <w:r>
              <w:rPr>
                <w:sz w:val="24"/>
              </w:rPr>
              <w:t xml:space="preserve">Урология</w:t>
            </w:r>
          </w:p>
        </w:tc>
        <w:tc>
          <w:tcPr>
            <w:tcW w:w="1077" w:type="dxa"/>
          </w:tcPr>
          <w:p>
            <w:pPr>
              <w:pStyle w:val="0"/>
              <w:jc w:val="center"/>
            </w:pPr>
            <w:r>
              <w:rPr>
                <w:sz w:val="24"/>
              </w:rPr>
              <w:t xml:space="preserve">1,20</w:t>
            </w:r>
          </w:p>
        </w:tc>
      </w:tr>
      <w:tr>
        <w:tc>
          <w:tcPr>
            <w:tcW w:w="994" w:type="dxa"/>
          </w:tcPr>
          <w:p>
            <w:pPr>
              <w:pStyle w:val="0"/>
              <w:jc w:val="center"/>
            </w:pPr>
            <w:r>
              <w:rPr>
                <w:sz w:val="24"/>
              </w:rPr>
              <w:t xml:space="preserve">st30.001</w:t>
            </w:r>
          </w:p>
        </w:tc>
        <w:tc>
          <w:tcPr>
            <w:tcW w:w="3244" w:type="dxa"/>
          </w:tcPr>
          <w:p>
            <w:pPr>
              <w:pStyle w:val="0"/>
            </w:pPr>
            <w:r>
              <w:rPr>
                <w:sz w:val="24"/>
              </w:rPr>
              <w:t xml:space="preserve">Тубулоинтерстициальные болезни почек, другие болезни мочевой системы</w:t>
            </w:r>
          </w:p>
        </w:tc>
        <w:tc>
          <w:tcPr>
            <w:tcW w:w="3596" w:type="dxa"/>
          </w:tcPr>
          <w:p>
            <w:pPr>
              <w:pStyle w:val="0"/>
            </w:pPr>
            <w:r>
              <w:rPr>
                <w:sz w:val="24"/>
              </w:rPr>
              <w:t xml:space="preserve">N10, N11, N11.0, N11.1, N11.8, N11.9, N12, N13.6, N15, N15.0, N15.1, N15.8, N15.9, N16, N16.0, N16.1, N16.2, N16.3, N16.4, N16.5, N16.8, N29, N29.0, N30, N30.0, N30.1, N30.2, N30.3, N30.4, N30.8, N30.9, N33, N33.0, N33.8, N34, N34.0, N34.1, N34.2, N34.3, N35, N35.0, N35.1, N35.8, N35.9, N39, N39.0, N99.1</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0,86</w:t>
            </w:r>
          </w:p>
        </w:tc>
      </w:tr>
      <w:tr>
        <w:tc>
          <w:tcPr>
            <w:tcW w:w="994" w:type="dxa"/>
            <w:vMerge w:val="restart"/>
          </w:tcPr>
          <w:p>
            <w:pPr>
              <w:pStyle w:val="0"/>
              <w:jc w:val="center"/>
            </w:pPr>
            <w:r>
              <w:rPr>
                <w:sz w:val="24"/>
              </w:rPr>
              <w:t xml:space="preserve">st30.002</w:t>
            </w:r>
          </w:p>
        </w:tc>
        <w:tc>
          <w:tcPr>
            <w:tcW w:w="3244" w:type="dxa"/>
            <w:vMerge w:val="restart"/>
          </w:tcPr>
          <w:p>
            <w:pPr>
              <w:pStyle w:val="0"/>
            </w:pPr>
            <w:r>
              <w:rPr>
                <w:sz w:val="24"/>
              </w:rPr>
              <w:t xml:space="preserve">Камни мочевой системы; симптомы, относящиеся к мочевой системе</w:t>
            </w:r>
          </w:p>
        </w:tc>
        <w:tc>
          <w:tcPr>
            <w:tcW w:w="3596" w:type="dxa"/>
          </w:tcPr>
          <w:p>
            <w:pPr>
              <w:pStyle w:val="0"/>
            </w:pPr>
            <w:r>
              <w:rPr>
                <w:sz w:val="24"/>
              </w:rPr>
              <w:t xml:space="preserve">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vMerge w:val="restart"/>
          </w:tcPr>
          <w:p>
            <w:pPr>
              <w:pStyle w:val="0"/>
              <w:jc w:val="center"/>
            </w:pPr>
            <w:r>
              <w:rPr>
                <w:sz w:val="24"/>
              </w:rPr>
              <w:t xml:space="preserve">0,49</w:t>
            </w:r>
          </w:p>
        </w:tc>
      </w:tr>
      <w:tr>
        <w:tc>
          <w:tcPr>
            <w:vMerge w:val="continue"/>
          </w:tcPr>
          <w:p/>
        </w:tc>
        <w:tc>
          <w:tcPr>
            <w:vMerge w:val="continue"/>
          </w:tcP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kudi</w:t>
            </w:r>
          </w:p>
        </w:tc>
        <w:tc>
          <w:tcPr>
            <w:vMerge w:val="continue"/>
          </w:tcPr>
          <w:p/>
        </w:tc>
      </w:tr>
      <w:tr>
        <w:tc>
          <w:tcPr>
            <w:tcW w:w="994" w:type="dxa"/>
          </w:tcPr>
          <w:p>
            <w:pPr>
              <w:pStyle w:val="0"/>
              <w:jc w:val="center"/>
            </w:pPr>
            <w:r>
              <w:rPr>
                <w:sz w:val="24"/>
              </w:rPr>
              <w:t xml:space="preserve">st30.003</w:t>
            </w:r>
          </w:p>
        </w:tc>
        <w:tc>
          <w:tcPr>
            <w:tcW w:w="3244" w:type="dxa"/>
          </w:tcPr>
          <w:p>
            <w:pPr>
              <w:pStyle w:val="0"/>
            </w:pPr>
            <w:r>
              <w:rPr>
                <w:sz w:val="24"/>
              </w:rPr>
              <w:t xml:space="preserve">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596" w:type="dxa"/>
          </w:tcPr>
          <w:p>
            <w:pPr>
              <w:pStyle w:val="0"/>
            </w:pPr>
            <w:r>
              <w:rPr>
                <w:sz w:val="24"/>
              </w:rPr>
              <w:t xml:space="preserve">D07.4, D07.5, D07.6, D09.0, D09.1, D09.7, D09.9, D29, D29.0, D29.1, D29.2, D29.3, D29.4, D29.7, D29.9, D30, D30.0, D30.1, D30.2, D30.3, D30.4, D30.7, D30.9, D40, D40.0, D40.1, D40.7, D40.9, D41, D41.0, D41.1, D41.2, D41.3, D41.4, D41.7, D41.9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0,64</w:t>
            </w:r>
          </w:p>
        </w:tc>
      </w:tr>
      <w:tr>
        <w:tc>
          <w:tcPr>
            <w:tcW w:w="994" w:type="dxa"/>
          </w:tcPr>
          <w:p>
            <w:pPr>
              <w:pStyle w:val="0"/>
              <w:jc w:val="center"/>
            </w:pPr>
            <w:r>
              <w:rPr>
                <w:sz w:val="24"/>
              </w:rPr>
              <w:t xml:space="preserve">st30.004</w:t>
            </w:r>
          </w:p>
        </w:tc>
        <w:tc>
          <w:tcPr>
            <w:tcW w:w="3244" w:type="dxa"/>
          </w:tcPr>
          <w:p>
            <w:pPr>
              <w:pStyle w:val="0"/>
            </w:pPr>
            <w:r>
              <w:rPr>
                <w:sz w:val="24"/>
              </w:rPr>
              <w:t xml:space="preserve">Болезни предстательной железы</w:t>
            </w:r>
          </w:p>
        </w:tc>
        <w:tc>
          <w:tcPr>
            <w:tcW w:w="3596" w:type="dxa"/>
          </w:tcPr>
          <w:p>
            <w:pPr>
              <w:pStyle w:val="0"/>
            </w:pPr>
            <w:r>
              <w:rPr>
                <w:sz w:val="24"/>
              </w:rPr>
              <w:t xml:space="preserve">N40, N41, N41.0, N41.1, N41.2, N41.3, N41.8, N41.9, N42, N42.0, N42.1, N42.2, N42.3, N42.8, N42.9, N51, N51.0</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0,73</w:t>
            </w:r>
          </w:p>
        </w:tc>
      </w:tr>
      <w:tr>
        <w:tc>
          <w:tcPr>
            <w:tcW w:w="994" w:type="dxa"/>
          </w:tcPr>
          <w:p>
            <w:pPr>
              <w:pStyle w:val="0"/>
              <w:jc w:val="center"/>
            </w:pPr>
            <w:r>
              <w:rPr>
                <w:sz w:val="24"/>
              </w:rPr>
              <w:t xml:space="preserve">st30.005</w:t>
            </w:r>
          </w:p>
        </w:tc>
        <w:tc>
          <w:tcPr>
            <w:tcW w:w="3244" w:type="dxa"/>
          </w:tcPr>
          <w:p>
            <w:pPr>
              <w:pStyle w:val="0"/>
            </w:pPr>
            <w:r>
              <w:rPr>
                <w:sz w:val="24"/>
              </w:rPr>
              <w:t xml:space="preserve">Другие болезни, врожденные аномалии, повреждения мочевой системы и мужских половых органов</w:t>
            </w:r>
          </w:p>
        </w:tc>
        <w:tc>
          <w:tcPr>
            <w:tcW w:w="3596" w:type="dxa"/>
          </w:tcPr>
          <w:p>
            <w:pPr>
              <w:pStyle w:val="0"/>
            </w:pPr>
            <w:r>
              <w:rPr>
                <w:sz w:val="24"/>
              </w:rP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2914" w:type="dxa"/>
          </w:tcPr>
          <w:p>
            <w:pPr>
              <w:pStyle w:val="0"/>
            </w:pPr>
            <w:r>
              <w:rPr>
                <w:sz w:val="24"/>
              </w:rPr>
              <w:t xml:space="preserve">-</w:t>
            </w:r>
          </w:p>
        </w:tc>
        <w:tc>
          <w:tcPr>
            <w:tcW w:w="2239" w:type="dxa"/>
          </w:tcPr>
          <w:p>
            <w:pPr>
              <w:pStyle w:val="0"/>
            </w:pPr>
            <w:r>
              <w:rPr>
                <w:sz w:val="24"/>
              </w:rPr>
              <w:t xml:space="preserve">пол: мужской</w:t>
            </w:r>
          </w:p>
        </w:tc>
        <w:tc>
          <w:tcPr>
            <w:tcW w:w="1077" w:type="dxa"/>
          </w:tcPr>
          <w:p>
            <w:pPr>
              <w:pStyle w:val="0"/>
              <w:jc w:val="center"/>
            </w:pPr>
            <w:r>
              <w:rPr>
                <w:sz w:val="24"/>
              </w:rPr>
              <w:t xml:space="preserve">0,67</w:t>
            </w:r>
          </w:p>
        </w:tc>
      </w:tr>
      <w:tr>
        <w:tc>
          <w:tcPr>
            <w:tcW w:w="994" w:type="dxa"/>
          </w:tcPr>
          <w:p>
            <w:pPr>
              <w:pStyle w:val="0"/>
              <w:jc w:val="center"/>
            </w:pPr>
            <w:r>
              <w:rPr>
                <w:sz w:val="24"/>
              </w:rPr>
              <w:t xml:space="preserve">st30.006</w:t>
            </w:r>
          </w:p>
        </w:tc>
        <w:tc>
          <w:tcPr>
            <w:tcW w:w="3244" w:type="dxa"/>
          </w:tcPr>
          <w:p>
            <w:pPr>
              <w:pStyle w:val="0"/>
            </w:pPr>
            <w:r>
              <w:rPr>
                <w:sz w:val="24"/>
              </w:rPr>
              <w:t xml:space="preserve">Операции на мужских половых органах, взрослые (уровень 1)</w:t>
            </w:r>
          </w:p>
        </w:tc>
        <w:tc>
          <w:tcPr>
            <w:tcW w:w="3596" w:type="dxa"/>
          </w:tcPr>
          <w:p>
            <w:pPr>
              <w:pStyle w:val="0"/>
            </w:pPr>
            <w:r>
              <w:rPr>
                <w:sz w:val="24"/>
              </w:rPr>
              <w:t xml:space="preserve">-</w:t>
            </w:r>
          </w:p>
        </w:tc>
        <w:tc>
          <w:tcPr>
            <w:tcW w:w="2914" w:type="dxa"/>
          </w:tcPr>
          <w:p>
            <w:pPr>
              <w:pStyle w:val="0"/>
            </w:pPr>
            <w:r>
              <w:rPr>
                <w:sz w:val="24"/>
              </w:rPr>
              <w:t xml:space="preserve">A11.21.002, A11.21.003, A11.21.005, A16.21.008, A16.21.009, A16.21.010, A16.21.010.001, A16.21.011, A16.21.012, A16.21.013, A16.21.017, A16.21.023, A16.21.024, A16.21.025, A16.21.031, A16.21.032, A16.21.034, A16.21.035, A16.21.037, A16.21.037.001, A16.21.037.002, A16.21.037.003, A16.21.038, A16.21.039, A16.21.040, A16.21.043, A16.21.048</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1,20</w:t>
            </w:r>
          </w:p>
        </w:tc>
      </w:tr>
      <w:tr>
        <w:tc>
          <w:tcPr>
            <w:tcW w:w="994" w:type="dxa"/>
          </w:tcPr>
          <w:p>
            <w:pPr>
              <w:pStyle w:val="0"/>
              <w:jc w:val="center"/>
            </w:pPr>
            <w:r>
              <w:rPr>
                <w:sz w:val="24"/>
              </w:rPr>
              <w:t xml:space="preserve">st30.007</w:t>
            </w:r>
          </w:p>
        </w:tc>
        <w:tc>
          <w:tcPr>
            <w:tcW w:w="3244" w:type="dxa"/>
          </w:tcPr>
          <w:p>
            <w:pPr>
              <w:pStyle w:val="0"/>
            </w:pPr>
            <w:r>
              <w:rPr>
                <w:sz w:val="24"/>
              </w:rPr>
              <w:t xml:space="preserve">Операции на мужских половых органах, взрослые (уровень 2)</w:t>
            </w:r>
          </w:p>
        </w:tc>
        <w:tc>
          <w:tcPr>
            <w:tcW w:w="3596" w:type="dxa"/>
          </w:tcPr>
          <w:p>
            <w:pPr>
              <w:pStyle w:val="0"/>
            </w:pPr>
            <w:r>
              <w:rPr>
                <w:sz w:val="24"/>
              </w:rPr>
              <w:t xml:space="preserve">-</w:t>
            </w:r>
          </w:p>
        </w:tc>
        <w:tc>
          <w:tcPr>
            <w:tcW w:w="2914" w:type="dxa"/>
          </w:tcPr>
          <w:p>
            <w:pPr>
              <w:pStyle w:val="0"/>
            </w:pPr>
            <w:r>
              <w:rPr>
                <w:sz w:val="24"/>
              </w:rPr>
              <w:t xml:space="preserve">A11.21.005.001, A16.21.001, A16.21.007, A16.21.015, A16.21.015.001, A16.21.016, A16.21.018, A16.21.021, A16.21.022, A16.21.027, A16.21.028, A16.21.033, A16.21.044, A16.21.045, A16.21.047</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1,42</w:t>
            </w:r>
          </w:p>
        </w:tc>
      </w:tr>
      <w:tr>
        <w:tc>
          <w:tcPr>
            <w:tcW w:w="994" w:type="dxa"/>
          </w:tcPr>
          <w:p>
            <w:pPr>
              <w:pStyle w:val="0"/>
              <w:jc w:val="center"/>
            </w:pPr>
            <w:r>
              <w:rPr>
                <w:sz w:val="24"/>
              </w:rPr>
              <w:t xml:space="preserve">st30.008</w:t>
            </w:r>
          </w:p>
        </w:tc>
        <w:tc>
          <w:tcPr>
            <w:tcW w:w="3244" w:type="dxa"/>
          </w:tcPr>
          <w:p>
            <w:pPr>
              <w:pStyle w:val="0"/>
            </w:pPr>
            <w:r>
              <w:rPr>
                <w:sz w:val="24"/>
              </w:rPr>
              <w:t xml:space="preserve">Операции на мужских половых органах, взрослые (уровень 3)</w:t>
            </w:r>
          </w:p>
        </w:tc>
        <w:tc>
          <w:tcPr>
            <w:tcW w:w="3596" w:type="dxa"/>
          </w:tcPr>
          <w:p>
            <w:pPr>
              <w:pStyle w:val="0"/>
            </w:pPr>
            <w:r>
              <w:rPr>
                <w:sz w:val="24"/>
              </w:rPr>
              <w:t xml:space="preserve">-</w:t>
            </w:r>
          </w:p>
        </w:tc>
        <w:tc>
          <w:tcPr>
            <w:tcW w:w="2914" w:type="dxa"/>
          </w:tcPr>
          <w:p>
            <w:pPr>
              <w:pStyle w:val="0"/>
            </w:pPr>
            <w:r>
              <w:rPr>
                <w:sz w:val="24"/>
              </w:rPr>
              <w:t xml:space="preserve">A16.21.003, A16.21.004, A16.21.006, A16.21.006.001, A16.21.006.002, A16.21.006.003, A16.21.006.006, A16.21.019, A16.21.019.001, A16.21.019.002, A16.21.019.003, A16.21.029, A16.21.030, A16.21.036, A16.21.042, A16.21.046, A24.21.003</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2,31</w:t>
            </w:r>
          </w:p>
        </w:tc>
      </w:tr>
      <w:tr>
        <w:tc>
          <w:tcPr>
            <w:tcW w:w="994" w:type="dxa"/>
          </w:tcPr>
          <w:p>
            <w:pPr>
              <w:pStyle w:val="0"/>
              <w:jc w:val="center"/>
            </w:pPr>
            <w:r>
              <w:rPr>
                <w:sz w:val="24"/>
              </w:rPr>
              <w:t xml:space="preserve">st30.009</w:t>
            </w:r>
          </w:p>
        </w:tc>
        <w:tc>
          <w:tcPr>
            <w:tcW w:w="3244" w:type="dxa"/>
          </w:tcPr>
          <w:p>
            <w:pPr>
              <w:pStyle w:val="0"/>
            </w:pPr>
            <w:r>
              <w:rPr>
                <w:sz w:val="24"/>
              </w:rPr>
              <w:t xml:space="preserve">Операции на мужских половых органах, взрослые (уровень 4)</w:t>
            </w:r>
          </w:p>
        </w:tc>
        <w:tc>
          <w:tcPr>
            <w:tcW w:w="3596" w:type="dxa"/>
          </w:tcPr>
          <w:p>
            <w:pPr>
              <w:pStyle w:val="0"/>
            </w:pPr>
            <w:r>
              <w:rPr>
                <w:sz w:val="24"/>
              </w:rPr>
              <w:t xml:space="preserve">-</w:t>
            </w:r>
          </w:p>
        </w:tc>
        <w:tc>
          <w:tcPr>
            <w:tcW w:w="2914" w:type="dxa"/>
          </w:tcPr>
          <w:p>
            <w:pPr>
              <w:pStyle w:val="0"/>
            </w:pPr>
            <w:r>
              <w:rPr>
                <w:sz w:val="24"/>
              </w:rPr>
              <w:t xml:space="preserve">A16.21.002, A16.21.002.001, A16.21.005, A16.21.006.005, A16.21.014, A16.21.014.001, A16.21.014.002, A16.21.041, A16.21.041.001, A16.21.049</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3,12</w:t>
            </w:r>
          </w:p>
        </w:tc>
      </w:tr>
      <w:tr>
        <w:tc>
          <w:tcPr>
            <w:tcW w:w="994" w:type="dxa"/>
          </w:tcPr>
          <w:p>
            <w:pPr>
              <w:pStyle w:val="0"/>
              <w:jc w:val="center"/>
            </w:pPr>
            <w:r>
              <w:rPr>
                <w:sz w:val="24"/>
              </w:rPr>
              <w:t xml:space="preserve">st30.010</w:t>
            </w:r>
          </w:p>
        </w:tc>
        <w:tc>
          <w:tcPr>
            <w:tcW w:w="3244" w:type="dxa"/>
          </w:tcPr>
          <w:p>
            <w:pPr>
              <w:pStyle w:val="0"/>
            </w:pPr>
            <w:r>
              <w:rPr>
                <w:sz w:val="24"/>
              </w:rPr>
              <w:t xml:space="preserve">Операции на почке и мочевыделительной системе, взрослые (уровень 1)</w:t>
            </w:r>
          </w:p>
        </w:tc>
        <w:tc>
          <w:tcPr>
            <w:tcW w:w="3596" w:type="dxa"/>
          </w:tcPr>
          <w:p>
            <w:pPr>
              <w:pStyle w:val="0"/>
            </w:pPr>
            <w:r>
              <w:rPr>
                <w:sz w:val="24"/>
              </w:rPr>
              <w:t xml:space="preserve">-</w:t>
            </w:r>
          </w:p>
        </w:tc>
        <w:tc>
          <w:tcPr>
            <w:tcW w:w="2914" w:type="dxa"/>
          </w:tcPr>
          <w:p>
            <w:pPr>
              <w:pStyle w:val="0"/>
            </w:pPr>
            <w:r>
              <w:rPr>
                <w:sz w:val="24"/>
              </w:rPr>
              <w:t xml:space="preserve">A03.28.001, A03.28.002, A03.28.003, A03.28.004, A06.28.003, A06.28.004, A06.28.012, A11.28.001, A11.28.002, A16.28.013.001, A16.28.013.002, A16.28.025, A16.28.035, A16.28.035.001, A16.28.040, A16.28.043, A16.28.045.004, A16.28.051, A16.28.052.001, A16.28.072.001, A16.28.077, A16.28.079, A16.28.086, A16.28.086.001, A16.28.087</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1,08</w:t>
            </w:r>
          </w:p>
        </w:tc>
      </w:tr>
      <w:tr>
        <w:tc>
          <w:tcPr>
            <w:tcW w:w="994" w:type="dxa"/>
          </w:tcPr>
          <w:p>
            <w:pPr>
              <w:pStyle w:val="0"/>
              <w:jc w:val="center"/>
            </w:pPr>
            <w:r>
              <w:rPr>
                <w:sz w:val="24"/>
              </w:rPr>
              <w:t xml:space="preserve">st30.011</w:t>
            </w:r>
          </w:p>
        </w:tc>
        <w:tc>
          <w:tcPr>
            <w:tcW w:w="3244" w:type="dxa"/>
          </w:tcPr>
          <w:p>
            <w:pPr>
              <w:pStyle w:val="0"/>
            </w:pPr>
            <w:r>
              <w:rPr>
                <w:sz w:val="24"/>
              </w:rPr>
              <w:t xml:space="preserve">Операции на почке и мочевыделительной системе, взрослые (уровень 2)</w:t>
            </w:r>
          </w:p>
        </w:tc>
        <w:tc>
          <w:tcPr>
            <w:tcW w:w="3596" w:type="dxa"/>
          </w:tcPr>
          <w:p>
            <w:pPr>
              <w:pStyle w:val="0"/>
            </w:pPr>
            <w:r>
              <w:rPr>
                <w:sz w:val="24"/>
              </w:rPr>
              <w:t xml:space="preserve">-</w:t>
            </w:r>
          </w:p>
        </w:tc>
        <w:tc>
          <w:tcPr>
            <w:tcW w:w="2914" w:type="dxa"/>
          </w:tcPr>
          <w:p>
            <w:pPr>
              <w:pStyle w:val="0"/>
            </w:pPr>
            <w:r>
              <w:rPr>
                <w:sz w:val="24"/>
              </w:rPr>
              <w:t xml:space="preserve">A03.28.001.001, A03.28.001.002, A11.28.001.001, A11.28.011, A11.28.012, A11.28.013, A16.28.006, A16.28.009, A16.28.010.002, A16.28.011, A16.28.012, A16.28.014, A16.28.015, A16.28.017, A16.28.023, A16.28.024, A16.28.033, A16.28.034, A16.28.036, A16.28.037, A16.28.039, A16.28.044, A16.28.045, A16.28.046, A16.28.052, A16.28.053, A16.28.054, A16.28.058, A16.28.060, A16.28.071, A16.28.072, A16.28.074, A16.28.075.001, A16.28.076, A16.28.082, A16.28.083, A16.28.093, A16.28.094</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1,12</w:t>
            </w:r>
          </w:p>
        </w:tc>
      </w:tr>
      <w:tr>
        <w:tc>
          <w:tcPr>
            <w:tcW w:w="994" w:type="dxa"/>
          </w:tcPr>
          <w:p>
            <w:pPr>
              <w:pStyle w:val="0"/>
              <w:jc w:val="center"/>
            </w:pPr>
            <w:r>
              <w:rPr>
                <w:sz w:val="24"/>
              </w:rPr>
              <w:t xml:space="preserve">st30.012</w:t>
            </w:r>
          </w:p>
        </w:tc>
        <w:tc>
          <w:tcPr>
            <w:tcW w:w="3244" w:type="dxa"/>
          </w:tcPr>
          <w:p>
            <w:pPr>
              <w:pStyle w:val="0"/>
            </w:pPr>
            <w:r>
              <w:rPr>
                <w:sz w:val="24"/>
              </w:rPr>
              <w:t xml:space="preserve">Операции на почке и мочевыделительной системе, взрослые (уровень 3)</w:t>
            </w:r>
          </w:p>
        </w:tc>
        <w:tc>
          <w:tcPr>
            <w:tcW w:w="3596" w:type="dxa"/>
          </w:tcPr>
          <w:p>
            <w:pPr>
              <w:pStyle w:val="0"/>
            </w:pPr>
            <w:r>
              <w:rPr>
                <w:sz w:val="24"/>
              </w:rPr>
              <w:t xml:space="preserve">-</w:t>
            </w:r>
          </w:p>
        </w:tc>
        <w:tc>
          <w:tcPr>
            <w:tcW w:w="2914" w:type="dxa"/>
          </w:tcPr>
          <w:p>
            <w:pPr>
              <w:pStyle w:val="0"/>
            </w:pPr>
            <w:r>
              <w:rPr>
                <w:sz w:val="24"/>
              </w:rPr>
              <w:t xml:space="preserve">A16.28.001, A16.28.001.001, A16.28.002, A16.28.003, A16.28.008, A16.28.010, A16.28.013, A16.28.017.001, A16.28.019, A16.28.020, A16.28.021, A16.28.028, A16.28.029, A16.28.029.002, A16.28.029.003, A16.28.035.002, A16.28.038, A16.28.041, A16.28.042, A16.28.046.001, A16.28.046.002, A16.28.047, A16.28.048, A16.28.055, A16.28.056, A16.28.057, A16.28.059, A16.28.062, A16.28.062.001, A16.28.075, A16.28.075.002, A16.28.075.003, A16.28.080, A16.28.088, A16.28.089, A16.28.090, A16.28.091, A16.28.092, A16.28.095, A16.28.096, A16.28.097, A16.28.098, A16.28.099, A22.28.001, A22.28.002</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1,62</w:t>
            </w:r>
          </w:p>
        </w:tc>
      </w:tr>
      <w:tr>
        <w:tc>
          <w:tcPr>
            <w:tcW w:w="994" w:type="dxa"/>
          </w:tcPr>
          <w:p>
            <w:pPr>
              <w:pStyle w:val="0"/>
              <w:jc w:val="center"/>
            </w:pPr>
            <w:r>
              <w:rPr>
                <w:sz w:val="24"/>
              </w:rPr>
              <w:t xml:space="preserve">st30.013</w:t>
            </w:r>
          </w:p>
        </w:tc>
        <w:tc>
          <w:tcPr>
            <w:tcW w:w="3244" w:type="dxa"/>
          </w:tcPr>
          <w:p>
            <w:pPr>
              <w:pStyle w:val="0"/>
            </w:pPr>
            <w:r>
              <w:rPr>
                <w:sz w:val="24"/>
              </w:rPr>
              <w:t xml:space="preserve">Операции на почке и мочевыделительной системе, взрослые (уровень 4)</w:t>
            </w:r>
          </w:p>
        </w:tc>
        <w:tc>
          <w:tcPr>
            <w:tcW w:w="3596" w:type="dxa"/>
          </w:tcPr>
          <w:p>
            <w:pPr>
              <w:pStyle w:val="0"/>
            </w:pPr>
            <w:r>
              <w:rPr>
                <w:sz w:val="24"/>
              </w:rPr>
              <w:t xml:space="preserve">-</w:t>
            </w:r>
          </w:p>
        </w:tc>
        <w:tc>
          <w:tcPr>
            <w:tcW w:w="2914" w:type="dxa"/>
          </w:tcPr>
          <w:p>
            <w:pPr>
              <w:pStyle w:val="0"/>
            </w:pPr>
            <w:r>
              <w:rPr>
                <w:sz w:val="24"/>
              </w:rPr>
              <w:t xml:space="preserve">A16.28.004, A16.28.007, A16.28.007.001, A16.28.010.001, A16.28.018.001, A16.28.020.001, A16.28.026, A16.28.026.002, A16.28.032, A16.28.032.001, A16.28.039.001, A16.28.069, A16.28.070, A16.28.073, A16.28.078, A16.28.085, A24.28.002</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1,95</w:t>
            </w:r>
          </w:p>
        </w:tc>
      </w:tr>
      <w:tr>
        <w:tc>
          <w:tcPr>
            <w:tcW w:w="994" w:type="dxa"/>
          </w:tcPr>
          <w:p>
            <w:pPr>
              <w:pStyle w:val="0"/>
              <w:jc w:val="center"/>
            </w:pPr>
            <w:r>
              <w:rPr>
                <w:sz w:val="24"/>
              </w:rPr>
              <w:t xml:space="preserve">st30.014</w:t>
            </w:r>
          </w:p>
        </w:tc>
        <w:tc>
          <w:tcPr>
            <w:tcW w:w="3244" w:type="dxa"/>
          </w:tcPr>
          <w:p>
            <w:pPr>
              <w:pStyle w:val="0"/>
            </w:pPr>
            <w:r>
              <w:rPr>
                <w:sz w:val="24"/>
              </w:rPr>
              <w:t xml:space="preserve">Операции на почке и мочевыделительной системе, взрослые (уровень 5)</w:t>
            </w:r>
          </w:p>
        </w:tc>
        <w:tc>
          <w:tcPr>
            <w:tcW w:w="3596" w:type="dxa"/>
          </w:tcPr>
          <w:p>
            <w:pPr>
              <w:pStyle w:val="0"/>
            </w:pPr>
            <w:r>
              <w:rPr>
                <w:sz w:val="24"/>
              </w:rPr>
              <w:t xml:space="preserve">-</w:t>
            </w:r>
          </w:p>
        </w:tc>
        <w:tc>
          <w:tcPr>
            <w:tcW w:w="2914" w:type="dxa"/>
          </w:tcPr>
          <w:p>
            <w:pPr>
              <w:pStyle w:val="0"/>
            </w:pPr>
            <w:r>
              <w:rPr>
                <w:sz w:val="24"/>
              </w:rPr>
              <w:t xml:space="preserve">A16.28.004.004, A16.28.004.009, A16.28.016, A16.28.018, A16.28.022, A16.28.022.001, A16.28.030, A16.28.030.001, A16.28.030.003, A16.28.030.007, A16.28.030.008, A16.28.030.011, A16.28.031, A16.28.031.001, A16.28.031.003, A16.28.031.007, A16.28.031.010, A16.28.032.002, A16.28.032.003, A16.28.038.001, A16.28.038.002, A16.28.038.003, A16.28.045.003, A16.28.050, A16.28.050.001, A16.28.059.002, A16.28.061, A16.28.081, A16.28.084, A16.28.084.001, A16.28.084.002</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2,14</w:t>
            </w:r>
          </w:p>
        </w:tc>
      </w:tr>
      <w:tr>
        <w:tc>
          <w:tcPr>
            <w:tcW w:w="994" w:type="dxa"/>
          </w:tcPr>
          <w:p>
            <w:pPr>
              <w:pStyle w:val="0"/>
              <w:jc w:val="center"/>
            </w:pPr>
            <w:r>
              <w:rPr>
                <w:sz w:val="24"/>
              </w:rPr>
              <w:t xml:space="preserve">st30.015</w:t>
            </w:r>
          </w:p>
        </w:tc>
        <w:tc>
          <w:tcPr>
            <w:tcW w:w="3244" w:type="dxa"/>
          </w:tcPr>
          <w:p>
            <w:pPr>
              <w:pStyle w:val="0"/>
            </w:pPr>
            <w:r>
              <w:rPr>
                <w:sz w:val="24"/>
              </w:rPr>
              <w:t xml:space="preserve">Операции на почке и мочевыделительной системе, взрослые (уровень 6)</w:t>
            </w:r>
          </w:p>
        </w:tc>
        <w:tc>
          <w:tcPr>
            <w:tcW w:w="3596" w:type="dxa"/>
          </w:tcPr>
          <w:p>
            <w:pPr>
              <w:pStyle w:val="0"/>
            </w:pPr>
            <w:r>
              <w:rPr>
                <w:sz w:val="24"/>
              </w:rPr>
              <w:t xml:space="preserve">-</w:t>
            </w:r>
          </w:p>
        </w:tc>
        <w:tc>
          <w:tcPr>
            <w:tcW w:w="2914" w:type="dxa"/>
          </w:tcPr>
          <w:p>
            <w:pPr>
              <w:pStyle w:val="0"/>
            </w:pPr>
            <w:r>
              <w:rPr>
                <w:sz w:val="24"/>
              </w:rPr>
              <w:t xml:space="preserve">A16.28.003.001, A16.28.003.003, A16.28.004.001, A16.28.004.002, A16.28.004.005, A16.28.004.010, A16.28.007.002, A16.28.030.002, A16.28.030.004, A16.28.030.005, A16.28.030.009, A16.28.030.012, A16.28.030.014, A16.28.031.002, A16.28.031.004, A16.28.031.005, A16.28.031.006, A16.28.031.008, A16.28.031.011, A16.28.049, A16.28.059.001, A16.28.073.001, A16.28.078.001</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4,13</w:t>
            </w:r>
          </w:p>
        </w:tc>
      </w:tr>
      <w:tr>
        <w:tc>
          <w:tcPr>
            <w:tcW w:w="994" w:type="dxa"/>
          </w:tcPr>
          <w:p>
            <w:pPr>
              <w:pStyle w:val="0"/>
              <w:jc w:val="center"/>
            </w:pPr>
            <w:r>
              <w:rPr>
                <w:sz w:val="24"/>
              </w:rPr>
              <w:t xml:space="preserve">st30.016</w:t>
            </w:r>
          </w:p>
        </w:tc>
        <w:tc>
          <w:tcPr>
            <w:tcW w:w="3244" w:type="dxa"/>
          </w:tcPr>
          <w:p>
            <w:pPr>
              <w:pStyle w:val="0"/>
            </w:pPr>
            <w:r>
              <w:rPr>
                <w:sz w:val="24"/>
              </w:rPr>
              <w:t xml:space="preserve">Операции на почке и мочевыделительной системе, взрослые (уровень 7)</w:t>
            </w:r>
          </w:p>
        </w:tc>
        <w:tc>
          <w:tcPr>
            <w:tcW w:w="3596" w:type="dxa"/>
          </w:tcPr>
          <w:p>
            <w:pPr>
              <w:pStyle w:val="0"/>
            </w:pPr>
            <w:r>
              <w:rPr>
                <w:sz w:val="24"/>
              </w:rPr>
            </w:r>
          </w:p>
        </w:tc>
        <w:tc>
          <w:tcPr>
            <w:tcW w:w="2914" w:type="dxa"/>
          </w:tcPr>
          <w:p>
            <w:pPr>
              <w:pStyle w:val="0"/>
            </w:pPr>
            <w:r>
              <w:rPr>
                <w:sz w:val="24"/>
              </w:rPr>
              <w:t xml:space="preserve">A16.28.006.001, A16.28.015.001, A16.28.028.001, A16.28.029.001, A16.28.045.001, A16.28.045.002, A16.28.055.001, A16.28.071.001, A16.28.074.001, A16.28.084.003, A16.28.094.001</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4,7</w:t>
            </w:r>
          </w:p>
        </w:tc>
      </w:tr>
      <w:tr>
        <w:tc>
          <w:tcPr>
            <w:tcW w:w="994" w:type="dxa"/>
          </w:tcPr>
          <w:p>
            <w:pPr>
              <w:pStyle w:val="0"/>
              <w:jc w:val="center"/>
            </w:pPr>
            <w:r>
              <w:rPr>
                <w:sz w:val="24"/>
              </w:rPr>
              <w:t xml:space="preserve">st31</w:t>
            </w:r>
          </w:p>
        </w:tc>
        <w:tc>
          <w:tcPr>
            <w:gridSpan w:val="4"/>
            <w:tcW w:w="11993" w:type="dxa"/>
          </w:tcPr>
          <w:p>
            <w:pPr>
              <w:pStyle w:val="0"/>
            </w:pPr>
            <w:r>
              <w:rPr>
                <w:sz w:val="24"/>
              </w:rPr>
              <w:t xml:space="preserve">Хирургия</w:t>
            </w:r>
          </w:p>
        </w:tc>
        <w:tc>
          <w:tcPr>
            <w:tcW w:w="1077" w:type="dxa"/>
          </w:tcPr>
          <w:p>
            <w:pPr>
              <w:pStyle w:val="0"/>
              <w:jc w:val="center"/>
            </w:pPr>
            <w:r>
              <w:rPr>
                <w:sz w:val="24"/>
              </w:rPr>
              <w:t xml:space="preserve">0,90</w:t>
            </w:r>
          </w:p>
        </w:tc>
      </w:tr>
      <w:tr>
        <w:tc>
          <w:tcPr>
            <w:tcW w:w="994" w:type="dxa"/>
          </w:tcPr>
          <w:p>
            <w:pPr>
              <w:pStyle w:val="0"/>
              <w:jc w:val="center"/>
            </w:pPr>
            <w:r>
              <w:rPr>
                <w:sz w:val="24"/>
              </w:rPr>
              <w:t xml:space="preserve">st31.001</w:t>
            </w:r>
          </w:p>
        </w:tc>
        <w:tc>
          <w:tcPr>
            <w:tcW w:w="3244" w:type="dxa"/>
          </w:tcPr>
          <w:p>
            <w:pPr>
              <w:pStyle w:val="0"/>
            </w:pPr>
            <w:r>
              <w:rPr>
                <w:sz w:val="24"/>
              </w:rPr>
              <w:t xml:space="preserve">Болезни лимфатических сосудов и лимфатических узлов</w:t>
            </w:r>
          </w:p>
        </w:tc>
        <w:tc>
          <w:tcPr>
            <w:tcW w:w="3596" w:type="dxa"/>
          </w:tcPr>
          <w:p>
            <w:pPr>
              <w:pStyle w:val="0"/>
            </w:pPr>
            <w:r>
              <w:rPr>
                <w:sz w:val="24"/>
              </w:rPr>
              <w:t xml:space="preserve">I88.0, I88.1, I88.8, I88.9, I89.0, I89.1, I89.8, I89.9, L04.0, L04.1, L04.2, L04.3, L04.8, L04.9, R59, R59.0, R59.1, R59.9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0,61</w:t>
            </w:r>
          </w:p>
        </w:tc>
      </w:tr>
      <w:tr>
        <w:tc>
          <w:tcPr>
            <w:tcW w:w="994" w:type="dxa"/>
          </w:tcPr>
          <w:p>
            <w:pPr>
              <w:pStyle w:val="0"/>
              <w:jc w:val="center"/>
            </w:pPr>
            <w:r>
              <w:rPr>
                <w:sz w:val="24"/>
              </w:rPr>
              <w:t xml:space="preserve">st31.002</w:t>
            </w:r>
          </w:p>
        </w:tc>
        <w:tc>
          <w:tcPr>
            <w:tcW w:w="3244" w:type="dxa"/>
          </w:tcPr>
          <w:p>
            <w:pPr>
              <w:pStyle w:val="0"/>
            </w:pPr>
            <w:r>
              <w:rPr>
                <w:sz w:val="24"/>
              </w:rPr>
              <w:t xml:space="preserve">Операции на коже, подкожной клетчатке, придатках кожи (уровень 1)</w:t>
            </w:r>
          </w:p>
        </w:tc>
        <w:tc>
          <w:tcPr>
            <w:tcW w:w="3596" w:type="dxa"/>
          </w:tcPr>
          <w:p>
            <w:pPr>
              <w:pStyle w:val="0"/>
            </w:pPr>
            <w:r>
              <w:rPr>
                <w:sz w:val="24"/>
              </w:rPr>
              <w:t xml:space="preserve">-</w:t>
            </w:r>
          </w:p>
        </w:tc>
        <w:tc>
          <w:tcPr>
            <w:tcW w:w="2914" w:type="dxa"/>
          </w:tcPr>
          <w:p>
            <w:pPr>
              <w:pStyle w:val="0"/>
            </w:pPr>
            <w:r>
              <w:rPr>
                <w:sz w:val="24"/>
              </w:rPr>
              <w:t xml:space="preserve">A16.01.001, A16.01.002, A16.01.005, A16.01.008, A16.01.008.001, A16.01.011, A16.01.012.004, A16.01.015, A16.01.016, A16.01.017, A16.01.017.001, A16.01.019, A16.01.020, A16.01.021, A16.01.022, A16.01.022.001, A16.01.023, A16.01.024, A16.01.025, A16.01.026, A16.01.027, A16.01.027.001, A16.01.027.002, A16.01.028, A16.01.030.001, A16.30.060, A16.30.062, A16.30.064, A16.30.066, A16.30.067, A16.30.076</w:t>
            </w:r>
          </w:p>
        </w:tc>
        <w:tc>
          <w:tcPr>
            <w:tcW w:w="2239" w:type="dxa"/>
          </w:tcPr>
          <w:p>
            <w:pPr>
              <w:pStyle w:val="0"/>
            </w:pPr>
            <w:r>
              <w:rPr>
                <w:sz w:val="24"/>
              </w:rPr>
              <w:t xml:space="preserve">-</w:t>
            </w:r>
          </w:p>
        </w:tc>
        <w:tc>
          <w:tcPr>
            <w:tcW w:w="1077" w:type="dxa"/>
          </w:tcPr>
          <w:p>
            <w:pPr>
              <w:pStyle w:val="0"/>
              <w:jc w:val="center"/>
            </w:pPr>
            <w:r>
              <w:rPr>
                <w:sz w:val="24"/>
              </w:rPr>
              <w:t xml:space="preserve">0,55</w:t>
            </w:r>
          </w:p>
        </w:tc>
      </w:tr>
      <w:tr>
        <w:tc>
          <w:tcPr>
            <w:tcW w:w="994" w:type="dxa"/>
          </w:tcPr>
          <w:p>
            <w:pPr>
              <w:pStyle w:val="0"/>
              <w:jc w:val="center"/>
            </w:pPr>
            <w:r>
              <w:rPr>
                <w:sz w:val="24"/>
              </w:rPr>
              <w:t xml:space="preserve">st31.003</w:t>
            </w:r>
          </w:p>
        </w:tc>
        <w:tc>
          <w:tcPr>
            <w:tcW w:w="3244" w:type="dxa"/>
          </w:tcPr>
          <w:p>
            <w:pPr>
              <w:pStyle w:val="0"/>
            </w:pPr>
            <w:r>
              <w:rPr>
                <w:sz w:val="24"/>
              </w:rPr>
              <w:t xml:space="preserve">Операции на коже, подкожной клетчатке, придатках кожи (уровень 2)</w:t>
            </w:r>
          </w:p>
        </w:tc>
        <w:tc>
          <w:tcPr>
            <w:tcW w:w="3596" w:type="dxa"/>
          </w:tcPr>
          <w:p>
            <w:pPr>
              <w:pStyle w:val="0"/>
            </w:pPr>
            <w:r>
              <w:rPr>
                <w:sz w:val="24"/>
              </w:rPr>
              <w:t xml:space="preserve">-</w:t>
            </w:r>
          </w:p>
        </w:tc>
        <w:tc>
          <w:tcPr>
            <w:tcW w:w="2914" w:type="dxa"/>
          </w:tcPr>
          <w:p>
            <w:pPr>
              <w:pStyle w:val="0"/>
            </w:pPr>
            <w:r>
              <w:rPr>
                <w:sz w:val="24"/>
              </w:rPr>
              <w:t xml:space="preserve">A16.01.003, A16.01.003.001, A16.01.003.002, A16.01.003.006, A16.01.003.007, A16.01.004, A16.01.004.001, A16.01.004.002, A16.01.006, A16.01.009, A16.01.012, A16.01.012.001, A16.01.013, A16.01.014, A16.01.018, A16.01.023.001, A16.01.029, A16.01.030, A16.01.031, A16.01.038, A16.30.032, A16.30.032.001, A16.30.032.002, A16.30.032.004, A16.30.032.005, A16.30.033, A16.30.068, A16.30.072, A16.30.073</w:t>
            </w:r>
          </w:p>
        </w:tc>
        <w:tc>
          <w:tcPr>
            <w:tcW w:w="2239" w:type="dxa"/>
          </w:tcPr>
          <w:p>
            <w:pPr>
              <w:pStyle w:val="0"/>
            </w:pPr>
            <w:r>
              <w:rPr>
                <w:sz w:val="24"/>
              </w:rPr>
              <w:t xml:space="preserve">-</w:t>
            </w:r>
          </w:p>
        </w:tc>
        <w:tc>
          <w:tcPr>
            <w:tcW w:w="1077" w:type="dxa"/>
          </w:tcPr>
          <w:p>
            <w:pPr>
              <w:pStyle w:val="0"/>
              <w:jc w:val="center"/>
            </w:pPr>
            <w:r>
              <w:rPr>
                <w:sz w:val="24"/>
              </w:rPr>
              <w:t xml:space="preserve">0,71</w:t>
            </w:r>
          </w:p>
        </w:tc>
      </w:tr>
      <w:tr>
        <w:tc>
          <w:tcPr>
            <w:tcW w:w="994" w:type="dxa"/>
          </w:tcPr>
          <w:p>
            <w:pPr>
              <w:pStyle w:val="0"/>
              <w:jc w:val="center"/>
            </w:pPr>
            <w:r>
              <w:rPr>
                <w:sz w:val="24"/>
              </w:rPr>
              <w:t xml:space="preserve">st31.004</w:t>
            </w:r>
          </w:p>
        </w:tc>
        <w:tc>
          <w:tcPr>
            <w:tcW w:w="3244" w:type="dxa"/>
          </w:tcPr>
          <w:p>
            <w:pPr>
              <w:pStyle w:val="0"/>
            </w:pPr>
            <w:r>
              <w:rPr>
                <w:sz w:val="24"/>
              </w:rPr>
              <w:t xml:space="preserve">Операции на коже, подкожной клетчатке, придатках кожи (уровень 3)</w:t>
            </w:r>
          </w:p>
        </w:tc>
        <w:tc>
          <w:tcPr>
            <w:tcW w:w="3596" w:type="dxa"/>
          </w:tcPr>
          <w:p>
            <w:pPr>
              <w:pStyle w:val="0"/>
            </w:pPr>
            <w:r>
              <w:rPr>
                <w:sz w:val="24"/>
              </w:rPr>
              <w:t xml:space="preserve">-</w:t>
            </w:r>
          </w:p>
        </w:tc>
        <w:tc>
          <w:tcPr>
            <w:tcW w:w="2914" w:type="dxa"/>
          </w:tcPr>
          <w:p>
            <w:pPr>
              <w:pStyle w:val="0"/>
            </w:pPr>
            <w:r>
              <w:rPr>
                <w:sz w:val="24"/>
              </w:rPr>
              <w:t xml:space="preserve">A16.01.006.001, A16.01.023.002, A16.01.031.001, A16.30.014, A16.30.015</w:t>
            </w:r>
          </w:p>
        </w:tc>
        <w:tc>
          <w:tcPr>
            <w:tcW w:w="2239" w:type="dxa"/>
          </w:tcPr>
          <w:p>
            <w:pPr>
              <w:pStyle w:val="0"/>
            </w:pPr>
            <w:r>
              <w:rPr>
                <w:sz w:val="24"/>
              </w:rPr>
              <w:t xml:space="preserve">-</w:t>
            </w:r>
          </w:p>
        </w:tc>
        <w:tc>
          <w:tcPr>
            <w:tcW w:w="1077" w:type="dxa"/>
          </w:tcPr>
          <w:p>
            <w:pPr>
              <w:pStyle w:val="0"/>
              <w:jc w:val="center"/>
            </w:pPr>
            <w:r>
              <w:rPr>
                <w:sz w:val="24"/>
              </w:rPr>
              <w:t xml:space="preserve">1,38</w:t>
            </w:r>
          </w:p>
        </w:tc>
      </w:tr>
      <w:tr>
        <w:tc>
          <w:tcPr>
            <w:tcW w:w="994" w:type="dxa"/>
          </w:tcPr>
          <w:p>
            <w:pPr>
              <w:pStyle w:val="0"/>
              <w:jc w:val="center"/>
            </w:pPr>
            <w:r>
              <w:rPr>
                <w:sz w:val="24"/>
              </w:rPr>
              <w:t xml:space="preserve">st31.005</w:t>
            </w:r>
          </w:p>
        </w:tc>
        <w:tc>
          <w:tcPr>
            <w:tcW w:w="3244" w:type="dxa"/>
          </w:tcPr>
          <w:p>
            <w:pPr>
              <w:pStyle w:val="0"/>
            </w:pPr>
            <w:r>
              <w:rPr>
                <w:sz w:val="24"/>
              </w:rPr>
              <w:t xml:space="preserve">Операции на коже, подкожной клетчатке, придатках кожи (уровень 4)</w:t>
            </w:r>
          </w:p>
        </w:tc>
        <w:tc>
          <w:tcPr>
            <w:tcW w:w="3596" w:type="dxa"/>
          </w:tcPr>
          <w:p>
            <w:pPr>
              <w:pStyle w:val="0"/>
            </w:pPr>
            <w:r>
              <w:rPr>
                <w:sz w:val="24"/>
              </w:rPr>
              <w:t xml:space="preserve">-</w:t>
            </w:r>
          </w:p>
        </w:tc>
        <w:tc>
          <w:tcPr>
            <w:tcW w:w="2914" w:type="dxa"/>
          </w:tcPr>
          <w:p>
            <w:pPr>
              <w:pStyle w:val="0"/>
            </w:pPr>
            <w:r>
              <w:rPr>
                <w:sz w:val="24"/>
              </w:rPr>
              <w:t xml:space="preserve">A16.01.003.003, A16.01.003.004, A16.01.003.005, A16.01.005.005, A16.01.007, A16.01.010, A16.01.010.001, A16.01.010.002, A16.01.010.004, A16.01.010.005, A16.01.012.002, A16.01.012.003, A16.01.031.002, A16.01.031.003, A16.07.098, A16.08.008.006</w:t>
            </w:r>
          </w:p>
        </w:tc>
        <w:tc>
          <w:tcPr>
            <w:tcW w:w="2239" w:type="dxa"/>
          </w:tcPr>
          <w:p>
            <w:pPr>
              <w:pStyle w:val="0"/>
            </w:pPr>
            <w:r>
              <w:rPr>
                <w:sz w:val="24"/>
              </w:rPr>
              <w:t xml:space="preserve">-</w:t>
            </w:r>
          </w:p>
        </w:tc>
        <w:tc>
          <w:tcPr>
            <w:tcW w:w="1077" w:type="dxa"/>
          </w:tcPr>
          <w:p>
            <w:pPr>
              <w:pStyle w:val="0"/>
              <w:jc w:val="center"/>
            </w:pPr>
            <w:r>
              <w:rPr>
                <w:sz w:val="24"/>
              </w:rPr>
              <w:t xml:space="preserve">2,41</w:t>
            </w:r>
          </w:p>
        </w:tc>
      </w:tr>
      <w:tr>
        <w:tc>
          <w:tcPr>
            <w:tcW w:w="994" w:type="dxa"/>
          </w:tcPr>
          <w:p>
            <w:pPr>
              <w:pStyle w:val="0"/>
              <w:jc w:val="center"/>
            </w:pPr>
            <w:r>
              <w:rPr>
                <w:sz w:val="24"/>
              </w:rPr>
              <w:t xml:space="preserve">st31.006</w:t>
            </w:r>
          </w:p>
        </w:tc>
        <w:tc>
          <w:tcPr>
            <w:tcW w:w="3244" w:type="dxa"/>
          </w:tcPr>
          <w:p>
            <w:pPr>
              <w:pStyle w:val="0"/>
            </w:pPr>
            <w:r>
              <w:rPr>
                <w:sz w:val="24"/>
              </w:rPr>
              <w:t xml:space="preserve">Операции на органах кроветворения и иммунной системы (уровень 1)</w:t>
            </w:r>
          </w:p>
        </w:tc>
        <w:tc>
          <w:tcPr>
            <w:tcW w:w="3596" w:type="dxa"/>
          </w:tcPr>
          <w:p>
            <w:pPr>
              <w:pStyle w:val="0"/>
            </w:pPr>
            <w:r>
              <w:rPr>
                <w:sz w:val="24"/>
              </w:rPr>
              <w:t xml:space="preserve">-</w:t>
            </w:r>
          </w:p>
        </w:tc>
        <w:tc>
          <w:tcPr>
            <w:tcW w:w="2914" w:type="dxa"/>
          </w:tcPr>
          <w:p>
            <w:pPr>
              <w:pStyle w:val="0"/>
            </w:pPr>
            <w:r>
              <w:rPr>
                <w:sz w:val="24"/>
              </w:rPr>
              <w:t xml:space="preserve">A11.06.002.002, A16.06.002, A16.06.003, A16.06.005, A16.06.005.004, A16.06.006, A16.06.006.001, A16.06.006.002, A16.06.010, A16.06.011, A16.06.012, A16.06.013, A16.06.014, A16.06.014.001, A16.06.014.002, A16.06.014.003, A16.06.015, A16.06.016, A16.06.016.001, A16.06.016.002</w:t>
            </w:r>
          </w:p>
        </w:tc>
        <w:tc>
          <w:tcPr>
            <w:tcW w:w="2239" w:type="dxa"/>
          </w:tcPr>
          <w:p>
            <w:pPr>
              <w:pStyle w:val="0"/>
            </w:pPr>
            <w:r>
              <w:rPr>
                <w:sz w:val="24"/>
              </w:rPr>
              <w:t xml:space="preserve">-</w:t>
            </w:r>
          </w:p>
        </w:tc>
        <w:tc>
          <w:tcPr>
            <w:tcW w:w="1077" w:type="dxa"/>
          </w:tcPr>
          <w:p>
            <w:pPr>
              <w:pStyle w:val="0"/>
              <w:jc w:val="center"/>
            </w:pPr>
            <w:r>
              <w:rPr>
                <w:sz w:val="24"/>
              </w:rPr>
              <w:t xml:space="preserve">1,43</w:t>
            </w:r>
          </w:p>
        </w:tc>
      </w:tr>
      <w:tr>
        <w:tc>
          <w:tcPr>
            <w:tcW w:w="994" w:type="dxa"/>
          </w:tcPr>
          <w:p>
            <w:pPr>
              <w:pStyle w:val="0"/>
              <w:jc w:val="center"/>
            </w:pPr>
            <w:r>
              <w:rPr>
                <w:sz w:val="24"/>
              </w:rPr>
              <w:t xml:space="preserve">st31.007</w:t>
            </w:r>
          </w:p>
        </w:tc>
        <w:tc>
          <w:tcPr>
            <w:tcW w:w="3244" w:type="dxa"/>
          </w:tcPr>
          <w:p>
            <w:pPr>
              <w:pStyle w:val="0"/>
            </w:pPr>
            <w:r>
              <w:rPr>
                <w:sz w:val="24"/>
              </w:rPr>
              <w:t xml:space="preserve">Операции на органах кроветворения и иммунной системы (уровень 2)</w:t>
            </w:r>
          </w:p>
        </w:tc>
        <w:tc>
          <w:tcPr>
            <w:tcW w:w="3596" w:type="dxa"/>
          </w:tcPr>
          <w:p>
            <w:pPr>
              <w:pStyle w:val="0"/>
            </w:pPr>
            <w:r>
              <w:rPr>
                <w:sz w:val="24"/>
              </w:rPr>
              <w:t xml:space="preserve">-</w:t>
            </w:r>
          </w:p>
        </w:tc>
        <w:tc>
          <w:tcPr>
            <w:tcW w:w="2914" w:type="dxa"/>
          </w:tcPr>
          <w:p>
            <w:pPr>
              <w:pStyle w:val="0"/>
            </w:pPr>
            <w:r>
              <w:rPr>
                <w:sz w:val="24"/>
              </w:rPr>
              <w:t xml:space="preserve">A16.05.002, A16.05.003, A16.05.004, A16.06.004, A16.06.007, A16.06.008, A16.06.009, A16.06.009.001, A16.06.009.002, A16.06.009.003, A16.06.016.003, A16.06.016.004, A16.06.016.005, A16.06.017, A16.06.018, A16.30.061, A16.30.063</w:t>
            </w:r>
          </w:p>
        </w:tc>
        <w:tc>
          <w:tcPr>
            <w:tcW w:w="2239" w:type="dxa"/>
          </w:tcPr>
          <w:p>
            <w:pPr>
              <w:pStyle w:val="0"/>
            </w:pPr>
            <w:r>
              <w:rPr>
                <w:sz w:val="24"/>
              </w:rPr>
              <w:t xml:space="preserve">-</w:t>
            </w:r>
          </w:p>
        </w:tc>
        <w:tc>
          <w:tcPr>
            <w:tcW w:w="1077" w:type="dxa"/>
          </w:tcPr>
          <w:p>
            <w:pPr>
              <w:pStyle w:val="0"/>
              <w:jc w:val="center"/>
            </w:pPr>
            <w:r>
              <w:rPr>
                <w:sz w:val="24"/>
              </w:rPr>
              <w:t xml:space="preserve">1,83</w:t>
            </w:r>
          </w:p>
        </w:tc>
      </w:tr>
      <w:tr>
        <w:tc>
          <w:tcPr>
            <w:tcW w:w="994" w:type="dxa"/>
          </w:tcPr>
          <w:p>
            <w:pPr>
              <w:pStyle w:val="0"/>
              <w:jc w:val="center"/>
            </w:pPr>
            <w:r>
              <w:rPr>
                <w:sz w:val="24"/>
              </w:rPr>
              <w:t xml:space="preserve">st31.008</w:t>
            </w:r>
          </w:p>
        </w:tc>
        <w:tc>
          <w:tcPr>
            <w:tcW w:w="3244" w:type="dxa"/>
          </w:tcPr>
          <w:p>
            <w:pPr>
              <w:pStyle w:val="0"/>
            </w:pPr>
            <w:r>
              <w:rPr>
                <w:sz w:val="24"/>
              </w:rPr>
              <w:t xml:space="preserve">Операции на органах кроветворения и иммунной системы (уровень 3)</w:t>
            </w:r>
          </w:p>
        </w:tc>
        <w:tc>
          <w:tcPr>
            <w:tcW w:w="3596" w:type="dxa"/>
          </w:tcPr>
          <w:p>
            <w:pPr>
              <w:pStyle w:val="0"/>
            </w:pPr>
            <w:r>
              <w:rPr>
                <w:sz w:val="24"/>
              </w:rPr>
              <w:t xml:space="preserve">-</w:t>
            </w:r>
          </w:p>
        </w:tc>
        <w:tc>
          <w:tcPr>
            <w:tcW w:w="2914" w:type="dxa"/>
          </w:tcPr>
          <w:p>
            <w:pPr>
              <w:pStyle w:val="0"/>
            </w:pPr>
            <w:r>
              <w:rPr>
                <w:sz w:val="24"/>
              </w:rPr>
              <w:t xml:space="preserve">A16.05.002.001, A16.05.004.001, A16.05.005, A16.05.006, A16.05.007, A16.05.008, A16.05.008.001, A16.05.010, A16.05.010.001, A16.06.001, A16.06.004.001, A16.06.005.001, A16.06.006.003, A16.06.007.001, A16.06.007.002, A16.06.017.001</w:t>
            </w:r>
          </w:p>
        </w:tc>
        <w:tc>
          <w:tcPr>
            <w:tcW w:w="2239" w:type="dxa"/>
          </w:tcPr>
          <w:p>
            <w:pPr>
              <w:pStyle w:val="0"/>
            </w:pPr>
            <w:r>
              <w:rPr>
                <w:sz w:val="24"/>
              </w:rPr>
              <w:t xml:space="preserve">-</w:t>
            </w:r>
          </w:p>
        </w:tc>
        <w:tc>
          <w:tcPr>
            <w:tcW w:w="1077" w:type="dxa"/>
          </w:tcPr>
          <w:p>
            <w:pPr>
              <w:pStyle w:val="0"/>
              <w:jc w:val="center"/>
            </w:pPr>
            <w:r>
              <w:rPr>
                <w:sz w:val="24"/>
              </w:rPr>
              <w:t xml:space="preserve">2,16</w:t>
            </w:r>
          </w:p>
        </w:tc>
      </w:tr>
      <w:tr>
        <w:tc>
          <w:tcPr>
            <w:tcW w:w="994" w:type="dxa"/>
          </w:tcPr>
          <w:p>
            <w:pPr>
              <w:pStyle w:val="0"/>
              <w:jc w:val="center"/>
            </w:pPr>
            <w:r>
              <w:rPr>
                <w:sz w:val="24"/>
              </w:rPr>
              <w:t xml:space="preserve">st31.009</w:t>
            </w:r>
          </w:p>
        </w:tc>
        <w:tc>
          <w:tcPr>
            <w:tcW w:w="3244" w:type="dxa"/>
          </w:tcPr>
          <w:p>
            <w:pPr>
              <w:pStyle w:val="0"/>
            </w:pPr>
            <w:r>
              <w:rPr>
                <w:sz w:val="24"/>
              </w:rPr>
              <w:t xml:space="preserve">Операции на эндокринных железах кроме гипофиза (уровень 1)</w:t>
            </w:r>
          </w:p>
        </w:tc>
        <w:tc>
          <w:tcPr>
            <w:tcW w:w="3596" w:type="dxa"/>
          </w:tcPr>
          <w:p>
            <w:pPr>
              <w:pStyle w:val="0"/>
            </w:pPr>
            <w:r>
              <w:rPr>
                <w:sz w:val="24"/>
              </w:rPr>
              <w:t xml:space="preserve">-</w:t>
            </w:r>
          </w:p>
        </w:tc>
        <w:tc>
          <w:tcPr>
            <w:tcW w:w="2914" w:type="dxa"/>
          </w:tcPr>
          <w:p>
            <w:pPr>
              <w:pStyle w:val="0"/>
            </w:pPr>
            <w:r>
              <w:rPr>
                <w:sz w:val="24"/>
              </w:rPr>
              <w:t xml:space="preserve">A16.22.001, A16.22.002, A16.22.003, A16.22.007, A16.22.007.002, A16.22.008, A16.22.011, A16.22.013</w:t>
            </w:r>
          </w:p>
        </w:tc>
        <w:tc>
          <w:tcPr>
            <w:tcW w:w="2239" w:type="dxa"/>
          </w:tcPr>
          <w:p>
            <w:pPr>
              <w:pStyle w:val="0"/>
            </w:pPr>
            <w:r>
              <w:rPr>
                <w:sz w:val="24"/>
              </w:rPr>
              <w:t xml:space="preserve">-</w:t>
            </w:r>
          </w:p>
        </w:tc>
        <w:tc>
          <w:tcPr>
            <w:tcW w:w="1077" w:type="dxa"/>
          </w:tcPr>
          <w:p>
            <w:pPr>
              <w:pStyle w:val="0"/>
              <w:jc w:val="center"/>
            </w:pPr>
            <w:r>
              <w:rPr>
                <w:sz w:val="24"/>
              </w:rPr>
              <w:t xml:space="preserve">1,81</w:t>
            </w:r>
          </w:p>
        </w:tc>
      </w:tr>
      <w:tr>
        <w:tc>
          <w:tcPr>
            <w:tcW w:w="994" w:type="dxa"/>
          </w:tcPr>
          <w:p>
            <w:pPr>
              <w:pStyle w:val="0"/>
              <w:jc w:val="center"/>
            </w:pPr>
            <w:r>
              <w:rPr>
                <w:sz w:val="24"/>
              </w:rPr>
              <w:t xml:space="preserve">st31.010</w:t>
            </w:r>
          </w:p>
        </w:tc>
        <w:tc>
          <w:tcPr>
            <w:tcW w:w="3244" w:type="dxa"/>
          </w:tcPr>
          <w:p>
            <w:pPr>
              <w:pStyle w:val="0"/>
            </w:pPr>
            <w:r>
              <w:rPr>
                <w:sz w:val="24"/>
              </w:rPr>
              <w:t xml:space="preserve">Операции на эндокринных железах кроме гипофиза (уровень 2)</w:t>
            </w:r>
          </w:p>
        </w:tc>
        <w:tc>
          <w:tcPr>
            <w:tcW w:w="3596" w:type="dxa"/>
          </w:tcPr>
          <w:p>
            <w:pPr>
              <w:pStyle w:val="0"/>
            </w:pPr>
            <w:r>
              <w:rPr>
                <w:sz w:val="24"/>
              </w:rPr>
              <w:t xml:space="preserve">-</w:t>
            </w:r>
          </w:p>
        </w:tc>
        <w:tc>
          <w:tcPr>
            <w:tcW w:w="2914" w:type="dxa"/>
          </w:tcPr>
          <w:p>
            <w:pPr>
              <w:pStyle w:val="0"/>
            </w:pPr>
            <w:r>
              <w:rPr>
                <w:sz w:val="24"/>
              </w:rPr>
              <w:t xml:space="preserve">A16.22.002.002, A16.22.002.003, A16.22.004, A16.22.004.001, A16.22.004.002, A16.22.004.003, A16.22.007.001, A16.22.009, A16.22.010, A16.22.010.001, A16.22.015, A16.22.015.001, A16.28.064</w:t>
            </w:r>
          </w:p>
        </w:tc>
        <w:tc>
          <w:tcPr>
            <w:tcW w:w="2239" w:type="dxa"/>
          </w:tcPr>
          <w:p>
            <w:pPr>
              <w:pStyle w:val="0"/>
            </w:pPr>
            <w:r>
              <w:rPr>
                <w:sz w:val="24"/>
              </w:rPr>
              <w:t xml:space="preserve">-</w:t>
            </w:r>
          </w:p>
        </w:tc>
        <w:tc>
          <w:tcPr>
            <w:tcW w:w="1077" w:type="dxa"/>
          </w:tcPr>
          <w:p>
            <w:pPr>
              <w:pStyle w:val="0"/>
              <w:jc w:val="center"/>
            </w:pPr>
            <w:r>
              <w:rPr>
                <w:sz w:val="24"/>
              </w:rPr>
              <w:t xml:space="preserve">2,67</w:t>
            </w:r>
          </w:p>
        </w:tc>
      </w:tr>
      <w:tr>
        <w:tc>
          <w:tcPr>
            <w:tcW w:w="994" w:type="dxa"/>
          </w:tcPr>
          <w:p>
            <w:pPr>
              <w:pStyle w:val="0"/>
              <w:jc w:val="center"/>
            </w:pPr>
            <w:r>
              <w:rPr>
                <w:sz w:val="24"/>
              </w:rPr>
              <w:t xml:space="preserve">st31.011</w:t>
            </w:r>
          </w:p>
        </w:tc>
        <w:tc>
          <w:tcPr>
            <w:tcW w:w="3244" w:type="dxa"/>
          </w:tcPr>
          <w:p>
            <w:pPr>
              <w:pStyle w:val="0"/>
            </w:pPr>
            <w:r>
              <w:rPr>
                <w:sz w:val="24"/>
              </w:rPr>
              <w:t xml:space="preserve">Болезни молочной железы, новообразования молочной железы доброкачественные, in situ, неопределенного и неизвестного характера</w:t>
            </w:r>
          </w:p>
        </w:tc>
        <w:tc>
          <w:tcPr>
            <w:tcW w:w="3596" w:type="dxa"/>
          </w:tcPr>
          <w:p>
            <w:pPr>
              <w:pStyle w:val="0"/>
            </w:pPr>
            <w:r>
              <w:rPr>
                <w:sz w:val="24"/>
              </w:rPr>
              <w:t xml:space="preserve">D05, D05.0, D05.1, D05.7, D05.9, I97.2, N60, N60.0, N60.1, N60.2, N60.3, N60.4, N60.8, N60.9, N61, N62, N63, N64, N64.0, N64.1, N64.2, N64.3, N64.4, N64.5, N64.8, N64.9, Q83.0, Q83.1, Q83.2, Q83.3, Q83.8, Q83.9, R92, T85.4</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0,73</w:t>
            </w:r>
          </w:p>
        </w:tc>
      </w:tr>
      <w:tr>
        <w:tc>
          <w:tcPr>
            <w:tcW w:w="994" w:type="dxa"/>
          </w:tcPr>
          <w:p>
            <w:pPr>
              <w:pStyle w:val="0"/>
              <w:jc w:val="center"/>
            </w:pPr>
            <w:r>
              <w:rPr>
                <w:sz w:val="24"/>
              </w:rPr>
              <w:t xml:space="preserve">st31.012</w:t>
            </w:r>
          </w:p>
        </w:tc>
        <w:tc>
          <w:tcPr>
            <w:tcW w:w="3244" w:type="dxa"/>
          </w:tcPr>
          <w:p>
            <w:pPr>
              <w:pStyle w:val="0"/>
            </w:pPr>
            <w:r>
              <w:rPr>
                <w:sz w:val="24"/>
              </w:rPr>
              <w:t xml:space="preserve">Артрозы, другие поражения суставов, болезни мягких тканей</w:t>
            </w:r>
          </w:p>
        </w:tc>
        <w:tc>
          <w:tcPr>
            <w:tcW w:w="3596" w:type="dxa"/>
          </w:tcPr>
          <w:p>
            <w:pPr>
              <w:pStyle w:val="0"/>
            </w:pPr>
            <w:r>
              <w:rPr>
                <w:sz w:val="24"/>
              </w:rP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0,76</w:t>
            </w:r>
          </w:p>
        </w:tc>
      </w:tr>
      <w:tr>
        <w:tc>
          <w:tcPr>
            <w:tcW w:w="994" w:type="dxa"/>
          </w:tcPr>
          <w:p>
            <w:pPr>
              <w:pStyle w:val="0"/>
              <w:jc w:val="center"/>
            </w:pPr>
            <w:r>
              <w:rPr>
                <w:sz w:val="24"/>
              </w:rPr>
              <w:t xml:space="preserve">st31.013</w:t>
            </w:r>
          </w:p>
        </w:tc>
        <w:tc>
          <w:tcPr>
            <w:tcW w:w="3244" w:type="dxa"/>
          </w:tcPr>
          <w:p>
            <w:pPr>
              <w:pStyle w:val="0"/>
            </w:pPr>
            <w:r>
              <w:rPr>
                <w:sz w:val="24"/>
              </w:rPr>
              <w:t xml:space="preserve">Остеомиелит (уровень 1)</w:t>
            </w:r>
          </w:p>
        </w:tc>
        <w:tc>
          <w:tcPr>
            <w:tcW w:w="3596" w:type="dxa"/>
          </w:tcPr>
          <w:p>
            <w:pPr>
              <w:pStyle w:val="0"/>
            </w:pPr>
            <w:r>
              <w:rPr>
                <w:sz w:val="24"/>
              </w:rPr>
              <w:t xml:space="preserve">M86.0, M86.1, M86.2</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2,42</w:t>
            </w:r>
          </w:p>
        </w:tc>
      </w:tr>
      <w:tr>
        <w:tc>
          <w:tcPr>
            <w:tcW w:w="994" w:type="dxa"/>
          </w:tcPr>
          <w:p>
            <w:pPr>
              <w:pStyle w:val="0"/>
              <w:jc w:val="center"/>
            </w:pPr>
            <w:r>
              <w:rPr>
                <w:sz w:val="24"/>
              </w:rPr>
              <w:t xml:space="preserve">st31.014</w:t>
            </w:r>
          </w:p>
        </w:tc>
        <w:tc>
          <w:tcPr>
            <w:tcW w:w="3244" w:type="dxa"/>
          </w:tcPr>
          <w:p>
            <w:pPr>
              <w:pStyle w:val="0"/>
            </w:pPr>
            <w:r>
              <w:rPr>
                <w:sz w:val="24"/>
              </w:rPr>
              <w:t xml:space="preserve">Остеомиелит (уровень 2)</w:t>
            </w:r>
          </w:p>
        </w:tc>
        <w:tc>
          <w:tcPr>
            <w:tcW w:w="3596" w:type="dxa"/>
          </w:tcPr>
          <w:p>
            <w:pPr>
              <w:pStyle w:val="0"/>
            </w:pPr>
            <w:r>
              <w:rPr>
                <w:sz w:val="24"/>
              </w:rPr>
              <w:t xml:space="preserve">M46.2, M86.3, M86.4, M86.5, M86.6, M86.8, M86.9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3,51</w:t>
            </w:r>
          </w:p>
        </w:tc>
      </w:tr>
      <w:tr>
        <w:tc>
          <w:tcPr>
            <w:tcW w:w="994" w:type="dxa"/>
          </w:tcPr>
          <w:p>
            <w:pPr>
              <w:pStyle w:val="0"/>
              <w:jc w:val="center"/>
            </w:pPr>
            <w:r>
              <w:rPr>
                <w:sz w:val="24"/>
              </w:rPr>
              <w:t xml:space="preserve">st31.015</w:t>
            </w:r>
          </w:p>
        </w:tc>
        <w:tc>
          <w:tcPr>
            <w:tcW w:w="3244" w:type="dxa"/>
          </w:tcPr>
          <w:p>
            <w:pPr>
              <w:pStyle w:val="0"/>
            </w:pPr>
            <w:r>
              <w:rPr>
                <w:sz w:val="24"/>
              </w:rPr>
              <w:t xml:space="preserve">Остеомиелит (уровень 3)</w:t>
            </w:r>
          </w:p>
        </w:tc>
        <w:tc>
          <w:tcPr>
            <w:tcW w:w="3596" w:type="dxa"/>
          </w:tcPr>
          <w:p>
            <w:pPr>
              <w:pStyle w:val="0"/>
            </w:pPr>
            <w:r>
              <w:rPr>
                <w:sz w:val="24"/>
              </w:rPr>
              <w:t xml:space="preserve">M86.3, M86.4, M86.5, M86.6, M86.8, M86.9</w:t>
            </w:r>
          </w:p>
        </w:tc>
        <w:tc>
          <w:tcPr>
            <w:tcW w:w="2914" w:type="dxa"/>
          </w:tcPr>
          <w:p>
            <w:pPr>
              <w:pStyle w:val="0"/>
            </w:pPr>
            <w:r>
              <w:rPr>
                <w:sz w:val="24"/>
              </w:rPr>
              <w:t xml:space="preserve">A16.03.033.002</w:t>
            </w:r>
          </w:p>
        </w:tc>
        <w:tc>
          <w:tcPr>
            <w:tcW w:w="2239" w:type="dxa"/>
          </w:tcPr>
          <w:p>
            <w:pPr>
              <w:pStyle w:val="0"/>
            </w:pPr>
            <w:r>
              <w:rPr>
                <w:sz w:val="24"/>
              </w:rPr>
              <w:t xml:space="preserve">-</w:t>
            </w:r>
          </w:p>
        </w:tc>
        <w:tc>
          <w:tcPr>
            <w:tcW w:w="1077" w:type="dxa"/>
          </w:tcPr>
          <w:p>
            <w:pPr>
              <w:pStyle w:val="0"/>
              <w:jc w:val="center"/>
            </w:pPr>
            <w:r>
              <w:rPr>
                <w:sz w:val="24"/>
              </w:rPr>
              <w:t xml:space="preserve">4,02</w:t>
            </w:r>
          </w:p>
        </w:tc>
      </w:tr>
      <w:tr>
        <w:tc>
          <w:tcPr>
            <w:tcW w:w="994" w:type="dxa"/>
          </w:tcPr>
          <w:p>
            <w:pPr>
              <w:pStyle w:val="0"/>
              <w:jc w:val="center"/>
            </w:pPr>
            <w:r>
              <w:rPr>
                <w:sz w:val="24"/>
              </w:rPr>
              <w:t xml:space="preserve">st31.016</w:t>
            </w:r>
          </w:p>
        </w:tc>
        <w:tc>
          <w:tcPr>
            <w:tcW w:w="3244" w:type="dxa"/>
          </w:tcPr>
          <w:p>
            <w:pPr>
              <w:pStyle w:val="0"/>
            </w:pPr>
            <w:r>
              <w:rPr>
                <w:sz w:val="24"/>
              </w:rPr>
              <w:t xml:space="preserve">Доброкачественные новообразования костно-мышечной системы и соединительной ткани</w:t>
            </w:r>
          </w:p>
        </w:tc>
        <w:tc>
          <w:tcPr>
            <w:tcW w:w="3596" w:type="dxa"/>
          </w:tcPr>
          <w:p>
            <w:pPr>
              <w:pStyle w:val="0"/>
            </w:pPr>
            <w:r>
              <w:rPr>
                <w:sz w:val="24"/>
              </w:rPr>
              <w:t xml:space="preserve">D16.0, D16.1, D16.2, D16.3, D16.4, D16.6, D16.8, D16.9, D19.7, D19.9, D21, D21.0, D21.1, D21.2, D21.3, D21.4, D21.5, D21.6, D21.9, D48.0, D48.1</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0,84</w:t>
            </w:r>
          </w:p>
        </w:tc>
      </w:tr>
      <w:tr>
        <w:tc>
          <w:tcPr>
            <w:tcW w:w="994" w:type="dxa"/>
          </w:tcPr>
          <w:p>
            <w:pPr>
              <w:pStyle w:val="0"/>
              <w:jc w:val="center"/>
            </w:pPr>
            <w:r>
              <w:rPr>
                <w:sz w:val="24"/>
              </w:rPr>
              <w:t xml:space="preserve">st31.017</w:t>
            </w:r>
          </w:p>
        </w:tc>
        <w:tc>
          <w:tcPr>
            <w:tcW w:w="3244" w:type="dxa"/>
          </w:tcPr>
          <w:p>
            <w:pPr>
              <w:pStyle w:val="0"/>
            </w:pPr>
            <w:r>
              <w:rPr>
                <w:sz w:val="24"/>
              </w:rPr>
              <w:t xml:space="preserve">Доброкачественные новообразования, новообразования in situ кожи, жировой ткани и другие болезни кожи</w:t>
            </w:r>
          </w:p>
        </w:tc>
        <w:tc>
          <w:tcPr>
            <w:tcW w:w="3596" w:type="dxa"/>
          </w:tcPr>
          <w:p>
            <w:pPr>
              <w:pStyle w:val="0"/>
            </w:pPr>
            <w:r>
              <w:rPr>
                <w:sz w:val="24"/>
              </w:rPr>
              <w:t xml:space="preserve">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0,50</w:t>
            </w:r>
          </w:p>
        </w:tc>
      </w:tr>
      <w:tr>
        <w:tc>
          <w:tcPr>
            <w:tcW w:w="994" w:type="dxa"/>
          </w:tcPr>
          <w:p>
            <w:pPr>
              <w:pStyle w:val="0"/>
              <w:jc w:val="center"/>
            </w:pPr>
            <w:r>
              <w:rPr>
                <w:sz w:val="24"/>
              </w:rPr>
              <w:t xml:space="preserve">st31.018</w:t>
            </w:r>
          </w:p>
        </w:tc>
        <w:tc>
          <w:tcPr>
            <w:tcW w:w="3244" w:type="dxa"/>
          </w:tcPr>
          <w:p>
            <w:pPr>
              <w:pStyle w:val="0"/>
            </w:pPr>
            <w:r>
              <w:rPr>
                <w:sz w:val="24"/>
              </w:rPr>
              <w:t xml:space="preserve">Открытые раны, поверхностные, другие и неуточненные травмы</w:t>
            </w:r>
          </w:p>
        </w:tc>
        <w:tc>
          <w:tcPr>
            <w:tcW w:w="3596" w:type="dxa"/>
          </w:tcPr>
          <w:p>
            <w:pPr>
              <w:pStyle w:val="0"/>
            </w:pPr>
            <w:r>
              <w:rPr>
                <w:sz w:val="24"/>
              </w:rP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0,37</w:t>
            </w:r>
          </w:p>
        </w:tc>
      </w:tr>
      <w:tr>
        <w:tc>
          <w:tcPr>
            <w:tcW w:w="994" w:type="dxa"/>
          </w:tcPr>
          <w:p>
            <w:pPr>
              <w:pStyle w:val="0"/>
              <w:jc w:val="center"/>
            </w:pPr>
            <w:r>
              <w:rPr>
                <w:sz w:val="24"/>
              </w:rPr>
              <w:t xml:space="preserve">st31.019</w:t>
            </w:r>
          </w:p>
        </w:tc>
        <w:tc>
          <w:tcPr>
            <w:tcW w:w="3244" w:type="dxa"/>
          </w:tcPr>
          <w:p>
            <w:pPr>
              <w:pStyle w:val="0"/>
            </w:pPr>
            <w:r>
              <w:rPr>
                <w:sz w:val="24"/>
              </w:rPr>
              <w:t xml:space="preserve">Операции на молочной железе (кроме злокачественных новообразований)</w:t>
            </w:r>
          </w:p>
        </w:tc>
        <w:tc>
          <w:tcPr>
            <w:tcW w:w="3596" w:type="dxa"/>
          </w:tcPr>
          <w:p>
            <w:pPr>
              <w:pStyle w:val="0"/>
            </w:pPr>
            <w:r>
              <w:rPr>
                <w:sz w:val="24"/>
              </w:rPr>
              <w:t xml:space="preserve">-</w:t>
            </w:r>
          </w:p>
        </w:tc>
        <w:tc>
          <w:tcPr>
            <w:tcW w:w="2914" w:type="dxa"/>
          </w:tcPr>
          <w:p>
            <w:pPr>
              <w:pStyle w:val="0"/>
            </w:pPr>
            <w:r>
              <w:rPr>
                <w:sz w:val="24"/>
              </w:rPr>
              <w:t xml:space="preserve">A16.20.031, A16.20.032, A16.20.032.001, A16.20.032.002, A16.20.032.005, A16.20.032.006, A16.20.032.007, A16.20.032.011, A16.20.043, A16.20.043.001, A16.20.043.002, A16.20.043.003, A16.20.043.004, A16.20.043.006, A16.20.044, A16.20.045, A16.20.047, A16.20.048, A16.20.049, A16.20.049.001, A16.20.049.002, A16.20.051, A16.20.085, A16.20.085.002, A16.20.085.003, A16.20.085.004, A16.20.085.005, A16.20.085.006, A16.20.085.010, A16.20.085.011, A16.20.085.012, A16.20.086, A16.20.086.001, A16.20.103</w:t>
            </w:r>
          </w:p>
        </w:tc>
        <w:tc>
          <w:tcPr>
            <w:tcW w:w="2239" w:type="dxa"/>
          </w:tcPr>
          <w:p>
            <w:pPr>
              <w:pStyle w:val="0"/>
            </w:pPr>
            <w:r>
              <w:rPr>
                <w:sz w:val="24"/>
              </w:rPr>
              <w:t xml:space="preserve">-</w:t>
            </w:r>
          </w:p>
        </w:tc>
        <w:tc>
          <w:tcPr>
            <w:tcW w:w="1077" w:type="dxa"/>
          </w:tcPr>
          <w:p>
            <w:pPr>
              <w:pStyle w:val="0"/>
              <w:jc w:val="center"/>
            </w:pPr>
            <w:r>
              <w:rPr>
                <w:sz w:val="24"/>
              </w:rPr>
              <w:t xml:space="preserve">1,19</w:t>
            </w:r>
          </w:p>
        </w:tc>
      </w:tr>
      <w:tr>
        <w:tc>
          <w:tcPr>
            <w:tcW w:w="994" w:type="dxa"/>
          </w:tcPr>
          <w:p>
            <w:pPr>
              <w:pStyle w:val="0"/>
              <w:jc w:val="center"/>
            </w:pPr>
            <w:r>
              <w:rPr>
                <w:sz w:val="24"/>
              </w:rPr>
              <w:t xml:space="preserve">st32</w:t>
            </w:r>
          </w:p>
        </w:tc>
        <w:tc>
          <w:tcPr>
            <w:gridSpan w:val="4"/>
            <w:tcW w:w="11993" w:type="dxa"/>
          </w:tcPr>
          <w:p>
            <w:pPr>
              <w:pStyle w:val="0"/>
            </w:pPr>
            <w:r>
              <w:rPr>
                <w:sz w:val="24"/>
              </w:rPr>
              <w:t xml:space="preserve">Хирургия (абдоминальная)</w:t>
            </w:r>
          </w:p>
        </w:tc>
        <w:tc>
          <w:tcPr>
            <w:tcW w:w="1077" w:type="dxa"/>
          </w:tcPr>
          <w:p>
            <w:pPr>
              <w:pStyle w:val="0"/>
              <w:jc w:val="center"/>
            </w:pPr>
            <w:r>
              <w:rPr>
                <w:sz w:val="24"/>
              </w:rPr>
              <w:t xml:space="preserve">1,20</w:t>
            </w:r>
          </w:p>
        </w:tc>
      </w:tr>
      <w:tr>
        <w:tc>
          <w:tcPr>
            <w:tcW w:w="994" w:type="dxa"/>
          </w:tcPr>
          <w:p>
            <w:pPr>
              <w:pStyle w:val="0"/>
              <w:jc w:val="center"/>
            </w:pPr>
            <w:r>
              <w:rPr>
                <w:sz w:val="24"/>
              </w:rPr>
              <w:t xml:space="preserve">st32.001</w:t>
            </w:r>
          </w:p>
        </w:tc>
        <w:tc>
          <w:tcPr>
            <w:tcW w:w="3244" w:type="dxa"/>
          </w:tcPr>
          <w:p>
            <w:pPr>
              <w:pStyle w:val="0"/>
            </w:pPr>
            <w:r>
              <w:rPr>
                <w:sz w:val="24"/>
              </w:rPr>
              <w:t xml:space="preserve">Операции на желчном пузыре и желчевыводящих путях (уровень 1)</w:t>
            </w:r>
          </w:p>
        </w:tc>
        <w:tc>
          <w:tcPr>
            <w:tcW w:w="3596" w:type="dxa"/>
          </w:tcPr>
          <w:p>
            <w:pPr>
              <w:pStyle w:val="0"/>
            </w:pPr>
            <w:r>
              <w:rPr>
                <w:sz w:val="24"/>
              </w:rPr>
              <w:t xml:space="preserve">-</w:t>
            </w:r>
          </w:p>
        </w:tc>
        <w:tc>
          <w:tcPr>
            <w:tcW w:w="2914" w:type="dxa"/>
          </w:tcPr>
          <w:p>
            <w:pPr>
              <w:pStyle w:val="0"/>
            </w:pPr>
            <w:r>
              <w:rPr>
                <w:sz w:val="24"/>
              </w:rPr>
              <w:t xml:space="preserve">A16.14.006, A16.14.007, A16.14.007.001, A16.14.008, A16.14.009, A16.14.031</w:t>
            </w:r>
          </w:p>
        </w:tc>
        <w:tc>
          <w:tcPr>
            <w:tcW w:w="2239" w:type="dxa"/>
          </w:tcPr>
          <w:p>
            <w:pPr>
              <w:pStyle w:val="0"/>
            </w:pPr>
            <w:r>
              <w:rPr>
                <w:sz w:val="24"/>
              </w:rPr>
              <w:t xml:space="preserve">-</w:t>
            </w:r>
          </w:p>
        </w:tc>
        <w:tc>
          <w:tcPr>
            <w:tcW w:w="1077" w:type="dxa"/>
          </w:tcPr>
          <w:p>
            <w:pPr>
              <w:pStyle w:val="0"/>
              <w:jc w:val="center"/>
            </w:pPr>
            <w:r>
              <w:rPr>
                <w:sz w:val="24"/>
              </w:rPr>
              <w:t xml:space="preserve">1,15</w:t>
            </w:r>
          </w:p>
        </w:tc>
      </w:tr>
      <w:tr>
        <w:tc>
          <w:tcPr>
            <w:tcW w:w="994" w:type="dxa"/>
          </w:tcPr>
          <w:p>
            <w:pPr>
              <w:pStyle w:val="0"/>
              <w:jc w:val="center"/>
            </w:pPr>
            <w:r>
              <w:rPr>
                <w:sz w:val="24"/>
              </w:rPr>
              <w:t xml:space="preserve">st32.002</w:t>
            </w:r>
          </w:p>
        </w:tc>
        <w:tc>
          <w:tcPr>
            <w:tcW w:w="3244" w:type="dxa"/>
          </w:tcPr>
          <w:p>
            <w:pPr>
              <w:pStyle w:val="0"/>
            </w:pPr>
            <w:r>
              <w:rPr>
                <w:sz w:val="24"/>
              </w:rPr>
              <w:t xml:space="preserve">Операции на желчном пузыре и желчевыводящих путях (уровень 2)</w:t>
            </w:r>
          </w:p>
        </w:tc>
        <w:tc>
          <w:tcPr>
            <w:tcW w:w="3596" w:type="dxa"/>
          </w:tcPr>
          <w:p>
            <w:pPr>
              <w:pStyle w:val="0"/>
            </w:pPr>
            <w:r>
              <w:rPr>
                <w:sz w:val="24"/>
              </w:rPr>
              <w:t xml:space="preserve">-</w:t>
            </w:r>
          </w:p>
        </w:tc>
        <w:tc>
          <w:tcPr>
            <w:tcW w:w="2914" w:type="dxa"/>
          </w:tcPr>
          <w:p>
            <w:pPr>
              <w:pStyle w:val="0"/>
            </w:pPr>
            <w:r>
              <w:rPr>
                <w:sz w:val="24"/>
              </w:rPr>
              <w:t xml:space="preserve">A16.14.006.002, A16.14.008.001, A16.14.009.001, A16.14.010, A16.14.011, A16.14.012, A16.14.013, A16.14.014, A16.14.015, A16.14.016, A16.14.020, A16.14.020.001, A16.14.020.002, A16.14.020.003, A16.14.020.004, A16.14.021, A16.14.024, A16.14.025, A16.14.026.001, A16.14.027, A16.14.031.002, A16.14.031.003, A16.14.038, A16.14.040, A16.14.041, A16.14.041.001, A16.14.042, A16.14.043</w:t>
            </w:r>
          </w:p>
        </w:tc>
        <w:tc>
          <w:tcPr>
            <w:tcW w:w="2239" w:type="dxa"/>
          </w:tcPr>
          <w:p>
            <w:pPr>
              <w:pStyle w:val="0"/>
            </w:pPr>
            <w:r>
              <w:rPr>
                <w:sz w:val="24"/>
              </w:rPr>
              <w:t xml:space="preserve">-</w:t>
            </w:r>
          </w:p>
        </w:tc>
        <w:tc>
          <w:tcPr>
            <w:tcW w:w="1077" w:type="dxa"/>
          </w:tcPr>
          <w:p>
            <w:pPr>
              <w:pStyle w:val="0"/>
              <w:jc w:val="center"/>
            </w:pPr>
            <w:r>
              <w:rPr>
                <w:sz w:val="24"/>
              </w:rPr>
              <w:t xml:space="preserve">1,43</w:t>
            </w:r>
          </w:p>
        </w:tc>
      </w:tr>
      <w:tr>
        <w:tc>
          <w:tcPr>
            <w:tcW w:w="994" w:type="dxa"/>
          </w:tcPr>
          <w:p>
            <w:pPr>
              <w:pStyle w:val="0"/>
              <w:jc w:val="center"/>
            </w:pPr>
            <w:r>
              <w:rPr>
                <w:sz w:val="24"/>
              </w:rPr>
              <w:t xml:space="preserve">st32.003</w:t>
            </w:r>
          </w:p>
        </w:tc>
        <w:tc>
          <w:tcPr>
            <w:tcW w:w="3244" w:type="dxa"/>
          </w:tcPr>
          <w:p>
            <w:pPr>
              <w:pStyle w:val="0"/>
            </w:pPr>
            <w:r>
              <w:rPr>
                <w:sz w:val="24"/>
              </w:rPr>
              <w:t xml:space="preserve">Операции на желчном пузыре и желчевыводящих путях (уровень 3)</w:t>
            </w:r>
          </w:p>
        </w:tc>
        <w:tc>
          <w:tcPr>
            <w:tcW w:w="3596" w:type="dxa"/>
          </w:tcPr>
          <w:p>
            <w:pPr>
              <w:pStyle w:val="0"/>
            </w:pPr>
            <w:r>
              <w:rPr>
                <w:sz w:val="24"/>
              </w:rPr>
              <w:t xml:space="preserve">-</w:t>
            </w:r>
          </w:p>
        </w:tc>
        <w:tc>
          <w:tcPr>
            <w:tcW w:w="2914" w:type="dxa"/>
          </w:tcPr>
          <w:p>
            <w:pPr>
              <w:pStyle w:val="0"/>
            </w:pPr>
            <w:r>
              <w:rPr>
                <w:sz w:val="24"/>
              </w:rPr>
              <w:t xml:space="preserve">A16.14.011.001, A16.14.023, A16.14.024.001, A16.14.024.002, A16.14.024.003, A16.14.027.002, A16.14.031.001, A16.14.032, A16.14.032.002, A16.14.032.003, A16.14.042.001, A16.14.042.002, A16.14.042.003</w:t>
            </w:r>
          </w:p>
        </w:tc>
        <w:tc>
          <w:tcPr>
            <w:tcW w:w="2239" w:type="dxa"/>
          </w:tcPr>
          <w:p>
            <w:pPr>
              <w:pStyle w:val="0"/>
            </w:pPr>
            <w:r>
              <w:rPr>
                <w:sz w:val="24"/>
              </w:rPr>
              <w:t xml:space="preserve">-</w:t>
            </w:r>
          </w:p>
        </w:tc>
        <w:tc>
          <w:tcPr>
            <w:tcW w:w="1077" w:type="dxa"/>
          </w:tcPr>
          <w:p>
            <w:pPr>
              <w:pStyle w:val="0"/>
              <w:jc w:val="center"/>
            </w:pPr>
            <w:r>
              <w:rPr>
                <w:sz w:val="24"/>
              </w:rPr>
              <w:t xml:space="preserve">3,00</w:t>
            </w:r>
          </w:p>
        </w:tc>
      </w:tr>
      <w:tr>
        <w:tc>
          <w:tcPr>
            <w:tcW w:w="994" w:type="dxa"/>
          </w:tcPr>
          <w:p>
            <w:pPr>
              <w:pStyle w:val="0"/>
              <w:jc w:val="center"/>
            </w:pPr>
            <w:r>
              <w:rPr>
                <w:sz w:val="24"/>
              </w:rPr>
              <w:t xml:space="preserve">st32.004</w:t>
            </w:r>
          </w:p>
        </w:tc>
        <w:tc>
          <w:tcPr>
            <w:tcW w:w="3244" w:type="dxa"/>
          </w:tcPr>
          <w:p>
            <w:pPr>
              <w:pStyle w:val="0"/>
            </w:pPr>
            <w:r>
              <w:rPr>
                <w:sz w:val="24"/>
              </w:rPr>
              <w:t xml:space="preserve">Операции на желчном пузыре и желчевыводящих путях (уровень 4)</w:t>
            </w:r>
          </w:p>
        </w:tc>
        <w:tc>
          <w:tcPr>
            <w:tcW w:w="3596" w:type="dxa"/>
          </w:tcPr>
          <w:p>
            <w:pPr>
              <w:pStyle w:val="0"/>
            </w:pPr>
            <w:r>
              <w:rPr>
                <w:sz w:val="24"/>
              </w:rPr>
              <w:t xml:space="preserve">-</w:t>
            </w:r>
          </w:p>
        </w:tc>
        <w:tc>
          <w:tcPr>
            <w:tcW w:w="2914" w:type="dxa"/>
          </w:tcPr>
          <w:p>
            <w:pPr>
              <w:pStyle w:val="0"/>
            </w:pPr>
            <w:r>
              <w:rPr>
                <w:sz w:val="24"/>
              </w:rPr>
              <w:t xml:space="preserve">A16.14.020.005, A16.14.020.006, A16.14.022, A16.14.026</w:t>
            </w:r>
          </w:p>
        </w:tc>
        <w:tc>
          <w:tcPr>
            <w:tcW w:w="2239" w:type="dxa"/>
          </w:tcPr>
          <w:p>
            <w:pPr>
              <w:pStyle w:val="0"/>
            </w:pPr>
            <w:r>
              <w:rPr>
                <w:sz w:val="24"/>
              </w:rPr>
              <w:t xml:space="preserve">-</w:t>
            </w:r>
          </w:p>
        </w:tc>
        <w:tc>
          <w:tcPr>
            <w:tcW w:w="1077" w:type="dxa"/>
          </w:tcPr>
          <w:p>
            <w:pPr>
              <w:pStyle w:val="0"/>
              <w:jc w:val="center"/>
            </w:pPr>
            <w:r>
              <w:rPr>
                <w:sz w:val="24"/>
              </w:rPr>
              <w:t xml:space="preserve">4,30</w:t>
            </w:r>
          </w:p>
        </w:tc>
      </w:tr>
      <w:tr>
        <w:tc>
          <w:tcPr>
            <w:tcW w:w="994" w:type="dxa"/>
          </w:tcPr>
          <w:p>
            <w:pPr>
              <w:pStyle w:val="0"/>
              <w:jc w:val="center"/>
            </w:pPr>
            <w:r>
              <w:rPr>
                <w:sz w:val="24"/>
              </w:rPr>
              <w:t xml:space="preserve">st32.005</w:t>
            </w:r>
          </w:p>
        </w:tc>
        <w:tc>
          <w:tcPr>
            <w:tcW w:w="3244" w:type="dxa"/>
          </w:tcPr>
          <w:p>
            <w:pPr>
              <w:pStyle w:val="0"/>
            </w:pPr>
            <w:r>
              <w:rPr>
                <w:sz w:val="24"/>
              </w:rPr>
              <w:t xml:space="preserve">Операции на печени и поджелудочной железе (уровень 1)</w:t>
            </w:r>
          </w:p>
        </w:tc>
        <w:tc>
          <w:tcPr>
            <w:tcW w:w="3596" w:type="dxa"/>
          </w:tcPr>
          <w:p>
            <w:pPr>
              <w:pStyle w:val="0"/>
            </w:pPr>
            <w:r>
              <w:rPr>
                <w:sz w:val="24"/>
              </w:rPr>
              <w:t xml:space="preserve">-</w:t>
            </w:r>
          </w:p>
        </w:tc>
        <w:tc>
          <w:tcPr>
            <w:tcW w:w="2914" w:type="dxa"/>
          </w:tcPr>
          <w:p>
            <w:pPr>
              <w:pStyle w:val="0"/>
            </w:pPr>
            <w:r>
              <w:rPr>
                <w:sz w:val="24"/>
              </w:rPr>
              <w:t xml:space="preserve">A11.14.001.001, A11.15.002.001, A16.14.002, A16.14.005, A16.14.017, A16.14.018, A16.14.018.001, A16.14.018.003, A16.14.018.004, A16.14.028, A16.14.029, A16.14.032.001, A16.14.035.002, A16.14.035.003, A16.14.035.004, A16.14.035.005, A16.14.035.006, A16.14.035.007, A16.15.002, A16.15.003, A16.15.003.001, A16.15.004, A16.15.005, A16.15.006, A16.15.007, A16.15.012, A16.15.015, A16.15.015.001, A16.15.015.002, A16.15.015.003, A16.15.016, A16.15.016.001, A16.15.016.002, A16.15.017, A16.15.022, A16.15.022.001</w:t>
            </w:r>
          </w:p>
        </w:tc>
        <w:tc>
          <w:tcPr>
            <w:tcW w:w="2239" w:type="dxa"/>
          </w:tcPr>
          <w:p>
            <w:pPr>
              <w:pStyle w:val="0"/>
            </w:pPr>
            <w:r>
              <w:rPr>
                <w:sz w:val="24"/>
              </w:rPr>
              <w:t xml:space="preserve">-</w:t>
            </w:r>
          </w:p>
        </w:tc>
        <w:tc>
          <w:tcPr>
            <w:tcW w:w="1077" w:type="dxa"/>
          </w:tcPr>
          <w:p>
            <w:pPr>
              <w:pStyle w:val="0"/>
              <w:jc w:val="center"/>
            </w:pPr>
            <w:r>
              <w:rPr>
                <w:sz w:val="24"/>
              </w:rPr>
              <w:t xml:space="preserve">2,42</w:t>
            </w:r>
          </w:p>
        </w:tc>
      </w:tr>
      <w:tr>
        <w:tc>
          <w:tcPr>
            <w:tcW w:w="994" w:type="dxa"/>
          </w:tcPr>
          <w:p>
            <w:pPr>
              <w:pStyle w:val="0"/>
              <w:jc w:val="center"/>
            </w:pPr>
            <w:r>
              <w:rPr>
                <w:sz w:val="24"/>
              </w:rPr>
              <w:t xml:space="preserve">st32.006</w:t>
            </w:r>
          </w:p>
        </w:tc>
        <w:tc>
          <w:tcPr>
            <w:tcW w:w="3244" w:type="dxa"/>
          </w:tcPr>
          <w:p>
            <w:pPr>
              <w:pStyle w:val="0"/>
            </w:pPr>
            <w:r>
              <w:rPr>
                <w:sz w:val="24"/>
              </w:rPr>
              <w:t xml:space="preserve">Операции на печени и поджелудочной железе (уровень 2)</w:t>
            </w:r>
          </w:p>
        </w:tc>
        <w:tc>
          <w:tcPr>
            <w:tcW w:w="3596" w:type="dxa"/>
          </w:tcPr>
          <w:p>
            <w:pPr>
              <w:pStyle w:val="0"/>
            </w:pPr>
            <w:r>
              <w:rPr>
                <w:sz w:val="24"/>
              </w:rPr>
              <w:t xml:space="preserve">-</w:t>
            </w:r>
          </w:p>
        </w:tc>
        <w:tc>
          <w:tcPr>
            <w:tcW w:w="2914" w:type="dxa"/>
          </w:tcPr>
          <w:p>
            <w:pPr>
              <w:pStyle w:val="0"/>
            </w:pPr>
            <w:r>
              <w:rPr>
                <w:sz w:val="24"/>
              </w:rPr>
              <w:t xml:space="preserve">A11.14.005, A16.14.001, A16.14.003, A16.14.004,A16.14.019, A16.14.019.001, A16.14.030, A16.14.034, A16.14.034.002, A16.14.034.004, A16.14.034.005, A16.14.034.006, A16.14.034.007, A16.14.034.008, A16.14.035, A16.14.036, A16.14.037, A16.14.037.003, A16.14.039, A16.14.044, A16.15.001, A16.15.001.001, A16.15.001.002, A16.15.001.003, A16.15.008, A16.15.009, A16.15.009.001, A16.15.009.002, A16.15.009.003, A16.15.010, A16.15.010.001, A16.15.010.002, A16.15.011, A16.15.013, A16.15.014, A16.15.018, A16.15.019, A16.15.020, A16.15.021</w:t>
            </w:r>
          </w:p>
        </w:tc>
        <w:tc>
          <w:tcPr>
            <w:tcW w:w="2239" w:type="dxa"/>
          </w:tcPr>
          <w:p>
            <w:pPr>
              <w:pStyle w:val="0"/>
            </w:pPr>
            <w:r>
              <w:rPr>
                <w:sz w:val="24"/>
              </w:rPr>
              <w:t xml:space="preserve">-</w:t>
            </w:r>
          </w:p>
        </w:tc>
        <w:tc>
          <w:tcPr>
            <w:tcW w:w="1077" w:type="dxa"/>
          </w:tcPr>
          <w:p>
            <w:pPr>
              <w:pStyle w:val="0"/>
              <w:jc w:val="center"/>
            </w:pPr>
            <w:r>
              <w:rPr>
                <w:sz w:val="24"/>
              </w:rPr>
              <w:t xml:space="preserve">2,69</w:t>
            </w:r>
          </w:p>
        </w:tc>
      </w:tr>
      <w:tr>
        <w:tc>
          <w:tcPr>
            <w:tcW w:w="994" w:type="dxa"/>
          </w:tcPr>
          <w:p>
            <w:pPr>
              <w:pStyle w:val="0"/>
              <w:jc w:val="center"/>
            </w:pPr>
            <w:r>
              <w:rPr>
                <w:sz w:val="24"/>
              </w:rPr>
              <w:t xml:space="preserve">st32.007</w:t>
            </w:r>
          </w:p>
        </w:tc>
        <w:tc>
          <w:tcPr>
            <w:tcW w:w="3244" w:type="dxa"/>
          </w:tcPr>
          <w:p>
            <w:pPr>
              <w:pStyle w:val="0"/>
            </w:pPr>
            <w:r>
              <w:rPr>
                <w:sz w:val="24"/>
              </w:rPr>
              <w:t xml:space="preserve">Панкреатит, хирургическое лечение</w:t>
            </w:r>
          </w:p>
        </w:tc>
        <w:tc>
          <w:tcPr>
            <w:tcW w:w="3596" w:type="dxa"/>
          </w:tcPr>
          <w:p>
            <w:pPr>
              <w:pStyle w:val="0"/>
            </w:pPr>
            <w:r>
              <w:rPr>
                <w:sz w:val="24"/>
              </w:rPr>
              <w:t xml:space="preserve">K85, K85.0, K85.1, K85.2, K85.3, K85.8, K85.9</w:t>
            </w:r>
          </w:p>
        </w:tc>
        <w:tc>
          <w:tcPr>
            <w:tcW w:w="2914" w:type="dxa"/>
          </w:tcPr>
          <w:p>
            <w:pPr>
              <w:pStyle w:val="0"/>
            </w:pPr>
            <w:r>
              <w:rPr>
                <w:sz w:val="24"/>
              </w:rPr>
              <w:t xml:space="preserve">A16.15.014, A16.15.018</w:t>
            </w:r>
          </w:p>
        </w:tc>
        <w:tc>
          <w:tcPr>
            <w:tcW w:w="2239" w:type="dxa"/>
          </w:tcPr>
          <w:p>
            <w:pPr>
              <w:pStyle w:val="0"/>
            </w:pPr>
            <w:r>
              <w:rPr>
                <w:sz w:val="24"/>
              </w:rPr>
              <w:t xml:space="preserve">-</w:t>
            </w:r>
          </w:p>
        </w:tc>
        <w:tc>
          <w:tcPr>
            <w:tcW w:w="1077" w:type="dxa"/>
          </w:tcPr>
          <w:p>
            <w:pPr>
              <w:pStyle w:val="0"/>
              <w:jc w:val="center"/>
            </w:pPr>
            <w:r>
              <w:rPr>
                <w:sz w:val="24"/>
              </w:rPr>
              <w:t xml:space="preserve">4,12</w:t>
            </w:r>
          </w:p>
        </w:tc>
      </w:tr>
      <w:tr>
        <w:tc>
          <w:tcPr>
            <w:tcW w:w="994" w:type="dxa"/>
          </w:tcPr>
          <w:p>
            <w:pPr>
              <w:pStyle w:val="0"/>
              <w:jc w:val="center"/>
            </w:pPr>
            <w:r>
              <w:rPr>
                <w:sz w:val="24"/>
              </w:rPr>
              <w:t xml:space="preserve">st32.008</w:t>
            </w:r>
          </w:p>
        </w:tc>
        <w:tc>
          <w:tcPr>
            <w:tcW w:w="3244" w:type="dxa"/>
          </w:tcPr>
          <w:p>
            <w:pPr>
              <w:pStyle w:val="0"/>
            </w:pPr>
            <w:r>
              <w:rPr>
                <w:sz w:val="24"/>
              </w:rPr>
              <w:t xml:space="preserve">Операции на пищеводе, желудке, двенадцатиперстной кишке (уровень 1)</w:t>
            </w:r>
          </w:p>
        </w:tc>
        <w:tc>
          <w:tcPr>
            <w:tcW w:w="3596" w:type="dxa"/>
          </w:tcPr>
          <w:p>
            <w:pPr>
              <w:pStyle w:val="0"/>
            </w:pPr>
            <w:r>
              <w:rPr>
                <w:sz w:val="24"/>
              </w:rPr>
              <w:t xml:space="preserve">-</w:t>
            </w:r>
          </w:p>
        </w:tc>
        <w:tc>
          <w:tcPr>
            <w:tcW w:w="2914" w:type="dxa"/>
          </w:tcPr>
          <w:p>
            <w:pPr>
              <w:pStyle w:val="0"/>
            </w:pPr>
            <w:r>
              <w:rPr>
                <w:sz w:val="24"/>
              </w:rPr>
              <w:t xml:space="preserve">A03.16.001.001, A16.16.001, A16.16.041.003, A16.16.047, A16.16.047.001, A16.16.048</w:t>
            </w:r>
          </w:p>
        </w:tc>
        <w:tc>
          <w:tcPr>
            <w:tcW w:w="2239" w:type="dxa"/>
          </w:tcPr>
          <w:p>
            <w:pPr>
              <w:pStyle w:val="0"/>
            </w:pPr>
            <w:r>
              <w:rPr>
                <w:sz w:val="24"/>
              </w:rPr>
              <w:t xml:space="preserve">-</w:t>
            </w:r>
          </w:p>
        </w:tc>
        <w:tc>
          <w:tcPr>
            <w:tcW w:w="1077" w:type="dxa"/>
          </w:tcPr>
          <w:p>
            <w:pPr>
              <w:pStyle w:val="0"/>
              <w:jc w:val="center"/>
            </w:pPr>
            <w:r>
              <w:rPr>
                <w:sz w:val="24"/>
              </w:rPr>
              <w:t xml:space="preserve">1,16</w:t>
            </w:r>
          </w:p>
        </w:tc>
      </w:tr>
      <w:tr>
        <w:tc>
          <w:tcPr>
            <w:tcW w:w="994" w:type="dxa"/>
          </w:tcPr>
          <w:p>
            <w:pPr>
              <w:pStyle w:val="0"/>
              <w:jc w:val="center"/>
            </w:pPr>
            <w:r>
              <w:rPr>
                <w:sz w:val="24"/>
              </w:rPr>
              <w:t xml:space="preserve">st32.009</w:t>
            </w:r>
          </w:p>
        </w:tc>
        <w:tc>
          <w:tcPr>
            <w:tcW w:w="3244" w:type="dxa"/>
          </w:tcPr>
          <w:p>
            <w:pPr>
              <w:pStyle w:val="0"/>
            </w:pPr>
            <w:r>
              <w:rPr>
                <w:sz w:val="24"/>
              </w:rPr>
              <w:t xml:space="preserve">Операции на пищеводе, желудке, двенадцатиперстной кишке (уровень 2)</w:t>
            </w:r>
          </w:p>
        </w:tc>
        <w:tc>
          <w:tcPr>
            <w:tcW w:w="3596" w:type="dxa"/>
          </w:tcPr>
          <w:p>
            <w:pPr>
              <w:pStyle w:val="0"/>
            </w:pPr>
            <w:r>
              <w:rPr>
                <w:sz w:val="24"/>
              </w:rPr>
              <w:t xml:space="preserve">-</w:t>
            </w:r>
          </w:p>
        </w:tc>
        <w:tc>
          <w:tcPr>
            <w:tcW w:w="2914" w:type="dxa"/>
          </w:tcPr>
          <w:p>
            <w:pPr>
              <w:pStyle w:val="0"/>
            </w:pPr>
            <w:r>
              <w:rPr>
                <w:sz w:val="24"/>
              </w:rPr>
              <w:t xml:space="preserve">A16.16.002, A16.16.003, A16.16.004, A16.16.005, A16.16.006, A16.16.006.001, A16.16.006.002, A16.16.007, A16.16.008, A16.16.009, A16.16.010, A16.16.011, A16.16.012, A16.16.013, A16.16.014, A16.16.015, A16.16.015.001, A16.16.015.002, A16.16.015.003, A16.16.016, A16.16.017, A16.16.017.001, A16.16.017.003, A16.16.017.004, A16.16.017.005, A16.16.017.006, A16.16.017.007, A16.16.017.008, A16.16.017.009, A16.16.017.012, A16.16.017.013, A16.16.017.014, A16.16.017.015, A16.16.018, A16.16.018.001, A16.16.018.002, A16.16.018.003, A16.16.019, A16.16.020, A16.16.021, A16.16.022, A16.16.023, A16.16.024, A16.16.025, A16.16.027, A16.16.028, A16.16.028.001, A16.16.028.002, A16.16.028.003, A16.16.029, A16.16.030, A16.16.030.001, A16.16.030.002, A16.16.031, A16.16.032, A16.16.032.001, A16.16.032.002, A16.16.033, A16.16.034, A16.16.034.002, A16.16.035, A16.16.037, A16.16.037.001, A16.16.038, A16.16.038.001, A16.16.039, A16.16.041, A16.16.041.001, A16.16.041.002, A16.16.041.004, A16.16.041.005, A16.16.041.006, A16.16.042, A16.16.043, A16.16.044, A16.16.051, A16.16.052, A16.16.053, A16.16.054, A16.16.055, A16.16.056, A16.16.057, A16.16.058, A16.16.059, A16.16.061, A16.16.064, A16.16.064.001, A16.16.065, A16.16.065.001</w:t>
            </w:r>
          </w:p>
        </w:tc>
        <w:tc>
          <w:tcPr>
            <w:tcW w:w="2239" w:type="dxa"/>
          </w:tcPr>
          <w:p>
            <w:pPr>
              <w:pStyle w:val="0"/>
            </w:pPr>
            <w:r>
              <w:rPr>
                <w:sz w:val="24"/>
              </w:rPr>
              <w:t xml:space="preserve">-</w:t>
            </w:r>
          </w:p>
        </w:tc>
        <w:tc>
          <w:tcPr>
            <w:tcW w:w="1077" w:type="dxa"/>
          </w:tcPr>
          <w:p>
            <w:pPr>
              <w:pStyle w:val="0"/>
              <w:jc w:val="center"/>
            </w:pPr>
            <w:r>
              <w:rPr>
                <w:sz w:val="24"/>
              </w:rPr>
              <w:t xml:space="preserve">1,95</w:t>
            </w:r>
          </w:p>
        </w:tc>
      </w:tr>
      <w:tr>
        <w:tc>
          <w:tcPr>
            <w:tcW w:w="994" w:type="dxa"/>
          </w:tcPr>
          <w:p>
            <w:pPr>
              <w:pStyle w:val="0"/>
              <w:jc w:val="center"/>
            </w:pPr>
            <w:r>
              <w:rPr>
                <w:sz w:val="24"/>
              </w:rPr>
              <w:t xml:space="preserve">st32.010</w:t>
            </w:r>
          </w:p>
        </w:tc>
        <w:tc>
          <w:tcPr>
            <w:tcW w:w="3244" w:type="dxa"/>
          </w:tcPr>
          <w:p>
            <w:pPr>
              <w:pStyle w:val="0"/>
            </w:pPr>
            <w:r>
              <w:rPr>
                <w:sz w:val="24"/>
              </w:rPr>
              <w:t xml:space="preserve">Операции на пищеводе, желудке, двенадцатиперстной кишке (уровень 3)</w:t>
            </w:r>
          </w:p>
        </w:tc>
        <w:tc>
          <w:tcPr>
            <w:tcW w:w="3596" w:type="dxa"/>
          </w:tcPr>
          <w:p>
            <w:pPr>
              <w:pStyle w:val="0"/>
            </w:pPr>
            <w:r>
              <w:rPr>
                <w:sz w:val="24"/>
              </w:rPr>
              <w:t xml:space="preserve">-</w:t>
            </w:r>
          </w:p>
        </w:tc>
        <w:tc>
          <w:tcPr>
            <w:tcW w:w="2914" w:type="dxa"/>
          </w:tcPr>
          <w:p>
            <w:pPr>
              <w:pStyle w:val="0"/>
            </w:pPr>
            <w:r>
              <w:rPr>
                <w:sz w:val="24"/>
              </w:rPr>
              <w:t xml:space="preserve">A16.16.017.016, A16.16.026, A16.16.026.001, A16.16.026.002, A16.16.026.003, A16.16.026.004, A16.16.036, A16.16.040, A16.16.045, A16.16.060, A16.19.028, A16.19.029</w:t>
            </w:r>
          </w:p>
        </w:tc>
        <w:tc>
          <w:tcPr>
            <w:tcW w:w="2239" w:type="dxa"/>
          </w:tcPr>
          <w:p>
            <w:pPr>
              <w:pStyle w:val="0"/>
            </w:pPr>
            <w:r>
              <w:rPr>
                <w:sz w:val="24"/>
              </w:rPr>
              <w:t xml:space="preserve">-</w:t>
            </w:r>
          </w:p>
        </w:tc>
        <w:tc>
          <w:tcPr>
            <w:tcW w:w="1077" w:type="dxa"/>
          </w:tcPr>
          <w:p>
            <w:pPr>
              <w:pStyle w:val="0"/>
              <w:jc w:val="center"/>
            </w:pPr>
            <w:r>
              <w:rPr>
                <w:sz w:val="24"/>
              </w:rPr>
              <w:t xml:space="preserve">2,46</w:t>
            </w:r>
          </w:p>
        </w:tc>
      </w:tr>
      <w:tr>
        <w:tc>
          <w:tcPr>
            <w:tcW w:w="994" w:type="dxa"/>
          </w:tcPr>
          <w:p>
            <w:pPr>
              <w:pStyle w:val="0"/>
              <w:jc w:val="center"/>
            </w:pPr>
            <w:r>
              <w:rPr>
                <w:sz w:val="24"/>
              </w:rPr>
              <w:t xml:space="preserve">st32.011</w:t>
            </w:r>
          </w:p>
        </w:tc>
        <w:tc>
          <w:tcPr>
            <w:tcW w:w="3244" w:type="dxa"/>
          </w:tcPr>
          <w:p>
            <w:pPr>
              <w:pStyle w:val="0"/>
            </w:pPr>
            <w:r>
              <w:rPr>
                <w:sz w:val="24"/>
              </w:rPr>
              <w:t xml:space="preserve">Аппендэктомия, взрослые</w:t>
            </w:r>
          </w:p>
        </w:tc>
        <w:tc>
          <w:tcPr>
            <w:tcW w:w="3596" w:type="dxa"/>
          </w:tcPr>
          <w:p>
            <w:pPr>
              <w:pStyle w:val="0"/>
            </w:pPr>
            <w:r>
              <w:rPr>
                <w:sz w:val="24"/>
              </w:rPr>
              <w:t xml:space="preserve">-</w:t>
            </w:r>
          </w:p>
        </w:tc>
        <w:tc>
          <w:tcPr>
            <w:tcW w:w="2914" w:type="dxa"/>
          </w:tcPr>
          <w:p>
            <w:pPr>
              <w:pStyle w:val="0"/>
            </w:pPr>
            <w:r>
              <w:rPr>
                <w:sz w:val="24"/>
              </w:rPr>
              <w:t xml:space="preserve">A16.18.009, A16.18.010</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0,73</w:t>
            </w:r>
          </w:p>
        </w:tc>
      </w:tr>
      <w:tr>
        <w:tc>
          <w:tcPr>
            <w:tcW w:w="994" w:type="dxa"/>
          </w:tcPr>
          <w:p>
            <w:pPr>
              <w:pStyle w:val="0"/>
              <w:jc w:val="center"/>
            </w:pPr>
            <w:r>
              <w:rPr>
                <w:sz w:val="24"/>
              </w:rPr>
              <w:t xml:space="preserve">st32.013</w:t>
            </w:r>
          </w:p>
        </w:tc>
        <w:tc>
          <w:tcPr>
            <w:tcW w:w="3244" w:type="dxa"/>
          </w:tcPr>
          <w:p>
            <w:pPr>
              <w:pStyle w:val="0"/>
            </w:pPr>
            <w:r>
              <w:rPr>
                <w:sz w:val="24"/>
              </w:rPr>
              <w:t xml:space="preserve">Операции по поводу грыж, взрослые (уровень 1)</w:t>
            </w:r>
          </w:p>
        </w:tc>
        <w:tc>
          <w:tcPr>
            <w:tcW w:w="3596" w:type="dxa"/>
          </w:tcPr>
          <w:p>
            <w:pPr>
              <w:pStyle w:val="0"/>
            </w:pPr>
            <w:r>
              <w:rPr>
                <w:sz w:val="24"/>
              </w:rPr>
              <w:t xml:space="preserve">-</w:t>
            </w:r>
          </w:p>
        </w:tc>
        <w:tc>
          <w:tcPr>
            <w:tcW w:w="2914" w:type="dxa"/>
          </w:tcPr>
          <w:p>
            <w:pPr>
              <w:pStyle w:val="0"/>
            </w:pPr>
            <w:r>
              <w:rPr>
                <w:sz w:val="24"/>
              </w:rPr>
              <w:t xml:space="preserve">A16.30.001, A16.30.002, A16.30.003, A16.30.004, A16.30.004.001, A16.30.004.002</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0,86</w:t>
            </w:r>
          </w:p>
        </w:tc>
      </w:tr>
      <w:tr>
        <w:tc>
          <w:tcPr>
            <w:tcW w:w="994" w:type="dxa"/>
          </w:tcPr>
          <w:p>
            <w:pPr>
              <w:pStyle w:val="0"/>
              <w:jc w:val="center"/>
            </w:pPr>
            <w:r>
              <w:rPr>
                <w:sz w:val="24"/>
              </w:rPr>
              <w:t xml:space="preserve">st32.014</w:t>
            </w:r>
          </w:p>
        </w:tc>
        <w:tc>
          <w:tcPr>
            <w:tcW w:w="3244" w:type="dxa"/>
          </w:tcPr>
          <w:p>
            <w:pPr>
              <w:pStyle w:val="0"/>
            </w:pPr>
            <w:r>
              <w:rPr>
                <w:sz w:val="24"/>
              </w:rPr>
              <w:t xml:space="preserve">Операции по поводу грыж, взрослые (уровень 2)</w:t>
            </w:r>
          </w:p>
        </w:tc>
        <w:tc>
          <w:tcPr>
            <w:tcW w:w="3596" w:type="dxa"/>
          </w:tcPr>
          <w:p>
            <w:pPr>
              <w:pStyle w:val="0"/>
            </w:pPr>
            <w:r>
              <w:rPr>
                <w:sz w:val="24"/>
              </w:rPr>
              <w:t xml:space="preserve">-</w:t>
            </w:r>
          </w:p>
        </w:tc>
        <w:tc>
          <w:tcPr>
            <w:tcW w:w="2914" w:type="dxa"/>
          </w:tcPr>
          <w:p>
            <w:pPr>
              <w:pStyle w:val="0"/>
            </w:pPr>
            <w:r>
              <w:rPr>
                <w:sz w:val="24"/>
              </w:rPr>
              <w:t xml:space="preserve">A16.30.004.003, A16.30.004.004, A16.30.004.005, A16.30.004.006, A16.30.004.007, A16.30.004.008, A16.30.004.009, A16.30.005, A16.30.005.002</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1,24</w:t>
            </w:r>
          </w:p>
        </w:tc>
      </w:tr>
      <w:tr>
        <w:tc>
          <w:tcPr>
            <w:tcW w:w="994" w:type="dxa"/>
          </w:tcPr>
          <w:p>
            <w:pPr>
              <w:pStyle w:val="0"/>
              <w:jc w:val="center"/>
            </w:pPr>
            <w:r>
              <w:rPr>
                <w:sz w:val="24"/>
              </w:rPr>
              <w:t xml:space="preserve">st32.015</w:t>
            </w:r>
          </w:p>
        </w:tc>
        <w:tc>
          <w:tcPr>
            <w:tcW w:w="3244" w:type="dxa"/>
          </w:tcPr>
          <w:p>
            <w:pPr>
              <w:pStyle w:val="0"/>
            </w:pPr>
            <w:r>
              <w:rPr>
                <w:sz w:val="24"/>
              </w:rPr>
              <w:t xml:space="preserve">Операции по поводу грыж, взрослые (уровень 3)</w:t>
            </w:r>
          </w:p>
        </w:tc>
        <w:tc>
          <w:tcPr>
            <w:tcW w:w="3596" w:type="dxa"/>
          </w:tcPr>
          <w:p>
            <w:pPr>
              <w:pStyle w:val="0"/>
            </w:pPr>
            <w:r>
              <w:rPr>
                <w:sz w:val="24"/>
              </w:rPr>
              <w:t xml:space="preserve">-</w:t>
            </w:r>
          </w:p>
        </w:tc>
        <w:tc>
          <w:tcPr>
            <w:tcW w:w="2914" w:type="dxa"/>
          </w:tcPr>
          <w:p>
            <w:pPr>
              <w:pStyle w:val="0"/>
            </w:pPr>
            <w:r>
              <w:rPr>
                <w:sz w:val="24"/>
              </w:rPr>
              <w:t xml:space="preserve">A16.30.001.002, A16.30.002.002, A16.30.004.011, A16.30.004.012, A16.30.005.001</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1,78</w:t>
            </w:r>
          </w:p>
        </w:tc>
      </w:tr>
      <w:tr>
        <w:tc>
          <w:tcPr>
            <w:tcW w:w="994" w:type="dxa"/>
          </w:tcPr>
          <w:p>
            <w:pPr>
              <w:pStyle w:val="0"/>
              <w:jc w:val="center"/>
            </w:pPr>
            <w:r>
              <w:rPr>
                <w:sz w:val="24"/>
              </w:rPr>
              <w:t xml:space="preserve">st32.019</w:t>
            </w:r>
          </w:p>
        </w:tc>
        <w:tc>
          <w:tcPr>
            <w:tcW w:w="3244" w:type="dxa"/>
          </w:tcPr>
          <w:p>
            <w:pPr>
              <w:pStyle w:val="0"/>
            </w:pPr>
            <w:r>
              <w:rPr>
                <w:sz w:val="24"/>
              </w:rPr>
              <w:t xml:space="preserve">Операции по поводу грыж, взрослые (уровень 4)</w:t>
            </w:r>
          </w:p>
        </w:tc>
        <w:tc>
          <w:tcPr>
            <w:tcW w:w="3596" w:type="dxa"/>
          </w:tcPr>
          <w:p>
            <w:pPr>
              <w:pStyle w:val="0"/>
            </w:pPr>
            <w:r>
              <w:rPr>
                <w:sz w:val="24"/>
              </w:rPr>
            </w:r>
          </w:p>
        </w:tc>
        <w:tc>
          <w:tcPr>
            <w:tcW w:w="2914" w:type="dxa"/>
          </w:tcPr>
          <w:p>
            <w:pPr>
              <w:pStyle w:val="0"/>
            </w:pPr>
            <w:r>
              <w:rPr>
                <w:sz w:val="24"/>
              </w:rPr>
              <w:t xml:space="preserve">A16.30.004.005, A16.30.004.006, A16.30.004.007, A16.30.004.008, A16.30.004.015, A16.30.004.016</w:t>
            </w:r>
          </w:p>
        </w:tc>
        <w:tc>
          <w:tcPr>
            <w:tcW w:w="2239" w:type="dxa"/>
          </w:tcPr>
          <w:p>
            <w:pPr>
              <w:pStyle w:val="0"/>
            </w:pPr>
            <w:r>
              <w:rPr>
                <w:sz w:val="24"/>
              </w:rPr>
              <w:t xml:space="preserve">возрастная группа: старше 18 лет иной классификационный критерий:lgh1, lgh2, lgh3, lgh4, lgh5, lgh6, lgh7, lgh8, lgh9, lgh10, lgh11, lgh12</w:t>
            </w:r>
          </w:p>
        </w:tc>
        <w:tc>
          <w:tcPr>
            <w:tcW w:w="1077" w:type="dxa"/>
          </w:tcPr>
          <w:p>
            <w:pPr>
              <w:pStyle w:val="0"/>
              <w:jc w:val="center"/>
            </w:pPr>
            <w:r>
              <w:rPr>
                <w:sz w:val="24"/>
              </w:rPr>
              <w:t xml:space="preserve">5,60</w:t>
            </w:r>
          </w:p>
        </w:tc>
      </w:tr>
      <w:tr>
        <w:tc>
          <w:tcPr>
            <w:tcW w:w="994" w:type="dxa"/>
          </w:tcPr>
          <w:p>
            <w:pPr>
              <w:pStyle w:val="0"/>
              <w:jc w:val="center"/>
            </w:pPr>
            <w:r>
              <w:rPr>
                <w:sz w:val="24"/>
              </w:rPr>
              <w:t xml:space="preserve">st32.016</w:t>
            </w:r>
          </w:p>
        </w:tc>
        <w:tc>
          <w:tcPr>
            <w:tcW w:w="3244" w:type="dxa"/>
          </w:tcPr>
          <w:p>
            <w:pPr>
              <w:pStyle w:val="0"/>
            </w:pPr>
            <w:r>
              <w:rPr>
                <w:sz w:val="24"/>
              </w:rPr>
              <w:t xml:space="preserve">Другие операции на органах брюшной полости (уровень 1)</w:t>
            </w:r>
          </w:p>
        </w:tc>
        <w:tc>
          <w:tcPr>
            <w:tcW w:w="3596" w:type="dxa"/>
          </w:tcPr>
          <w:p>
            <w:pPr>
              <w:pStyle w:val="0"/>
            </w:pPr>
            <w:r>
              <w:rPr>
                <w:sz w:val="24"/>
              </w:rPr>
              <w:t xml:space="preserve">-</w:t>
            </w:r>
          </w:p>
        </w:tc>
        <w:tc>
          <w:tcPr>
            <w:tcW w:w="2914" w:type="dxa"/>
          </w:tcPr>
          <w:p>
            <w:pPr>
              <w:pStyle w:val="0"/>
            </w:pPr>
            <w:r>
              <w:rPr>
                <w:sz w:val="24"/>
              </w:rPr>
              <w:t xml:space="preserve">A03.15.001, A03.30.008, A16.30.006.002, A16.30.008, A16.30.034, A16.30.042, A16.30.043, A16.30.043.001, A16.30.045, A16.30.046, A16.30.079</w:t>
            </w:r>
          </w:p>
        </w:tc>
        <w:tc>
          <w:tcPr>
            <w:tcW w:w="2239" w:type="dxa"/>
          </w:tcPr>
          <w:p>
            <w:pPr>
              <w:pStyle w:val="0"/>
            </w:pPr>
            <w:r>
              <w:rPr>
                <w:sz w:val="24"/>
              </w:rPr>
              <w:t xml:space="preserve">-</w:t>
            </w:r>
          </w:p>
        </w:tc>
        <w:tc>
          <w:tcPr>
            <w:tcW w:w="1077" w:type="dxa"/>
          </w:tcPr>
          <w:p>
            <w:pPr>
              <w:pStyle w:val="0"/>
              <w:jc w:val="center"/>
            </w:pPr>
            <w:r>
              <w:rPr>
                <w:sz w:val="24"/>
              </w:rPr>
              <w:t xml:space="preserve">1,13</w:t>
            </w:r>
          </w:p>
        </w:tc>
      </w:tr>
      <w:tr>
        <w:tc>
          <w:tcPr>
            <w:tcW w:w="994" w:type="dxa"/>
          </w:tcPr>
          <w:p>
            <w:pPr>
              <w:pStyle w:val="0"/>
              <w:jc w:val="center"/>
            </w:pPr>
            <w:r>
              <w:rPr>
                <w:sz w:val="24"/>
              </w:rPr>
              <w:t xml:space="preserve">st32.017</w:t>
            </w:r>
          </w:p>
        </w:tc>
        <w:tc>
          <w:tcPr>
            <w:tcW w:w="3244" w:type="dxa"/>
          </w:tcPr>
          <w:p>
            <w:pPr>
              <w:pStyle w:val="0"/>
            </w:pPr>
            <w:r>
              <w:rPr>
                <w:sz w:val="24"/>
              </w:rPr>
              <w:t xml:space="preserve">Другие операции на органах брюшной полости (уровень 2)</w:t>
            </w:r>
          </w:p>
        </w:tc>
        <w:tc>
          <w:tcPr>
            <w:tcW w:w="3596" w:type="dxa"/>
          </w:tcPr>
          <w:p>
            <w:pPr>
              <w:pStyle w:val="0"/>
            </w:pPr>
            <w:r>
              <w:rPr>
                <w:sz w:val="24"/>
              </w:rPr>
              <w:t xml:space="preserve">-</w:t>
            </w:r>
          </w:p>
        </w:tc>
        <w:tc>
          <w:tcPr>
            <w:tcW w:w="2914" w:type="dxa"/>
          </w:tcPr>
          <w:p>
            <w:pPr>
              <w:pStyle w:val="0"/>
            </w:pPr>
            <w:r>
              <w:rPr>
                <w:sz w:val="24"/>
              </w:rPr>
              <w:t xml:space="preserve">A03.30.003, A03.30.004, A03.30.005, A16.30.007, A16.30.007.001, A16.30.007.002, A16.30.007.003, A16.30.007.004, A16.30.009, A16.30.010, A16.30.011, A16.30.012, A16.30.021, A16.30.022, A16.30.022.001, A16.30.023, A16.30.024, A16.30.025, A16.30.025.001, A16.30.025.002, A16.30.025.003, A16.30.026, A16.30.027, A16.30.028, A16.30.028.001, A16.30.028.002, A16.30.037, A16.30.044, A16.30.051, A16.30.065, A16.30.071</w:t>
            </w:r>
          </w:p>
        </w:tc>
        <w:tc>
          <w:tcPr>
            <w:tcW w:w="2239" w:type="dxa"/>
          </w:tcPr>
          <w:p>
            <w:pPr>
              <w:pStyle w:val="0"/>
            </w:pPr>
            <w:r>
              <w:rPr>
                <w:sz w:val="24"/>
              </w:rPr>
              <w:t xml:space="preserve">-</w:t>
            </w:r>
          </w:p>
        </w:tc>
        <w:tc>
          <w:tcPr>
            <w:tcW w:w="1077" w:type="dxa"/>
          </w:tcPr>
          <w:p>
            <w:pPr>
              <w:pStyle w:val="0"/>
              <w:jc w:val="center"/>
            </w:pPr>
            <w:r>
              <w:rPr>
                <w:sz w:val="24"/>
              </w:rPr>
              <w:t xml:space="preserve">1,19</w:t>
            </w:r>
          </w:p>
        </w:tc>
      </w:tr>
      <w:tr>
        <w:tc>
          <w:tcPr>
            <w:tcW w:w="994" w:type="dxa"/>
          </w:tcPr>
          <w:p>
            <w:pPr>
              <w:pStyle w:val="0"/>
              <w:jc w:val="center"/>
            </w:pPr>
            <w:r>
              <w:rPr>
                <w:sz w:val="24"/>
              </w:rPr>
              <w:t xml:space="preserve">st32.018</w:t>
            </w:r>
          </w:p>
        </w:tc>
        <w:tc>
          <w:tcPr>
            <w:tcW w:w="3244" w:type="dxa"/>
          </w:tcPr>
          <w:p>
            <w:pPr>
              <w:pStyle w:val="0"/>
            </w:pPr>
            <w:r>
              <w:rPr>
                <w:sz w:val="24"/>
              </w:rPr>
              <w:t xml:space="preserve">Другие операции на органах брюшной полости (уровень 3)</w:t>
            </w:r>
          </w:p>
        </w:tc>
        <w:tc>
          <w:tcPr>
            <w:tcW w:w="3596" w:type="dxa"/>
          </w:tcPr>
          <w:p>
            <w:pPr>
              <w:pStyle w:val="0"/>
            </w:pPr>
            <w:r>
              <w:rPr>
                <w:sz w:val="24"/>
              </w:rPr>
              <w:t xml:space="preserve">-</w:t>
            </w:r>
          </w:p>
        </w:tc>
        <w:tc>
          <w:tcPr>
            <w:tcW w:w="2914" w:type="dxa"/>
          </w:tcPr>
          <w:p>
            <w:pPr>
              <w:pStyle w:val="0"/>
            </w:pPr>
            <w:r>
              <w:rPr>
                <w:sz w:val="24"/>
              </w:rPr>
              <w:t xml:space="preserve">A16.30.038, A16.30.040, A16.30.043.002, A16.30.043.003, A16.30.047, A16.30.051.001, A16.30.059, A16.30.059.001</w:t>
            </w:r>
          </w:p>
        </w:tc>
        <w:tc>
          <w:tcPr>
            <w:tcW w:w="2239" w:type="dxa"/>
          </w:tcPr>
          <w:p>
            <w:pPr>
              <w:pStyle w:val="0"/>
            </w:pPr>
            <w:r>
              <w:rPr>
                <w:sz w:val="24"/>
              </w:rPr>
              <w:t xml:space="preserve">-</w:t>
            </w:r>
          </w:p>
        </w:tc>
        <w:tc>
          <w:tcPr>
            <w:tcW w:w="1077" w:type="dxa"/>
          </w:tcPr>
          <w:p>
            <w:pPr>
              <w:pStyle w:val="0"/>
              <w:jc w:val="center"/>
            </w:pPr>
            <w:r>
              <w:rPr>
                <w:sz w:val="24"/>
              </w:rPr>
              <w:t xml:space="preserve">2,13</w:t>
            </w:r>
          </w:p>
        </w:tc>
      </w:tr>
      <w:tr>
        <w:tc>
          <w:tcPr>
            <w:tcW w:w="994" w:type="dxa"/>
          </w:tcPr>
          <w:p>
            <w:pPr>
              <w:pStyle w:val="0"/>
              <w:jc w:val="center"/>
            </w:pPr>
            <w:r>
              <w:rPr>
                <w:sz w:val="24"/>
              </w:rPr>
              <w:t xml:space="preserve">st32.020</w:t>
            </w:r>
          </w:p>
        </w:tc>
        <w:tc>
          <w:tcPr>
            <w:tcW w:w="3244" w:type="dxa"/>
          </w:tcPr>
          <w:p>
            <w:pPr>
              <w:pStyle w:val="0"/>
            </w:pPr>
            <w:r>
              <w:rPr>
                <w:sz w:val="24"/>
              </w:rPr>
              <w:t xml:space="preserve">Другие операции на органах брюшной полости (уровень 4)</w:t>
            </w:r>
          </w:p>
        </w:tc>
        <w:tc>
          <w:tcPr>
            <w:tcW w:w="3596" w:type="dxa"/>
          </w:tcPr>
          <w:p>
            <w:pPr>
              <w:pStyle w:val="0"/>
            </w:pPr>
            <w:r>
              <w:rPr>
                <w:sz w:val="24"/>
              </w:rPr>
              <w:t xml:space="preserve">-</w:t>
            </w:r>
          </w:p>
        </w:tc>
        <w:tc>
          <w:tcPr>
            <w:tcW w:w="2914" w:type="dxa"/>
          </w:tcPr>
          <w:p>
            <w:pPr>
              <w:pStyle w:val="0"/>
            </w:pPr>
            <w:r>
              <w:rPr>
                <w:sz w:val="24"/>
              </w:rPr>
              <w:t xml:space="preserve">A16.18.009.001, A16.30.001.001, A16.30.002.001, A16.30.004.010, A16.30.004.013, A16.30.004.014</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2,36</w:t>
            </w:r>
          </w:p>
        </w:tc>
      </w:tr>
      <w:tr>
        <w:tc>
          <w:tcPr>
            <w:tcW w:w="994" w:type="dxa"/>
            <w:vMerge w:val="restart"/>
          </w:tcPr>
          <w:p>
            <w:pPr>
              <w:pStyle w:val="0"/>
              <w:jc w:val="center"/>
            </w:pPr>
            <w:r>
              <w:rPr>
                <w:sz w:val="24"/>
              </w:rPr>
              <w:t xml:space="preserve">st32.021</w:t>
            </w:r>
          </w:p>
        </w:tc>
        <w:tc>
          <w:tcPr>
            <w:tcW w:w="3244" w:type="dxa"/>
            <w:vMerge w:val="restart"/>
          </w:tcPr>
          <w:p>
            <w:pPr>
              <w:pStyle w:val="0"/>
            </w:pPr>
            <w:r>
              <w:rPr>
                <w:sz w:val="24"/>
              </w:rPr>
              <w:t xml:space="preserve">Другие операции на органах брюшной полости (уровень 5)</w:t>
            </w:r>
          </w:p>
        </w:tc>
        <w:tc>
          <w:tcPr>
            <w:tcW w:w="3596" w:type="dxa"/>
          </w:tcPr>
          <w:p>
            <w:pPr>
              <w:pStyle w:val="0"/>
            </w:pPr>
            <w:r>
              <w:rPr>
                <w:sz w:val="24"/>
              </w:rPr>
              <w:t xml:space="preserve">-</w:t>
            </w:r>
          </w:p>
        </w:tc>
        <w:tc>
          <w:tcPr>
            <w:tcW w:w="2914" w:type="dxa"/>
          </w:tcPr>
          <w:p>
            <w:pPr>
              <w:pStyle w:val="0"/>
            </w:pPr>
            <w:r>
              <w:rPr>
                <w:sz w:val="24"/>
              </w:rPr>
              <w:t xml:space="preserve">A16.14.006.001, A16.14.009.002, A16.14.018.002, A16.14.018.005, A16.14.030.001, A16.14.034.001, A16.14.035.001, A16.14.037.001, A16.14.037.002, A16.15.009.004, A16.16.017.002, A16.16.018.004, A16.16.021.001, A16.16.026.005, A16.16.027.001, A16.16.033.001, A16.16.034.001, A16.16.034.003, A16.16.036.001, A16.16.040.001, A16.16.046, A16.16.046.001, A16.16.046.002, A16.16.046.003, A16.16.049, A16.16.066, A16.16.067, A16.30.010.001, A16.30.011.001, A16.30.025.004, A16.30.025.005, A16.30.039, A16.30.042.001, A16.30.071.001</w:t>
            </w:r>
          </w:p>
        </w:tc>
        <w:tc>
          <w:tcPr>
            <w:tcW w:w="2239" w:type="dxa"/>
          </w:tcPr>
          <w:p>
            <w:pPr>
              <w:pStyle w:val="0"/>
            </w:pPr>
            <w:r>
              <w:rPr>
                <w:sz w:val="24"/>
              </w:rPr>
              <w:t xml:space="preserve">-</w:t>
            </w:r>
          </w:p>
        </w:tc>
        <w:tc>
          <w:tcPr>
            <w:tcW w:w="1077" w:type="dxa"/>
            <w:vMerge w:val="restart"/>
          </w:tcPr>
          <w:p>
            <w:pPr>
              <w:pStyle w:val="0"/>
              <w:jc w:val="center"/>
            </w:pPr>
            <w:r>
              <w:rPr>
                <w:sz w:val="24"/>
              </w:rPr>
              <w:t xml:space="preserve">2,69</w:t>
            </w:r>
          </w:p>
        </w:tc>
      </w:tr>
      <w:tr>
        <w:tc>
          <w:tcPr>
            <w:vMerge w:val="continue"/>
          </w:tcPr>
          <w:p/>
        </w:tc>
        <w:tc>
          <w:tcPr>
            <w:vMerge w:val="continue"/>
          </w:tcPr>
          <w:p/>
        </w:tc>
        <w:tc>
          <w:tcPr>
            <w:tcW w:w="3596" w:type="dxa"/>
          </w:tcPr>
          <w:p>
            <w:pPr>
              <w:pStyle w:val="0"/>
            </w:pPr>
            <w:r>
              <w:rPr>
                <w:sz w:val="24"/>
              </w:rPr>
              <w:t xml:space="preserve">-</w:t>
            </w:r>
          </w:p>
        </w:tc>
        <w:tc>
          <w:tcPr>
            <w:tcW w:w="2914" w:type="dxa"/>
          </w:tcPr>
          <w:p>
            <w:pPr>
              <w:pStyle w:val="0"/>
            </w:pPr>
            <w:r>
              <w:rPr>
                <w:sz w:val="24"/>
              </w:rPr>
              <w:t xml:space="preserve">A16.30.005.003</w:t>
            </w:r>
          </w:p>
        </w:tc>
        <w:tc>
          <w:tcPr>
            <w:tcW w:w="2239" w:type="dxa"/>
          </w:tcPr>
          <w:p>
            <w:pPr>
              <w:pStyle w:val="0"/>
            </w:pPr>
            <w:r>
              <w:rPr>
                <w:sz w:val="24"/>
              </w:rPr>
              <w:t xml:space="preserve">возрастная группа: старше 18 лет</w:t>
            </w:r>
          </w:p>
        </w:tc>
        <w:tc>
          <w:tcPr>
            <w:vMerge w:val="continue"/>
          </w:tcPr>
          <w:p/>
        </w:tc>
      </w:tr>
      <w:tr>
        <w:tc>
          <w:tcPr>
            <w:tcW w:w="994" w:type="dxa"/>
          </w:tcPr>
          <w:p>
            <w:pPr>
              <w:pStyle w:val="0"/>
              <w:jc w:val="center"/>
            </w:pPr>
            <w:r>
              <w:rPr>
                <w:sz w:val="24"/>
              </w:rPr>
              <w:t xml:space="preserve">st33</w:t>
            </w:r>
          </w:p>
        </w:tc>
        <w:tc>
          <w:tcPr>
            <w:gridSpan w:val="4"/>
            <w:tcW w:w="11993" w:type="dxa"/>
          </w:tcPr>
          <w:p>
            <w:pPr>
              <w:pStyle w:val="0"/>
            </w:pPr>
            <w:r>
              <w:rPr>
                <w:sz w:val="24"/>
              </w:rPr>
              <w:t xml:space="preserve">Хирургия (комбустиология)</w:t>
            </w:r>
          </w:p>
        </w:tc>
        <w:tc>
          <w:tcPr>
            <w:tcW w:w="1077" w:type="dxa"/>
          </w:tcPr>
          <w:p>
            <w:pPr>
              <w:pStyle w:val="0"/>
              <w:jc w:val="center"/>
            </w:pPr>
            <w:r>
              <w:rPr>
                <w:sz w:val="24"/>
              </w:rPr>
              <w:t xml:space="preserve">1,95</w:t>
            </w:r>
          </w:p>
        </w:tc>
      </w:tr>
      <w:tr>
        <w:tc>
          <w:tcPr>
            <w:tcW w:w="994" w:type="dxa"/>
          </w:tcPr>
          <w:p>
            <w:pPr>
              <w:pStyle w:val="0"/>
              <w:jc w:val="center"/>
            </w:pPr>
            <w:r>
              <w:rPr>
                <w:sz w:val="24"/>
              </w:rPr>
              <w:t xml:space="preserve">st33.001</w:t>
            </w:r>
          </w:p>
        </w:tc>
        <w:tc>
          <w:tcPr>
            <w:tcW w:w="3244" w:type="dxa"/>
          </w:tcPr>
          <w:p>
            <w:pPr>
              <w:pStyle w:val="0"/>
            </w:pPr>
            <w:r>
              <w:rPr>
                <w:sz w:val="24"/>
              </w:rPr>
              <w:t xml:space="preserve">Отморожения (уровень 1)</w:t>
            </w:r>
          </w:p>
        </w:tc>
        <w:tc>
          <w:tcPr>
            <w:tcW w:w="3596" w:type="dxa"/>
          </w:tcPr>
          <w:p>
            <w:pPr>
              <w:pStyle w:val="0"/>
            </w:pPr>
            <w:r>
              <w:rPr>
                <w:sz w:val="24"/>
              </w:rPr>
              <w:t xml:space="preserve">T33.0, T33.1, T33.2, T33.3, T33.4, T33.5, T33.6, T33.7, T33.8, T33.9, T35.0</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1,17</w:t>
            </w:r>
          </w:p>
        </w:tc>
      </w:tr>
      <w:tr>
        <w:tc>
          <w:tcPr>
            <w:tcW w:w="994" w:type="dxa"/>
          </w:tcPr>
          <w:p>
            <w:pPr>
              <w:pStyle w:val="0"/>
              <w:jc w:val="center"/>
            </w:pPr>
            <w:r>
              <w:rPr>
                <w:sz w:val="24"/>
              </w:rPr>
              <w:t xml:space="preserve">st33.002</w:t>
            </w:r>
          </w:p>
        </w:tc>
        <w:tc>
          <w:tcPr>
            <w:tcW w:w="3244" w:type="dxa"/>
          </w:tcPr>
          <w:p>
            <w:pPr>
              <w:pStyle w:val="0"/>
            </w:pPr>
            <w:r>
              <w:rPr>
                <w:sz w:val="24"/>
              </w:rPr>
              <w:t xml:space="preserve">Отморожения (уровень 2)</w:t>
            </w:r>
          </w:p>
        </w:tc>
        <w:tc>
          <w:tcPr>
            <w:tcW w:w="3596" w:type="dxa"/>
          </w:tcPr>
          <w:p>
            <w:pPr>
              <w:pStyle w:val="0"/>
            </w:pPr>
            <w:r>
              <w:rPr>
                <w:sz w:val="24"/>
              </w:rPr>
              <w:t xml:space="preserve">T34, T34.0, T34.1, T34.2, T34.3, T34.4, T34.5, T34.6, T34.7, T34.8, T34.9, T35.1, T35.2, T35.3, T35.4, T35.5, T35.6, T35.7</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2,91</w:t>
            </w:r>
          </w:p>
        </w:tc>
      </w:tr>
      <w:tr>
        <w:tc>
          <w:tcPr>
            <w:tcW w:w="994" w:type="dxa"/>
          </w:tcPr>
          <w:p>
            <w:pPr>
              <w:pStyle w:val="0"/>
              <w:jc w:val="center"/>
            </w:pPr>
            <w:r>
              <w:rPr>
                <w:sz w:val="24"/>
              </w:rPr>
              <w:t xml:space="preserve">st33.003</w:t>
            </w:r>
          </w:p>
        </w:tc>
        <w:tc>
          <w:tcPr>
            <w:tcW w:w="3244" w:type="dxa"/>
          </w:tcPr>
          <w:p>
            <w:pPr>
              <w:pStyle w:val="0"/>
            </w:pPr>
            <w:r>
              <w:rPr>
                <w:sz w:val="24"/>
              </w:rPr>
              <w:t xml:space="preserve">Ожоги (уровень 1)</w:t>
            </w:r>
          </w:p>
        </w:tc>
        <w:tc>
          <w:tcPr>
            <w:tcW w:w="3596" w:type="dxa"/>
          </w:tcPr>
          <w:p>
            <w:pPr>
              <w:pStyle w:val="0"/>
            </w:pPr>
            <w:r>
              <w:rPr>
                <w:sz w:val="24"/>
              </w:rPr>
              <w:t xml:space="preserve">T20.1, T20.2, T20.5, T20.6, T21.1, T21.2, T21.5, T21.6, T22.1, T22.2, T22.5, T22.6, T23.1, T23.2, T23.5, T23.6, T24.1, T24.2, T24.5, T24.6, T25.1, T25.2, T25.5, T25.6, T29.1, T29.2, T29.5, T29.6, T30.0, T30.1, T30.2, T30.4, T30.5</w:t>
            </w:r>
          </w:p>
        </w:tc>
        <w:tc>
          <w:tcPr>
            <w:tcW w:w="2914" w:type="dxa"/>
          </w:tcPr>
          <w:p>
            <w:pPr>
              <w:pStyle w:val="0"/>
            </w:pPr>
            <w:r>
              <w:rPr>
                <w:sz w:val="24"/>
              </w:rPr>
              <w:t xml:space="preserve">-</w:t>
            </w:r>
          </w:p>
        </w:tc>
        <w:tc>
          <w:tcPr>
            <w:tcW w:w="2239" w:type="dxa"/>
          </w:tcPr>
          <w:p>
            <w:pPr>
              <w:pStyle w:val="0"/>
            </w:pPr>
            <w:r>
              <w:rPr>
                <w:sz w:val="24"/>
              </w:rPr>
              <w:t xml:space="preserve">дополнительные диагнозы: T31.0, T32.0</w:t>
            </w:r>
          </w:p>
        </w:tc>
        <w:tc>
          <w:tcPr>
            <w:tcW w:w="1077" w:type="dxa"/>
          </w:tcPr>
          <w:p>
            <w:pPr>
              <w:pStyle w:val="0"/>
              <w:jc w:val="center"/>
            </w:pPr>
            <w:r>
              <w:rPr>
                <w:sz w:val="24"/>
              </w:rPr>
              <w:t xml:space="preserve">1,21</w:t>
            </w:r>
          </w:p>
        </w:tc>
      </w:tr>
      <w:tr>
        <w:tc>
          <w:tcPr>
            <w:tcW w:w="994" w:type="dxa"/>
          </w:tcPr>
          <w:p>
            <w:pPr>
              <w:pStyle w:val="0"/>
              <w:jc w:val="center"/>
            </w:pPr>
            <w:r>
              <w:rPr>
                <w:sz w:val="24"/>
              </w:rPr>
              <w:t xml:space="preserve">st33.004</w:t>
            </w:r>
          </w:p>
        </w:tc>
        <w:tc>
          <w:tcPr>
            <w:tcW w:w="3244" w:type="dxa"/>
          </w:tcPr>
          <w:p>
            <w:pPr>
              <w:pStyle w:val="0"/>
            </w:pPr>
            <w:r>
              <w:rPr>
                <w:sz w:val="24"/>
              </w:rPr>
              <w:t xml:space="preserve">Ожоги (уровень 2)</w:t>
            </w:r>
          </w:p>
        </w:tc>
        <w:tc>
          <w:tcPr>
            <w:tcW w:w="3596" w:type="dxa"/>
          </w:tcPr>
          <w:p>
            <w:pPr>
              <w:pStyle w:val="0"/>
            </w:pPr>
            <w:r>
              <w:rPr>
                <w:sz w:val="24"/>
              </w:rPr>
              <w:t xml:space="preserve">T20.1, T20.2, T20.5, T20.6, T21.1, T21.2, T21.5, T21.6, T22.1, T22.2, T22.5, T22.6, T23.1, T23.2, T23.5, T23.6, T24.1, T24.2, T24.5, T24.6, T25.1, T25.2, T25.5, T25.6, T29.1, T29.2, T29.5, T29.6, T30.0, T30.1, T30.2, T30.4, T30.5, T30.6</w:t>
            </w:r>
          </w:p>
        </w:tc>
        <w:tc>
          <w:tcPr>
            <w:tcW w:w="2914" w:type="dxa"/>
          </w:tcPr>
          <w:p>
            <w:pPr>
              <w:pStyle w:val="0"/>
            </w:pPr>
            <w:r>
              <w:rPr>
                <w:sz w:val="24"/>
              </w:rPr>
              <w:t xml:space="preserve">-</w:t>
            </w:r>
          </w:p>
        </w:tc>
        <w:tc>
          <w:tcPr>
            <w:tcW w:w="2239" w:type="dxa"/>
          </w:tcPr>
          <w:p>
            <w:pPr>
              <w:pStyle w:val="0"/>
            </w:pPr>
            <w:r>
              <w:rPr>
                <w:sz w:val="24"/>
              </w:rPr>
              <w:t xml:space="preserve">дополнительные диагнозы: T31.1, T31.2, T31.3, T31.4, T31.5, T31.6, T31.7, T31.8, T31.9, T32.1, T32.2, T32.3, T32.4, T32.5, T32.6, T32.7</w:t>
            </w:r>
          </w:p>
        </w:tc>
        <w:tc>
          <w:tcPr>
            <w:tcW w:w="1077" w:type="dxa"/>
          </w:tcPr>
          <w:p>
            <w:pPr>
              <w:pStyle w:val="0"/>
              <w:jc w:val="center"/>
            </w:pPr>
            <w:r>
              <w:rPr>
                <w:sz w:val="24"/>
              </w:rPr>
              <w:t xml:space="preserve">2,03</w:t>
            </w:r>
          </w:p>
        </w:tc>
      </w:tr>
      <w:tr>
        <w:tc>
          <w:tcPr>
            <w:tcW w:w="994" w:type="dxa"/>
          </w:tcPr>
          <w:p>
            <w:pPr>
              <w:pStyle w:val="0"/>
              <w:jc w:val="center"/>
            </w:pPr>
            <w:r>
              <w:rPr>
                <w:sz w:val="24"/>
              </w:rPr>
              <w:t xml:space="preserve">st33.005</w:t>
            </w:r>
          </w:p>
        </w:tc>
        <w:tc>
          <w:tcPr>
            <w:tcW w:w="3244" w:type="dxa"/>
          </w:tcPr>
          <w:p>
            <w:pPr>
              <w:pStyle w:val="0"/>
            </w:pPr>
            <w:r>
              <w:rPr>
                <w:sz w:val="24"/>
              </w:rPr>
              <w:t xml:space="preserve">Ожоги (уровень 3)</w:t>
            </w:r>
          </w:p>
        </w:tc>
        <w:tc>
          <w:tcPr>
            <w:tcW w:w="3596" w:type="dxa"/>
          </w:tcPr>
          <w:p>
            <w:pPr>
              <w:pStyle w:val="0"/>
            </w:pPr>
            <w:r>
              <w:rPr>
                <w:sz w:val="24"/>
              </w:rPr>
              <w:t xml:space="preserve">T20.0, T20.3, T20.4, T20.7, T21.0, T21.3, T21.4, T21.7, T22.0, T22.3, T22.4, T22.7, T23.0, T23.3, T23.4, T23.7, T24.0, T24.3, T24.4, T24.7, T25.0, T25.3, T25.4, T25.7, T29.0, T29.3, T29.4, T29.7, T30.3, T30.7</w:t>
            </w:r>
          </w:p>
        </w:tc>
        <w:tc>
          <w:tcPr>
            <w:tcW w:w="2914" w:type="dxa"/>
          </w:tcPr>
          <w:p>
            <w:pPr>
              <w:pStyle w:val="0"/>
            </w:pPr>
            <w:r>
              <w:rPr>
                <w:sz w:val="24"/>
              </w:rPr>
              <w:t xml:space="preserve">-</w:t>
            </w:r>
          </w:p>
        </w:tc>
        <w:tc>
          <w:tcPr>
            <w:tcW w:w="2239" w:type="dxa"/>
          </w:tcPr>
          <w:p>
            <w:pPr>
              <w:pStyle w:val="0"/>
            </w:pPr>
            <w:r>
              <w:rPr>
                <w:sz w:val="24"/>
              </w:rPr>
              <w:t xml:space="preserve">дополнительные диагнозы: T31.0, T32.0</w:t>
            </w:r>
          </w:p>
        </w:tc>
        <w:tc>
          <w:tcPr>
            <w:tcW w:w="1077" w:type="dxa"/>
          </w:tcPr>
          <w:p>
            <w:pPr>
              <w:pStyle w:val="0"/>
              <w:jc w:val="center"/>
            </w:pPr>
            <w:r>
              <w:rPr>
                <w:sz w:val="24"/>
              </w:rPr>
              <w:t xml:space="preserve">3,54</w:t>
            </w:r>
          </w:p>
        </w:tc>
      </w:tr>
      <w:tr>
        <w:tc>
          <w:tcPr>
            <w:tcW w:w="994" w:type="dxa"/>
            <w:vMerge w:val="restart"/>
          </w:tcPr>
          <w:p>
            <w:pPr>
              <w:pStyle w:val="0"/>
              <w:jc w:val="center"/>
            </w:pPr>
            <w:r>
              <w:rPr>
                <w:sz w:val="24"/>
              </w:rPr>
              <w:t xml:space="preserve">st33.006</w:t>
            </w:r>
          </w:p>
        </w:tc>
        <w:tc>
          <w:tcPr>
            <w:tcW w:w="3244" w:type="dxa"/>
            <w:vMerge w:val="restart"/>
          </w:tcPr>
          <w:p>
            <w:pPr>
              <w:pStyle w:val="0"/>
            </w:pPr>
            <w:r>
              <w:rPr>
                <w:sz w:val="24"/>
              </w:rPr>
              <w:t xml:space="preserve">Ожоги (уровень 4)</w:t>
            </w:r>
          </w:p>
        </w:tc>
        <w:tc>
          <w:tcPr>
            <w:tcW w:w="3596" w:type="dxa"/>
          </w:tcPr>
          <w:p>
            <w:pPr>
              <w:pStyle w:val="0"/>
            </w:pPr>
            <w:r>
              <w:rPr>
                <w:sz w:val="24"/>
              </w:rPr>
              <w:t xml:space="preserve">T20.0, T20.3, T20.4, T20.7, T21.0, T21.3, T21.4, T21.7, T22.0, T22.3, T22.4, T22.7, T23.0, T23.3, T23.4, T23.7, T24.0, T24.3, T24.4, T24.7, T25.0, T25.3, T25.4, T25.7, T29.0, T29.3, T29.4, T29.7, T30.3, T30.7</w:t>
            </w:r>
          </w:p>
        </w:tc>
        <w:tc>
          <w:tcPr>
            <w:tcW w:w="2914" w:type="dxa"/>
          </w:tcPr>
          <w:p>
            <w:pPr>
              <w:pStyle w:val="0"/>
            </w:pPr>
            <w:r>
              <w:rPr>
                <w:sz w:val="24"/>
              </w:rPr>
              <w:t xml:space="preserve">-</w:t>
            </w:r>
          </w:p>
        </w:tc>
        <w:tc>
          <w:tcPr>
            <w:tcW w:w="2239" w:type="dxa"/>
          </w:tcPr>
          <w:p>
            <w:pPr>
              <w:pStyle w:val="0"/>
            </w:pPr>
            <w:r>
              <w:rPr>
                <w:sz w:val="24"/>
              </w:rPr>
              <w:t xml:space="preserve">дополнительные диагнозы: T31.1, T31.2, T32.1, T32.2</w:t>
            </w:r>
          </w:p>
        </w:tc>
        <w:tc>
          <w:tcPr>
            <w:tcW w:w="1077" w:type="dxa"/>
            <w:vMerge w:val="restart"/>
          </w:tcPr>
          <w:p>
            <w:pPr>
              <w:pStyle w:val="0"/>
              <w:jc w:val="center"/>
            </w:pPr>
            <w:r>
              <w:rPr>
                <w:sz w:val="24"/>
              </w:rPr>
              <w:t xml:space="preserve">5,20</w:t>
            </w:r>
          </w:p>
        </w:tc>
      </w:tr>
      <w:tr>
        <w:tc>
          <w:tcPr>
            <w:vMerge w:val="continue"/>
          </w:tcPr>
          <w:p/>
        </w:tc>
        <w:tc>
          <w:tcPr>
            <w:vMerge w:val="continue"/>
          </w:tcPr>
          <w:p/>
        </w:tc>
        <w:tc>
          <w:tcPr>
            <w:tcW w:w="3596" w:type="dxa"/>
          </w:tcPr>
          <w:p>
            <w:pPr>
              <w:pStyle w:val="0"/>
            </w:pPr>
            <w:r>
              <w:rPr>
                <w:sz w:val="24"/>
              </w:rPr>
              <w:t xml:space="preserve">T27.0, T27.1, T27.2, T27.3, T27.4, T27.5, T27.6, T27.7</w:t>
            </w:r>
          </w:p>
        </w:tc>
        <w:tc>
          <w:tcPr>
            <w:tcW w:w="2914" w:type="dxa"/>
          </w:tcPr>
          <w:p>
            <w:pPr>
              <w:pStyle w:val="0"/>
            </w:pPr>
            <w:r>
              <w:rPr>
                <w:sz w:val="24"/>
              </w:rPr>
              <w:t xml:space="preserve">-</w:t>
            </w:r>
          </w:p>
        </w:tc>
        <w:tc>
          <w:tcPr>
            <w:tcW w:w="2239" w:type="dxa"/>
          </w:tcPr>
          <w:p>
            <w:pPr>
              <w:pStyle w:val="0"/>
            </w:pPr>
            <w:r>
              <w:rPr>
                <w:sz w:val="24"/>
              </w:rPr>
              <w:t xml:space="preserve">-</w:t>
            </w:r>
          </w:p>
        </w:tc>
        <w:tc>
          <w:tcPr>
            <w:vMerge w:val="continue"/>
          </w:tcPr>
          <w:p/>
        </w:tc>
      </w:tr>
      <w:tr>
        <w:tc>
          <w:tcPr>
            <w:tcW w:w="994" w:type="dxa"/>
          </w:tcPr>
          <w:p>
            <w:pPr>
              <w:pStyle w:val="0"/>
              <w:jc w:val="center"/>
            </w:pPr>
            <w:r>
              <w:rPr>
                <w:sz w:val="24"/>
              </w:rPr>
              <w:t xml:space="preserve">st33.007</w:t>
            </w:r>
          </w:p>
        </w:tc>
        <w:tc>
          <w:tcPr>
            <w:tcW w:w="3244" w:type="dxa"/>
          </w:tcPr>
          <w:p>
            <w:pPr>
              <w:pStyle w:val="0"/>
            </w:pPr>
            <w:r>
              <w:rPr>
                <w:sz w:val="24"/>
              </w:rPr>
              <w:t xml:space="preserve">Ожоги (уровень 5)</w:t>
            </w:r>
          </w:p>
        </w:tc>
        <w:tc>
          <w:tcPr>
            <w:tcW w:w="3596" w:type="dxa"/>
          </w:tcPr>
          <w:p>
            <w:pPr>
              <w:pStyle w:val="0"/>
            </w:pPr>
            <w:r>
              <w:rPr>
                <w:sz w:val="24"/>
              </w:rPr>
              <w:t xml:space="preserve">T20.0, T20.3, T20.4, T20.7, T21.0, T21.3, T21.4, T21.7, T22.0, T22.3, T22.4, T22.7, T23.0, T23.3, T23.4, T23.7, T24.0, T24.3, T24.4, T24.7, T25.0, T25.3, T25.4, T25.7, T29.0, T29.3, T29.4, T29.7, T30.3, T30.7</w:t>
            </w:r>
          </w:p>
        </w:tc>
        <w:tc>
          <w:tcPr>
            <w:tcW w:w="2914" w:type="dxa"/>
          </w:tcPr>
          <w:p>
            <w:pPr>
              <w:pStyle w:val="0"/>
            </w:pPr>
            <w:r>
              <w:rPr>
                <w:sz w:val="24"/>
              </w:rPr>
              <w:t xml:space="preserve">-</w:t>
            </w:r>
          </w:p>
        </w:tc>
        <w:tc>
          <w:tcPr>
            <w:tcW w:w="2239" w:type="dxa"/>
          </w:tcPr>
          <w:p>
            <w:pPr>
              <w:pStyle w:val="0"/>
            </w:pPr>
            <w:r>
              <w:rPr>
                <w:sz w:val="24"/>
              </w:rPr>
              <w:t xml:space="preserve">дополнительные диагнозы: T31.3, T31.4, T31.5, T31.6, T31.7, T31.8, T31.9, T32.3, T32.4, T32.5, T32.6, T32.7, T32.8, T32.9</w:t>
            </w:r>
          </w:p>
        </w:tc>
        <w:tc>
          <w:tcPr>
            <w:tcW w:w="1077" w:type="dxa"/>
          </w:tcPr>
          <w:p>
            <w:pPr>
              <w:pStyle w:val="0"/>
              <w:jc w:val="center"/>
            </w:pPr>
            <w:r>
              <w:rPr>
                <w:sz w:val="24"/>
              </w:rPr>
              <w:t xml:space="preserve">11,11</w:t>
            </w:r>
          </w:p>
        </w:tc>
      </w:tr>
      <w:tr>
        <w:tc>
          <w:tcPr>
            <w:tcW w:w="994" w:type="dxa"/>
            <w:vMerge w:val="restart"/>
          </w:tcPr>
          <w:p>
            <w:pPr>
              <w:pStyle w:val="0"/>
              <w:jc w:val="center"/>
            </w:pPr>
            <w:r>
              <w:rPr>
                <w:sz w:val="24"/>
              </w:rPr>
              <w:t xml:space="preserve">st33.008</w:t>
            </w:r>
          </w:p>
        </w:tc>
        <w:tc>
          <w:tcPr>
            <w:tcW w:w="3244" w:type="dxa"/>
            <w:vMerge w:val="restart"/>
          </w:tcPr>
          <w:p>
            <w:pPr>
              <w:pStyle w:val="0"/>
            </w:pPr>
            <w:r>
              <w:rPr>
                <w:sz w:val="24"/>
              </w:rPr>
              <w:t xml:space="preserve">Ожоги (уровень 4,5) с синдромом органной дисфункции</w:t>
            </w:r>
          </w:p>
        </w:tc>
        <w:tc>
          <w:tcPr>
            <w:tcW w:w="3596" w:type="dxa"/>
          </w:tcPr>
          <w:p>
            <w:pPr>
              <w:pStyle w:val="0"/>
            </w:pPr>
            <w:r>
              <w:rPr>
                <w:sz w:val="24"/>
              </w:rPr>
              <w:t xml:space="preserve">T20.0, T20.3, T20.4, T20.7, T21.0, T21.3, T21.4, T21.7, T22.0, T22.3, T22.4, T22.7, T23.0, T23.3, T23.4, T23.7, T24.0, T24.3, T24.4, T24.7, T25.0, T25.3, T25.4, T25.7, T29.0, T29.3, T29.4, T29.7, T30.3, T30.7</w:t>
            </w:r>
          </w:p>
        </w:tc>
        <w:tc>
          <w:tcPr>
            <w:tcW w:w="2914" w:type="dxa"/>
            <w:vMerge w:val="restart"/>
          </w:tcPr>
          <w:p>
            <w:pPr>
              <w:pStyle w:val="0"/>
            </w:pPr>
            <w:r>
              <w:rPr>
                <w:sz w:val="24"/>
              </w:rPr>
              <w:t xml:space="preserve">-</w:t>
            </w:r>
          </w:p>
        </w:tc>
        <w:tc>
          <w:tcPr>
            <w:tcW w:w="2239" w:type="dxa"/>
            <w:vMerge w:val="restart"/>
          </w:tcPr>
          <w:p>
            <w:pPr>
              <w:pStyle w:val="0"/>
            </w:pPr>
            <w:r>
              <w:rPr>
                <w:sz w:val="24"/>
              </w:rPr>
              <w:t xml:space="preserve">иной классификационный критерий: it1</w:t>
            </w:r>
          </w:p>
        </w:tc>
        <w:tc>
          <w:tcPr>
            <w:tcW w:w="1077" w:type="dxa"/>
            <w:vMerge w:val="restart"/>
          </w:tcPr>
          <w:p>
            <w:pPr>
              <w:pStyle w:val="0"/>
              <w:jc w:val="center"/>
            </w:pPr>
            <w:r>
              <w:rPr>
                <w:sz w:val="24"/>
              </w:rPr>
              <w:t xml:space="preserve">14,07</w:t>
            </w:r>
          </w:p>
        </w:tc>
      </w:tr>
      <w:tr>
        <w:tc>
          <w:tcPr>
            <w:vMerge w:val="continue"/>
          </w:tcPr>
          <w:p/>
        </w:tc>
        <w:tc>
          <w:tcPr>
            <w:vMerge w:val="continue"/>
          </w:tcPr>
          <w:p/>
        </w:tc>
        <w:tc>
          <w:tcPr>
            <w:tcW w:w="3596" w:type="dxa"/>
          </w:tcPr>
          <w:p>
            <w:pPr>
              <w:pStyle w:val="0"/>
            </w:pPr>
            <w:r>
              <w:rPr>
                <w:sz w:val="24"/>
              </w:rPr>
              <w:t xml:space="preserve">T27.0, T27.1, T27.2, T27.3, T27.4, T27.5, T27.6, T27.7</w:t>
            </w:r>
          </w:p>
        </w:tc>
        <w:tc>
          <w:tcPr>
            <w:vMerge w:val="continue"/>
          </w:tcPr>
          <w:p/>
        </w:tc>
        <w:tc>
          <w:tcPr>
            <w:vMerge w:val="continue"/>
          </w:tcPr>
          <w:p/>
        </w:tc>
        <w:tc>
          <w:tcPr>
            <w:vMerge w:val="continue"/>
          </w:tcPr>
          <w:p/>
        </w:tc>
      </w:tr>
      <w:tr>
        <w:tc>
          <w:tcPr>
            <w:tcW w:w="994" w:type="dxa"/>
          </w:tcPr>
          <w:p>
            <w:pPr>
              <w:pStyle w:val="0"/>
              <w:jc w:val="center"/>
            </w:pPr>
            <w:r>
              <w:rPr>
                <w:sz w:val="24"/>
              </w:rPr>
              <w:t xml:space="preserve">st34</w:t>
            </w:r>
          </w:p>
        </w:tc>
        <w:tc>
          <w:tcPr>
            <w:gridSpan w:val="4"/>
            <w:tcW w:w="11993" w:type="dxa"/>
          </w:tcPr>
          <w:p>
            <w:pPr>
              <w:pStyle w:val="0"/>
            </w:pPr>
            <w:r>
              <w:rPr>
                <w:sz w:val="24"/>
              </w:rPr>
              <w:t xml:space="preserve">Челюстно-лицевая хирургия</w:t>
            </w:r>
          </w:p>
        </w:tc>
        <w:tc>
          <w:tcPr>
            <w:tcW w:w="1077" w:type="dxa"/>
          </w:tcPr>
          <w:p>
            <w:pPr>
              <w:pStyle w:val="0"/>
              <w:jc w:val="center"/>
            </w:pPr>
            <w:r>
              <w:rPr>
                <w:sz w:val="24"/>
              </w:rPr>
              <w:t xml:space="preserve">1,18</w:t>
            </w:r>
          </w:p>
        </w:tc>
      </w:tr>
      <w:tr>
        <w:tc>
          <w:tcPr>
            <w:tcW w:w="994" w:type="dxa"/>
          </w:tcPr>
          <w:p>
            <w:pPr>
              <w:pStyle w:val="0"/>
              <w:jc w:val="center"/>
            </w:pPr>
            <w:r>
              <w:rPr>
                <w:sz w:val="24"/>
              </w:rPr>
              <w:t xml:space="preserve">st34.001</w:t>
            </w:r>
          </w:p>
        </w:tc>
        <w:tc>
          <w:tcPr>
            <w:tcW w:w="3244" w:type="dxa"/>
          </w:tcPr>
          <w:p>
            <w:pPr>
              <w:pStyle w:val="0"/>
            </w:pPr>
            <w:r>
              <w:rPr>
                <w:sz w:val="24"/>
              </w:rPr>
              <w:t xml:space="preserve">Болезни полости рта, слюнных желез и челюстей, врожденные аномалии лица и шеи, взрослые</w:t>
            </w:r>
          </w:p>
        </w:tc>
        <w:tc>
          <w:tcPr>
            <w:tcW w:w="3596" w:type="dxa"/>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0,89</w:t>
            </w:r>
          </w:p>
        </w:tc>
      </w:tr>
      <w:tr>
        <w:tc>
          <w:tcPr>
            <w:tcW w:w="994" w:type="dxa"/>
          </w:tcPr>
          <w:p>
            <w:pPr>
              <w:pStyle w:val="0"/>
              <w:jc w:val="center"/>
            </w:pPr>
            <w:r>
              <w:rPr>
                <w:sz w:val="24"/>
              </w:rPr>
              <w:t xml:space="preserve">st34.002</w:t>
            </w:r>
          </w:p>
        </w:tc>
        <w:tc>
          <w:tcPr>
            <w:tcW w:w="3244" w:type="dxa"/>
          </w:tcPr>
          <w:p>
            <w:pPr>
              <w:pStyle w:val="0"/>
            </w:pPr>
            <w:r>
              <w:rPr>
                <w:sz w:val="24"/>
              </w:rPr>
              <w:t xml:space="preserve">Операции на органах полости рта (уровень 1)</w:t>
            </w:r>
          </w:p>
        </w:tc>
        <w:tc>
          <w:tcPr>
            <w:tcW w:w="3596" w:type="dxa"/>
          </w:tcPr>
          <w:p>
            <w:pPr>
              <w:pStyle w:val="0"/>
            </w:pPr>
            <w:r>
              <w:rPr>
                <w:sz w:val="24"/>
              </w:rPr>
              <w:t xml:space="preserve">-</w:t>
            </w:r>
          </w:p>
        </w:tc>
        <w:tc>
          <w:tcPr>
            <w:tcW w:w="2914" w:type="dxa"/>
          </w:tcPr>
          <w:p>
            <w:pPr>
              <w:pStyle w:val="0"/>
            </w:pPr>
            <w:r>
              <w:rPr>
                <w:sz w:val="24"/>
              </w:rPr>
              <w:t xml:space="preserve">A16.07.011, A16.07.012, A16.07.014, A16.07.097</w:t>
            </w:r>
          </w:p>
        </w:tc>
        <w:tc>
          <w:tcPr>
            <w:tcW w:w="2239" w:type="dxa"/>
          </w:tcPr>
          <w:p>
            <w:pPr>
              <w:pStyle w:val="0"/>
            </w:pPr>
            <w:r>
              <w:rPr>
                <w:sz w:val="24"/>
              </w:rPr>
              <w:t xml:space="preserve">-</w:t>
            </w:r>
          </w:p>
        </w:tc>
        <w:tc>
          <w:tcPr>
            <w:tcW w:w="1077" w:type="dxa"/>
          </w:tcPr>
          <w:p>
            <w:pPr>
              <w:pStyle w:val="0"/>
              <w:jc w:val="center"/>
            </w:pPr>
            <w:r>
              <w:rPr>
                <w:sz w:val="24"/>
              </w:rPr>
              <w:t xml:space="preserve">0,74</w:t>
            </w:r>
          </w:p>
        </w:tc>
      </w:tr>
      <w:tr>
        <w:tc>
          <w:tcPr>
            <w:tcW w:w="994" w:type="dxa"/>
          </w:tcPr>
          <w:p>
            <w:pPr>
              <w:pStyle w:val="0"/>
              <w:jc w:val="center"/>
            </w:pPr>
            <w:r>
              <w:rPr>
                <w:sz w:val="24"/>
              </w:rPr>
              <w:t xml:space="preserve">st34.003</w:t>
            </w:r>
          </w:p>
        </w:tc>
        <w:tc>
          <w:tcPr>
            <w:tcW w:w="3244" w:type="dxa"/>
          </w:tcPr>
          <w:p>
            <w:pPr>
              <w:pStyle w:val="0"/>
            </w:pPr>
            <w:r>
              <w:rPr>
                <w:sz w:val="24"/>
              </w:rPr>
              <w:t xml:space="preserve">Операции на органах полости рта (уровень 2)</w:t>
            </w:r>
          </w:p>
        </w:tc>
        <w:tc>
          <w:tcPr>
            <w:tcW w:w="3596" w:type="dxa"/>
          </w:tcPr>
          <w:p>
            <w:pPr>
              <w:pStyle w:val="0"/>
            </w:pPr>
            <w:r>
              <w:rPr>
                <w:sz w:val="24"/>
              </w:rPr>
              <w:t xml:space="preserve">-</w:t>
            </w:r>
          </w:p>
        </w:tc>
        <w:tc>
          <w:tcPr>
            <w:tcW w:w="2914" w:type="dxa"/>
          </w:tcPr>
          <w:p>
            <w:pPr>
              <w:pStyle w:val="0"/>
            </w:pPr>
            <w:r>
              <w:rPr>
                <w:sz w:val="24"/>
              </w:rPr>
              <w:t xml:space="preserve">A16.07.015, A16.07.016, A16.07.017, A16.07.029, A16.07.042, A16.07.043, A16.07.044, A16.07.045, A16.07.064, A16.07.067, A16.22.012</w:t>
            </w:r>
          </w:p>
        </w:tc>
        <w:tc>
          <w:tcPr>
            <w:tcW w:w="2239" w:type="dxa"/>
          </w:tcPr>
          <w:p>
            <w:pPr>
              <w:pStyle w:val="0"/>
            </w:pPr>
            <w:r>
              <w:rPr>
                <w:sz w:val="24"/>
              </w:rPr>
              <w:t xml:space="preserve">-</w:t>
            </w:r>
          </w:p>
        </w:tc>
        <w:tc>
          <w:tcPr>
            <w:tcW w:w="1077" w:type="dxa"/>
          </w:tcPr>
          <w:p>
            <w:pPr>
              <w:pStyle w:val="0"/>
              <w:jc w:val="center"/>
            </w:pPr>
            <w:r>
              <w:rPr>
                <w:sz w:val="24"/>
              </w:rPr>
              <w:t xml:space="preserve">1,27</w:t>
            </w:r>
          </w:p>
        </w:tc>
      </w:tr>
      <w:tr>
        <w:tc>
          <w:tcPr>
            <w:tcW w:w="994" w:type="dxa"/>
          </w:tcPr>
          <w:p>
            <w:pPr>
              <w:pStyle w:val="0"/>
              <w:jc w:val="center"/>
            </w:pPr>
            <w:r>
              <w:rPr>
                <w:sz w:val="24"/>
              </w:rPr>
              <w:t xml:space="preserve">st34.004</w:t>
            </w:r>
          </w:p>
        </w:tc>
        <w:tc>
          <w:tcPr>
            <w:tcW w:w="3244" w:type="dxa"/>
          </w:tcPr>
          <w:p>
            <w:pPr>
              <w:pStyle w:val="0"/>
            </w:pPr>
            <w:r>
              <w:rPr>
                <w:sz w:val="24"/>
              </w:rPr>
              <w:t xml:space="preserve">Операции на органах полости рта (уровень 3)</w:t>
            </w:r>
          </w:p>
        </w:tc>
        <w:tc>
          <w:tcPr>
            <w:tcW w:w="3596" w:type="dxa"/>
          </w:tcPr>
          <w:p>
            <w:pPr>
              <w:pStyle w:val="0"/>
            </w:pPr>
            <w:r>
              <w:rPr>
                <w:sz w:val="24"/>
              </w:rPr>
              <w:t xml:space="preserve">-</w:t>
            </w:r>
          </w:p>
        </w:tc>
        <w:tc>
          <w:tcPr>
            <w:tcW w:w="2914" w:type="dxa"/>
          </w:tcPr>
          <w:p>
            <w:pPr>
              <w:pStyle w:val="0"/>
            </w:pPr>
            <w:r>
              <w:rPr>
                <w:sz w:val="24"/>
              </w:rPr>
              <w:t xml:space="preserve">A16.07.017.001, A16.07.027, A16.07.067.001, A16.07.075, A16.07.077, A16.07.078, A16.07.079, A16.07.079.004, A16.07.083, A16.07.083.001, A16.07.083.002, A16.07.084, A16.07.084.001, A16.07.084.002, A16.07.085, A16.07.086, A16.07.087, A16.07.088</w:t>
            </w:r>
          </w:p>
        </w:tc>
        <w:tc>
          <w:tcPr>
            <w:tcW w:w="2239" w:type="dxa"/>
          </w:tcPr>
          <w:p>
            <w:pPr>
              <w:pStyle w:val="0"/>
            </w:pPr>
            <w:r>
              <w:rPr>
                <w:sz w:val="24"/>
              </w:rPr>
              <w:t xml:space="preserve">-</w:t>
            </w:r>
          </w:p>
        </w:tc>
        <w:tc>
          <w:tcPr>
            <w:tcW w:w="1077" w:type="dxa"/>
          </w:tcPr>
          <w:p>
            <w:pPr>
              <w:pStyle w:val="0"/>
              <w:jc w:val="center"/>
            </w:pPr>
            <w:r>
              <w:rPr>
                <w:sz w:val="24"/>
              </w:rPr>
              <w:t xml:space="preserve">1,63</w:t>
            </w:r>
          </w:p>
        </w:tc>
      </w:tr>
      <w:tr>
        <w:tc>
          <w:tcPr>
            <w:tcW w:w="994" w:type="dxa"/>
          </w:tcPr>
          <w:p>
            <w:pPr>
              <w:pStyle w:val="0"/>
              <w:jc w:val="center"/>
            </w:pPr>
            <w:r>
              <w:rPr>
                <w:sz w:val="24"/>
              </w:rPr>
              <w:t xml:space="preserve">st34.005</w:t>
            </w:r>
          </w:p>
        </w:tc>
        <w:tc>
          <w:tcPr>
            <w:tcW w:w="3244" w:type="dxa"/>
          </w:tcPr>
          <w:p>
            <w:pPr>
              <w:pStyle w:val="0"/>
            </w:pPr>
            <w:r>
              <w:rPr>
                <w:sz w:val="24"/>
              </w:rPr>
              <w:t xml:space="preserve">Операции на органах полости рта (уровень 4)</w:t>
            </w:r>
          </w:p>
        </w:tc>
        <w:tc>
          <w:tcPr>
            <w:tcW w:w="3596" w:type="dxa"/>
          </w:tcPr>
          <w:p>
            <w:pPr>
              <w:pStyle w:val="0"/>
            </w:pPr>
            <w:r>
              <w:rPr>
                <w:sz w:val="24"/>
              </w:rPr>
              <w:t xml:space="preserve">-</w:t>
            </w:r>
          </w:p>
        </w:tc>
        <w:tc>
          <w:tcPr>
            <w:tcW w:w="2914" w:type="dxa"/>
          </w:tcPr>
          <w:p>
            <w:pPr>
              <w:pStyle w:val="0"/>
            </w:pPr>
            <w:r>
              <w:rPr>
                <w:sz w:val="24"/>
              </w:rPr>
              <w:t xml:space="preserve">A16.07.022, A16.07.027.001, A16.07.041, A16.07.041.001, A16.07.061, A16.07.061.001, A16.07.062, A16.07.063, A16.07.066, A16.07.071, A16.07.071.001, A16.07.072, A16.07.074, A16.07.074.001, A16.07.074.002, A16.07.076, A16.07.080, A16.07.081, A16.07.085.001</w:t>
            </w:r>
          </w:p>
        </w:tc>
        <w:tc>
          <w:tcPr>
            <w:tcW w:w="2239" w:type="dxa"/>
          </w:tcPr>
          <w:p>
            <w:pPr>
              <w:pStyle w:val="0"/>
            </w:pPr>
            <w:r>
              <w:rPr>
                <w:sz w:val="24"/>
              </w:rPr>
              <w:t xml:space="preserve">-</w:t>
            </w:r>
          </w:p>
        </w:tc>
        <w:tc>
          <w:tcPr>
            <w:tcW w:w="1077" w:type="dxa"/>
          </w:tcPr>
          <w:p>
            <w:pPr>
              <w:pStyle w:val="0"/>
              <w:jc w:val="center"/>
            </w:pPr>
            <w:r>
              <w:rPr>
                <w:sz w:val="24"/>
              </w:rPr>
              <w:t xml:space="preserve">1,90</w:t>
            </w:r>
          </w:p>
        </w:tc>
      </w:tr>
      <w:tr>
        <w:tc>
          <w:tcPr>
            <w:tcW w:w="994" w:type="dxa"/>
          </w:tcPr>
          <w:p>
            <w:pPr>
              <w:pStyle w:val="0"/>
              <w:jc w:val="center"/>
            </w:pPr>
            <w:r>
              <w:rPr>
                <w:sz w:val="24"/>
              </w:rPr>
              <w:t xml:space="preserve">st35</w:t>
            </w:r>
          </w:p>
        </w:tc>
        <w:tc>
          <w:tcPr>
            <w:gridSpan w:val="4"/>
            <w:tcW w:w="11993" w:type="dxa"/>
          </w:tcPr>
          <w:p>
            <w:pPr>
              <w:pStyle w:val="0"/>
            </w:pPr>
            <w:r>
              <w:rPr>
                <w:sz w:val="24"/>
              </w:rPr>
              <w:t xml:space="preserve">Эндокринология</w:t>
            </w:r>
          </w:p>
        </w:tc>
        <w:tc>
          <w:tcPr>
            <w:tcW w:w="1077" w:type="dxa"/>
          </w:tcPr>
          <w:p>
            <w:pPr>
              <w:pStyle w:val="0"/>
              <w:jc w:val="center"/>
            </w:pPr>
            <w:r>
              <w:rPr>
                <w:sz w:val="24"/>
              </w:rPr>
              <w:t xml:space="preserve">1,40</w:t>
            </w:r>
          </w:p>
        </w:tc>
      </w:tr>
      <w:tr>
        <w:tc>
          <w:tcPr>
            <w:tcW w:w="994" w:type="dxa"/>
          </w:tcPr>
          <w:p>
            <w:pPr>
              <w:pStyle w:val="0"/>
              <w:jc w:val="center"/>
            </w:pPr>
            <w:r>
              <w:rPr>
                <w:sz w:val="24"/>
              </w:rPr>
              <w:t xml:space="preserve">st35.001</w:t>
            </w:r>
          </w:p>
        </w:tc>
        <w:tc>
          <w:tcPr>
            <w:tcW w:w="3244" w:type="dxa"/>
          </w:tcPr>
          <w:p>
            <w:pPr>
              <w:pStyle w:val="0"/>
            </w:pPr>
            <w:r>
              <w:rPr>
                <w:sz w:val="24"/>
              </w:rPr>
              <w:t xml:space="preserve">Сахарный диабет, взрослые (уровень 1)</w:t>
            </w:r>
          </w:p>
        </w:tc>
        <w:tc>
          <w:tcPr>
            <w:tcW w:w="3596" w:type="dxa"/>
          </w:tcPr>
          <w:p>
            <w:pPr>
              <w:pStyle w:val="0"/>
            </w:pPr>
            <w:r>
              <w:rPr>
                <w:sz w:val="24"/>
              </w:rPr>
              <w:t xml:space="preserve">E10.9, E11.9, E13.9, E14.9, R73, R73.0, R73.9, R81</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1,02</w:t>
            </w:r>
          </w:p>
        </w:tc>
      </w:tr>
      <w:tr>
        <w:tc>
          <w:tcPr>
            <w:tcW w:w="994" w:type="dxa"/>
          </w:tcPr>
          <w:p>
            <w:pPr>
              <w:pStyle w:val="0"/>
              <w:jc w:val="center"/>
            </w:pPr>
            <w:r>
              <w:rPr>
                <w:sz w:val="24"/>
              </w:rPr>
              <w:t xml:space="preserve">st35.002</w:t>
            </w:r>
          </w:p>
        </w:tc>
        <w:tc>
          <w:tcPr>
            <w:tcW w:w="3244" w:type="dxa"/>
          </w:tcPr>
          <w:p>
            <w:pPr>
              <w:pStyle w:val="0"/>
            </w:pPr>
            <w:r>
              <w:rPr>
                <w:sz w:val="24"/>
              </w:rPr>
              <w:t xml:space="preserve">Сахарный диабет, взрослые (уровень 2)</w:t>
            </w:r>
          </w:p>
        </w:tc>
        <w:tc>
          <w:tcPr>
            <w:tcW w:w="3596" w:type="dxa"/>
          </w:tcPr>
          <w:p>
            <w:pPr>
              <w:pStyle w:val="0"/>
            </w:pPr>
            <w:r>
              <w:rPr>
                <w:sz w:val="24"/>
              </w:rPr>
              <w:t xml:space="preserve">E10.0, E10.1, E10.2, E10.3, E10.4, E10.5, E10.6, E10.7, E10.8, E11.0, E11.1, E11.2, E11.3, E11.4, E11.5, E11.6, E11.7, E11.8, E12.0, E12.1, E12.2, E12.3, E12.4, E12.5, E12.6, E12.7, E12.8, E12.9, E13.0, E13.1, E13.2, E13.3, E13.4, E13.5, E13.6, E13.7, E13.8, E14.0, E14.1, E14.2, E14.3, E14.4, E14.5, E14.6, E14.7, E14.8</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1,49</w:t>
            </w:r>
          </w:p>
        </w:tc>
      </w:tr>
      <w:tr>
        <w:tc>
          <w:tcPr>
            <w:tcW w:w="994" w:type="dxa"/>
          </w:tcPr>
          <w:p>
            <w:pPr>
              <w:pStyle w:val="0"/>
              <w:jc w:val="center"/>
            </w:pPr>
            <w:r>
              <w:rPr>
                <w:sz w:val="24"/>
              </w:rPr>
              <w:t xml:space="preserve">st35.003</w:t>
            </w:r>
          </w:p>
        </w:tc>
        <w:tc>
          <w:tcPr>
            <w:tcW w:w="3244" w:type="dxa"/>
          </w:tcPr>
          <w:p>
            <w:pPr>
              <w:pStyle w:val="0"/>
            </w:pPr>
            <w:r>
              <w:rPr>
                <w:sz w:val="24"/>
              </w:rPr>
              <w:t xml:space="preserve">Заболевания гипофиза, взрослые</w:t>
            </w:r>
          </w:p>
        </w:tc>
        <w:tc>
          <w:tcPr>
            <w:tcW w:w="3596" w:type="dxa"/>
          </w:tcPr>
          <w:p>
            <w:pPr>
              <w:pStyle w:val="0"/>
            </w:pPr>
            <w:r>
              <w:rPr>
                <w:sz w:val="24"/>
              </w:rPr>
              <w:t xml:space="preserve">D35.2, E22, E22.0, E22.1, E22.2, E22.8, E22.9, E23, E23.0, E23.1, E23.2, E23.3, E23.6, E23.7, E24, E24.0, E24.1, E24.2, E24.4, E24.8</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2,14</w:t>
            </w:r>
          </w:p>
        </w:tc>
      </w:tr>
      <w:tr>
        <w:tc>
          <w:tcPr>
            <w:tcW w:w="994" w:type="dxa"/>
          </w:tcPr>
          <w:p>
            <w:pPr>
              <w:pStyle w:val="0"/>
              <w:jc w:val="center"/>
            </w:pPr>
            <w:r>
              <w:rPr>
                <w:sz w:val="24"/>
              </w:rPr>
              <w:t xml:space="preserve">st35.004</w:t>
            </w:r>
          </w:p>
        </w:tc>
        <w:tc>
          <w:tcPr>
            <w:tcW w:w="3244" w:type="dxa"/>
          </w:tcPr>
          <w:p>
            <w:pPr>
              <w:pStyle w:val="0"/>
            </w:pPr>
            <w:r>
              <w:rPr>
                <w:sz w:val="24"/>
              </w:rPr>
              <w:t xml:space="preserve">Другие болезни эндокринной системы, взрослые (уровень 1)</w:t>
            </w:r>
          </w:p>
        </w:tc>
        <w:tc>
          <w:tcPr>
            <w:tcW w:w="3596" w:type="dxa"/>
          </w:tcPr>
          <w:p>
            <w:pPr>
              <w:pStyle w:val="0"/>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1,25</w:t>
            </w:r>
          </w:p>
        </w:tc>
      </w:tr>
      <w:tr>
        <w:tc>
          <w:tcPr>
            <w:tcW w:w="994" w:type="dxa"/>
            <w:vMerge w:val="restart"/>
          </w:tcPr>
          <w:p>
            <w:pPr>
              <w:pStyle w:val="0"/>
              <w:jc w:val="center"/>
            </w:pPr>
            <w:r>
              <w:rPr>
                <w:sz w:val="24"/>
              </w:rPr>
              <w:t xml:space="preserve">st35.005</w:t>
            </w:r>
          </w:p>
        </w:tc>
        <w:tc>
          <w:tcPr>
            <w:tcW w:w="3244" w:type="dxa"/>
            <w:vMerge w:val="restart"/>
          </w:tcPr>
          <w:p>
            <w:pPr>
              <w:pStyle w:val="0"/>
            </w:pPr>
            <w:r>
              <w:rPr>
                <w:sz w:val="24"/>
              </w:rPr>
              <w:t xml:space="preserve">Другие болезни эндокринной системы, взрослые (уровень 2)</w:t>
            </w:r>
          </w:p>
        </w:tc>
        <w:tc>
          <w:tcPr>
            <w:tcW w:w="3596" w:type="dxa"/>
          </w:tcPr>
          <w:p>
            <w:pPr>
              <w:pStyle w:val="0"/>
            </w:pPr>
            <w:r>
              <w:rPr>
                <w:sz w:val="24"/>
              </w:rPr>
              <w:t xml:space="preserve">D13.6, D13.7, D35.8, E16.1, E16.2, E16.8, E16.9, E24.3, E31, E31.0, E31.1, E31.8, E31.9, E34.0, E34.1, E34.2, E34.8</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w:t>
            </w:r>
          </w:p>
        </w:tc>
        <w:tc>
          <w:tcPr>
            <w:tcW w:w="1077" w:type="dxa"/>
            <w:vMerge w:val="restart"/>
          </w:tcPr>
          <w:p>
            <w:pPr>
              <w:pStyle w:val="0"/>
              <w:jc w:val="center"/>
            </w:pPr>
            <w:r>
              <w:rPr>
                <w:sz w:val="24"/>
              </w:rPr>
              <w:t xml:space="preserve">2,76</w:t>
            </w:r>
          </w:p>
        </w:tc>
      </w:tr>
      <w:tr>
        <w:tc>
          <w:tcPr>
            <w:vMerge w:val="continue"/>
          </w:tcPr>
          <w:p/>
        </w:tc>
        <w:tc>
          <w:tcPr>
            <w:vMerge w:val="continue"/>
          </w:tcPr>
          <w:p/>
        </w:tc>
        <w:tc>
          <w:tcPr>
            <w:tcW w:w="3596" w:type="dxa"/>
          </w:tcPr>
          <w:p>
            <w:pPr>
              <w:pStyle w:val="0"/>
            </w:pPr>
            <w:r>
              <w:rPr>
                <w:sz w:val="24"/>
              </w:rPr>
              <w:t xml:space="preserve">-</w:t>
            </w:r>
          </w:p>
        </w:tc>
        <w:tc>
          <w:tcPr>
            <w:tcW w:w="2914" w:type="dxa"/>
          </w:tcPr>
          <w:p>
            <w:pPr>
              <w:pStyle w:val="0"/>
            </w:pPr>
            <w:r>
              <w:rPr>
                <w:sz w:val="24"/>
              </w:rPr>
              <w:t xml:space="preserve">A06.12.032, A06.12.033</w:t>
            </w:r>
          </w:p>
        </w:tc>
        <w:tc>
          <w:tcPr>
            <w:tcW w:w="2239" w:type="dxa"/>
          </w:tcPr>
          <w:p>
            <w:pPr>
              <w:pStyle w:val="0"/>
            </w:pPr>
            <w:r>
              <w:rPr>
                <w:sz w:val="24"/>
              </w:rPr>
              <w:t xml:space="preserve">-</w:t>
            </w:r>
          </w:p>
        </w:tc>
        <w:tc>
          <w:tcPr>
            <w:vMerge w:val="continue"/>
          </w:tcPr>
          <w:p/>
        </w:tc>
      </w:tr>
      <w:tr>
        <w:tc>
          <w:tcPr>
            <w:tcW w:w="994" w:type="dxa"/>
          </w:tcPr>
          <w:p>
            <w:pPr>
              <w:pStyle w:val="0"/>
              <w:jc w:val="center"/>
            </w:pPr>
            <w:r>
              <w:rPr>
                <w:sz w:val="24"/>
              </w:rPr>
              <w:t xml:space="preserve">st35.006</w:t>
            </w:r>
          </w:p>
        </w:tc>
        <w:tc>
          <w:tcPr>
            <w:tcW w:w="3244" w:type="dxa"/>
          </w:tcPr>
          <w:p>
            <w:pPr>
              <w:pStyle w:val="0"/>
            </w:pPr>
            <w:r>
              <w:rPr>
                <w:sz w:val="24"/>
              </w:rPr>
              <w:t xml:space="preserve">Новообразования эндокринных желез доброкачественные, in situ, неопределенного и неизвестного характера</w:t>
            </w:r>
          </w:p>
        </w:tc>
        <w:tc>
          <w:tcPr>
            <w:tcW w:w="3596" w:type="dxa"/>
          </w:tcPr>
          <w:p>
            <w:pPr>
              <w:pStyle w:val="0"/>
            </w:pPr>
            <w:r>
              <w:rPr>
                <w:sz w:val="24"/>
              </w:rPr>
              <w:t xml:space="preserve">D09.3, D15.0, D34, D35.0, D35.1, D35.3, D35.7, D35.9, D44, D44.0, D44.1, D44.2, D44.3, D44.4, D44.5, D44.6, D44.7, D44.8, D44.9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0,76</w:t>
            </w:r>
          </w:p>
        </w:tc>
      </w:tr>
      <w:tr>
        <w:tc>
          <w:tcPr>
            <w:tcW w:w="994" w:type="dxa"/>
          </w:tcPr>
          <w:p>
            <w:pPr>
              <w:pStyle w:val="0"/>
              <w:jc w:val="center"/>
            </w:pPr>
            <w:r>
              <w:rPr>
                <w:sz w:val="24"/>
              </w:rPr>
              <w:t xml:space="preserve">st35.007</w:t>
            </w:r>
          </w:p>
        </w:tc>
        <w:tc>
          <w:tcPr>
            <w:tcW w:w="3244" w:type="dxa"/>
          </w:tcPr>
          <w:p>
            <w:pPr>
              <w:pStyle w:val="0"/>
            </w:pPr>
            <w:r>
              <w:rPr>
                <w:sz w:val="24"/>
              </w:rPr>
              <w:t xml:space="preserve">Расстройства питания</w:t>
            </w:r>
          </w:p>
        </w:tc>
        <w:tc>
          <w:tcPr>
            <w:tcW w:w="3596" w:type="dxa"/>
          </w:tcPr>
          <w:p>
            <w:pPr>
              <w:pStyle w:val="0"/>
            </w:pPr>
            <w:r>
              <w:rPr>
                <w:sz w:val="24"/>
              </w:rPr>
              <w:t xml:space="preserve">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1,06</w:t>
            </w:r>
          </w:p>
        </w:tc>
      </w:tr>
      <w:tr>
        <w:tc>
          <w:tcPr>
            <w:tcW w:w="994" w:type="dxa"/>
          </w:tcPr>
          <w:p>
            <w:pPr>
              <w:pStyle w:val="0"/>
              <w:jc w:val="center"/>
            </w:pPr>
            <w:r>
              <w:rPr>
                <w:sz w:val="24"/>
              </w:rPr>
              <w:t xml:space="preserve">st35.008</w:t>
            </w:r>
          </w:p>
        </w:tc>
        <w:tc>
          <w:tcPr>
            <w:tcW w:w="3244" w:type="dxa"/>
          </w:tcPr>
          <w:p>
            <w:pPr>
              <w:pStyle w:val="0"/>
            </w:pPr>
            <w:r>
              <w:rPr>
                <w:sz w:val="24"/>
              </w:rPr>
              <w:t xml:space="preserve">Другие нарушения обмена веществ</w:t>
            </w:r>
          </w:p>
        </w:tc>
        <w:tc>
          <w:tcPr>
            <w:tcW w:w="3596" w:type="dxa"/>
          </w:tcPr>
          <w:p>
            <w:pPr>
              <w:pStyle w:val="0"/>
            </w:pPr>
            <w:r>
              <w:rPr>
                <w:sz w:val="24"/>
              </w:rP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1,16</w:t>
            </w:r>
          </w:p>
        </w:tc>
      </w:tr>
      <w:tr>
        <w:tc>
          <w:tcPr>
            <w:tcW w:w="994" w:type="dxa"/>
          </w:tcPr>
          <w:p>
            <w:pPr>
              <w:pStyle w:val="0"/>
              <w:jc w:val="center"/>
            </w:pPr>
            <w:r>
              <w:rPr>
                <w:sz w:val="24"/>
              </w:rPr>
              <w:t xml:space="preserve">st35.009</w:t>
            </w:r>
          </w:p>
        </w:tc>
        <w:tc>
          <w:tcPr>
            <w:tcW w:w="3244" w:type="dxa"/>
          </w:tcPr>
          <w:p>
            <w:pPr>
              <w:pStyle w:val="0"/>
            </w:pPr>
            <w:r>
              <w:rPr>
                <w:sz w:val="24"/>
              </w:rPr>
              <w:t xml:space="preserve">Кистозный фиброз</w:t>
            </w:r>
          </w:p>
        </w:tc>
        <w:tc>
          <w:tcPr>
            <w:tcW w:w="3596" w:type="dxa"/>
          </w:tcPr>
          <w:p>
            <w:pPr>
              <w:pStyle w:val="0"/>
            </w:pPr>
            <w:r>
              <w:rPr>
                <w:sz w:val="24"/>
              </w:rPr>
              <w:t xml:space="preserve">E84, E84.0, E84.1, E84.8, E84.9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3,32</w:t>
            </w:r>
          </w:p>
        </w:tc>
      </w:tr>
      <w:tr>
        <w:tc>
          <w:tcPr>
            <w:tcW w:w="994" w:type="dxa"/>
          </w:tcPr>
          <w:p>
            <w:pPr>
              <w:pStyle w:val="0"/>
              <w:jc w:val="center"/>
            </w:pPr>
            <w:r>
              <w:rPr>
                <w:sz w:val="24"/>
              </w:rPr>
              <w:t xml:space="preserve">st36</w:t>
            </w:r>
          </w:p>
        </w:tc>
        <w:tc>
          <w:tcPr>
            <w:gridSpan w:val="4"/>
            <w:tcW w:w="11993" w:type="dxa"/>
          </w:tcPr>
          <w:p>
            <w:pPr>
              <w:pStyle w:val="0"/>
            </w:pPr>
            <w:r>
              <w:rPr>
                <w:sz w:val="24"/>
              </w:rPr>
              <w:t xml:space="preserve">Прочее</w:t>
            </w:r>
          </w:p>
        </w:tc>
        <w:tc>
          <w:tcPr>
            <w:tcW w:w="1077" w:type="dxa"/>
          </w:tcPr>
          <w:p>
            <w:pPr>
              <w:pStyle w:val="0"/>
              <w:jc w:val="center"/>
            </w:pPr>
            <w:r>
              <w:rPr>
                <w:sz w:val="24"/>
              </w:rPr>
              <w:t xml:space="preserve">-</w:t>
            </w:r>
          </w:p>
        </w:tc>
      </w:tr>
      <w:tr>
        <w:tc>
          <w:tcPr>
            <w:tcW w:w="994" w:type="dxa"/>
          </w:tcPr>
          <w:p>
            <w:pPr>
              <w:pStyle w:val="0"/>
              <w:jc w:val="center"/>
            </w:pPr>
            <w:r>
              <w:rPr>
                <w:sz w:val="24"/>
              </w:rPr>
              <w:t xml:space="preserve">st36.001</w:t>
            </w:r>
          </w:p>
        </w:tc>
        <w:tc>
          <w:tcPr>
            <w:tcW w:w="3244" w:type="dxa"/>
          </w:tcPr>
          <w:p>
            <w:pPr>
              <w:pStyle w:val="0"/>
            </w:pPr>
            <w:r>
              <w:rPr>
                <w:sz w:val="24"/>
              </w:rPr>
              <w:t xml:space="preserve">Комплексное лечение с применением препаратов иммуноглобулина</w:t>
            </w:r>
          </w:p>
        </w:tc>
        <w:tc>
          <w:tcPr>
            <w:tcW w:w="3596" w:type="dxa"/>
          </w:tcPr>
          <w:p>
            <w:pPr>
              <w:pStyle w:val="0"/>
            </w:pPr>
            <w:r>
              <w:rPr>
                <w:sz w:val="24"/>
              </w:rPr>
              <w:t xml:space="preserve">D69.3, D84.8, G11.3, G35, G36.0, G36.1, G36.8, G36.9, G37, G37.0, G37.1, G37.2, G37.3, G37.4, G37.5, G37.8, G37.9, G51.0, G58.7, G61.0, G61.8, G62.8, G70.0, G70.2, M33.0</w:t>
            </w:r>
          </w:p>
        </w:tc>
        <w:tc>
          <w:tcPr>
            <w:tcW w:w="2914" w:type="dxa"/>
          </w:tcPr>
          <w:p>
            <w:pPr>
              <w:pStyle w:val="0"/>
            </w:pPr>
            <w:r>
              <w:rPr>
                <w:sz w:val="24"/>
              </w:rPr>
              <w:t xml:space="preserve">A25.05.001.001, A25.23.001.001, A25.24.001.001</w:t>
            </w:r>
          </w:p>
        </w:tc>
        <w:tc>
          <w:tcPr>
            <w:tcW w:w="2239" w:type="dxa"/>
          </w:tcPr>
          <w:p>
            <w:pPr>
              <w:pStyle w:val="0"/>
            </w:pPr>
            <w:r>
              <w:rPr>
                <w:sz w:val="24"/>
              </w:rPr>
              <w:t xml:space="preserve">-</w:t>
            </w:r>
          </w:p>
        </w:tc>
        <w:tc>
          <w:tcPr>
            <w:tcW w:w="1077" w:type="dxa"/>
          </w:tcPr>
          <w:p>
            <w:pPr>
              <w:pStyle w:val="0"/>
              <w:jc w:val="center"/>
            </w:pPr>
            <w:r>
              <w:rPr>
                <w:sz w:val="24"/>
              </w:rPr>
              <w:t xml:space="preserve">4,32</w:t>
            </w:r>
          </w:p>
        </w:tc>
      </w:tr>
      <w:tr>
        <w:tc>
          <w:tcPr>
            <w:tcW w:w="994" w:type="dxa"/>
          </w:tcPr>
          <w:p>
            <w:pPr>
              <w:pStyle w:val="0"/>
              <w:jc w:val="center"/>
            </w:pPr>
            <w:r>
              <w:rPr>
                <w:sz w:val="24"/>
              </w:rPr>
              <w:t xml:space="preserve">st36.002</w:t>
            </w:r>
          </w:p>
        </w:tc>
        <w:tc>
          <w:tcPr>
            <w:tcW w:w="3244" w:type="dxa"/>
          </w:tcPr>
          <w:p>
            <w:pPr>
              <w:pStyle w:val="0"/>
            </w:pPr>
            <w:r>
              <w:rPr>
                <w:sz w:val="24"/>
              </w:rPr>
              <w:t xml:space="preserve">Редкие генетические заболевания</w:t>
            </w:r>
          </w:p>
        </w:tc>
        <w:tc>
          <w:tcPr>
            <w:tcW w:w="3596" w:type="dxa"/>
          </w:tcPr>
          <w:p>
            <w:pPr>
              <w:pStyle w:val="0"/>
            </w:pPr>
            <w:r>
              <w:rPr>
                <w:sz w:val="24"/>
              </w:rPr>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3,50</w:t>
            </w:r>
          </w:p>
        </w:tc>
      </w:tr>
      <w:tr>
        <w:tc>
          <w:tcPr>
            <w:tcW w:w="994" w:type="dxa"/>
          </w:tcPr>
          <w:p>
            <w:pPr>
              <w:pStyle w:val="0"/>
              <w:jc w:val="center"/>
            </w:pPr>
            <w:r>
              <w:rPr>
                <w:sz w:val="24"/>
              </w:rPr>
              <w:t xml:space="preserve">st36.004</w:t>
            </w:r>
          </w:p>
        </w:tc>
        <w:tc>
          <w:tcPr>
            <w:tcW w:w="3244" w:type="dxa"/>
          </w:tcPr>
          <w:p>
            <w:pPr>
              <w:pStyle w:val="0"/>
            </w:pPr>
            <w:r>
              <w:rPr>
                <w:sz w:val="24"/>
              </w:rPr>
              <w:t xml:space="preserve">Факторы, влияющие на состояние здоровья населения и обращения в учреждения здравоохранения</w:t>
            </w:r>
          </w:p>
        </w:tc>
        <w:tc>
          <w:tcPr>
            <w:tcW w:w="3596" w:type="dxa"/>
          </w:tcPr>
          <w:p>
            <w:pPr>
              <w:pStyle w:val="0"/>
            </w:pPr>
            <w:r>
              <w:rPr>
                <w:sz w:val="24"/>
              </w:rP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0,32</w:t>
            </w:r>
          </w:p>
        </w:tc>
      </w:tr>
      <w:tr>
        <w:tc>
          <w:tcPr>
            <w:tcW w:w="994" w:type="dxa"/>
          </w:tcPr>
          <w:p>
            <w:pPr>
              <w:pStyle w:val="0"/>
              <w:jc w:val="center"/>
            </w:pPr>
            <w:r>
              <w:rPr>
                <w:sz w:val="24"/>
              </w:rPr>
              <w:t xml:space="preserve">st36.020</w:t>
            </w:r>
          </w:p>
        </w:tc>
        <w:tc>
          <w:tcPr>
            <w:tcW w:w="3244" w:type="dxa"/>
          </w:tcPr>
          <w:p>
            <w:pPr>
              <w:pStyle w:val="0"/>
            </w:pPr>
            <w:r>
              <w:rPr>
                <w:sz w:val="24"/>
              </w:rPr>
              <w:t xml:space="preserve">Оказание услуг диализа (только для федеральных медицинских организаций) (уровень 1)</w:t>
            </w:r>
          </w:p>
        </w:tc>
        <w:tc>
          <w:tcPr>
            <w:tcW w:w="3596" w:type="dxa"/>
          </w:tcPr>
          <w:p>
            <w:pPr>
              <w:pStyle w:val="0"/>
            </w:pPr>
            <w:r>
              <w:rPr>
                <w:sz w:val="24"/>
              </w:rPr>
              <w:t xml:space="preserve">-</w:t>
            </w:r>
          </w:p>
        </w:tc>
        <w:tc>
          <w:tcPr>
            <w:tcW w:w="2914" w:type="dxa"/>
          </w:tcPr>
          <w:p>
            <w:pPr>
              <w:pStyle w:val="0"/>
            </w:pPr>
            <w:r>
              <w:rPr>
                <w:sz w:val="24"/>
              </w:rPr>
              <w:t xml:space="preserve">A18.05.002, A18.05.002.001, A18.05.002.002, A18.05.011, A18.05.004, A18.30.001, A18.30.001.002, A18.30.001.003</w:t>
            </w:r>
          </w:p>
        </w:tc>
        <w:tc>
          <w:tcPr>
            <w:tcW w:w="2239" w:type="dxa"/>
          </w:tcPr>
          <w:p>
            <w:pPr>
              <w:pStyle w:val="0"/>
            </w:pPr>
            <w:r>
              <w:rPr>
                <w:sz w:val="24"/>
              </w:rPr>
              <w:t xml:space="preserve">-</w:t>
            </w:r>
          </w:p>
        </w:tc>
        <w:tc>
          <w:tcPr>
            <w:tcW w:w="1077" w:type="dxa"/>
          </w:tcPr>
          <w:p>
            <w:pPr>
              <w:pStyle w:val="0"/>
              <w:jc w:val="center"/>
            </w:pPr>
            <w:r>
              <w:rPr>
                <w:sz w:val="24"/>
              </w:rPr>
              <w:t xml:space="preserve">0,26</w:t>
            </w:r>
          </w:p>
        </w:tc>
      </w:tr>
      <w:tr>
        <w:tc>
          <w:tcPr>
            <w:tcW w:w="994" w:type="dxa"/>
          </w:tcPr>
          <w:p>
            <w:pPr>
              <w:pStyle w:val="0"/>
              <w:jc w:val="center"/>
            </w:pPr>
            <w:r>
              <w:rPr>
                <w:sz w:val="24"/>
              </w:rPr>
              <w:t xml:space="preserve">st36.021</w:t>
            </w:r>
          </w:p>
        </w:tc>
        <w:tc>
          <w:tcPr>
            <w:tcW w:w="3244" w:type="dxa"/>
          </w:tcPr>
          <w:p>
            <w:pPr>
              <w:pStyle w:val="0"/>
            </w:pPr>
            <w:r>
              <w:rPr>
                <w:sz w:val="24"/>
              </w:rPr>
              <w:t xml:space="preserve">Оказание услуг диализа (только для федеральных медицинских организаций) (уровень 2)</w:t>
            </w:r>
          </w:p>
        </w:tc>
        <w:tc>
          <w:tcPr>
            <w:tcW w:w="3596" w:type="dxa"/>
          </w:tcPr>
          <w:p>
            <w:pPr>
              <w:pStyle w:val="0"/>
            </w:pPr>
            <w:r>
              <w:rPr>
                <w:sz w:val="24"/>
              </w:rPr>
              <w:t xml:space="preserve">-</w:t>
            </w:r>
          </w:p>
        </w:tc>
        <w:tc>
          <w:tcPr>
            <w:tcW w:w="2914" w:type="dxa"/>
          </w:tcPr>
          <w:p>
            <w:pPr>
              <w:pStyle w:val="0"/>
            </w:pPr>
            <w:r>
              <w:rPr>
                <w:sz w:val="24"/>
              </w:rPr>
              <w:t xml:space="preserve">A18.05.002.003, A18.05.003, А18.05.003.001, A18.05.004.001, A18.05.011.001</w:t>
            </w:r>
          </w:p>
        </w:tc>
        <w:tc>
          <w:tcPr>
            <w:tcW w:w="2239" w:type="dxa"/>
          </w:tcPr>
          <w:p>
            <w:pPr>
              <w:pStyle w:val="0"/>
            </w:pPr>
            <w:r>
              <w:rPr>
                <w:sz w:val="24"/>
              </w:rPr>
              <w:t xml:space="preserve">-</w:t>
            </w:r>
          </w:p>
        </w:tc>
        <w:tc>
          <w:tcPr>
            <w:tcW w:w="1077" w:type="dxa"/>
          </w:tcPr>
          <w:p>
            <w:pPr>
              <w:pStyle w:val="0"/>
              <w:jc w:val="center"/>
            </w:pPr>
            <w:r>
              <w:rPr>
                <w:sz w:val="24"/>
              </w:rPr>
              <w:t xml:space="preserve">0,76</w:t>
            </w:r>
          </w:p>
        </w:tc>
      </w:tr>
      <w:tr>
        <w:tc>
          <w:tcPr>
            <w:tcW w:w="994" w:type="dxa"/>
          </w:tcPr>
          <w:p>
            <w:pPr>
              <w:pStyle w:val="0"/>
              <w:jc w:val="center"/>
            </w:pPr>
            <w:r>
              <w:rPr>
                <w:sz w:val="24"/>
              </w:rPr>
              <w:t xml:space="preserve">st36.022</w:t>
            </w:r>
          </w:p>
        </w:tc>
        <w:tc>
          <w:tcPr>
            <w:tcW w:w="3244" w:type="dxa"/>
          </w:tcPr>
          <w:p>
            <w:pPr>
              <w:pStyle w:val="0"/>
            </w:pPr>
            <w:r>
              <w:rPr>
                <w:sz w:val="24"/>
              </w:rPr>
              <w:t xml:space="preserve">Оказание услуг диализа (только для федеральных медицинских организаций) (уровень 3)</w:t>
            </w:r>
          </w:p>
        </w:tc>
        <w:tc>
          <w:tcPr>
            <w:tcW w:w="3596" w:type="dxa"/>
          </w:tcPr>
          <w:p>
            <w:pPr>
              <w:pStyle w:val="0"/>
            </w:pPr>
            <w:r>
              <w:rPr>
                <w:sz w:val="24"/>
              </w:rPr>
              <w:t xml:space="preserve">-</w:t>
            </w:r>
          </w:p>
        </w:tc>
        <w:tc>
          <w:tcPr>
            <w:tcW w:w="2914" w:type="dxa"/>
          </w:tcPr>
          <w:p>
            <w:pPr>
              <w:pStyle w:val="0"/>
            </w:pPr>
            <w:r>
              <w:rPr>
                <w:sz w:val="24"/>
              </w:rPr>
              <w:t xml:space="preserve">A18.05.002.005, A18.05.003.002, A18.05.011.002, A18.30.001.001</w:t>
            </w:r>
          </w:p>
        </w:tc>
        <w:tc>
          <w:tcPr>
            <w:tcW w:w="2239" w:type="dxa"/>
          </w:tcPr>
          <w:p>
            <w:pPr>
              <w:pStyle w:val="0"/>
            </w:pPr>
            <w:r>
              <w:rPr>
                <w:sz w:val="24"/>
              </w:rPr>
              <w:t xml:space="preserve">-</w:t>
            </w:r>
          </w:p>
        </w:tc>
        <w:tc>
          <w:tcPr>
            <w:tcW w:w="1077" w:type="dxa"/>
          </w:tcPr>
          <w:p>
            <w:pPr>
              <w:pStyle w:val="0"/>
              <w:jc w:val="center"/>
            </w:pPr>
            <w:r>
              <w:rPr>
                <w:sz w:val="24"/>
              </w:rPr>
              <w:t xml:space="preserve">1,38</w:t>
            </w:r>
          </w:p>
        </w:tc>
      </w:tr>
      <w:tr>
        <w:tc>
          <w:tcPr>
            <w:tcW w:w="994" w:type="dxa"/>
            <w:vMerge w:val="restart"/>
          </w:tcPr>
          <w:p>
            <w:pPr>
              <w:pStyle w:val="0"/>
              <w:jc w:val="center"/>
            </w:pPr>
            <w:r>
              <w:rPr>
                <w:sz w:val="24"/>
              </w:rPr>
              <w:t xml:space="preserve">st36.023</w:t>
            </w:r>
          </w:p>
        </w:tc>
        <w:tc>
          <w:tcPr>
            <w:tcW w:w="3244" w:type="dxa"/>
            <w:vMerge w:val="restart"/>
          </w:tcPr>
          <w:p>
            <w:pPr>
              <w:pStyle w:val="0"/>
            </w:pPr>
            <w:r>
              <w:rPr>
                <w:sz w:val="24"/>
              </w:rPr>
              <w:t xml:space="preserve">Оказание услуг диализа (только для федеральных медицинских организаций) (уровень 4)</w:t>
            </w:r>
          </w:p>
        </w:tc>
        <w:tc>
          <w:tcPr>
            <w:tcW w:w="3596" w:type="dxa"/>
          </w:tcPr>
          <w:p>
            <w:pPr>
              <w:pStyle w:val="0"/>
            </w:pPr>
            <w:r>
              <w:rPr>
                <w:sz w:val="24"/>
              </w:rPr>
              <w:t xml:space="preserve">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2914" w:type="dxa"/>
          </w:tcPr>
          <w:p>
            <w:pPr>
              <w:pStyle w:val="0"/>
            </w:pPr>
            <w:r>
              <w:rPr>
                <w:sz w:val="24"/>
              </w:rPr>
              <w:t xml:space="preserve">А18.05.001.003, A18.05.001.004, А18.05.001.005, А18.05.007</w:t>
            </w:r>
          </w:p>
        </w:tc>
        <w:tc>
          <w:tcPr>
            <w:tcW w:w="2239" w:type="dxa"/>
          </w:tcPr>
          <w:p>
            <w:pPr>
              <w:pStyle w:val="0"/>
            </w:pPr>
            <w:r>
              <w:rPr>
                <w:sz w:val="24"/>
              </w:rPr>
              <w:t xml:space="preserve">-</w:t>
            </w:r>
          </w:p>
        </w:tc>
        <w:tc>
          <w:tcPr>
            <w:tcW w:w="1077" w:type="dxa"/>
            <w:vMerge w:val="restart"/>
          </w:tcPr>
          <w:p>
            <w:pPr>
              <w:pStyle w:val="0"/>
              <w:jc w:val="center"/>
            </w:pPr>
            <w:r>
              <w:rPr>
                <w:sz w:val="24"/>
              </w:rPr>
              <w:t xml:space="preserve">2,91</w:t>
            </w:r>
          </w:p>
        </w:tc>
      </w:tr>
      <w:tr>
        <w:tc>
          <w:tcPr>
            <w:vMerge w:val="continue"/>
          </w:tcPr>
          <w:p/>
        </w:tc>
        <w:tc>
          <w:tcPr>
            <w:vMerge w:val="continue"/>
          </w:tcPr>
          <w:p/>
        </w:tc>
        <w:tc>
          <w:tcPr>
            <w:tcW w:w="3596" w:type="dxa"/>
          </w:tcPr>
          <w:p>
            <w:pPr>
              <w:pStyle w:val="0"/>
            </w:pPr>
            <w:r>
              <w:rPr>
                <w:sz w:val="24"/>
              </w:rPr>
              <w:t xml:space="preserve">E78, E78.0, E78.1, E78.2, E78.3, E78.4, E78.5, E78.6, E78.8, E78.9</w:t>
            </w:r>
          </w:p>
        </w:tc>
        <w:tc>
          <w:tcPr>
            <w:tcW w:w="2914" w:type="dxa"/>
          </w:tcPr>
          <w:p>
            <w:pPr>
              <w:pStyle w:val="0"/>
            </w:pPr>
            <w:r>
              <w:rPr>
                <w:sz w:val="24"/>
              </w:rPr>
              <w:t xml:space="preserve">A18.05.001.004, A18.05.001.005</w:t>
            </w:r>
          </w:p>
        </w:tc>
        <w:tc>
          <w:tcPr>
            <w:tcW w:w="2239" w:type="dxa"/>
          </w:tcPr>
          <w:p>
            <w:pPr>
              <w:pStyle w:val="0"/>
            </w:pPr>
            <w:r>
              <w:rPr>
                <w:sz w:val="24"/>
              </w:rPr>
              <w:t xml:space="preserve">-</w:t>
            </w:r>
          </w:p>
        </w:tc>
        <w:tc>
          <w:tcPr>
            <w:vMerge w:val="continue"/>
          </w:tcPr>
          <w:p/>
        </w:tc>
      </w:tr>
      <w:tr>
        <w:tc>
          <w:tcPr>
            <w:tcW w:w="994" w:type="dxa"/>
          </w:tcPr>
          <w:p>
            <w:pPr>
              <w:pStyle w:val="0"/>
              <w:jc w:val="center"/>
            </w:pPr>
            <w:r>
              <w:rPr>
                <w:sz w:val="24"/>
              </w:rPr>
              <w:t xml:space="preserve">st36.005</w:t>
            </w:r>
          </w:p>
        </w:tc>
        <w:tc>
          <w:tcPr>
            <w:tcW w:w="3244" w:type="dxa"/>
          </w:tcPr>
          <w:p>
            <w:pPr>
              <w:pStyle w:val="0"/>
            </w:pPr>
            <w:r>
              <w:rPr>
                <w:sz w:val="24"/>
              </w:rPr>
              <w:t xml:space="preserve">Госпитализация в диагностических целях с постановкой диагноза туберкулеза, ВИЧ-инфекции, психического заболевания</w:t>
            </w:r>
          </w:p>
        </w:tc>
        <w:tc>
          <w:tcPr>
            <w:tcW w:w="3596" w:type="dxa"/>
          </w:tcPr>
          <w:p>
            <w:pPr>
              <w:pStyle w:val="0"/>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0,46</w:t>
            </w:r>
          </w:p>
        </w:tc>
      </w:tr>
      <w:tr>
        <w:tc>
          <w:tcPr>
            <w:tcW w:w="994" w:type="dxa"/>
          </w:tcPr>
          <w:p>
            <w:pPr>
              <w:pStyle w:val="0"/>
              <w:jc w:val="center"/>
            </w:pPr>
            <w:r>
              <w:rPr>
                <w:sz w:val="24"/>
              </w:rPr>
              <w:t xml:space="preserve">st36.006</w:t>
            </w:r>
          </w:p>
        </w:tc>
        <w:tc>
          <w:tcPr>
            <w:tcW w:w="3244" w:type="dxa"/>
          </w:tcPr>
          <w:p>
            <w:pPr>
              <w:pStyle w:val="0"/>
            </w:pPr>
            <w:r>
              <w:rPr>
                <w:sz w:val="24"/>
              </w:rPr>
              <w:t xml:space="preserve">Отторжение, отмирание трансплантата органов и тканей</w:t>
            </w:r>
          </w:p>
        </w:tc>
        <w:tc>
          <w:tcPr>
            <w:tcW w:w="3596" w:type="dxa"/>
          </w:tcPr>
          <w:p>
            <w:pPr>
              <w:pStyle w:val="0"/>
            </w:pPr>
            <w:r>
              <w:rPr>
                <w:sz w:val="24"/>
              </w:rPr>
              <w:t xml:space="preserve">T86.0, T86.1, T86.2, T86.3, T86.4, T86.8, T86.9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8,40</w:t>
            </w:r>
          </w:p>
        </w:tc>
      </w:tr>
      <w:tr>
        <w:tc>
          <w:tcPr>
            <w:tcW w:w="994" w:type="dxa"/>
          </w:tcPr>
          <w:p>
            <w:pPr>
              <w:pStyle w:val="0"/>
              <w:jc w:val="center"/>
            </w:pPr>
            <w:r>
              <w:rPr>
                <w:sz w:val="24"/>
              </w:rPr>
              <w:t xml:space="preserve">st36.007</w:t>
            </w:r>
          </w:p>
        </w:tc>
        <w:tc>
          <w:tcPr>
            <w:tcW w:w="3244" w:type="dxa"/>
          </w:tcPr>
          <w:p>
            <w:pPr>
              <w:pStyle w:val="0"/>
            </w:pPr>
            <w:r>
              <w:rPr>
                <w:sz w:val="24"/>
              </w:rPr>
              <w:t xml:space="preserve">Установка, замена, заправка помп для лекарственных препаратов</w:t>
            </w:r>
          </w:p>
        </w:tc>
        <w:tc>
          <w:tcPr>
            <w:tcW w:w="3596" w:type="dxa"/>
          </w:tcPr>
          <w:p>
            <w:pPr>
              <w:pStyle w:val="0"/>
            </w:pPr>
            <w:r>
              <w:rPr>
                <w:sz w:val="24"/>
              </w:rPr>
              <w:t xml:space="preserve">-</w:t>
            </w:r>
          </w:p>
        </w:tc>
        <w:tc>
          <w:tcPr>
            <w:tcW w:w="2914" w:type="dxa"/>
          </w:tcPr>
          <w:p>
            <w:pPr>
              <w:pStyle w:val="0"/>
            </w:pPr>
            <w:r>
              <w:rPr>
                <w:sz w:val="24"/>
              </w:rPr>
              <w:t xml:space="preserve">A11.17.003, A11.17.003.001, A11.23.007.001</w:t>
            </w:r>
          </w:p>
        </w:tc>
        <w:tc>
          <w:tcPr>
            <w:tcW w:w="2239" w:type="dxa"/>
          </w:tcPr>
          <w:p>
            <w:pPr>
              <w:pStyle w:val="0"/>
            </w:pPr>
            <w:r>
              <w:rPr>
                <w:sz w:val="24"/>
              </w:rPr>
              <w:t xml:space="preserve">-</w:t>
            </w:r>
          </w:p>
        </w:tc>
        <w:tc>
          <w:tcPr>
            <w:tcW w:w="1077" w:type="dxa"/>
          </w:tcPr>
          <w:p>
            <w:pPr>
              <w:pStyle w:val="0"/>
              <w:jc w:val="center"/>
            </w:pPr>
            <w:r>
              <w:rPr>
                <w:sz w:val="24"/>
              </w:rPr>
              <w:t xml:space="preserve">2,32</w:t>
            </w:r>
          </w:p>
        </w:tc>
      </w:tr>
      <w:tr>
        <w:tc>
          <w:tcPr>
            <w:tcW w:w="994" w:type="dxa"/>
          </w:tcPr>
          <w:p>
            <w:pPr>
              <w:pStyle w:val="0"/>
              <w:jc w:val="center"/>
            </w:pPr>
            <w:r>
              <w:rPr>
                <w:sz w:val="24"/>
              </w:rPr>
              <w:t xml:space="preserve">st36.008</w:t>
            </w:r>
          </w:p>
        </w:tc>
        <w:tc>
          <w:tcPr>
            <w:tcW w:w="3244" w:type="dxa"/>
          </w:tcPr>
          <w:p>
            <w:pPr>
              <w:pStyle w:val="0"/>
            </w:pPr>
            <w:r>
              <w:rPr>
                <w:sz w:val="24"/>
              </w:rPr>
              <w:t xml:space="preserve">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596" w:type="dxa"/>
          </w:tcPr>
          <w:p>
            <w:pPr>
              <w:pStyle w:val="0"/>
            </w:pPr>
            <w:r>
              <w:rPr>
                <w:sz w:val="24"/>
              </w:rPr>
              <w:t xml:space="preserve">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it2</w:t>
            </w:r>
          </w:p>
        </w:tc>
        <w:tc>
          <w:tcPr>
            <w:tcW w:w="1077" w:type="dxa"/>
          </w:tcPr>
          <w:p>
            <w:pPr>
              <w:pStyle w:val="0"/>
              <w:jc w:val="center"/>
            </w:pPr>
            <w:r>
              <w:rPr>
                <w:sz w:val="24"/>
              </w:rPr>
              <w:t xml:space="preserve">18,15</w:t>
            </w:r>
          </w:p>
        </w:tc>
      </w:tr>
      <w:tr>
        <w:tc>
          <w:tcPr>
            <w:tcW w:w="994" w:type="dxa"/>
          </w:tcPr>
          <w:p>
            <w:pPr>
              <w:pStyle w:val="0"/>
              <w:jc w:val="center"/>
            </w:pPr>
            <w:r>
              <w:rPr>
                <w:sz w:val="24"/>
              </w:rPr>
              <w:t xml:space="preserve">st36.009</w:t>
            </w:r>
          </w:p>
        </w:tc>
        <w:tc>
          <w:tcPr>
            <w:tcW w:w="3244" w:type="dxa"/>
          </w:tcPr>
          <w:p>
            <w:pPr>
              <w:pStyle w:val="0"/>
            </w:pPr>
            <w:r>
              <w:rPr>
                <w:sz w:val="24"/>
              </w:rPr>
              <w:t xml:space="preserve">Реинфузия аутокрови</w:t>
            </w:r>
          </w:p>
        </w:tc>
        <w:tc>
          <w:tcPr>
            <w:tcW w:w="3596" w:type="dxa"/>
          </w:tcPr>
          <w:p>
            <w:pPr>
              <w:pStyle w:val="0"/>
            </w:pPr>
            <w:r>
              <w:rPr>
                <w:sz w:val="24"/>
              </w:rPr>
              <w:t xml:space="preserve">-</w:t>
            </w:r>
          </w:p>
        </w:tc>
        <w:tc>
          <w:tcPr>
            <w:tcW w:w="2914" w:type="dxa"/>
          </w:tcPr>
          <w:p>
            <w:pPr>
              <w:pStyle w:val="0"/>
            </w:pPr>
            <w:r>
              <w:rPr>
                <w:sz w:val="24"/>
              </w:rPr>
              <w:t xml:space="preserve">A16.20.078</w:t>
            </w:r>
          </w:p>
        </w:tc>
        <w:tc>
          <w:tcPr>
            <w:tcW w:w="2239" w:type="dxa"/>
          </w:tcPr>
          <w:p>
            <w:pPr>
              <w:pStyle w:val="0"/>
            </w:pPr>
            <w:r>
              <w:rPr>
                <w:sz w:val="24"/>
              </w:rPr>
              <w:t xml:space="preserve">-</w:t>
            </w:r>
          </w:p>
        </w:tc>
        <w:tc>
          <w:tcPr>
            <w:tcW w:w="1077" w:type="dxa"/>
          </w:tcPr>
          <w:p>
            <w:pPr>
              <w:pStyle w:val="0"/>
              <w:jc w:val="center"/>
            </w:pPr>
            <w:r>
              <w:rPr>
                <w:sz w:val="24"/>
              </w:rPr>
              <w:t xml:space="preserve">2,05</w:t>
            </w:r>
          </w:p>
        </w:tc>
      </w:tr>
      <w:tr>
        <w:tc>
          <w:tcPr>
            <w:tcW w:w="994" w:type="dxa"/>
          </w:tcPr>
          <w:p>
            <w:pPr>
              <w:pStyle w:val="0"/>
              <w:jc w:val="center"/>
            </w:pPr>
            <w:r>
              <w:rPr>
                <w:sz w:val="24"/>
              </w:rPr>
              <w:t xml:space="preserve">st36.010</w:t>
            </w:r>
          </w:p>
        </w:tc>
        <w:tc>
          <w:tcPr>
            <w:tcW w:w="3244" w:type="dxa"/>
          </w:tcPr>
          <w:p>
            <w:pPr>
              <w:pStyle w:val="0"/>
            </w:pPr>
            <w:r>
              <w:rPr>
                <w:sz w:val="24"/>
              </w:rPr>
              <w:t xml:space="preserve">Баллонная внутриаортальная контрпульсация</w:t>
            </w:r>
          </w:p>
        </w:tc>
        <w:tc>
          <w:tcPr>
            <w:tcW w:w="3596" w:type="dxa"/>
          </w:tcPr>
          <w:p>
            <w:pPr>
              <w:pStyle w:val="0"/>
            </w:pPr>
            <w:r>
              <w:rPr>
                <w:sz w:val="24"/>
              </w:rPr>
              <w:t xml:space="preserve">-</w:t>
            </w:r>
          </w:p>
        </w:tc>
        <w:tc>
          <w:tcPr>
            <w:tcW w:w="2914" w:type="dxa"/>
          </w:tcPr>
          <w:p>
            <w:pPr>
              <w:pStyle w:val="0"/>
            </w:pPr>
            <w:r>
              <w:rPr>
                <w:sz w:val="24"/>
              </w:rPr>
              <w:t xml:space="preserve">A16.12.030</w:t>
            </w:r>
          </w:p>
        </w:tc>
        <w:tc>
          <w:tcPr>
            <w:tcW w:w="2239" w:type="dxa"/>
          </w:tcPr>
          <w:p>
            <w:pPr>
              <w:pStyle w:val="0"/>
            </w:pPr>
            <w:r>
              <w:rPr>
                <w:sz w:val="24"/>
              </w:rPr>
              <w:t xml:space="preserve">-</w:t>
            </w:r>
          </w:p>
        </w:tc>
        <w:tc>
          <w:tcPr>
            <w:tcW w:w="1077" w:type="dxa"/>
          </w:tcPr>
          <w:p>
            <w:pPr>
              <w:pStyle w:val="0"/>
              <w:jc w:val="center"/>
            </w:pPr>
            <w:r>
              <w:rPr>
                <w:sz w:val="24"/>
              </w:rPr>
              <w:t xml:space="preserve">7,81</w:t>
            </w:r>
          </w:p>
        </w:tc>
      </w:tr>
      <w:tr>
        <w:tc>
          <w:tcPr>
            <w:tcW w:w="994" w:type="dxa"/>
          </w:tcPr>
          <w:p>
            <w:pPr>
              <w:pStyle w:val="0"/>
              <w:jc w:val="center"/>
            </w:pPr>
            <w:r>
              <w:rPr>
                <w:sz w:val="24"/>
              </w:rPr>
              <w:t xml:space="preserve">st36.011</w:t>
            </w:r>
          </w:p>
        </w:tc>
        <w:tc>
          <w:tcPr>
            <w:tcW w:w="3244" w:type="dxa"/>
          </w:tcPr>
          <w:p>
            <w:pPr>
              <w:pStyle w:val="0"/>
            </w:pPr>
            <w:r>
              <w:rPr>
                <w:sz w:val="24"/>
              </w:rPr>
              <w:t xml:space="preserve">Экстракорпоральная мембранная оксигенация</w:t>
            </w:r>
          </w:p>
        </w:tc>
        <w:tc>
          <w:tcPr>
            <w:tcW w:w="3596" w:type="dxa"/>
          </w:tcPr>
          <w:p>
            <w:pPr>
              <w:pStyle w:val="0"/>
            </w:pPr>
            <w:r>
              <w:rPr>
                <w:sz w:val="24"/>
              </w:rPr>
              <w:t xml:space="preserve">-</w:t>
            </w:r>
          </w:p>
        </w:tc>
        <w:tc>
          <w:tcPr>
            <w:tcW w:w="2914" w:type="dxa"/>
          </w:tcPr>
          <w:p>
            <w:pPr>
              <w:pStyle w:val="0"/>
            </w:pPr>
            <w:r>
              <w:rPr>
                <w:sz w:val="24"/>
              </w:rPr>
              <w:t xml:space="preserve">A16.10.021.001</w:t>
            </w:r>
          </w:p>
        </w:tc>
        <w:tc>
          <w:tcPr>
            <w:tcW w:w="2239" w:type="dxa"/>
          </w:tcPr>
          <w:p>
            <w:pPr>
              <w:pStyle w:val="0"/>
            </w:pPr>
            <w:r>
              <w:rPr>
                <w:sz w:val="24"/>
              </w:rPr>
              <w:t xml:space="preserve">-</w:t>
            </w:r>
          </w:p>
        </w:tc>
        <w:tc>
          <w:tcPr>
            <w:tcW w:w="1077" w:type="dxa"/>
          </w:tcPr>
          <w:p>
            <w:pPr>
              <w:pStyle w:val="0"/>
              <w:jc w:val="center"/>
            </w:pPr>
            <w:r>
              <w:rPr>
                <w:sz w:val="24"/>
              </w:rPr>
              <w:t xml:space="preserve">40,00</w:t>
            </w:r>
          </w:p>
        </w:tc>
      </w:tr>
      <w:tr>
        <w:tc>
          <w:tcPr>
            <w:tcW w:w="994" w:type="dxa"/>
          </w:tcPr>
          <w:p>
            <w:pPr>
              <w:pStyle w:val="0"/>
              <w:jc w:val="center"/>
            </w:pPr>
            <w:r>
              <w:rPr>
                <w:sz w:val="24"/>
              </w:rPr>
              <w:t xml:space="preserve">st36.012</w:t>
            </w:r>
          </w:p>
        </w:tc>
        <w:tc>
          <w:tcPr>
            <w:tcW w:w="3244" w:type="dxa"/>
          </w:tcPr>
          <w:p>
            <w:pPr>
              <w:pStyle w:val="0"/>
            </w:pPr>
            <w:r>
              <w:rPr>
                <w:sz w:val="24"/>
              </w:rPr>
              <w:t xml:space="preserve">Злокачественное новообразование без специального противоопухолевого лечения </w:t>
            </w:r>
            <w:hyperlink w:history="0" w:anchor="P17584"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3596" w:type="dxa"/>
          </w:tcPr>
          <w:p>
            <w:pPr>
              <w:pStyle w:val="0"/>
            </w:pPr>
            <w:r>
              <w:rPr>
                <w:sz w:val="24"/>
              </w:rPr>
              <w:t xml:space="preserve">C00 - C80, C97, D00 - D09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0,50</w:t>
            </w:r>
          </w:p>
        </w:tc>
      </w:tr>
      <w:tr>
        <w:tc>
          <w:tcPr>
            <w:tcW w:w="994" w:type="dxa"/>
          </w:tcPr>
          <w:p>
            <w:pPr>
              <w:pStyle w:val="0"/>
              <w:jc w:val="center"/>
            </w:pPr>
            <w:r>
              <w:rPr>
                <w:sz w:val="24"/>
              </w:rPr>
              <w:t xml:space="preserve">st36.050</w:t>
            </w:r>
          </w:p>
        </w:tc>
        <w:tc>
          <w:tcPr>
            <w:tcW w:w="3244" w:type="dxa"/>
          </w:tcPr>
          <w:p>
            <w:pPr>
              <w:pStyle w:val="0"/>
            </w:pPr>
            <w:r>
              <w:rPr>
                <w:sz w:val="24"/>
              </w:rPr>
              <w:t xml:space="preserve">Проведение антимикробной терапии инфекций, вызванных полирезистентными микроорганизмами (уровень 1)</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amt050, amt051, amt052, amt053, amt054, amt055, amt056, amt057, amt058, amt059, amt060, amt061, amt062, amt063, amt064, amt065, amt066, amt067, amt068, amt069, amt070, amt071, amt072, amt073, amt074, amt075, amt076, amt077, amt078, amt079, amt080, amt081</w:t>
            </w:r>
          </w:p>
        </w:tc>
        <w:tc>
          <w:tcPr>
            <w:tcW w:w="1077" w:type="dxa"/>
          </w:tcPr>
          <w:p>
            <w:pPr>
              <w:pStyle w:val="0"/>
              <w:jc w:val="center"/>
            </w:pPr>
            <w:r>
              <w:rPr>
                <w:sz w:val="24"/>
              </w:rPr>
              <w:t xml:space="preserve">1,15</w:t>
            </w:r>
          </w:p>
        </w:tc>
      </w:tr>
      <w:tr>
        <w:tc>
          <w:tcPr>
            <w:tcW w:w="994" w:type="dxa"/>
          </w:tcPr>
          <w:p>
            <w:pPr>
              <w:pStyle w:val="0"/>
              <w:jc w:val="center"/>
            </w:pPr>
            <w:r>
              <w:rPr>
                <w:sz w:val="24"/>
              </w:rPr>
              <w:t xml:space="preserve">st36.051</w:t>
            </w:r>
          </w:p>
        </w:tc>
        <w:tc>
          <w:tcPr>
            <w:tcW w:w="3244" w:type="dxa"/>
          </w:tcPr>
          <w:p>
            <w:pPr>
              <w:pStyle w:val="0"/>
            </w:pPr>
            <w:r>
              <w:rPr>
                <w:sz w:val="24"/>
              </w:rPr>
              <w:t xml:space="preserve">Проведение антимикробной терапии инфекций, вызванных полирезистентными микроорганизмами (уровень 2)</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077" w:type="dxa"/>
          </w:tcPr>
          <w:p>
            <w:pPr>
              <w:pStyle w:val="0"/>
              <w:jc w:val="center"/>
            </w:pPr>
            <w:r>
              <w:rPr>
                <w:sz w:val="24"/>
              </w:rPr>
              <w:t xml:space="preserve">1,68</w:t>
            </w:r>
          </w:p>
        </w:tc>
      </w:tr>
      <w:tr>
        <w:tc>
          <w:tcPr>
            <w:tcW w:w="994" w:type="dxa"/>
          </w:tcPr>
          <w:p>
            <w:pPr>
              <w:pStyle w:val="0"/>
              <w:jc w:val="center"/>
            </w:pPr>
            <w:r>
              <w:rPr>
                <w:sz w:val="24"/>
              </w:rPr>
              <w:t xml:space="preserve">st36.052</w:t>
            </w:r>
          </w:p>
        </w:tc>
        <w:tc>
          <w:tcPr>
            <w:tcW w:w="3244" w:type="dxa"/>
          </w:tcPr>
          <w:p>
            <w:pPr>
              <w:pStyle w:val="0"/>
            </w:pPr>
            <w:r>
              <w:rPr>
                <w:sz w:val="24"/>
              </w:rPr>
              <w:t xml:space="preserve">Проведение антимикробной терапии инфекций, вызванных полирезистентными микроорганизмами (уровень 3)</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amt119, amt120, amt121, amt122, amt123, amt124, amt125, amt126, amt127, amt128, amt129, amt130, amt131, amt132, amt133, amt134, amt135, amt136, amt137, amt138, amt139, amt140, amt141, amt142, amt143, amt144, amt145, amt146, amt147, amt148, amt149, amt150, amt151, amt152, amt153, amt154</w:t>
            </w:r>
          </w:p>
        </w:tc>
        <w:tc>
          <w:tcPr>
            <w:tcW w:w="1077" w:type="dxa"/>
          </w:tcPr>
          <w:p>
            <w:pPr>
              <w:pStyle w:val="0"/>
              <w:jc w:val="center"/>
            </w:pPr>
            <w:r>
              <w:rPr>
                <w:sz w:val="24"/>
              </w:rPr>
              <w:t xml:space="preserve">2,38</w:t>
            </w:r>
          </w:p>
        </w:tc>
      </w:tr>
      <w:tr>
        <w:tc>
          <w:tcPr>
            <w:tcW w:w="994" w:type="dxa"/>
          </w:tcPr>
          <w:p>
            <w:pPr>
              <w:pStyle w:val="0"/>
              <w:jc w:val="center"/>
            </w:pPr>
            <w:r>
              <w:rPr>
                <w:sz w:val="24"/>
              </w:rPr>
              <w:t xml:space="preserve">st36.053</w:t>
            </w:r>
          </w:p>
        </w:tc>
        <w:tc>
          <w:tcPr>
            <w:tcW w:w="3244" w:type="dxa"/>
          </w:tcPr>
          <w:p>
            <w:pPr>
              <w:pStyle w:val="0"/>
            </w:pPr>
            <w:r>
              <w:rPr>
                <w:sz w:val="24"/>
              </w:rPr>
              <w:t xml:space="preserve">Проведение антимикробной терапии инфекций, вызванных полирезистентными микроорганизмами (уровень 4)</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amt155, amt156, amt157, amt158, amt159, amt160, amt161, amt162, amt163, amt164, amt165, amt166, amt167, amt168</w:t>
            </w:r>
          </w:p>
        </w:tc>
        <w:tc>
          <w:tcPr>
            <w:tcW w:w="1077" w:type="dxa"/>
          </w:tcPr>
          <w:p>
            <w:pPr>
              <w:pStyle w:val="0"/>
              <w:jc w:val="center"/>
            </w:pPr>
            <w:r>
              <w:rPr>
                <w:sz w:val="24"/>
              </w:rPr>
              <w:t xml:space="preserve">3,22</w:t>
            </w:r>
          </w:p>
        </w:tc>
      </w:tr>
      <w:tr>
        <w:tc>
          <w:tcPr>
            <w:tcW w:w="994" w:type="dxa"/>
          </w:tcPr>
          <w:p>
            <w:pPr>
              <w:pStyle w:val="0"/>
              <w:jc w:val="center"/>
            </w:pPr>
            <w:r>
              <w:rPr>
                <w:sz w:val="24"/>
              </w:rPr>
              <w:t xml:space="preserve">st36.054</w:t>
            </w:r>
          </w:p>
        </w:tc>
        <w:tc>
          <w:tcPr>
            <w:tcW w:w="3244" w:type="dxa"/>
          </w:tcPr>
          <w:p>
            <w:pPr>
              <w:pStyle w:val="0"/>
            </w:pPr>
            <w:r>
              <w:rPr>
                <w:sz w:val="24"/>
              </w:rPr>
              <w:t xml:space="preserve">Проведение антимикробной терапии инфекций, вызванных полирезистентными микроорганизмами (уровень 5)</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077" w:type="dxa"/>
          </w:tcPr>
          <w:p>
            <w:pPr>
              <w:pStyle w:val="0"/>
              <w:jc w:val="center"/>
            </w:pPr>
            <w:r>
              <w:rPr>
                <w:sz w:val="24"/>
              </w:rPr>
              <w:t xml:space="preserve">8,13</w:t>
            </w:r>
          </w:p>
        </w:tc>
      </w:tr>
      <w:tr>
        <w:tc>
          <w:tcPr>
            <w:tcW w:w="994" w:type="dxa"/>
          </w:tcPr>
          <w:p>
            <w:pPr>
              <w:pStyle w:val="0"/>
              <w:jc w:val="center"/>
            </w:pPr>
            <w:r>
              <w:rPr>
                <w:sz w:val="24"/>
              </w:rPr>
              <w:t xml:space="preserve">st36.024</w:t>
            </w:r>
          </w:p>
        </w:tc>
        <w:tc>
          <w:tcPr>
            <w:tcW w:w="3244" w:type="dxa"/>
          </w:tcPr>
          <w:p>
            <w:pPr>
              <w:pStyle w:val="0"/>
            </w:pPr>
            <w:r>
              <w:rPr>
                <w:sz w:val="24"/>
              </w:rPr>
              <w:t xml:space="preserve">Радиойодтерапия</w:t>
            </w:r>
          </w:p>
        </w:tc>
        <w:tc>
          <w:tcPr>
            <w:tcW w:w="3596" w:type="dxa"/>
          </w:tcPr>
          <w:p>
            <w:pPr>
              <w:pStyle w:val="0"/>
            </w:pPr>
            <w:r>
              <w:rPr>
                <w:sz w:val="24"/>
              </w:rPr>
              <w:t xml:space="preserve">E05.0, E05.1, E05.2, E05.8</w:t>
            </w:r>
          </w:p>
        </w:tc>
        <w:tc>
          <w:tcPr>
            <w:tcW w:w="2914" w:type="dxa"/>
          </w:tcPr>
          <w:p>
            <w:pPr>
              <w:pStyle w:val="0"/>
            </w:pPr>
            <w:r>
              <w:rPr>
                <w:sz w:val="24"/>
              </w:rPr>
              <w:t xml:space="preserve">A07.30.011</w:t>
            </w:r>
          </w:p>
        </w:tc>
        <w:tc>
          <w:tcPr>
            <w:tcW w:w="2239" w:type="dxa"/>
          </w:tcPr>
          <w:p>
            <w:pPr>
              <w:pStyle w:val="0"/>
            </w:pPr>
            <w:r>
              <w:rPr>
                <w:sz w:val="24"/>
              </w:rPr>
              <w:t xml:space="preserve">-</w:t>
            </w:r>
          </w:p>
        </w:tc>
        <w:tc>
          <w:tcPr>
            <w:tcW w:w="1077" w:type="dxa"/>
          </w:tcPr>
          <w:p>
            <w:pPr>
              <w:pStyle w:val="0"/>
              <w:jc w:val="center"/>
            </w:pPr>
            <w:r>
              <w:rPr>
                <w:sz w:val="24"/>
              </w:rPr>
              <w:t xml:space="preserve">2,46</w:t>
            </w:r>
          </w:p>
        </w:tc>
      </w:tr>
      <w:tr>
        <w:tc>
          <w:tcPr>
            <w:tcW w:w="994" w:type="dxa"/>
            <w:vMerge w:val="restart"/>
          </w:tcPr>
          <w:p>
            <w:pPr>
              <w:pStyle w:val="0"/>
              <w:jc w:val="center"/>
            </w:pPr>
            <w:r>
              <w:rPr>
                <w:sz w:val="24"/>
              </w:rPr>
              <w:t xml:space="preserve">st36.025</w:t>
            </w:r>
          </w:p>
        </w:tc>
        <w:tc>
          <w:tcPr>
            <w:tcW w:w="3244" w:type="dxa"/>
            <w:vMerge w:val="restart"/>
          </w:tcPr>
          <w:p>
            <w:pPr>
              <w:pStyle w:val="0"/>
            </w:pPr>
            <w:r>
              <w:rPr>
                <w:sz w:val="24"/>
              </w:rPr>
              <w:t xml:space="preserve">Проведение иммунизации против респираторно-синцитиальной вирусной инфекции (уровень 1)</w:t>
            </w:r>
          </w:p>
        </w:tc>
        <w:tc>
          <w:tcPr>
            <w:tcW w:w="3596" w:type="dxa"/>
          </w:tcPr>
          <w:p>
            <w:pPr>
              <w:pStyle w:val="0"/>
            </w:pPr>
            <w:r>
              <w:rPr>
                <w:sz w:val="24"/>
              </w:rPr>
              <w:t xml:space="preserve">Z25.8</w:t>
            </w:r>
          </w:p>
        </w:tc>
        <w:tc>
          <w:tcPr>
            <w:tcW w:w="2914" w:type="dxa"/>
          </w:tcPr>
          <w:p>
            <w:pPr>
              <w:pStyle w:val="0"/>
            </w:pPr>
            <w:r>
              <w:rPr>
                <w:sz w:val="24"/>
              </w:rPr>
              <w:t xml:space="preserve">-</w:t>
            </w:r>
          </w:p>
        </w:tc>
        <w:tc>
          <w:tcPr>
            <w:tcW w:w="2239" w:type="dxa"/>
          </w:tcPr>
          <w:p>
            <w:pPr>
              <w:pStyle w:val="0"/>
            </w:pPr>
            <w:r>
              <w:rPr>
                <w:sz w:val="24"/>
              </w:rPr>
              <w:t xml:space="preserve">возрастная группа: от 0 дней до 2 лет</w:t>
            </w:r>
          </w:p>
          <w:p>
            <w:pPr>
              <w:pStyle w:val="0"/>
            </w:pPr>
            <w:r>
              <w:rPr>
                <w:sz w:val="24"/>
              </w:rPr>
              <w:t xml:space="preserve">иной классификационный критерий: irs1</w:t>
            </w:r>
          </w:p>
        </w:tc>
        <w:tc>
          <w:tcPr>
            <w:tcW w:w="1077" w:type="dxa"/>
            <w:vMerge w:val="restart"/>
          </w:tcPr>
          <w:p>
            <w:pPr>
              <w:pStyle w:val="0"/>
              <w:jc w:val="center"/>
            </w:pPr>
            <w:r>
              <w:rPr>
                <w:sz w:val="24"/>
              </w:rPr>
              <w:t xml:space="preserve">1,52</w:t>
            </w:r>
          </w:p>
        </w:tc>
      </w:tr>
      <w:tr>
        <w:tc>
          <w:tcPr>
            <w:vMerge w:val="continue"/>
          </w:tcPr>
          <w:p/>
        </w:tc>
        <w:tc>
          <w:tcPr>
            <w:vMerge w:val="continue"/>
          </w:tcP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возрастная группа: от 0 дней до 2 лет дополнительные диагнозы: Z25.8</w:t>
            </w:r>
          </w:p>
          <w:p>
            <w:pPr>
              <w:pStyle w:val="0"/>
            </w:pPr>
            <w:r>
              <w:rPr>
                <w:sz w:val="24"/>
              </w:rPr>
              <w:t xml:space="preserve">иной классификационный критерий: irs1</w:t>
            </w:r>
          </w:p>
        </w:tc>
        <w:tc>
          <w:tcPr>
            <w:vMerge w:val="continue"/>
          </w:tcPr>
          <w:p/>
        </w:tc>
      </w:tr>
      <w:tr>
        <w:tc>
          <w:tcPr>
            <w:tcW w:w="994" w:type="dxa"/>
            <w:vMerge w:val="restart"/>
          </w:tcPr>
          <w:p>
            <w:pPr>
              <w:pStyle w:val="0"/>
              <w:jc w:val="center"/>
            </w:pPr>
            <w:r>
              <w:rPr>
                <w:sz w:val="24"/>
              </w:rPr>
              <w:t xml:space="preserve">st36.026</w:t>
            </w:r>
          </w:p>
        </w:tc>
        <w:tc>
          <w:tcPr>
            <w:tcW w:w="3244" w:type="dxa"/>
            <w:vMerge w:val="restart"/>
          </w:tcPr>
          <w:p>
            <w:pPr>
              <w:pStyle w:val="0"/>
            </w:pPr>
            <w:r>
              <w:rPr>
                <w:sz w:val="24"/>
              </w:rPr>
              <w:t xml:space="preserve">Проведение иммунизации против респираторно-синцитиальной вирусной инфекции (уровень 2)</w:t>
            </w:r>
          </w:p>
        </w:tc>
        <w:tc>
          <w:tcPr>
            <w:tcW w:w="3596" w:type="dxa"/>
          </w:tcPr>
          <w:p>
            <w:pPr>
              <w:pStyle w:val="0"/>
            </w:pPr>
            <w:r>
              <w:rPr>
                <w:sz w:val="24"/>
              </w:rPr>
              <w:t xml:space="preserve">Z25.8</w:t>
            </w:r>
          </w:p>
        </w:tc>
        <w:tc>
          <w:tcPr>
            <w:tcW w:w="2914" w:type="dxa"/>
          </w:tcPr>
          <w:p>
            <w:pPr>
              <w:pStyle w:val="0"/>
            </w:pPr>
            <w:r>
              <w:rPr>
                <w:sz w:val="24"/>
              </w:rPr>
              <w:t xml:space="preserve">-</w:t>
            </w:r>
          </w:p>
        </w:tc>
        <w:tc>
          <w:tcPr>
            <w:tcW w:w="2239" w:type="dxa"/>
          </w:tcPr>
          <w:p>
            <w:pPr>
              <w:pStyle w:val="0"/>
            </w:pPr>
            <w:r>
              <w:rPr>
                <w:sz w:val="24"/>
              </w:rPr>
              <w:t xml:space="preserve">возрастная группа: от 0 дней до 2 лет иной классификационный критерий: irs2</w:t>
            </w:r>
          </w:p>
        </w:tc>
        <w:tc>
          <w:tcPr>
            <w:tcW w:w="1077" w:type="dxa"/>
            <w:vMerge w:val="restart"/>
          </w:tcPr>
          <w:p>
            <w:pPr>
              <w:pStyle w:val="0"/>
              <w:jc w:val="center"/>
            </w:pPr>
            <w:r>
              <w:rPr>
                <w:sz w:val="24"/>
              </w:rPr>
              <w:t xml:space="preserve">3,24</w:t>
            </w:r>
          </w:p>
        </w:tc>
      </w:tr>
      <w:tr>
        <w:tc>
          <w:tcPr>
            <w:vMerge w:val="continue"/>
          </w:tcPr>
          <w:p/>
        </w:tc>
        <w:tc>
          <w:tcPr>
            <w:vMerge w:val="continue"/>
          </w:tcP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возрастная группа: от 0 дней до 2 лет дополнительные диагнозы: Z25.8</w:t>
            </w:r>
          </w:p>
          <w:p>
            <w:pPr>
              <w:pStyle w:val="0"/>
            </w:pPr>
            <w:r>
              <w:rPr>
                <w:sz w:val="24"/>
              </w:rPr>
              <w:t xml:space="preserve">иной классификационный критерий: irs2</w:t>
            </w:r>
          </w:p>
        </w:tc>
        <w:tc>
          <w:tcPr>
            <w:vMerge w:val="continue"/>
          </w:tcPr>
          <w:p/>
        </w:tc>
      </w:tr>
      <w:tr>
        <w:tc>
          <w:tcPr>
            <w:tcW w:w="994" w:type="dxa"/>
            <w:vMerge w:val="restart"/>
          </w:tcPr>
          <w:p>
            <w:pPr>
              <w:pStyle w:val="0"/>
              <w:jc w:val="center"/>
            </w:pPr>
            <w:r>
              <w:rPr>
                <w:sz w:val="24"/>
              </w:rPr>
              <w:t xml:space="preserve">st36.027</w:t>
            </w:r>
          </w:p>
        </w:tc>
        <w:tc>
          <w:tcPr>
            <w:tcW w:w="3244" w:type="dxa"/>
            <w:vMerge w:val="restart"/>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3596" w:type="dxa"/>
          </w:tcPr>
          <w:p>
            <w:pPr>
              <w:pStyle w:val="0"/>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иной классификационный критерий: in</w:t>
            </w:r>
          </w:p>
        </w:tc>
        <w:tc>
          <w:tcPr>
            <w:tcW w:w="1077" w:type="dxa"/>
            <w:vMerge w:val="restart"/>
          </w:tcPr>
          <w:p>
            <w:pPr>
              <w:pStyle w:val="0"/>
              <w:jc w:val="center"/>
            </w:pPr>
            <w:r>
              <w:rPr>
                <w:sz w:val="24"/>
              </w:rPr>
              <w:t xml:space="preserve">3,25</w:t>
            </w:r>
          </w:p>
        </w:tc>
      </w:tr>
      <w:tr>
        <w:tc>
          <w:tcPr>
            <w:vMerge w:val="continue"/>
          </w:tcPr>
          <w:p/>
        </w:tc>
        <w:tc>
          <w:tcPr>
            <w:vMerge w:val="continue"/>
          </w:tcPr>
          <w:p/>
        </w:tc>
        <w:tc>
          <w:tcPr>
            <w:tcW w:w="3596" w:type="dxa"/>
          </w:tcPr>
          <w:p>
            <w:pPr>
              <w:pStyle w:val="0"/>
            </w:pPr>
            <w:r>
              <w:rPr>
                <w:sz w:val="24"/>
              </w:rPr>
              <w:t xml:space="preserve">G70.0, H20, J30.1, J30.2, J30.3, J30.4, J82, K20, L73.2, M35.0</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in</w:t>
            </w:r>
          </w:p>
        </w:tc>
        <w:tc>
          <w:tcPr>
            <w:vMerge w:val="continue"/>
          </w:tcPr>
          <w:p/>
        </w:tc>
      </w:tr>
      <w:tr>
        <w:tc>
          <w:tcPr>
            <w:vMerge w:val="continue"/>
          </w:tcPr>
          <w:p/>
        </w:tc>
        <w:tc>
          <w:tcPr>
            <w:vMerge w:val="continue"/>
          </w:tcPr>
          <w:p/>
        </w:tc>
        <w:tc>
          <w:tcPr>
            <w:tcW w:w="3596" w:type="dxa"/>
          </w:tcPr>
          <w:p>
            <w:pPr>
              <w:pStyle w:val="0"/>
            </w:pPr>
            <w:r>
              <w:rPr>
                <w:sz w:val="24"/>
              </w:rPr>
              <w:t xml:space="preserve">K50, K50.0, K50.1, K50.8, K50.9, K51, K51.0, K51.2, K51.3, K51.4, K51.5, K51.8, K51.9, L20, L20.0, L20.8, L20.9, L40, L40.0, L40.1, L40.2, L40.3, L40.4, L40.5, L40.8, L40.9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w:t>
            </w:r>
          </w:p>
          <w:p>
            <w:pPr>
              <w:pStyle w:val="0"/>
            </w:pPr>
            <w:r>
              <w:rPr>
                <w:sz w:val="24"/>
              </w:rPr>
              <w:t xml:space="preserve">иной классификационный критерий: inc</w:t>
            </w:r>
          </w:p>
        </w:tc>
        <w:tc>
          <w:tcPr>
            <w:vMerge w:val="continue"/>
          </w:tcPr>
          <w:p/>
        </w:tc>
      </w:tr>
      <w:tr>
        <w:tc>
          <w:tcPr>
            <w:tcW w:w="994" w:type="dxa"/>
          </w:tcPr>
          <w:p>
            <w:pPr>
              <w:pStyle w:val="0"/>
              <w:jc w:val="center"/>
            </w:pPr>
            <w:r>
              <w:rPr>
                <w:sz w:val="24"/>
              </w:rPr>
              <w:t xml:space="preserve">st36.028</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gsh012, gsh116</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gsh013, gsh015, gsh017, gsh019, gsh021, gsh023, gsh025, gsh027, gsh120, gsh121</w:t>
            </w:r>
          </w:p>
          <w:p>
            <w:pPr>
              <w:pStyle w:val="0"/>
            </w:pPr>
            <w:r>
              <w:rPr>
                <w:sz w:val="24"/>
              </w:rPr>
              <w:t xml:space="preserve">возрастная группа: старше 18 лет</w:t>
            </w:r>
          </w:p>
          <w:p>
            <w:pPr>
              <w:pStyle w:val="0"/>
            </w:pPr>
            <w:r>
              <w:rPr>
                <w:sz w:val="24"/>
              </w:rPr>
              <w:t xml:space="preserve">иной классификационный критерий: gsh013, gsh015, gsh017, gsh118</w:t>
            </w:r>
          </w:p>
        </w:tc>
        <w:tc>
          <w:tcPr>
            <w:tcW w:w="1077" w:type="dxa"/>
          </w:tcPr>
          <w:p>
            <w:pPr>
              <w:pStyle w:val="0"/>
              <w:jc w:val="center"/>
            </w:pPr>
            <w:r>
              <w:rPr>
                <w:sz w:val="24"/>
              </w:rPr>
              <w:t xml:space="preserve">0,38</w:t>
            </w:r>
          </w:p>
        </w:tc>
      </w:tr>
      <w:tr>
        <w:tc>
          <w:tcPr>
            <w:tcW w:w="994" w:type="dxa"/>
          </w:tcPr>
          <w:p>
            <w:pPr>
              <w:pStyle w:val="0"/>
              <w:jc w:val="center"/>
            </w:pPr>
            <w:r>
              <w:rPr>
                <w:sz w:val="24"/>
              </w:rPr>
              <w:t xml:space="preserve">st36.029</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gsh009, gsh071, gsh079, gsh114, gsh117</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gsh006</w:t>
            </w:r>
          </w:p>
          <w:p>
            <w:pPr>
              <w:pStyle w:val="0"/>
            </w:pPr>
            <w:r>
              <w:rPr>
                <w:sz w:val="24"/>
              </w:rPr>
              <w:t xml:space="preserve">возрастная группа: старше 18 лет</w:t>
            </w:r>
          </w:p>
          <w:p>
            <w:pPr>
              <w:pStyle w:val="0"/>
            </w:pPr>
            <w:r>
              <w:rPr>
                <w:sz w:val="24"/>
              </w:rPr>
              <w:t xml:space="preserve">иной классификационный критерий: gsh001, gsh019, gsh021, gsh023, gsh040, gsh119</w:t>
            </w:r>
          </w:p>
        </w:tc>
        <w:tc>
          <w:tcPr>
            <w:tcW w:w="1077" w:type="dxa"/>
          </w:tcPr>
          <w:p>
            <w:pPr>
              <w:pStyle w:val="0"/>
              <w:jc w:val="center"/>
            </w:pPr>
            <w:r>
              <w:rPr>
                <w:sz w:val="24"/>
              </w:rPr>
              <w:t xml:space="preserve">0,54</w:t>
            </w:r>
          </w:p>
        </w:tc>
      </w:tr>
      <w:tr>
        <w:tc>
          <w:tcPr>
            <w:tcW w:w="994" w:type="dxa"/>
          </w:tcPr>
          <w:p>
            <w:pPr>
              <w:pStyle w:val="0"/>
              <w:jc w:val="center"/>
            </w:pPr>
            <w:r>
              <w:rPr>
                <w:sz w:val="24"/>
              </w:rPr>
              <w:t xml:space="preserve">st36.030</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3)</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gsh007, gsh010, gsh072, gsh080, gsh102</w:t>
            </w:r>
          </w:p>
          <w:p>
            <w:pPr>
              <w:pStyle w:val="0"/>
            </w:pPr>
            <w:r>
              <w:rPr>
                <w:sz w:val="24"/>
              </w:rPr>
              <w:t xml:space="preserve">возрастная группа: старше 18 лет</w:t>
            </w:r>
          </w:p>
          <w:p>
            <w:pPr>
              <w:pStyle w:val="0"/>
            </w:pPr>
            <w:r>
              <w:rPr>
                <w:sz w:val="24"/>
              </w:rPr>
              <w:t xml:space="preserve">иной классификационный критерий: gsh025, gsh027, gsh063</w:t>
            </w:r>
          </w:p>
        </w:tc>
        <w:tc>
          <w:tcPr>
            <w:tcW w:w="1077" w:type="dxa"/>
          </w:tcPr>
          <w:p>
            <w:pPr>
              <w:pStyle w:val="0"/>
              <w:jc w:val="center"/>
            </w:pPr>
            <w:r>
              <w:rPr>
                <w:sz w:val="24"/>
              </w:rPr>
              <w:t xml:space="preserve">0,74</w:t>
            </w:r>
          </w:p>
        </w:tc>
      </w:tr>
      <w:tr>
        <w:tc>
          <w:tcPr>
            <w:tcW w:w="994" w:type="dxa"/>
          </w:tcPr>
          <w:p>
            <w:pPr>
              <w:pStyle w:val="0"/>
              <w:jc w:val="center"/>
            </w:pPr>
            <w:r>
              <w:rPr>
                <w:sz w:val="24"/>
              </w:rPr>
              <w:t xml:space="preserve">st36.031</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4)</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возрастная группа: от 0 дней до 18 лет</w:t>
            </w:r>
          </w:p>
          <w:p>
            <w:pPr>
              <w:pStyle w:val="0"/>
            </w:pPr>
            <w:r>
              <w:rPr>
                <w:sz w:val="24"/>
              </w:rPr>
              <w:t xml:space="preserve">иной классификационный критерий: gsh094, gsh155</w:t>
            </w:r>
          </w:p>
          <w:p>
            <w:pPr>
              <w:pStyle w:val="0"/>
            </w:pPr>
            <w:r>
              <w:rPr>
                <w:sz w:val="24"/>
              </w:rPr>
              <w:t xml:space="preserve">возрастная группа: старше 18 лет</w:t>
            </w:r>
          </w:p>
          <w:p>
            <w:pPr>
              <w:pStyle w:val="0"/>
            </w:pPr>
            <w:r>
              <w:rPr>
                <w:sz w:val="24"/>
              </w:rPr>
              <w:t xml:space="preserve">иной классификационный критерий: gsh067, gsh112</w:t>
            </w:r>
          </w:p>
        </w:tc>
        <w:tc>
          <w:tcPr>
            <w:tcW w:w="1077" w:type="dxa"/>
          </w:tcPr>
          <w:p>
            <w:pPr>
              <w:pStyle w:val="0"/>
              <w:jc w:val="center"/>
            </w:pPr>
            <w:r>
              <w:rPr>
                <w:sz w:val="24"/>
              </w:rPr>
              <w:t xml:space="preserve">0,85</w:t>
            </w:r>
          </w:p>
        </w:tc>
      </w:tr>
      <w:tr>
        <w:tc>
          <w:tcPr>
            <w:tcW w:w="994" w:type="dxa"/>
          </w:tcPr>
          <w:p>
            <w:pPr>
              <w:pStyle w:val="0"/>
              <w:jc w:val="center"/>
            </w:pPr>
            <w:r>
              <w:rPr>
                <w:sz w:val="24"/>
              </w:rPr>
              <w:t xml:space="preserve">st36.032</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5)</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gsh041, gsh073, gsh081</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gsh005, gsh032, gsh106, gsh124</w:t>
            </w:r>
          </w:p>
          <w:p>
            <w:pPr>
              <w:pStyle w:val="0"/>
            </w:pPr>
            <w:r>
              <w:rPr>
                <w:sz w:val="24"/>
              </w:rPr>
              <w:t xml:space="preserve">возрастная группа: старше 18 лет</w:t>
            </w:r>
          </w:p>
          <w:p>
            <w:pPr>
              <w:pStyle w:val="0"/>
            </w:pPr>
            <w:r>
              <w:rPr>
                <w:sz w:val="24"/>
              </w:rPr>
              <w:t xml:space="preserve">иной классификационный критерий: gsh103</w:t>
            </w:r>
          </w:p>
        </w:tc>
        <w:tc>
          <w:tcPr>
            <w:tcW w:w="1077" w:type="dxa"/>
          </w:tcPr>
          <w:p>
            <w:pPr>
              <w:pStyle w:val="0"/>
              <w:jc w:val="center"/>
            </w:pPr>
            <w:r>
              <w:rPr>
                <w:sz w:val="24"/>
              </w:rPr>
              <w:t xml:space="preserve">1,04</w:t>
            </w:r>
          </w:p>
        </w:tc>
      </w:tr>
      <w:tr>
        <w:tc>
          <w:tcPr>
            <w:tcW w:w="994" w:type="dxa"/>
          </w:tcPr>
          <w:p>
            <w:pPr>
              <w:pStyle w:val="0"/>
              <w:jc w:val="center"/>
            </w:pPr>
            <w:r>
              <w:rPr>
                <w:sz w:val="24"/>
              </w:rPr>
              <w:t xml:space="preserve">st36.033</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6)</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gsh008, gsh011, gsh082</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gsh037, gsh104, gsh126</w:t>
            </w:r>
          </w:p>
          <w:p>
            <w:pPr>
              <w:pStyle w:val="0"/>
            </w:pPr>
            <w:r>
              <w:rPr>
                <w:sz w:val="24"/>
              </w:rPr>
              <w:t xml:space="preserve">возрастная группа: старше 18 лет</w:t>
            </w:r>
          </w:p>
          <w:p>
            <w:pPr>
              <w:pStyle w:val="0"/>
            </w:pPr>
            <w:r>
              <w:rPr>
                <w:sz w:val="24"/>
              </w:rPr>
              <w:t xml:space="preserve">иной классификационный критерий: gsh002, gsh089, gsh172</w:t>
            </w:r>
          </w:p>
        </w:tc>
        <w:tc>
          <w:tcPr>
            <w:tcW w:w="1077" w:type="dxa"/>
          </w:tcPr>
          <w:p>
            <w:pPr>
              <w:pStyle w:val="0"/>
              <w:jc w:val="center"/>
            </w:pPr>
            <w:r>
              <w:rPr>
                <w:sz w:val="24"/>
              </w:rPr>
              <w:t xml:space="preserve">1,25</w:t>
            </w:r>
          </w:p>
        </w:tc>
      </w:tr>
      <w:tr>
        <w:tc>
          <w:tcPr>
            <w:tcW w:w="994" w:type="dxa"/>
          </w:tcPr>
          <w:p>
            <w:pPr>
              <w:pStyle w:val="0"/>
              <w:jc w:val="center"/>
            </w:pPr>
            <w:r>
              <w:rPr>
                <w:sz w:val="24"/>
              </w:rPr>
              <w:t xml:space="preserve">st36.034</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7)</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gsh074, gsh095</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gsh105, gsh111</w:t>
            </w:r>
          </w:p>
          <w:p>
            <w:pPr>
              <w:pStyle w:val="0"/>
            </w:pPr>
            <w:r>
              <w:rPr>
                <w:sz w:val="24"/>
              </w:rPr>
              <w:t xml:space="preserve">возрастная группа: старше 18 лет</w:t>
            </w:r>
          </w:p>
          <w:p>
            <w:pPr>
              <w:pStyle w:val="0"/>
            </w:pPr>
            <w:r>
              <w:rPr>
                <w:sz w:val="24"/>
              </w:rPr>
              <w:t xml:space="preserve">иной классификационный критерий: gsh124</w:t>
            </w:r>
          </w:p>
        </w:tc>
        <w:tc>
          <w:tcPr>
            <w:tcW w:w="1077" w:type="dxa"/>
          </w:tcPr>
          <w:p>
            <w:pPr>
              <w:pStyle w:val="0"/>
              <w:jc w:val="center"/>
            </w:pPr>
            <w:r>
              <w:rPr>
                <w:sz w:val="24"/>
              </w:rPr>
              <w:t xml:space="preserve">1,36</w:t>
            </w:r>
          </w:p>
        </w:tc>
      </w:tr>
      <w:tr>
        <w:tc>
          <w:tcPr>
            <w:tcW w:w="994" w:type="dxa"/>
          </w:tcPr>
          <w:p>
            <w:pPr>
              <w:pStyle w:val="0"/>
              <w:jc w:val="center"/>
            </w:pPr>
            <w:r>
              <w:rPr>
                <w:sz w:val="24"/>
              </w:rPr>
              <w:t xml:space="preserve">st36.035</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8)</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gsh042, gsh115, gsh122</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gsh128</w:t>
            </w:r>
          </w:p>
          <w:p>
            <w:pPr>
              <w:pStyle w:val="0"/>
            </w:pPr>
            <w:r>
              <w:rPr>
                <w:sz w:val="24"/>
              </w:rPr>
              <w:t xml:space="preserve">возрастная группа: старше 18 лет</w:t>
            </w:r>
          </w:p>
          <w:p>
            <w:pPr>
              <w:pStyle w:val="0"/>
            </w:pPr>
            <w:r>
              <w:rPr>
                <w:sz w:val="24"/>
              </w:rPr>
              <w:t xml:space="preserve">иной классификационный критерий: gsh140, gsh146</w:t>
            </w:r>
          </w:p>
        </w:tc>
        <w:tc>
          <w:tcPr>
            <w:tcW w:w="1077" w:type="dxa"/>
          </w:tcPr>
          <w:p>
            <w:pPr>
              <w:pStyle w:val="0"/>
              <w:jc w:val="center"/>
            </w:pPr>
            <w:r>
              <w:rPr>
                <w:sz w:val="24"/>
              </w:rPr>
              <w:t xml:space="preserve">1,43</w:t>
            </w:r>
          </w:p>
        </w:tc>
      </w:tr>
      <w:tr>
        <w:tc>
          <w:tcPr>
            <w:tcW w:w="994" w:type="dxa"/>
          </w:tcPr>
          <w:p>
            <w:pPr>
              <w:pStyle w:val="0"/>
              <w:jc w:val="center"/>
            </w:pPr>
            <w:r>
              <w:rPr>
                <w:sz w:val="24"/>
              </w:rPr>
              <w:t xml:space="preserve">st36.036</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9)</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gsh075, gsh083</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gsh130, gsh142, gsh148</w:t>
            </w:r>
          </w:p>
          <w:p>
            <w:pPr>
              <w:pStyle w:val="0"/>
            </w:pPr>
            <w:r>
              <w:rPr>
                <w:sz w:val="24"/>
              </w:rPr>
              <w:t xml:space="preserve">возрастная группа: старше 18 лет</w:t>
            </w:r>
          </w:p>
          <w:p>
            <w:pPr>
              <w:pStyle w:val="0"/>
            </w:pPr>
            <w:r>
              <w:rPr>
                <w:sz w:val="24"/>
              </w:rPr>
              <w:t xml:space="preserve">иной классификационный критерий: gsh032, gsh070, gsh113</w:t>
            </w:r>
          </w:p>
        </w:tc>
        <w:tc>
          <w:tcPr>
            <w:tcW w:w="1077" w:type="dxa"/>
          </w:tcPr>
          <w:p>
            <w:pPr>
              <w:pStyle w:val="0"/>
              <w:jc w:val="center"/>
            </w:pPr>
            <w:r>
              <w:rPr>
                <w:sz w:val="24"/>
              </w:rPr>
              <w:t xml:space="preserve">1,53</w:t>
            </w:r>
          </w:p>
        </w:tc>
      </w:tr>
      <w:tr>
        <w:tc>
          <w:tcPr>
            <w:tcW w:w="994" w:type="dxa"/>
          </w:tcPr>
          <w:p>
            <w:pPr>
              <w:pStyle w:val="0"/>
              <w:jc w:val="center"/>
            </w:pPr>
            <w:r>
              <w:rPr>
                <w:sz w:val="24"/>
              </w:rPr>
              <w:t xml:space="preserve">st36.037</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10)</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gsh003, gsh035, gsh043, gsh076, gsh084, gsh085, gsh156, gsh164</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gsh132, gsh134, gsh143, gsh149</w:t>
            </w:r>
          </w:p>
          <w:p>
            <w:pPr>
              <w:pStyle w:val="0"/>
            </w:pPr>
            <w:r>
              <w:rPr>
                <w:sz w:val="24"/>
              </w:rPr>
              <w:t xml:space="preserve">возрастная группа: старше 18 лет</w:t>
            </w:r>
          </w:p>
          <w:p>
            <w:pPr>
              <w:pStyle w:val="0"/>
            </w:pPr>
            <w:r>
              <w:rPr>
                <w:sz w:val="24"/>
              </w:rPr>
              <w:t xml:space="preserve">иной классификационный критерий: gsh104, gsh126, gsh141, gsh158</w:t>
            </w:r>
          </w:p>
        </w:tc>
        <w:tc>
          <w:tcPr>
            <w:tcW w:w="1077" w:type="dxa"/>
          </w:tcPr>
          <w:p>
            <w:pPr>
              <w:pStyle w:val="0"/>
              <w:jc w:val="center"/>
            </w:pPr>
            <w:r>
              <w:rPr>
                <w:sz w:val="24"/>
              </w:rPr>
              <w:t xml:space="preserve">1,88</w:t>
            </w:r>
          </w:p>
        </w:tc>
      </w:tr>
      <w:tr>
        <w:tc>
          <w:tcPr>
            <w:tcW w:w="994" w:type="dxa"/>
          </w:tcPr>
          <w:p>
            <w:pPr>
              <w:pStyle w:val="0"/>
              <w:jc w:val="center"/>
            </w:pPr>
            <w:r>
              <w:rPr>
                <w:sz w:val="24"/>
              </w:rPr>
              <w:t xml:space="preserve">st36.038</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11)</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gsh004, gsh077, gsh086</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gsh136, gsh138, gsh144, gsh150</w:t>
            </w:r>
          </w:p>
          <w:p>
            <w:pPr>
              <w:pStyle w:val="0"/>
            </w:pPr>
            <w:r>
              <w:rPr>
                <w:sz w:val="24"/>
              </w:rPr>
              <w:t xml:space="preserve">возрастная группа: старше 18 лет</w:t>
            </w:r>
          </w:p>
          <w:p>
            <w:pPr>
              <w:pStyle w:val="0"/>
            </w:pPr>
            <w:r>
              <w:rPr>
                <w:sz w:val="24"/>
              </w:rPr>
              <w:t xml:space="preserve">иной классификационный критерий: gsh090, gsh128, gsh142, gsh147, gsh148</w:t>
            </w:r>
          </w:p>
        </w:tc>
        <w:tc>
          <w:tcPr>
            <w:tcW w:w="1077" w:type="dxa"/>
          </w:tcPr>
          <w:p>
            <w:pPr>
              <w:pStyle w:val="0"/>
              <w:jc w:val="center"/>
            </w:pPr>
            <w:r>
              <w:rPr>
                <w:sz w:val="24"/>
              </w:rPr>
              <w:t xml:space="preserve">2,27</w:t>
            </w:r>
          </w:p>
        </w:tc>
      </w:tr>
      <w:tr>
        <w:tc>
          <w:tcPr>
            <w:tcW w:w="994" w:type="dxa"/>
          </w:tcPr>
          <w:p>
            <w:pPr>
              <w:pStyle w:val="0"/>
              <w:jc w:val="center"/>
            </w:pPr>
            <w:r>
              <w:rPr>
                <w:sz w:val="24"/>
              </w:rPr>
              <w:t xml:space="preserve">st36.039</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12)</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gsh078, gsh096, gsh109</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gsh145, gsh151</w:t>
            </w:r>
          </w:p>
          <w:p>
            <w:pPr>
              <w:pStyle w:val="0"/>
            </w:pPr>
            <w:r>
              <w:rPr>
                <w:sz w:val="24"/>
              </w:rPr>
              <w:t xml:space="preserve">возрастная группа: старше 18 лет</w:t>
            </w:r>
          </w:p>
          <w:p>
            <w:pPr>
              <w:pStyle w:val="0"/>
            </w:pPr>
            <w:r>
              <w:rPr>
                <w:sz w:val="24"/>
              </w:rPr>
              <w:t xml:space="preserve">иной классификационный критерий: gsh039, gsh130, gsh143, gsh149</w:t>
            </w:r>
          </w:p>
        </w:tc>
        <w:tc>
          <w:tcPr>
            <w:tcW w:w="1077" w:type="dxa"/>
          </w:tcPr>
          <w:p>
            <w:pPr>
              <w:pStyle w:val="0"/>
              <w:jc w:val="center"/>
            </w:pPr>
            <w:r>
              <w:rPr>
                <w:sz w:val="24"/>
              </w:rPr>
              <w:t xml:space="preserve">2,54</w:t>
            </w:r>
          </w:p>
        </w:tc>
      </w:tr>
      <w:tr>
        <w:tc>
          <w:tcPr>
            <w:tcW w:w="994" w:type="dxa"/>
          </w:tcPr>
          <w:p>
            <w:pPr>
              <w:pStyle w:val="0"/>
              <w:jc w:val="center"/>
            </w:pPr>
            <w:r>
              <w:rPr>
                <w:sz w:val="24"/>
              </w:rPr>
              <w:t xml:space="preserve">st36.040</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13)</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gsh034</w:t>
            </w:r>
          </w:p>
          <w:p>
            <w:pPr>
              <w:pStyle w:val="0"/>
            </w:pPr>
            <w:r>
              <w:rPr>
                <w:sz w:val="24"/>
              </w:rPr>
              <w:t xml:space="preserve">возрастная группа: старше 18 лет</w:t>
            </w:r>
          </w:p>
          <w:p>
            <w:pPr>
              <w:pStyle w:val="0"/>
            </w:pPr>
            <w:r>
              <w:rPr>
                <w:sz w:val="24"/>
              </w:rPr>
              <w:t xml:space="preserve">иной классификационный критерий: gsh036, gsh044, gsh132, gsh134, gsh144, gsh150</w:t>
            </w:r>
          </w:p>
        </w:tc>
        <w:tc>
          <w:tcPr>
            <w:tcW w:w="1077" w:type="dxa"/>
          </w:tcPr>
          <w:p>
            <w:pPr>
              <w:pStyle w:val="0"/>
              <w:jc w:val="center"/>
            </w:pPr>
            <w:r>
              <w:rPr>
                <w:sz w:val="24"/>
              </w:rPr>
              <w:t xml:space="preserve">3,48</w:t>
            </w:r>
          </w:p>
        </w:tc>
      </w:tr>
      <w:tr>
        <w:tc>
          <w:tcPr>
            <w:tcW w:w="994" w:type="dxa"/>
          </w:tcPr>
          <w:p>
            <w:pPr>
              <w:pStyle w:val="0"/>
              <w:jc w:val="center"/>
            </w:pPr>
            <w:r>
              <w:rPr>
                <w:sz w:val="24"/>
              </w:rPr>
              <w:t xml:space="preserve">st36.041</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14)</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gsh167</w:t>
            </w:r>
          </w:p>
          <w:p>
            <w:pPr>
              <w:pStyle w:val="0"/>
            </w:pPr>
            <w:r>
              <w:rPr>
                <w:sz w:val="24"/>
              </w:rPr>
              <w:t xml:space="preserve">возрастная группа: старше 18 лет</w:t>
            </w:r>
          </w:p>
          <w:p>
            <w:pPr>
              <w:pStyle w:val="0"/>
            </w:pPr>
            <w:r>
              <w:rPr>
                <w:sz w:val="24"/>
              </w:rPr>
              <w:t xml:space="preserve">иной классификационный критерий: gsh033, gsh136, gsh138, gsh145, gsh151</w:t>
            </w:r>
          </w:p>
        </w:tc>
        <w:tc>
          <w:tcPr>
            <w:tcW w:w="1077" w:type="dxa"/>
          </w:tcPr>
          <w:p>
            <w:pPr>
              <w:pStyle w:val="0"/>
              <w:jc w:val="center"/>
            </w:pPr>
            <w:r>
              <w:rPr>
                <w:sz w:val="24"/>
              </w:rPr>
              <w:t xml:space="preserve">4,27</w:t>
            </w:r>
          </w:p>
        </w:tc>
      </w:tr>
      <w:tr>
        <w:tc>
          <w:tcPr>
            <w:tcW w:w="994" w:type="dxa"/>
          </w:tcPr>
          <w:p>
            <w:pPr>
              <w:pStyle w:val="0"/>
              <w:jc w:val="center"/>
            </w:pPr>
            <w:r>
              <w:rPr>
                <w:sz w:val="24"/>
              </w:rPr>
              <w:t xml:space="preserve">st36.042</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15)</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gsh110</w:t>
            </w:r>
          </w:p>
          <w:p>
            <w:pPr>
              <w:pStyle w:val="0"/>
            </w:pPr>
            <w:r>
              <w:rPr>
                <w:sz w:val="24"/>
              </w:rPr>
              <w:t xml:space="preserve">возрастная группа: старше 18 лет</w:t>
            </w:r>
          </w:p>
          <w:p>
            <w:pPr>
              <w:pStyle w:val="0"/>
            </w:pPr>
            <w:r>
              <w:rPr>
                <w:sz w:val="24"/>
              </w:rPr>
              <w:t xml:space="preserve">иной классификационный критерий: gsh038</w:t>
            </w:r>
          </w:p>
        </w:tc>
        <w:tc>
          <w:tcPr>
            <w:tcW w:w="1077" w:type="dxa"/>
          </w:tcPr>
          <w:p>
            <w:pPr>
              <w:pStyle w:val="0"/>
              <w:jc w:val="center"/>
            </w:pPr>
            <w:r>
              <w:rPr>
                <w:sz w:val="24"/>
              </w:rPr>
              <w:t xml:space="preserve">4,57</w:t>
            </w:r>
          </w:p>
        </w:tc>
      </w:tr>
      <w:tr>
        <w:tc>
          <w:tcPr>
            <w:tcW w:w="994" w:type="dxa"/>
          </w:tcPr>
          <w:p>
            <w:pPr>
              <w:pStyle w:val="0"/>
              <w:jc w:val="center"/>
            </w:pPr>
            <w:r>
              <w:rPr>
                <w:sz w:val="24"/>
              </w:rPr>
              <w:t xml:space="preserve">st36.043</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16)</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w:t>
            </w:r>
          </w:p>
          <w:p>
            <w:pPr>
              <w:pStyle w:val="0"/>
            </w:pPr>
            <w:r>
              <w:rPr>
                <w:sz w:val="24"/>
              </w:rPr>
              <w:t xml:space="preserve">иной классификационный критерий: gsh088, gsh157, gsh173</w:t>
            </w:r>
          </w:p>
        </w:tc>
        <w:tc>
          <w:tcPr>
            <w:tcW w:w="1077" w:type="dxa"/>
          </w:tcPr>
          <w:p>
            <w:pPr>
              <w:pStyle w:val="0"/>
              <w:jc w:val="center"/>
            </w:pPr>
            <w:r>
              <w:rPr>
                <w:sz w:val="24"/>
              </w:rPr>
              <w:t xml:space="preserve">5,34</w:t>
            </w:r>
          </w:p>
        </w:tc>
      </w:tr>
      <w:tr>
        <w:tc>
          <w:tcPr>
            <w:tcW w:w="994" w:type="dxa"/>
          </w:tcPr>
          <w:p>
            <w:pPr>
              <w:pStyle w:val="0"/>
              <w:jc w:val="center"/>
            </w:pPr>
            <w:r>
              <w:rPr>
                <w:sz w:val="24"/>
              </w:rPr>
              <w:t xml:space="preserve">st36.044</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17)</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gsh168, gsh171</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gsh054, gsh060, gsh169</w:t>
            </w:r>
          </w:p>
          <w:p>
            <w:pPr>
              <w:pStyle w:val="0"/>
            </w:pPr>
            <w:r>
              <w:rPr>
                <w:sz w:val="24"/>
              </w:rPr>
              <w:t xml:space="preserve">возрастная группа: старше 18 лет</w:t>
            </w:r>
          </w:p>
          <w:p>
            <w:pPr>
              <w:pStyle w:val="0"/>
            </w:pPr>
            <w:r>
              <w:rPr>
                <w:sz w:val="24"/>
              </w:rPr>
              <w:t xml:space="preserve">иной классификационный критерий: gsh165</w:t>
            </w:r>
          </w:p>
        </w:tc>
        <w:tc>
          <w:tcPr>
            <w:tcW w:w="1077" w:type="dxa"/>
          </w:tcPr>
          <w:p>
            <w:pPr>
              <w:pStyle w:val="0"/>
              <w:jc w:val="center"/>
            </w:pPr>
            <w:r>
              <w:rPr>
                <w:sz w:val="24"/>
              </w:rPr>
              <w:t xml:space="preserve">8,42</w:t>
            </w:r>
          </w:p>
        </w:tc>
      </w:tr>
      <w:tr>
        <w:tc>
          <w:tcPr>
            <w:tcW w:w="994" w:type="dxa"/>
          </w:tcPr>
          <w:p>
            <w:pPr>
              <w:pStyle w:val="0"/>
              <w:jc w:val="center"/>
            </w:pPr>
            <w:r>
              <w:rPr>
                <w:sz w:val="24"/>
              </w:rPr>
              <w:t xml:space="preserve">st36.045</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18)</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gsh051, gsh057, gsh170</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gsh055, gsh061</w:t>
            </w:r>
          </w:p>
          <w:p>
            <w:pPr>
              <w:pStyle w:val="0"/>
            </w:pPr>
            <w:r>
              <w:rPr>
                <w:sz w:val="24"/>
              </w:rPr>
              <w:t xml:space="preserve">возрастная группа: старше 18 лет</w:t>
            </w:r>
          </w:p>
          <w:p>
            <w:pPr>
              <w:pStyle w:val="0"/>
            </w:pPr>
            <w:r>
              <w:rPr>
                <w:sz w:val="24"/>
              </w:rPr>
              <w:t xml:space="preserve">иной классификационный критерий: gsh054, gsh060, gsh166</w:t>
            </w:r>
          </w:p>
        </w:tc>
        <w:tc>
          <w:tcPr>
            <w:tcW w:w="1077" w:type="dxa"/>
          </w:tcPr>
          <w:p>
            <w:pPr>
              <w:pStyle w:val="0"/>
              <w:jc w:val="center"/>
            </w:pPr>
            <w:r>
              <w:rPr>
                <w:sz w:val="24"/>
              </w:rPr>
              <w:t xml:space="preserve">15,8</w:t>
            </w:r>
          </w:p>
        </w:tc>
      </w:tr>
      <w:tr>
        <w:tc>
          <w:tcPr>
            <w:tcW w:w="994" w:type="dxa"/>
          </w:tcPr>
          <w:p>
            <w:pPr>
              <w:pStyle w:val="0"/>
              <w:jc w:val="center"/>
            </w:pPr>
            <w:r>
              <w:rPr>
                <w:sz w:val="24"/>
              </w:rPr>
              <w:t xml:space="preserve">st36.046</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19)</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gsh052, gsh058</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gsh056, gsh062</w:t>
            </w:r>
          </w:p>
          <w:p>
            <w:pPr>
              <w:pStyle w:val="0"/>
            </w:pPr>
            <w:r>
              <w:rPr>
                <w:sz w:val="24"/>
              </w:rPr>
              <w:t xml:space="preserve">возрастная группа: старше 18 лет</w:t>
            </w:r>
          </w:p>
          <w:p>
            <w:pPr>
              <w:pStyle w:val="0"/>
            </w:pPr>
            <w:r>
              <w:rPr>
                <w:sz w:val="24"/>
              </w:rPr>
              <w:t xml:space="preserve">иной классификационный критерий: gsh055, gsh061</w:t>
            </w:r>
          </w:p>
        </w:tc>
        <w:tc>
          <w:tcPr>
            <w:tcW w:w="1077" w:type="dxa"/>
          </w:tcPr>
          <w:p>
            <w:pPr>
              <w:pStyle w:val="0"/>
              <w:jc w:val="center"/>
            </w:pPr>
            <w:r>
              <w:rPr>
                <w:sz w:val="24"/>
              </w:rPr>
              <w:t xml:space="preserve">33,42</w:t>
            </w:r>
          </w:p>
        </w:tc>
      </w:tr>
      <w:tr>
        <w:tc>
          <w:tcPr>
            <w:tcW w:w="994" w:type="dxa"/>
          </w:tcPr>
          <w:p>
            <w:pPr>
              <w:pStyle w:val="0"/>
              <w:jc w:val="center"/>
            </w:pPr>
            <w:r>
              <w:rPr>
                <w:sz w:val="24"/>
              </w:rPr>
              <w:t xml:space="preserve">st36.047</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20)</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gsh053, gsh059</w:t>
            </w:r>
          </w:p>
          <w:p>
            <w:pPr>
              <w:pStyle w:val="0"/>
            </w:pPr>
            <w:r>
              <w:rPr>
                <w:sz w:val="24"/>
              </w:rPr>
              <w:t xml:space="preserve">возрастная группа: старше 18 лет</w:t>
            </w:r>
          </w:p>
          <w:p>
            <w:pPr>
              <w:pStyle w:val="0"/>
            </w:pPr>
            <w:r>
              <w:rPr>
                <w:sz w:val="24"/>
              </w:rPr>
              <w:t xml:space="preserve">иной классификационный критерий: gsh056, gsh062</w:t>
            </w:r>
          </w:p>
        </w:tc>
        <w:tc>
          <w:tcPr>
            <w:tcW w:w="1077" w:type="dxa"/>
          </w:tcPr>
          <w:p>
            <w:pPr>
              <w:pStyle w:val="0"/>
              <w:jc w:val="center"/>
            </w:pPr>
            <w:r>
              <w:rPr>
                <w:sz w:val="24"/>
              </w:rPr>
              <w:t xml:space="preserve">68,9</w:t>
            </w:r>
          </w:p>
        </w:tc>
      </w:tr>
      <w:tr>
        <w:tc>
          <w:tcPr>
            <w:tcW w:w="994" w:type="dxa"/>
          </w:tcPr>
          <w:p>
            <w:pPr>
              <w:pStyle w:val="0"/>
              <w:jc w:val="center"/>
            </w:pPr>
            <w:r>
              <w:rPr>
                <w:sz w:val="24"/>
              </w:rPr>
              <w:t xml:space="preserve">st36.048</w:t>
            </w:r>
          </w:p>
        </w:tc>
        <w:tc>
          <w:tcPr>
            <w:tcW w:w="3244" w:type="dxa"/>
          </w:tcPr>
          <w:p>
            <w:pPr>
              <w:pStyle w:val="0"/>
            </w:pPr>
            <w:r>
              <w:rPr>
                <w:sz w:val="24"/>
              </w:rPr>
              <w:t xml:space="preserve">Досуточная госпитализация в диагностических целях</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dosut</w:t>
            </w:r>
          </w:p>
        </w:tc>
        <w:tc>
          <w:tcPr>
            <w:tcW w:w="1077" w:type="dxa"/>
          </w:tcPr>
          <w:p>
            <w:pPr>
              <w:pStyle w:val="0"/>
              <w:jc w:val="center"/>
            </w:pPr>
            <w:r>
              <w:rPr>
                <w:sz w:val="24"/>
              </w:rPr>
              <w:t xml:space="preserve">0,14</w:t>
            </w:r>
          </w:p>
        </w:tc>
      </w:tr>
      <w:tr>
        <w:tc>
          <w:tcPr>
            <w:tcW w:w="994" w:type="dxa"/>
          </w:tcPr>
          <w:p>
            <w:pPr>
              <w:pStyle w:val="0"/>
              <w:jc w:val="center"/>
            </w:pPr>
            <w:r>
              <w:rPr>
                <w:sz w:val="24"/>
              </w:rPr>
              <w:t xml:space="preserve">st36.049</w:t>
            </w:r>
          </w:p>
        </w:tc>
        <w:tc>
          <w:tcPr>
            <w:tcW w:w="3244" w:type="dxa"/>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иной классификационный критерий: disp_mm_1_1, disp_mm_1_2, disp_mm_1_3a, disp_mm_1_3b, disp_mm_2_1, disp_mm_2_2, disp_mm_2_3a, disp_mm_2_3b</w:t>
            </w:r>
          </w:p>
        </w:tc>
        <w:tc>
          <w:tcPr>
            <w:tcW w:w="1077" w:type="dxa"/>
          </w:tcPr>
          <w:p>
            <w:pPr>
              <w:pStyle w:val="0"/>
              <w:jc w:val="center"/>
            </w:pPr>
            <w:r>
              <w:rPr>
                <w:sz w:val="24"/>
              </w:rPr>
              <w:t xml:space="preserve">0,33</w:t>
            </w:r>
          </w:p>
        </w:tc>
      </w:tr>
      <w:tr>
        <w:tc>
          <w:tcPr>
            <w:tcW w:w="994" w:type="dxa"/>
          </w:tcPr>
          <w:p>
            <w:pPr>
              <w:pStyle w:val="0"/>
              <w:jc w:val="center"/>
            </w:pPr>
            <w:r>
              <w:rPr>
                <w:sz w:val="24"/>
              </w:rPr>
              <w:t xml:space="preserve">st37</w:t>
            </w:r>
          </w:p>
        </w:tc>
        <w:tc>
          <w:tcPr>
            <w:gridSpan w:val="4"/>
            <w:tcW w:w="11993" w:type="dxa"/>
          </w:tcPr>
          <w:p>
            <w:pPr>
              <w:pStyle w:val="0"/>
            </w:pPr>
            <w:r>
              <w:rPr>
                <w:sz w:val="24"/>
              </w:rPr>
              <w:t xml:space="preserve">Медицинская реабилитация</w:t>
            </w:r>
          </w:p>
        </w:tc>
        <w:tc>
          <w:tcPr>
            <w:tcW w:w="1077" w:type="dxa"/>
          </w:tcPr>
          <w:p>
            <w:pPr>
              <w:pStyle w:val="0"/>
              <w:jc w:val="center"/>
            </w:pPr>
            <w:r>
              <w:rPr>
                <w:sz w:val="24"/>
              </w:rPr>
              <w:t xml:space="preserve">1,75</w:t>
            </w:r>
          </w:p>
        </w:tc>
      </w:tr>
      <w:tr>
        <w:tc>
          <w:tcPr>
            <w:tcW w:w="994" w:type="dxa"/>
            <w:vMerge w:val="restart"/>
          </w:tcPr>
          <w:p>
            <w:pPr>
              <w:pStyle w:val="0"/>
              <w:jc w:val="center"/>
            </w:pPr>
            <w:r>
              <w:rPr>
                <w:sz w:val="24"/>
              </w:rPr>
              <w:t xml:space="preserve">st37.001</w:t>
            </w:r>
          </w:p>
        </w:tc>
        <w:tc>
          <w:tcPr>
            <w:tcW w:w="3244" w:type="dxa"/>
            <w:vMerge w:val="restart"/>
          </w:tcPr>
          <w:p>
            <w:pPr>
              <w:pStyle w:val="0"/>
            </w:pPr>
            <w:r>
              <w:rPr>
                <w:sz w:val="24"/>
              </w:rPr>
              <w:t xml:space="preserve">Медицинская реабилитация пациентов с заболеваниями центральной нервной системы (3 балла по ШРМ)</w:t>
            </w:r>
          </w:p>
        </w:tc>
        <w:tc>
          <w:tcPr>
            <w:tcW w:w="3596" w:type="dxa"/>
          </w:tcPr>
          <w:p>
            <w:pPr>
              <w:pStyle w:val="0"/>
            </w:pPr>
            <w:r>
              <w:rPr>
                <w:sz w:val="24"/>
              </w:rPr>
              <w:t xml:space="preserve">-</w:t>
            </w:r>
          </w:p>
        </w:tc>
        <w:tc>
          <w:tcPr>
            <w:tcW w:w="2914" w:type="dxa"/>
          </w:tcPr>
          <w:p>
            <w:pPr>
              <w:pStyle w:val="0"/>
            </w:pPr>
            <w:r>
              <w:rPr>
                <w:sz w:val="24"/>
              </w:rPr>
              <w:t xml:space="preserve">B05.023.001, B05.024.001, B05.024.002, B05.024.003</w:t>
            </w:r>
          </w:p>
        </w:tc>
        <w:tc>
          <w:tcPr>
            <w:tcW w:w="2239" w:type="dxa"/>
          </w:tcPr>
          <w:p>
            <w:pPr>
              <w:pStyle w:val="0"/>
            </w:pPr>
            <w:r>
              <w:rPr>
                <w:sz w:val="24"/>
              </w:rPr>
              <w:t xml:space="preserve">иной классификационный критерий: rb3, rbb3</w:t>
            </w:r>
          </w:p>
        </w:tc>
        <w:tc>
          <w:tcPr>
            <w:tcW w:w="1077" w:type="dxa"/>
            <w:vMerge w:val="restart"/>
          </w:tcPr>
          <w:p>
            <w:pPr>
              <w:pStyle w:val="0"/>
              <w:jc w:val="center"/>
            </w:pPr>
            <w:r>
              <w:rPr>
                <w:sz w:val="24"/>
              </w:rPr>
              <w:t xml:space="preserve">1,53</w:t>
            </w:r>
          </w:p>
        </w:tc>
      </w:tr>
      <w:tr>
        <w:tc>
          <w:tcPr>
            <w:vMerge w:val="continue"/>
          </w:tcPr>
          <w:p/>
        </w:tc>
        <w:tc>
          <w:tcPr>
            <w:vMerge w:val="continue"/>
          </w:tcPr>
          <w:p/>
        </w:tc>
        <w:tc>
          <w:tcPr>
            <w:tcW w:w="3596" w:type="dxa"/>
          </w:tcPr>
          <w:p>
            <w:pPr>
              <w:pStyle w:val="0"/>
            </w:pPr>
            <w:r>
              <w:rPr>
                <w:sz w:val="24"/>
              </w:rPr>
              <w:t xml:space="preserve">G35</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rb3, rbb3</w:t>
            </w:r>
          </w:p>
        </w:tc>
        <w:tc>
          <w:tcPr>
            <w:vMerge w:val="continue"/>
          </w:tcPr>
          <w:p/>
        </w:tc>
      </w:tr>
      <w:tr>
        <w:tc>
          <w:tcPr>
            <w:tcW w:w="994" w:type="dxa"/>
            <w:vMerge w:val="restart"/>
          </w:tcPr>
          <w:p>
            <w:pPr>
              <w:pStyle w:val="0"/>
              <w:jc w:val="center"/>
            </w:pPr>
            <w:r>
              <w:rPr>
                <w:sz w:val="24"/>
              </w:rPr>
              <w:t xml:space="preserve">st37.002</w:t>
            </w:r>
          </w:p>
        </w:tc>
        <w:tc>
          <w:tcPr>
            <w:tcW w:w="3244" w:type="dxa"/>
            <w:vMerge w:val="restart"/>
          </w:tcPr>
          <w:p>
            <w:pPr>
              <w:pStyle w:val="0"/>
            </w:pPr>
            <w:r>
              <w:rPr>
                <w:sz w:val="24"/>
              </w:rPr>
              <w:t xml:space="preserve">Медицинская реабилитация пациентов с заболеваниями центральной нервной системы (4 балла по ШРМ)</w:t>
            </w:r>
          </w:p>
        </w:tc>
        <w:tc>
          <w:tcPr>
            <w:tcW w:w="3596" w:type="dxa"/>
          </w:tcPr>
          <w:p>
            <w:pPr>
              <w:pStyle w:val="0"/>
            </w:pPr>
            <w:r>
              <w:rPr>
                <w:sz w:val="24"/>
              </w:rPr>
              <w:t xml:space="preserve">-</w:t>
            </w:r>
          </w:p>
        </w:tc>
        <w:tc>
          <w:tcPr>
            <w:tcW w:w="2914" w:type="dxa"/>
          </w:tcPr>
          <w:p>
            <w:pPr>
              <w:pStyle w:val="0"/>
            </w:pPr>
            <w:r>
              <w:rPr>
                <w:sz w:val="24"/>
              </w:rPr>
              <w:t xml:space="preserve">B05.023.001, B05.024.001, B05.024.002, B05.024.003</w:t>
            </w:r>
          </w:p>
        </w:tc>
        <w:tc>
          <w:tcPr>
            <w:tcW w:w="2239" w:type="dxa"/>
          </w:tcPr>
          <w:p>
            <w:pPr>
              <w:pStyle w:val="0"/>
            </w:pPr>
            <w:r>
              <w:rPr>
                <w:sz w:val="24"/>
              </w:rPr>
              <w:t xml:space="preserve">иной классификационный критерий: rb4d14, rbb4d14, rbbrob4d14, rbrob4d14</w:t>
            </w:r>
          </w:p>
        </w:tc>
        <w:tc>
          <w:tcPr>
            <w:tcW w:w="1077" w:type="dxa"/>
            <w:vMerge w:val="restart"/>
          </w:tcPr>
          <w:p>
            <w:pPr>
              <w:pStyle w:val="0"/>
              <w:jc w:val="center"/>
            </w:pPr>
            <w:r>
              <w:rPr>
                <w:sz w:val="24"/>
              </w:rPr>
              <w:t xml:space="preserve">3,40</w:t>
            </w:r>
          </w:p>
        </w:tc>
      </w:tr>
      <w:tr>
        <w:tc>
          <w:tcPr>
            <w:vMerge w:val="continue"/>
          </w:tcPr>
          <w:p/>
        </w:tc>
        <w:tc>
          <w:tcPr>
            <w:vMerge w:val="continue"/>
          </w:tcPr>
          <w:p/>
        </w:tc>
        <w:tc>
          <w:tcPr>
            <w:tcW w:w="3596" w:type="dxa"/>
          </w:tcPr>
          <w:p>
            <w:pPr>
              <w:pStyle w:val="0"/>
            </w:pPr>
            <w:r>
              <w:rPr>
                <w:sz w:val="24"/>
              </w:rPr>
              <w:t xml:space="preserve">G35</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rb4d14, rbb4d14, rbbrob4d14, rbrob4d14</w:t>
            </w:r>
          </w:p>
        </w:tc>
        <w:tc>
          <w:tcPr>
            <w:vMerge w:val="continue"/>
          </w:tcPr>
          <w:p/>
        </w:tc>
      </w:tr>
      <w:tr>
        <w:tc>
          <w:tcPr>
            <w:tcW w:w="994" w:type="dxa"/>
            <w:vMerge w:val="restart"/>
          </w:tcPr>
          <w:p>
            <w:pPr>
              <w:pStyle w:val="0"/>
              <w:jc w:val="center"/>
            </w:pPr>
            <w:r>
              <w:rPr>
                <w:sz w:val="24"/>
              </w:rPr>
              <w:t xml:space="preserve">st37.003</w:t>
            </w:r>
          </w:p>
        </w:tc>
        <w:tc>
          <w:tcPr>
            <w:tcW w:w="3244" w:type="dxa"/>
            <w:vMerge w:val="restart"/>
          </w:tcPr>
          <w:p>
            <w:pPr>
              <w:pStyle w:val="0"/>
            </w:pPr>
            <w:r>
              <w:rPr>
                <w:sz w:val="24"/>
              </w:rPr>
              <w:t xml:space="preserve">Медицинская реабилитация пациентов с заболеваниями центральной нервной системы (5 баллов по ШРМ)</w:t>
            </w:r>
          </w:p>
        </w:tc>
        <w:tc>
          <w:tcPr>
            <w:tcW w:w="3596" w:type="dxa"/>
          </w:tcPr>
          <w:p>
            <w:pPr>
              <w:pStyle w:val="0"/>
            </w:pPr>
            <w:r>
              <w:rPr>
                <w:sz w:val="24"/>
              </w:rPr>
              <w:t xml:space="preserve">-</w:t>
            </w:r>
          </w:p>
        </w:tc>
        <w:tc>
          <w:tcPr>
            <w:tcW w:w="2914" w:type="dxa"/>
          </w:tcPr>
          <w:p>
            <w:pPr>
              <w:pStyle w:val="0"/>
            </w:pPr>
            <w:r>
              <w:rPr>
                <w:sz w:val="24"/>
              </w:rPr>
              <w:t xml:space="preserve">B05.023.001, B05.024.001, B05.024.002, B05.024.003</w:t>
            </w:r>
          </w:p>
        </w:tc>
        <w:tc>
          <w:tcPr>
            <w:tcW w:w="2239" w:type="dxa"/>
          </w:tcPr>
          <w:p>
            <w:pPr>
              <w:pStyle w:val="0"/>
            </w:pPr>
            <w:r>
              <w:rPr>
                <w:sz w:val="24"/>
              </w:rPr>
              <w:t xml:space="preserve">иной классификационный критерий: rb5d20, rbb5d20, rbbrob5d20, rbrob5d20</w:t>
            </w:r>
          </w:p>
        </w:tc>
        <w:tc>
          <w:tcPr>
            <w:tcW w:w="1077" w:type="dxa"/>
            <w:vMerge w:val="restart"/>
          </w:tcPr>
          <w:p>
            <w:pPr>
              <w:pStyle w:val="0"/>
              <w:jc w:val="center"/>
            </w:pPr>
            <w:r>
              <w:rPr>
                <w:sz w:val="24"/>
              </w:rPr>
              <w:t xml:space="preserve">4,86</w:t>
            </w:r>
          </w:p>
        </w:tc>
      </w:tr>
      <w:tr>
        <w:tc>
          <w:tcPr>
            <w:vMerge w:val="continue"/>
          </w:tcPr>
          <w:p/>
        </w:tc>
        <w:tc>
          <w:tcPr>
            <w:vMerge w:val="continue"/>
          </w:tcPr>
          <w:p/>
        </w:tc>
        <w:tc>
          <w:tcPr>
            <w:tcW w:w="3596" w:type="dxa"/>
          </w:tcPr>
          <w:p>
            <w:pPr>
              <w:pStyle w:val="0"/>
            </w:pPr>
            <w:r>
              <w:rPr>
                <w:sz w:val="24"/>
              </w:rPr>
              <w:t xml:space="preserve">G35</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rb5d20, rbb5d20, rbbrob5d20, rbrob5d20</w:t>
            </w:r>
          </w:p>
        </w:tc>
        <w:tc>
          <w:tcPr>
            <w:vMerge w:val="continue"/>
          </w:tcPr>
          <w:p/>
        </w:tc>
      </w:tr>
      <w:tr>
        <w:tc>
          <w:tcPr>
            <w:tcW w:w="994" w:type="dxa"/>
            <w:vMerge w:val="restart"/>
          </w:tcPr>
          <w:p>
            <w:pPr>
              <w:pStyle w:val="0"/>
              <w:jc w:val="center"/>
            </w:pPr>
            <w:r>
              <w:rPr>
                <w:sz w:val="24"/>
              </w:rPr>
              <w:t xml:space="preserve">st37.004</w:t>
            </w:r>
          </w:p>
        </w:tc>
        <w:tc>
          <w:tcPr>
            <w:tcW w:w="3244" w:type="dxa"/>
            <w:vMerge w:val="restart"/>
          </w:tcPr>
          <w:p>
            <w:pPr>
              <w:pStyle w:val="0"/>
            </w:pPr>
            <w:r>
              <w:rPr>
                <w:sz w:val="24"/>
              </w:rPr>
              <w:t xml:space="preserve">Медицинская реабилитация пациентов с заболеваниями центральной нервной системы (6 баллов по ШРМ)</w:t>
            </w:r>
          </w:p>
        </w:tc>
        <w:tc>
          <w:tcPr>
            <w:tcW w:w="3596" w:type="dxa"/>
          </w:tcPr>
          <w:p>
            <w:pPr>
              <w:pStyle w:val="0"/>
            </w:pPr>
            <w:r>
              <w:rPr>
                <w:sz w:val="24"/>
              </w:rPr>
              <w:t xml:space="preserve">-</w:t>
            </w:r>
          </w:p>
        </w:tc>
        <w:tc>
          <w:tcPr>
            <w:tcW w:w="2914" w:type="dxa"/>
          </w:tcPr>
          <w:p>
            <w:pPr>
              <w:pStyle w:val="0"/>
            </w:pPr>
            <w:r>
              <w:rPr>
                <w:sz w:val="24"/>
              </w:rPr>
              <w:t xml:space="preserve">B05.023.001, B05.024.001, B05.024.002, B05.024.003</w:t>
            </w:r>
          </w:p>
        </w:tc>
        <w:tc>
          <w:tcPr>
            <w:tcW w:w="2239" w:type="dxa"/>
          </w:tcPr>
          <w:p>
            <w:pPr>
              <w:pStyle w:val="0"/>
            </w:pPr>
            <w:r>
              <w:rPr>
                <w:sz w:val="24"/>
              </w:rPr>
              <w:t xml:space="preserve">иной классификационный критерий: rb6</w:t>
            </w:r>
          </w:p>
        </w:tc>
        <w:tc>
          <w:tcPr>
            <w:tcW w:w="1077" w:type="dxa"/>
            <w:vMerge w:val="restart"/>
          </w:tcPr>
          <w:p>
            <w:pPr>
              <w:pStyle w:val="0"/>
              <w:jc w:val="center"/>
            </w:pPr>
            <w:r>
              <w:rPr>
                <w:sz w:val="24"/>
              </w:rPr>
              <w:t xml:space="preserve">8,60</w:t>
            </w:r>
          </w:p>
        </w:tc>
      </w:tr>
      <w:tr>
        <w:tc>
          <w:tcPr>
            <w:vMerge w:val="continue"/>
          </w:tcPr>
          <w:p/>
        </w:tc>
        <w:tc>
          <w:tcPr>
            <w:vMerge w:val="continue"/>
          </w:tcPr>
          <w:p/>
        </w:tc>
        <w:tc>
          <w:tcPr>
            <w:tcW w:w="3596" w:type="dxa"/>
          </w:tcPr>
          <w:p>
            <w:pPr>
              <w:pStyle w:val="0"/>
            </w:pPr>
            <w:r>
              <w:rPr>
                <w:sz w:val="24"/>
              </w:rPr>
              <w:t xml:space="preserve">G35</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rb6</w:t>
            </w:r>
          </w:p>
        </w:tc>
        <w:tc>
          <w:tcPr>
            <w:vMerge w:val="continue"/>
          </w:tcPr>
          <w:p/>
        </w:tc>
      </w:tr>
      <w:tr>
        <w:tc>
          <w:tcPr>
            <w:tcW w:w="994" w:type="dxa"/>
            <w:vMerge w:val="restart"/>
          </w:tcPr>
          <w:p>
            <w:pPr>
              <w:pStyle w:val="0"/>
              <w:jc w:val="center"/>
            </w:pPr>
            <w:r>
              <w:rPr>
                <w:sz w:val="24"/>
              </w:rPr>
              <w:t xml:space="preserve">st37.005</w:t>
            </w:r>
          </w:p>
        </w:tc>
        <w:tc>
          <w:tcPr>
            <w:tcW w:w="3244" w:type="dxa"/>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ШРМ)</w:t>
            </w:r>
          </w:p>
        </w:tc>
        <w:tc>
          <w:tcPr>
            <w:tcW w:w="3596" w:type="dxa"/>
          </w:tcPr>
          <w:p>
            <w:pPr>
              <w:pStyle w:val="0"/>
            </w:pPr>
            <w:r>
              <w:rPr>
                <w:sz w:val="24"/>
              </w:rPr>
              <w:t xml:space="preserve">-</w:t>
            </w:r>
          </w:p>
        </w:tc>
        <w:tc>
          <w:tcPr>
            <w:tcW w:w="2914" w:type="dxa"/>
          </w:tcPr>
          <w:p>
            <w:pPr>
              <w:pStyle w:val="0"/>
            </w:pPr>
            <w:r>
              <w:rPr>
                <w:sz w:val="24"/>
              </w:rPr>
              <w:t xml:space="preserve">B05.023.002.002, B05.050.003, B05.050.005</w:t>
            </w:r>
          </w:p>
        </w:tc>
        <w:tc>
          <w:tcPr>
            <w:tcW w:w="2239" w:type="dxa"/>
          </w:tcPr>
          <w:p>
            <w:pPr>
              <w:pStyle w:val="0"/>
            </w:pPr>
            <w:r>
              <w:rPr>
                <w:sz w:val="24"/>
              </w:rPr>
              <w:t xml:space="preserve">возрастная группа: старше 18 лет иной классификационный критерий: rb3</w:t>
            </w:r>
          </w:p>
        </w:tc>
        <w:tc>
          <w:tcPr>
            <w:tcW w:w="1077" w:type="dxa"/>
            <w:vMerge w:val="restart"/>
          </w:tcPr>
          <w:p>
            <w:pPr>
              <w:pStyle w:val="0"/>
              <w:jc w:val="center"/>
            </w:pPr>
            <w:r>
              <w:rPr>
                <w:sz w:val="24"/>
              </w:rPr>
              <w:t xml:space="preserve">1,24</w:t>
            </w:r>
          </w:p>
        </w:tc>
      </w:tr>
      <w:tr>
        <w:tc>
          <w:tcPr>
            <w:vMerge w:val="continue"/>
          </w:tcPr>
          <w:p/>
        </w:tc>
        <w:tc>
          <w:tcPr>
            <w:vMerge w:val="continue"/>
          </w:tcPr>
          <w:p/>
        </w:tc>
        <w:tc>
          <w:tcPr>
            <w:tcW w:w="3596" w:type="dxa"/>
          </w:tcPr>
          <w:p>
            <w:pPr>
              <w:pStyle w:val="0"/>
            </w:pPr>
            <w:r>
              <w:rPr>
                <w:sz w:val="24"/>
              </w:rPr>
              <w:t xml:space="preserve">-</w:t>
            </w:r>
          </w:p>
        </w:tc>
        <w:tc>
          <w:tcPr>
            <w:tcW w:w="2914" w:type="dxa"/>
          </w:tcPr>
          <w:p>
            <w:pPr>
              <w:pStyle w:val="0"/>
            </w:pPr>
            <w:r>
              <w:rPr>
                <w:sz w:val="24"/>
              </w:rPr>
              <w:t xml:space="preserve">B05.023.002.002, B05.050.003, B05.050.005</w:t>
            </w:r>
          </w:p>
        </w:tc>
        <w:tc>
          <w:tcPr>
            <w:tcW w:w="2239" w:type="dxa"/>
          </w:tcPr>
          <w:p>
            <w:pPr>
              <w:pStyle w:val="0"/>
            </w:pPr>
            <w:r>
              <w:rPr>
                <w:sz w:val="24"/>
              </w:rPr>
              <w:t xml:space="preserve">возрастная группа: от 0 дней до 18 лет иной классификационный критерий: ykur2</w:t>
            </w:r>
          </w:p>
        </w:tc>
        <w:tc>
          <w:tcPr>
            <w:vMerge w:val="continue"/>
          </w:tcPr>
          <w:p/>
        </w:tc>
      </w:tr>
      <w:tr>
        <w:tc>
          <w:tcPr>
            <w:tcW w:w="994" w:type="dxa"/>
            <w:vMerge w:val="restart"/>
          </w:tcPr>
          <w:p>
            <w:pPr>
              <w:pStyle w:val="0"/>
              <w:jc w:val="center"/>
            </w:pPr>
            <w:r>
              <w:rPr>
                <w:sz w:val="24"/>
              </w:rPr>
              <w:t xml:space="preserve">st37.006</w:t>
            </w:r>
          </w:p>
        </w:tc>
        <w:tc>
          <w:tcPr>
            <w:tcW w:w="3244" w:type="dxa"/>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(4 балла по ШРМ)</w:t>
            </w:r>
          </w:p>
        </w:tc>
        <w:tc>
          <w:tcPr>
            <w:tcW w:w="3596" w:type="dxa"/>
          </w:tcPr>
          <w:p>
            <w:pPr>
              <w:pStyle w:val="0"/>
            </w:pPr>
            <w:r>
              <w:rPr>
                <w:sz w:val="24"/>
              </w:rPr>
              <w:t xml:space="preserve">-</w:t>
            </w:r>
          </w:p>
        </w:tc>
        <w:tc>
          <w:tcPr>
            <w:tcW w:w="2914" w:type="dxa"/>
          </w:tcPr>
          <w:p>
            <w:pPr>
              <w:pStyle w:val="0"/>
            </w:pPr>
            <w:r>
              <w:rPr>
                <w:sz w:val="24"/>
              </w:rPr>
              <w:t xml:space="preserve">B05.023.002.002, B05.050.003, B05.050.005</w:t>
            </w:r>
          </w:p>
        </w:tc>
        <w:tc>
          <w:tcPr>
            <w:tcW w:w="2239" w:type="dxa"/>
          </w:tcPr>
          <w:p>
            <w:pPr>
              <w:pStyle w:val="0"/>
            </w:pPr>
            <w:r>
              <w:rPr>
                <w:sz w:val="24"/>
              </w:rPr>
              <w:t xml:space="preserve">возрастная группа: старше 18 лет</w:t>
            </w:r>
          </w:p>
          <w:p>
            <w:pPr>
              <w:pStyle w:val="0"/>
            </w:pPr>
            <w:r>
              <w:rPr>
                <w:sz w:val="24"/>
              </w:rPr>
              <w:t xml:space="preserve">иной классификационный критерий: rb4d12, rbrob4d12</w:t>
            </w:r>
          </w:p>
        </w:tc>
        <w:tc>
          <w:tcPr>
            <w:tcW w:w="1077" w:type="dxa"/>
            <w:vMerge w:val="restart"/>
          </w:tcPr>
          <w:p>
            <w:pPr>
              <w:pStyle w:val="0"/>
              <w:jc w:val="center"/>
            </w:pPr>
            <w:r>
              <w:rPr>
                <w:sz w:val="24"/>
              </w:rPr>
              <w:t xml:space="preserve">2,62</w:t>
            </w:r>
          </w:p>
        </w:tc>
      </w:tr>
      <w:tr>
        <w:tc>
          <w:tcPr>
            <w:vMerge w:val="continue"/>
          </w:tcPr>
          <w:p/>
        </w:tc>
        <w:tc>
          <w:tcPr>
            <w:vMerge w:val="continue"/>
          </w:tcPr>
          <w:p/>
        </w:tc>
        <w:tc>
          <w:tcPr>
            <w:tcW w:w="3596" w:type="dxa"/>
          </w:tcPr>
          <w:p>
            <w:pPr>
              <w:pStyle w:val="0"/>
            </w:pPr>
            <w:r>
              <w:rPr>
                <w:sz w:val="24"/>
              </w:rPr>
            </w:r>
          </w:p>
        </w:tc>
        <w:tc>
          <w:tcPr>
            <w:tcW w:w="2914" w:type="dxa"/>
          </w:tcPr>
          <w:p>
            <w:pPr>
              <w:pStyle w:val="0"/>
            </w:pPr>
            <w:r>
              <w:rPr>
                <w:sz w:val="24"/>
              </w:rPr>
              <w:t xml:space="preserve">B05.023.002.002, B05.050.003, B05.050.005</w:t>
            </w:r>
          </w:p>
        </w:tc>
        <w:tc>
          <w:tcPr>
            <w:tcW w:w="2239" w:type="dxa"/>
          </w:tcPr>
          <w:p>
            <w:pPr>
              <w:pStyle w:val="0"/>
            </w:pPr>
            <w:r>
              <w:rPr>
                <w:sz w:val="24"/>
              </w:rPr>
              <w:t xml:space="preserve">возрастная группа: от 0 дней до 18 лет иной классификационный критерий: ykur3d12</w:t>
            </w:r>
          </w:p>
        </w:tc>
        <w:tc>
          <w:tcPr>
            <w:vMerge w:val="continue"/>
          </w:tcPr>
          <w:p/>
        </w:tc>
      </w:tr>
      <w:tr>
        <w:tc>
          <w:tcPr>
            <w:tcW w:w="994" w:type="dxa"/>
            <w:vMerge w:val="restart"/>
          </w:tcPr>
          <w:p>
            <w:pPr>
              <w:pStyle w:val="0"/>
              <w:jc w:val="center"/>
            </w:pPr>
            <w:r>
              <w:rPr>
                <w:sz w:val="24"/>
              </w:rPr>
              <w:t xml:space="preserve">st37.007</w:t>
            </w:r>
          </w:p>
        </w:tc>
        <w:tc>
          <w:tcPr>
            <w:tcW w:w="3244" w:type="dxa"/>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(5 баллов по ШРМ)</w:t>
            </w:r>
          </w:p>
        </w:tc>
        <w:tc>
          <w:tcPr>
            <w:tcW w:w="3596" w:type="dxa"/>
          </w:tcPr>
          <w:p>
            <w:pPr>
              <w:pStyle w:val="0"/>
            </w:pPr>
            <w:r>
              <w:rPr>
                <w:sz w:val="24"/>
              </w:rPr>
              <w:t xml:space="preserve">-</w:t>
            </w:r>
          </w:p>
        </w:tc>
        <w:tc>
          <w:tcPr>
            <w:tcW w:w="2914" w:type="dxa"/>
          </w:tcPr>
          <w:p>
            <w:pPr>
              <w:pStyle w:val="0"/>
            </w:pPr>
            <w:r>
              <w:rPr>
                <w:sz w:val="24"/>
              </w:rPr>
              <w:t xml:space="preserve">B05.023.002.002, B05.050.003, B05.050.005</w:t>
            </w:r>
          </w:p>
        </w:tc>
        <w:tc>
          <w:tcPr>
            <w:tcW w:w="2239" w:type="dxa"/>
          </w:tcPr>
          <w:p>
            <w:pPr>
              <w:pStyle w:val="0"/>
            </w:pPr>
            <w:r>
              <w:rPr>
                <w:sz w:val="24"/>
              </w:rPr>
              <w:t xml:space="preserve">возрастная группа: старше 18 лет</w:t>
            </w:r>
          </w:p>
          <w:p>
            <w:pPr>
              <w:pStyle w:val="0"/>
            </w:pPr>
            <w:r>
              <w:rPr>
                <w:sz w:val="24"/>
              </w:rPr>
              <w:t xml:space="preserve">иной классификационный критерий: rb5d18, rbrob5d18</w:t>
            </w:r>
          </w:p>
        </w:tc>
        <w:tc>
          <w:tcPr>
            <w:tcW w:w="1077" w:type="dxa"/>
            <w:vMerge w:val="restart"/>
          </w:tcPr>
          <w:p>
            <w:pPr>
              <w:pStyle w:val="0"/>
              <w:jc w:val="center"/>
            </w:pPr>
            <w:r>
              <w:rPr>
                <w:sz w:val="24"/>
              </w:rPr>
              <w:t xml:space="preserve">3,93</w:t>
            </w:r>
          </w:p>
        </w:tc>
      </w:tr>
      <w:tr>
        <w:tc>
          <w:tcPr>
            <w:vMerge w:val="continue"/>
          </w:tcPr>
          <w:p/>
        </w:tc>
        <w:tc>
          <w:tcPr>
            <w:vMerge w:val="continue"/>
          </w:tcPr>
          <w:p/>
        </w:tc>
        <w:tc>
          <w:tcPr>
            <w:tcW w:w="3596" w:type="dxa"/>
          </w:tcPr>
          <w:p>
            <w:pPr>
              <w:pStyle w:val="0"/>
            </w:pPr>
            <w:r>
              <w:rPr>
                <w:sz w:val="24"/>
              </w:rPr>
              <w:t xml:space="preserve">-</w:t>
            </w:r>
          </w:p>
        </w:tc>
        <w:tc>
          <w:tcPr>
            <w:tcW w:w="2914" w:type="dxa"/>
          </w:tcPr>
          <w:p>
            <w:pPr>
              <w:pStyle w:val="0"/>
            </w:pPr>
            <w:r>
              <w:rPr>
                <w:sz w:val="24"/>
              </w:rPr>
              <w:t xml:space="preserve">B05.023.002.002, B05.050.003, B05.050.005</w:t>
            </w:r>
          </w:p>
        </w:tc>
        <w:tc>
          <w:tcPr>
            <w:tcW w:w="2239" w:type="dxa"/>
          </w:tcPr>
          <w:p>
            <w:pPr>
              <w:pStyle w:val="0"/>
            </w:pPr>
            <w:r>
              <w:rPr>
                <w:sz w:val="24"/>
              </w:rPr>
              <w:t xml:space="preserve">возрастная группа: от 0 дней до 18 лет иной классификационный критерий: ykur4d18</w:t>
            </w:r>
          </w:p>
        </w:tc>
        <w:tc>
          <w:tcPr>
            <w:vMerge w:val="continue"/>
          </w:tcPr>
          <w:p/>
        </w:tc>
      </w:tr>
      <w:tr>
        <w:tc>
          <w:tcPr>
            <w:tcW w:w="994" w:type="dxa"/>
          </w:tcPr>
          <w:p>
            <w:pPr>
              <w:pStyle w:val="0"/>
              <w:jc w:val="center"/>
            </w:pPr>
            <w:r>
              <w:rPr>
                <w:sz w:val="24"/>
              </w:rPr>
              <w:t xml:space="preserve">st37.008</w:t>
            </w:r>
          </w:p>
        </w:tc>
        <w:tc>
          <w:tcPr>
            <w:tcW w:w="3244" w:type="dxa"/>
          </w:tcPr>
          <w:p>
            <w:pPr>
              <w:pStyle w:val="0"/>
            </w:pPr>
            <w:r>
              <w:rPr>
                <w:sz w:val="24"/>
              </w:rPr>
              <w:t xml:space="preserve">Медицинская кардиореабилитация (3 балла по ШРМ)</w:t>
            </w:r>
          </w:p>
        </w:tc>
        <w:tc>
          <w:tcPr>
            <w:tcW w:w="3596" w:type="dxa"/>
          </w:tcPr>
          <w:p>
            <w:pPr>
              <w:pStyle w:val="0"/>
            </w:pPr>
            <w:r>
              <w:rPr>
                <w:sz w:val="24"/>
              </w:rPr>
              <w:t xml:space="preserve">-</w:t>
            </w:r>
          </w:p>
        </w:tc>
        <w:tc>
          <w:tcPr>
            <w:tcW w:w="2914" w:type="dxa"/>
          </w:tcPr>
          <w:p>
            <w:pPr>
              <w:pStyle w:val="0"/>
            </w:pPr>
            <w:r>
              <w:rPr>
                <w:sz w:val="24"/>
              </w:rPr>
              <w:t xml:space="preserve">B05.015.001, B05.043.001, B05.057.003, B05.057.007</w:t>
            </w:r>
          </w:p>
        </w:tc>
        <w:tc>
          <w:tcPr>
            <w:tcW w:w="2239" w:type="dxa"/>
          </w:tcPr>
          <w:p>
            <w:pPr>
              <w:pStyle w:val="0"/>
            </w:pPr>
            <w:r>
              <w:rPr>
                <w:sz w:val="24"/>
              </w:rPr>
              <w:t xml:space="preserve">иной классификационный критерий: rb3</w:t>
            </w:r>
          </w:p>
        </w:tc>
        <w:tc>
          <w:tcPr>
            <w:tcW w:w="1077" w:type="dxa"/>
          </w:tcPr>
          <w:p>
            <w:pPr>
              <w:pStyle w:val="0"/>
              <w:jc w:val="center"/>
            </w:pPr>
            <w:r>
              <w:rPr>
                <w:sz w:val="24"/>
              </w:rPr>
              <w:t xml:space="preserve">1,02</w:t>
            </w:r>
          </w:p>
        </w:tc>
      </w:tr>
      <w:tr>
        <w:tc>
          <w:tcPr>
            <w:tcW w:w="994" w:type="dxa"/>
          </w:tcPr>
          <w:p>
            <w:pPr>
              <w:pStyle w:val="0"/>
              <w:jc w:val="center"/>
            </w:pPr>
            <w:r>
              <w:rPr>
                <w:sz w:val="24"/>
              </w:rPr>
              <w:t xml:space="preserve">st37.009</w:t>
            </w:r>
          </w:p>
        </w:tc>
        <w:tc>
          <w:tcPr>
            <w:tcW w:w="3244" w:type="dxa"/>
          </w:tcPr>
          <w:p>
            <w:pPr>
              <w:pStyle w:val="0"/>
            </w:pPr>
            <w:r>
              <w:rPr>
                <w:sz w:val="24"/>
              </w:rPr>
              <w:t xml:space="preserve">Медицинская кардиореабилитация (4 балла по ШРМ)</w:t>
            </w:r>
          </w:p>
        </w:tc>
        <w:tc>
          <w:tcPr>
            <w:tcW w:w="3596" w:type="dxa"/>
          </w:tcPr>
          <w:p>
            <w:pPr>
              <w:pStyle w:val="0"/>
            </w:pPr>
            <w:r>
              <w:rPr>
                <w:sz w:val="24"/>
              </w:rPr>
              <w:t xml:space="preserve">-</w:t>
            </w:r>
          </w:p>
        </w:tc>
        <w:tc>
          <w:tcPr>
            <w:tcW w:w="2914" w:type="dxa"/>
          </w:tcPr>
          <w:p>
            <w:pPr>
              <w:pStyle w:val="0"/>
            </w:pPr>
            <w:r>
              <w:rPr>
                <w:sz w:val="24"/>
              </w:rPr>
              <w:t xml:space="preserve">B05.015.001, B05.043.001, B05.057.003, B05.057.007</w:t>
            </w:r>
          </w:p>
        </w:tc>
        <w:tc>
          <w:tcPr>
            <w:tcW w:w="2239" w:type="dxa"/>
          </w:tcPr>
          <w:p>
            <w:pPr>
              <w:pStyle w:val="0"/>
            </w:pPr>
            <w:r>
              <w:rPr>
                <w:sz w:val="24"/>
              </w:rPr>
              <w:t xml:space="preserve">иной классификационный критерий: rb4</w:t>
            </w:r>
          </w:p>
        </w:tc>
        <w:tc>
          <w:tcPr>
            <w:tcW w:w="1077" w:type="dxa"/>
          </w:tcPr>
          <w:p>
            <w:pPr>
              <w:pStyle w:val="0"/>
              <w:jc w:val="center"/>
            </w:pPr>
            <w:r>
              <w:rPr>
                <w:sz w:val="24"/>
              </w:rPr>
              <w:t xml:space="preserve">1,38</w:t>
            </w:r>
          </w:p>
        </w:tc>
      </w:tr>
      <w:tr>
        <w:tc>
          <w:tcPr>
            <w:tcW w:w="994" w:type="dxa"/>
          </w:tcPr>
          <w:p>
            <w:pPr>
              <w:pStyle w:val="0"/>
              <w:jc w:val="center"/>
            </w:pPr>
            <w:r>
              <w:rPr>
                <w:sz w:val="24"/>
              </w:rPr>
              <w:t xml:space="preserve">st37.010</w:t>
            </w:r>
          </w:p>
        </w:tc>
        <w:tc>
          <w:tcPr>
            <w:tcW w:w="3244" w:type="dxa"/>
          </w:tcPr>
          <w:p>
            <w:pPr>
              <w:pStyle w:val="0"/>
            </w:pPr>
            <w:r>
              <w:rPr>
                <w:sz w:val="24"/>
              </w:rPr>
              <w:t xml:space="preserve">Медицинская кардиореабилитация (5 баллов по ШРМ)</w:t>
            </w:r>
          </w:p>
        </w:tc>
        <w:tc>
          <w:tcPr>
            <w:tcW w:w="3596" w:type="dxa"/>
          </w:tcPr>
          <w:p>
            <w:pPr>
              <w:pStyle w:val="0"/>
            </w:pPr>
            <w:r>
              <w:rPr>
                <w:sz w:val="24"/>
              </w:rPr>
              <w:t xml:space="preserve">-</w:t>
            </w:r>
          </w:p>
        </w:tc>
        <w:tc>
          <w:tcPr>
            <w:tcW w:w="2914" w:type="dxa"/>
          </w:tcPr>
          <w:p>
            <w:pPr>
              <w:pStyle w:val="0"/>
            </w:pPr>
            <w:r>
              <w:rPr>
                <w:sz w:val="24"/>
              </w:rPr>
              <w:t xml:space="preserve">B05.015.001, B05.043.001, B05.057.003, B05.057.007</w:t>
            </w:r>
          </w:p>
        </w:tc>
        <w:tc>
          <w:tcPr>
            <w:tcW w:w="2239" w:type="dxa"/>
          </w:tcPr>
          <w:p>
            <w:pPr>
              <w:pStyle w:val="0"/>
            </w:pPr>
            <w:r>
              <w:rPr>
                <w:sz w:val="24"/>
              </w:rPr>
              <w:t xml:space="preserve">иной классификационный критерий: rb5</w:t>
            </w:r>
          </w:p>
        </w:tc>
        <w:tc>
          <w:tcPr>
            <w:tcW w:w="1077" w:type="dxa"/>
          </w:tcPr>
          <w:p>
            <w:pPr>
              <w:pStyle w:val="0"/>
              <w:jc w:val="center"/>
            </w:pPr>
            <w:r>
              <w:rPr>
                <w:sz w:val="24"/>
              </w:rPr>
              <w:t xml:space="preserve">2,00</w:t>
            </w:r>
          </w:p>
        </w:tc>
      </w:tr>
      <w:tr>
        <w:tc>
          <w:tcPr>
            <w:tcW w:w="994" w:type="dxa"/>
            <w:vMerge w:val="restart"/>
          </w:tcPr>
          <w:p>
            <w:pPr>
              <w:pStyle w:val="0"/>
              <w:jc w:val="center"/>
            </w:pPr>
            <w:r>
              <w:rPr>
                <w:sz w:val="24"/>
              </w:rPr>
              <w:t xml:space="preserve">st37.011</w:t>
            </w:r>
          </w:p>
        </w:tc>
        <w:tc>
          <w:tcPr>
            <w:tcW w:w="3244" w:type="dxa"/>
            <w:vMerge w:val="restart"/>
          </w:tcPr>
          <w:p>
            <w:pPr>
              <w:pStyle w:val="0"/>
            </w:pPr>
            <w:r>
              <w:rPr>
                <w:sz w:val="24"/>
              </w:rPr>
              <w:t xml:space="preserve">Медицинская реабилитация при других соматических заболеваниях (3 балла по ШРМ)</w:t>
            </w:r>
          </w:p>
        </w:tc>
        <w:tc>
          <w:tcPr>
            <w:tcW w:w="3596" w:type="dxa"/>
          </w:tcPr>
          <w:p>
            <w:pPr>
              <w:pStyle w:val="0"/>
            </w:pPr>
            <w:r>
              <w:rPr>
                <w:sz w:val="24"/>
              </w:rPr>
              <w:t xml:space="preserve">-</w:t>
            </w:r>
          </w:p>
        </w:tc>
        <w:tc>
          <w:tcPr>
            <w:tcW w:w="2914" w:type="dxa"/>
          </w:tcPr>
          <w:p>
            <w:pPr>
              <w:pStyle w:val="0"/>
            </w:pPr>
            <w:r>
              <w:rPr>
                <w:sz w:val="24"/>
              </w:rPr>
              <w:t xml:space="preserve">B05.001.001, B05.004.001, B05.005.001, B05.008.001, B05.014.002, B05.015.002, B05.023.002, B05.027.001, B05.027.002, B05.027.003, B05.028.001, B05.029.001, B05.037.001, B05.040.001, B05.050.004, B05.053.001, B05.058.001, B05.069.002, B05.069.003</w:t>
            </w:r>
          </w:p>
        </w:tc>
        <w:tc>
          <w:tcPr>
            <w:tcW w:w="2239" w:type="dxa"/>
          </w:tcPr>
          <w:p>
            <w:pPr>
              <w:pStyle w:val="0"/>
            </w:pPr>
            <w:r>
              <w:rPr>
                <w:sz w:val="24"/>
              </w:rPr>
              <w:t xml:space="preserve">возрастная группа: старше 18 лет</w:t>
            </w:r>
          </w:p>
          <w:p>
            <w:pPr>
              <w:pStyle w:val="0"/>
            </w:pPr>
            <w:r>
              <w:rPr>
                <w:sz w:val="24"/>
              </w:rPr>
              <w:t xml:space="preserve">иной классификационный критерий: rb3</w:t>
            </w:r>
          </w:p>
        </w:tc>
        <w:tc>
          <w:tcPr>
            <w:tcW w:w="1077" w:type="dxa"/>
            <w:vMerge w:val="restart"/>
          </w:tcPr>
          <w:p>
            <w:pPr>
              <w:pStyle w:val="0"/>
              <w:jc w:val="center"/>
            </w:pPr>
            <w:r>
              <w:rPr>
                <w:sz w:val="24"/>
              </w:rPr>
              <w:t xml:space="preserve">0,59</w:t>
            </w:r>
          </w:p>
        </w:tc>
      </w:tr>
      <w:tr>
        <w:tc>
          <w:tcPr>
            <w:vMerge w:val="continue"/>
          </w:tcPr>
          <w:p/>
        </w:tc>
        <w:tc>
          <w:tcPr>
            <w:vMerge w:val="continue"/>
          </w:tcPr>
          <w:p/>
        </w:tc>
        <w:tc>
          <w:tcPr>
            <w:tcW w:w="3596" w:type="dxa"/>
          </w:tcPr>
          <w:p>
            <w:pPr>
              <w:pStyle w:val="0"/>
            </w:pPr>
            <w:r>
              <w:rPr>
                <w:sz w:val="24"/>
              </w:rPr>
              <w:t xml:space="preserve">-</w:t>
            </w:r>
          </w:p>
        </w:tc>
        <w:tc>
          <w:tcPr>
            <w:tcW w:w="2914" w:type="dxa"/>
          </w:tcPr>
          <w:p>
            <w:pPr>
              <w:pStyle w:val="0"/>
            </w:pPr>
            <w:r>
              <w:rPr>
                <w:sz w:val="24"/>
              </w:rPr>
              <w:t xml:space="preserve">B05.001.001, B05.004.001, B05.005.001, B05.008.001, B05.014.002, B05.015.002, B05.023.002, B05.027.001, B05.027.002, B05.027.003, B05.028.001, B05.029.001, B05.037.001, B05.040.001, B05.050.004, B05.053.001, B05.058.001, B05.069.002, B05.069.003</w:t>
            </w:r>
          </w:p>
        </w:tc>
        <w:tc>
          <w:tcPr>
            <w:tcW w:w="2239" w:type="dxa"/>
          </w:tcPr>
          <w:p>
            <w:pPr>
              <w:pStyle w:val="0"/>
            </w:pPr>
            <w:r>
              <w:rPr>
                <w:sz w:val="24"/>
              </w:rPr>
              <w:t xml:space="preserve">возрастная группа: от 0 дней до 18 лет иной классификационный критерий: ykur2</w:t>
            </w:r>
          </w:p>
        </w:tc>
        <w:tc>
          <w:tcPr>
            <w:vMerge w:val="continue"/>
          </w:tcPr>
          <w:p/>
        </w:tc>
      </w:tr>
      <w:tr>
        <w:tc>
          <w:tcPr>
            <w:tcW w:w="994" w:type="dxa"/>
            <w:vMerge w:val="restart"/>
          </w:tcPr>
          <w:p>
            <w:pPr>
              <w:pStyle w:val="0"/>
              <w:jc w:val="center"/>
            </w:pPr>
            <w:r>
              <w:rPr>
                <w:sz w:val="24"/>
              </w:rPr>
              <w:t xml:space="preserve">st37.012</w:t>
            </w:r>
          </w:p>
        </w:tc>
        <w:tc>
          <w:tcPr>
            <w:tcW w:w="3244" w:type="dxa"/>
            <w:vMerge w:val="restart"/>
          </w:tcPr>
          <w:p>
            <w:pPr>
              <w:pStyle w:val="0"/>
            </w:pPr>
            <w:r>
              <w:rPr>
                <w:sz w:val="24"/>
              </w:rPr>
              <w:t xml:space="preserve">Медицинская реабилитация при других соматических заболеваниях (4 балла по ШРМ)</w:t>
            </w:r>
          </w:p>
        </w:tc>
        <w:tc>
          <w:tcPr>
            <w:tcW w:w="3596" w:type="dxa"/>
          </w:tcPr>
          <w:p>
            <w:pPr>
              <w:pStyle w:val="0"/>
            </w:pPr>
            <w:r>
              <w:rPr>
                <w:sz w:val="24"/>
              </w:rPr>
              <w:t xml:space="preserve">-</w:t>
            </w:r>
          </w:p>
        </w:tc>
        <w:tc>
          <w:tcPr>
            <w:tcW w:w="2914" w:type="dxa"/>
          </w:tcPr>
          <w:p>
            <w:pPr>
              <w:pStyle w:val="0"/>
            </w:pPr>
            <w:r>
              <w:rPr>
                <w:sz w:val="24"/>
              </w:rPr>
              <w:t xml:space="preserve">B05.001.001, B05.004.001, B05.005.001, B05.008.001, B05.014.002, B05.015.002, B05.023.002, B05.027.001, B05.027.002, B05.027.003, B05.028.001, B05.029.001, B05.037.001, B05.040.001, B05.050.004, B05.053.001, B05.058.001, B05.069.002, B05.069.003</w:t>
            </w:r>
          </w:p>
        </w:tc>
        <w:tc>
          <w:tcPr>
            <w:tcW w:w="2239" w:type="dxa"/>
          </w:tcPr>
          <w:p>
            <w:pPr>
              <w:pStyle w:val="0"/>
            </w:pPr>
            <w:r>
              <w:rPr>
                <w:sz w:val="24"/>
              </w:rPr>
              <w:t xml:space="preserve">возрастная группа: старше 18 лет</w:t>
            </w:r>
          </w:p>
          <w:p>
            <w:pPr>
              <w:pStyle w:val="0"/>
            </w:pPr>
            <w:r>
              <w:rPr>
                <w:sz w:val="24"/>
              </w:rPr>
              <w:t xml:space="preserve">иной классификационный критерий: rb4</w:t>
            </w:r>
          </w:p>
        </w:tc>
        <w:tc>
          <w:tcPr>
            <w:tcW w:w="1077" w:type="dxa"/>
            <w:vMerge w:val="restart"/>
          </w:tcPr>
          <w:p>
            <w:pPr>
              <w:pStyle w:val="0"/>
              <w:jc w:val="center"/>
            </w:pPr>
            <w:r>
              <w:rPr>
                <w:sz w:val="24"/>
              </w:rPr>
              <w:t xml:space="preserve">0,84</w:t>
            </w:r>
          </w:p>
        </w:tc>
      </w:tr>
      <w:tr>
        <w:tc>
          <w:tcPr>
            <w:vMerge w:val="continue"/>
          </w:tcPr>
          <w:p/>
        </w:tc>
        <w:tc>
          <w:tcPr>
            <w:vMerge w:val="continue"/>
          </w:tcPr>
          <w:p/>
        </w:tc>
        <w:tc>
          <w:tcPr>
            <w:tcW w:w="3596" w:type="dxa"/>
          </w:tcPr>
          <w:p>
            <w:pPr>
              <w:pStyle w:val="0"/>
            </w:pPr>
            <w:r>
              <w:rPr>
                <w:sz w:val="24"/>
              </w:rPr>
              <w:t xml:space="preserve">-</w:t>
            </w:r>
          </w:p>
        </w:tc>
        <w:tc>
          <w:tcPr>
            <w:tcW w:w="2914" w:type="dxa"/>
          </w:tcPr>
          <w:p>
            <w:pPr>
              <w:pStyle w:val="0"/>
            </w:pPr>
            <w:r>
              <w:rPr>
                <w:sz w:val="24"/>
              </w:rPr>
              <w:t xml:space="preserve">B05.001.001, B05.004.001, B05.005.001, B05.008.001, B05.014.002, B05.015.002, B05.023.002, B05.027.001, B05.027.002, B05.027.003, B05.028.001, B05.029.001, B05.037.001, B05.040.001, B05.050.004, B05.053.001, B05.058.001, B05.069.002, B05.069.003</w:t>
            </w:r>
          </w:p>
        </w:tc>
        <w:tc>
          <w:tcPr>
            <w:tcW w:w="2239" w:type="dxa"/>
          </w:tcPr>
          <w:p>
            <w:pPr>
              <w:pStyle w:val="0"/>
            </w:pPr>
            <w:r>
              <w:rPr>
                <w:sz w:val="24"/>
              </w:rPr>
              <w:t xml:space="preserve">возрастная группа: от 0 дней до 18 лет иной классификационный критерий: ykur3</w:t>
            </w:r>
          </w:p>
        </w:tc>
        <w:tc>
          <w:tcPr>
            <w:vMerge w:val="continue"/>
          </w:tcPr>
          <w:p/>
        </w:tc>
      </w:tr>
      <w:tr>
        <w:tc>
          <w:tcPr>
            <w:tcW w:w="994" w:type="dxa"/>
            <w:vMerge w:val="restart"/>
          </w:tcPr>
          <w:p>
            <w:pPr>
              <w:pStyle w:val="0"/>
              <w:jc w:val="center"/>
            </w:pPr>
            <w:r>
              <w:rPr>
                <w:sz w:val="24"/>
              </w:rPr>
              <w:t xml:space="preserve">st37.013</w:t>
            </w:r>
          </w:p>
        </w:tc>
        <w:tc>
          <w:tcPr>
            <w:tcW w:w="3244" w:type="dxa"/>
            <w:vMerge w:val="restart"/>
          </w:tcPr>
          <w:p>
            <w:pPr>
              <w:pStyle w:val="0"/>
            </w:pPr>
            <w:r>
              <w:rPr>
                <w:sz w:val="24"/>
              </w:rPr>
              <w:t xml:space="preserve">Медицинская реабилитация при других соматических заболеваниях(5 баллов по ШРМ)</w:t>
            </w:r>
          </w:p>
        </w:tc>
        <w:tc>
          <w:tcPr>
            <w:tcW w:w="3596" w:type="dxa"/>
          </w:tcPr>
          <w:p>
            <w:pPr>
              <w:pStyle w:val="0"/>
            </w:pPr>
            <w:r>
              <w:rPr>
                <w:sz w:val="24"/>
              </w:rPr>
              <w:t xml:space="preserve">-</w:t>
            </w:r>
          </w:p>
        </w:tc>
        <w:tc>
          <w:tcPr>
            <w:tcW w:w="2914" w:type="dxa"/>
          </w:tcPr>
          <w:p>
            <w:pPr>
              <w:pStyle w:val="0"/>
            </w:pPr>
            <w:r>
              <w:rPr>
                <w:sz w:val="24"/>
              </w:rPr>
              <w:t xml:space="preserve">B05.001.001, B05.004.001, B05.005.001, B05.008.001, B05.014.002, B05.015.002, B05.023.002, B05.027.001, B05.027.002, B05.027.003, B05.028.001, B05.029.001, B05.037.001, B05.040.001, B05.050.004, B05.053.001, B05.058.001, B05.069.002, B05.069.003</w:t>
            </w:r>
          </w:p>
        </w:tc>
        <w:tc>
          <w:tcPr>
            <w:tcW w:w="2239" w:type="dxa"/>
          </w:tcPr>
          <w:p>
            <w:pPr>
              <w:pStyle w:val="0"/>
            </w:pPr>
            <w:r>
              <w:rPr>
                <w:sz w:val="24"/>
              </w:rPr>
              <w:t xml:space="preserve">возрастная группа: старше 18 лет</w:t>
            </w:r>
          </w:p>
          <w:p>
            <w:pPr>
              <w:pStyle w:val="0"/>
            </w:pPr>
            <w:r>
              <w:rPr>
                <w:sz w:val="24"/>
              </w:rPr>
              <w:t xml:space="preserve">иной классификационный критерий: rb5</w:t>
            </w:r>
          </w:p>
        </w:tc>
        <w:tc>
          <w:tcPr>
            <w:tcW w:w="1077" w:type="dxa"/>
            <w:vMerge w:val="restart"/>
          </w:tcPr>
          <w:p>
            <w:pPr>
              <w:pStyle w:val="0"/>
              <w:jc w:val="center"/>
            </w:pPr>
            <w:r>
              <w:rPr>
                <w:sz w:val="24"/>
              </w:rPr>
              <w:t xml:space="preserve">1,17</w:t>
            </w:r>
          </w:p>
        </w:tc>
      </w:tr>
      <w:tr>
        <w:tc>
          <w:tcPr>
            <w:vMerge w:val="continue"/>
          </w:tcPr>
          <w:p/>
        </w:tc>
        <w:tc>
          <w:tcPr>
            <w:vMerge w:val="continue"/>
          </w:tcPr>
          <w:p/>
        </w:tc>
        <w:tc>
          <w:tcPr>
            <w:tcW w:w="3596" w:type="dxa"/>
          </w:tcPr>
          <w:p>
            <w:pPr>
              <w:pStyle w:val="0"/>
            </w:pPr>
            <w:r>
              <w:rPr>
                <w:sz w:val="24"/>
              </w:rPr>
              <w:t xml:space="preserve">-</w:t>
            </w:r>
          </w:p>
        </w:tc>
        <w:tc>
          <w:tcPr>
            <w:tcW w:w="2914" w:type="dxa"/>
          </w:tcPr>
          <w:p>
            <w:pPr>
              <w:pStyle w:val="0"/>
            </w:pPr>
            <w:r>
              <w:rPr>
                <w:sz w:val="24"/>
              </w:rPr>
              <w:t xml:space="preserve">B05.001.001, B05.004.001, B05.005.001, B05.008.001, B05.014.002, B05.015.002, B05.023.002, B05.027.001, B05.027.002, B05.027.003, B05.028.001, B05.029.001, B05.037.001, B05.040.001, B05.050.004, B05.053.001, B05.058.001, B05.069.002, B05.069.003</w:t>
            </w:r>
          </w:p>
        </w:tc>
        <w:tc>
          <w:tcPr>
            <w:tcW w:w="2239" w:type="dxa"/>
          </w:tcPr>
          <w:p>
            <w:pPr>
              <w:pStyle w:val="0"/>
            </w:pPr>
            <w:r>
              <w:rPr>
                <w:sz w:val="24"/>
              </w:rPr>
              <w:t xml:space="preserve">возрастная группа: от 0 дней до 18 лет иной классификационный критерий: ykur4</w:t>
            </w:r>
          </w:p>
        </w:tc>
        <w:tc>
          <w:tcPr>
            <w:vMerge w:val="continue"/>
          </w:tcPr>
          <w:p/>
        </w:tc>
      </w:tr>
      <w:tr>
        <w:tc>
          <w:tcPr>
            <w:tcW w:w="994" w:type="dxa"/>
          </w:tcPr>
          <w:p>
            <w:pPr>
              <w:pStyle w:val="0"/>
              <w:jc w:val="center"/>
            </w:pPr>
            <w:r>
              <w:rPr>
                <w:sz w:val="24"/>
              </w:rPr>
              <w:t xml:space="preserve">st37.014</w:t>
            </w:r>
          </w:p>
        </w:tc>
        <w:tc>
          <w:tcPr>
            <w:tcW w:w="3244" w:type="dxa"/>
          </w:tcPr>
          <w:p>
            <w:pPr>
              <w:pStyle w:val="0"/>
            </w:pPr>
            <w:r>
              <w:rPr>
                <w:sz w:val="24"/>
              </w:rPr>
              <w:t xml:space="preserve">Медицинская реабилитация детей, перенесших заболевания перинатального периода</w:t>
            </w:r>
          </w:p>
        </w:tc>
        <w:tc>
          <w:tcPr>
            <w:tcW w:w="3596" w:type="dxa"/>
          </w:tcPr>
          <w:p>
            <w:pPr>
              <w:pStyle w:val="0"/>
            </w:pPr>
            <w:r>
              <w:rPr>
                <w:sz w:val="24"/>
              </w:rPr>
              <w:t xml:space="preserve">-</w:t>
            </w:r>
          </w:p>
        </w:tc>
        <w:tc>
          <w:tcPr>
            <w:tcW w:w="2914" w:type="dxa"/>
          </w:tcPr>
          <w:p>
            <w:pPr>
              <w:pStyle w:val="0"/>
            </w:pPr>
            <w:r>
              <w:rPr>
                <w:sz w:val="24"/>
              </w:rPr>
              <w:t xml:space="preserve">B05.031.001</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1,50</w:t>
            </w:r>
          </w:p>
        </w:tc>
      </w:tr>
      <w:tr>
        <w:tc>
          <w:tcPr>
            <w:tcW w:w="994" w:type="dxa"/>
          </w:tcPr>
          <w:p>
            <w:pPr>
              <w:pStyle w:val="0"/>
              <w:jc w:val="center"/>
            </w:pPr>
            <w:r>
              <w:rPr>
                <w:sz w:val="24"/>
              </w:rPr>
              <w:t xml:space="preserve">st37.015</w:t>
            </w:r>
          </w:p>
        </w:tc>
        <w:tc>
          <w:tcPr>
            <w:tcW w:w="3244" w:type="dxa"/>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3596" w:type="dxa"/>
          </w:tcPr>
          <w:p>
            <w:pPr>
              <w:pStyle w:val="0"/>
            </w:pPr>
            <w:r>
              <w:rPr>
                <w:sz w:val="24"/>
              </w:rPr>
              <w:t xml:space="preserve">-</w:t>
            </w:r>
          </w:p>
        </w:tc>
        <w:tc>
          <w:tcPr>
            <w:tcW w:w="2914" w:type="dxa"/>
          </w:tcPr>
          <w:p>
            <w:pPr>
              <w:pStyle w:val="0"/>
            </w:pPr>
            <w:r>
              <w:rPr>
                <w:sz w:val="24"/>
              </w:rPr>
              <w:t xml:space="preserve">B05.028.001, B05.046.001</w:t>
            </w:r>
          </w:p>
        </w:tc>
        <w:tc>
          <w:tcPr>
            <w:tcW w:w="2239" w:type="dxa"/>
          </w:tcPr>
          <w:p>
            <w:pPr>
              <w:pStyle w:val="0"/>
            </w:pPr>
            <w:r>
              <w:rPr>
                <w:sz w:val="24"/>
              </w:rPr>
              <w:t xml:space="preserve">возрастная группа: от 0 дней до 18 лет иной классификационный критерий: rbs</w:t>
            </w:r>
          </w:p>
        </w:tc>
        <w:tc>
          <w:tcPr>
            <w:tcW w:w="1077" w:type="dxa"/>
          </w:tcPr>
          <w:p>
            <w:pPr>
              <w:pStyle w:val="0"/>
              <w:jc w:val="center"/>
            </w:pPr>
            <w:r>
              <w:rPr>
                <w:sz w:val="24"/>
              </w:rPr>
              <w:t xml:space="preserve">1,80</w:t>
            </w:r>
          </w:p>
        </w:tc>
      </w:tr>
      <w:tr>
        <w:tc>
          <w:tcPr>
            <w:tcW w:w="994" w:type="dxa"/>
          </w:tcPr>
          <w:p>
            <w:pPr>
              <w:pStyle w:val="0"/>
              <w:jc w:val="center"/>
            </w:pPr>
            <w:r>
              <w:rPr>
                <w:sz w:val="24"/>
              </w:rPr>
              <w:t xml:space="preserve">st37.016</w:t>
            </w:r>
          </w:p>
        </w:tc>
        <w:tc>
          <w:tcPr>
            <w:tcW w:w="3244" w:type="dxa"/>
          </w:tcPr>
          <w:p>
            <w:pPr>
              <w:pStyle w:val="0"/>
            </w:pPr>
            <w:r>
              <w:rPr>
                <w:sz w:val="24"/>
              </w:rPr>
              <w:t xml:space="preserve">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596" w:type="dxa"/>
          </w:tcPr>
          <w:p>
            <w:pPr>
              <w:pStyle w:val="0"/>
            </w:pPr>
            <w:r>
              <w:rPr>
                <w:sz w:val="24"/>
              </w:rPr>
              <w:t xml:space="preserve">-</w:t>
            </w:r>
          </w:p>
        </w:tc>
        <w:tc>
          <w:tcPr>
            <w:tcW w:w="2914" w:type="dxa"/>
          </w:tcPr>
          <w:p>
            <w:pPr>
              <w:pStyle w:val="0"/>
            </w:pPr>
            <w:r>
              <w:rPr>
                <w:sz w:val="24"/>
              </w:rPr>
              <w:t xml:space="preserve">B05.027.004, B05.057.009, B05.057.010</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4,81</w:t>
            </w:r>
          </w:p>
        </w:tc>
      </w:tr>
      <w:tr>
        <w:tc>
          <w:tcPr>
            <w:tcW w:w="994" w:type="dxa"/>
          </w:tcPr>
          <w:p>
            <w:pPr>
              <w:pStyle w:val="0"/>
              <w:jc w:val="center"/>
            </w:pPr>
            <w:r>
              <w:rPr>
                <w:sz w:val="24"/>
              </w:rPr>
              <w:t xml:space="preserve">st37.017</w:t>
            </w:r>
          </w:p>
        </w:tc>
        <w:tc>
          <w:tcPr>
            <w:tcW w:w="3244" w:type="dxa"/>
          </w:tcPr>
          <w:p>
            <w:pPr>
              <w:pStyle w:val="0"/>
            </w:pPr>
            <w:r>
              <w:rPr>
                <w:sz w:val="24"/>
              </w:rPr>
              <w:t xml:space="preserve">Медицинская реабилитация детей с поражениями центральной нервной системы</w:t>
            </w:r>
          </w:p>
        </w:tc>
        <w:tc>
          <w:tcPr>
            <w:tcW w:w="3596" w:type="dxa"/>
          </w:tcPr>
          <w:p>
            <w:pPr>
              <w:pStyle w:val="0"/>
            </w:pPr>
            <w:r>
              <w:rPr>
                <w:sz w:val="24"/>
              </w:rPr>
              <w:t xml:space="preserve">-</w:t>
            </w:r>
          </w:p>
        </w:tc>
        <w:tc>
          <w:tcPr>
            <w:tcW w:w="2914" w:type="dxa"/>
          </w:tcPr>
          <w:p>
            <w:pPr>
              <w:pStyle w:val="0"/>
            </w:pPr>
            <w:r>
              <w:rPr>
                <w:sz w:val="24"/>
              </w:rPr>
              <w:t xml:space="preserve">B05.023.002.001, B05.023.003</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2,75</w:t>
            </w:r>
          </w:p>
        </w:tc>
      </w:tr>
      <w:tr>
        <w:tc>
          <w:tcPr>
            <w:tcW w:w="994" w:type="dxa"/>
          </w:tcPr>
          <w:p>
            <w:pPr>
              <w:pStyle w:val="0"/>
              <w:jc w:val="center"/>
            </w:pPr>
            <w:r>
              <w:rPr>
                <w:sz w:val="24"/>
              </w:rPr>
              <w:t xml:space="preserve">st37.018</w:t>
            </w:r>
          </w:p>
        </w:tc>
        <w:tc>
          <w:tcPr>
            <w:tcW w:w="3244" w:type="dxa"/>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3596" w:type="dxa"/>
          </w:tcPr>
          <w:p>
            <w:pPr>
              <w:pStyle w:val="0"/>
            </w:pPr>
            <w:r>
              <w:rPr>
                <w:sz w:val="24"/>
              </w:rPr>
              <w:t xml:space="preserve">-</w:t>
            </w:r>
          </w:p>
        </w:tc>
        <w:tc>
          <w:tcPr>
            <w:tcW w:w="2914" w:type="dxa"/>
          </w:tcPr>
          <w:p>
            <w:pPr>
              <w:pStyle w:val="0"/>
            </w:pPr>
            <w:r>
              <w:rPr>
                <w:sz w:val="24"/>
              </w:rPr>
              <w:t xml:space="preserve">B05.057.011</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2,35</w:t>
            </w:r>
          </w:p>
        </w:tc>
      </w:tr>
      <w:tr>
        <w:tc>
          <w:tcPr>
            <w:tcW w:w="994" w:type="dxa"/>
          </w:tcPr>
          <w:p>
            <w:pPr>
              <w:pStyle w:val="0"/>
              <w:jc w:val="center"/>
            </w:pPr>
            <w:r>
              <w:rPr>
                <w:sz w:val="24"/>
              </w:rPr>
              <w:t xml:space="preserve">st37.019</w:t>
            </w:r>
          </w:p>
        </w:tc>
        <w:tc>
          <w:tcPr>
            <w:tcW w:w="3244" w:type="dxa"/>
          </w:tcPr>
          <w:p>
            <w:pPr>
              <w:pStyle w:val="0"/>
            </w:pPr>
            <w:r>
              <w:rPr>
                <w:sz w:val="24"/>
              </w:rPr>
              <w:t xml:space="preserve">Медицинская реабилитация после онкоортопедических операций</w:t>
            </w:r>
          </w:p>
        </w:tc>
        <w:tc>
          <w:tcPr>
            <w:tcW w:w="3596" w:type="dxa"/>
          </w:tcPr>
          <w:p>
            <w:pPr>
              <w:pStyle w:val="0"/>
            </w:pPr>
            <w:r>
              <w:rPr>
                <w:sz w:val="24"/>
              </w:rPr>
              <w:t xml:space="preserve">C40, C40.0, C40.1, C40.2, C40.3, C40.8, C40.9, C41, C41.0, C41.1, C41.2, C41.3, C41.4, C41.8, C41.9, C79.5</w:t>
            </w:r>
          </w:p>
        </w:tc>
        <w:tc>
          <w:tcPr>
            <w:tcW w:w="2914" w:type="dxa"/>
          </w:tcPr>
          <w:p>
            <w:pPr>
              <w:pStyle w:val="0"/>
            </w:pPr>
            <w:r>
              <w:rPr>
                <w:sz w:val="24"/>
              </w:rPr>
              <w:t xml:space="preserve">B05.027.001</w:t>
            </w:r>
          </w:p>
        </w:tc>
        <w:tc>
          <w:tcPr>
            <w:tcW w:w="2239" w:type="dxa"/>
          </w:tcPr>
          <w:p>
            <w:pPr>
              <w:pStyle w:val="0"/>
            </w:pPr>
            <w:r>
              <w:rPr>
                <w:sz w:val="24"/>
              </w:rPr>
              <w:t xml:space="preserve">-</w:t>
            </w:r>
          </w:p>
        </w:tc>
        <w:tc>
          <w:tcPr>
            <w:tcW w:w="1077" w:type="dxa"/>
          </w:tcPr>
          <w:p>
            <w:pPr>
              <w:pStyle w:val="0"/>
              <w:jc w:val="center"/>
            </w:pPr>
            <w:r>
              <w:rPr>
                <w:sz w:val="24"/>
              </w:rPr>
              <w:t xml:space="preserve">1,44</w:t>
            </w:r>
          </w:p>
        </w:tc>
      </w:tr>
      <w:tr>
        <w:tc>
          <w:tcPr>
            <w:tcW w:w="994" w:type="dxa"/>
          </w:tcPr>
          <w:p>
            <w:pPr>
              <w:pStyle w:val="0"/>
              <w:jc w:val="center"/>
            </w:pPr>
            <w:r>
              <w:rPr>
                <w:sz w:val="24"/>
              </w:rPr>
              <w:t xml:space="preserve">st37.020</w:t>
            </w:r>
          </w:p>
        </w:tc>
        <w:tc>
          <w:tcPr>
            <w:tcW w:w="3244" w:type="dxa"/>
          </w:tcPr>
          <w:p>
            <w:pPr>
              <w:pStyle w:val="0"/>
            </w:pPr>
            <w:r>
              <w:rPr>
                <w:sz w:val="24"/>
              </w:rPr>
              <w:t xml:space="preserve">Медицинская реабилитация по поводу постмастэктомического синдрома в онкологии</w:t>
            </w:r>
          </w:p>
        </w:tc>
        <w:tc>
          <w:tcPr>
            <w:tcW w:w="3596" w:type="dxa"/>
          </w:tcPr>
          <w:p>
            <w:pPr>
              <w:pStyle w:val="0"/>
            </w:pPr>
            <w:r>
              <w:rPr>
                <w:sz w:val="24"/>
              </w:rPr>
              <w:t xml:space="preserve">C50, C50.0, C50.1, C50.2, C50.3, C50.4, C50.5, C50.6, C50.8, C50.9</w:t>
            </w:r>
          </w:p>
        </w:tc>
        <w:tc>
          <w:tcPr>
            <w:tcW w:w="2914" w:type="dxa"/>
          </w:tcPr>
          <w:p>
            <w:pPr>
              <w:pStyle w:val="0"/>
            </w:pPr>
            <w:r>
              <w:rPr>
                <w:sz w:val="24"/>
              </w:rPr>
              <w:t xml:space="preserve">B05.027.001</w:t>
            </w:r>
          </w:p>
        </w:tc>
        <w:tc>
          <w:tcPr>
            <w:tcW w:w="2239" w:type="dxa"/>
          </w:tcPr>
          <w:p>
            <w:pPr>
              <w:pStyle w:val="0"/>
            </w:pPr>
            <w:r>
              <w:rPr>
                <w:sz w:val="24"/>
              </w:rPr>
              <w:t xml:space="preserve">-</w:t>
            </w:r>
          </w:p>
        </w:tc>
        <w:tc>
          <w:tcPr>
            <w:tcW w:w="1077" w:type="dxa"/>
          </w:tcPr>
          <w:p>
            <w:pPr>
              <w:pStyle w:val="0"/>
              <w:jc w:val="center"/>
            </w:pPr>
            <w:r>
              <w:rPr>
                <w:sz w:val="24"/>
              </w:rPr>
              <w:t xml:space="preserve">1,24</w:t>
            </w:r>
          </w:p>
        </w:tc>
      </w:tr>
      <w:tr>
        <w:tc>
          <w:tcPr>
            <w:tcW w:w="994" w:type="dxa"/>
          </w:tcPr>
          <w:p>
            <w:pPr>
              <w:pStyle w:val="0"/>
              <w:jc w:val="center"/>
            </w:pPr>
            <w:r>
              <w:rPr>
                <w:sz w:val="24"/>
              </w:rPr>
              <w:t xml:space="preserve">st37.021</w:t>
            </w:r>
          </w:p>
        </w:tc>
        <w:tc>
          <w:tcPr>
            <w:tcW w:w="3244" w:type="dxa"/>
          </w:tcPr>
          <w:p>
            <w:pPr>
              <w:pStyle w:val="0"/>
            </w:pPr>
            <w:r>
              <w:rPr>
                <w:sz w:val="24"/>
              </w:rPr>
              <w:t xml:space="preserve">Медицинская реабилитация после перенесенной коронавирусной инфекции COVID-19 (3 балла по ШРМ)</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rb3cov</w:t>
            </w:r>
          </w:p>
        </w:tc>
        <w:tc>
          <w:tcPr>
            <w:tcW w:w="1077" w:type="dxa"/>
          </w:tcPr>
          <w:p>
            <w:pPr>
              <w:pStyle w:val="0"/>
              <w:jc w:val="center"/>
            </w:pPr>
            <w:r>
              <w:rPr>
                <w:sz w:val="24"/>
              </w:rPr>
              <w:t xml:space="preserve">1,08</w:t>
            </w:r>
          </w:p>
        </w:tc>
      </w:tr>
      <w:tr>
        <w:tc>
          <w:tcPr>
            <w:tcW w:w="994" w:type="dxa"/>
          </w:tcPr>
          <w:p>
            <w:pPr>
              <w:pStyle w:val="0"/>
              <w:jc w:val="center"/>
            </w:pPr>
            <w:r>
              <w:rPr>
                <w:sz w:val="24"/>
              </w:rPr>
              <w:t xml:space="preserve">st37.022</w:t>
            </w:r>
          </w:p>
        </w:tc>
        <w:tc>
          <w:tcPr>
            <w:tcW w:w="3244" w:type="dxa"/>
          </w:tcPr>
          <w:p>
            <w:pPr>
              <w:pStyle w:val="0"/>
            </w:pPr>
            <w:r>
              <w:rPr>
                <w:sz w:val="24"/>
              </w:rPr>
              <w:t xml:space="preserve">Медицинская реабилитация после перенесенной коронавирусной инфекции COVID-19 (4 балла по ШРМ)</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rb4cov</w:t>
            </w:r>
          </w:p>
        </w:tc>
        <w:tc>
          <w:tcPr>
            <w:tcW w:w="1077" w:type="dxa"/>
          </w:tcPr>
          <w:p>
            <w:pPr>
              <w:pStyle w:val="0"/>
              <w:jc w:val="center"/>
            </w:pPr>
            <w:r>
              <w:rPr>
                <w:sz w:val="24"/>
              </w:rPr>
              <w:t xml:space="preserve">1,61</w:t>
            </w:r>
          </w:p>
        </w:tc>
      </w:tr>
      <w:tr>
        <w:tc>
          <w:tcPr>
            <w:tcW w:w="994" w:type="dxa"/>
          </w:tcPr>
          <w:p>
            <w:pPr>
              <w:pStyle w:val="0"/>
              <w:jc w:val="center"/>
            </w:pPr>
            <w:r>
              <w:rPr>
                <w:sz w:val="24"/>
              </w:rPr>
              <w:t xml:space="preserve">st37.023</w:t>
            </w:r>
          </w:p>
        </w:tc>
        <w:tc>
          <w:tcPr>
            <w:tcW w:w="3244" w:type="dxa"/>
          </w:tcPr>
          <w:p>
            <w:pPr>
              <w:pStyle w:val="0"/>
            </w:pPr>
            <w:r>
              <w:rPr>
                <w:sz w:val="24"/>
              </w:rPr>
              <w:t xml:space="preserve">Медицинская реабилитация после перенесенной коронавирусной инфекции COVID-19 (5 баллов по ШРМ)</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rb5cov</w:t>
            </w:r>
          </w:p>
        </w:tc>
        <w:tc>
          <w:tcPr>
            <w:tcW w:w="1077" w:type="dxa"/>
          </w:tcPr>
          <w:p>
            <w:pPr>
              <w:pStyle w:val="0"/>
              <w:jc w:val="center"/>
            </w:pPr>
            <w:r>
              <w:rPr>
                <w:sz w:val="24"/>
              </w:rPr>
              <w:t xml:space="preserve">2,15</w:t>
            </w:r>
          </w:p>
        </w:tc>
      </w:tr>
      <w:tr>
        <w:tc>
          <w:tcPr>
            <w:tcW w:w="994" w:type="dxa"/>
          </w:tcPr>
          <w:p>
            <w:pPr>
              <w:pStyle w:val="0"/>
              <w:jc w:val="center"/>
            </w:pPr>
            <w:r>
              <w:rPr>
                <w:sz w:val="24"/>
              </w:rPr>
              <w:t xml:space="preserve">st37.024</w:t>
            </w:r>
          </w:p>
        </w:tc>
        <w:tc>
          <w:tcPr>
            <w:tcW w:w="3244" w:type="dxa"/>
          </w:tcPr>
          <w:p>
            <w:pPr>
              <w:pStyle w:val="0"/>
            </w:pPr>
            <w:r>
              <w:rPr>
                <w:sz w:val="24"/>
              </w:rPr>
              <w:t xml:space="preserve">Продолжительная медицинская реабилитация пациентов с заболеваниями центральной нервной системы</w:t>
            </w:r>
          </w:p>
        </w:tc>
        <w:tc>
          <w:tcPr>
            <w:tcW w:w="3596" w:type="dxa"/>
          </w:tcPr>
          <w:p>
            <w:pPr>
              <w:pStyle w:val="0"/>
            </w:pPr>
            <w:r>
              <w:rPr>
                <w:sz w:val="24"/>
              </w:rPr>
              <w:t xml:space="preserve">-</w:t>
            </w:r>
          </w:p>
        </w:tc>
        <w:tc>
          <w:tcPr>
            <w:tcW w:w="2914" w:type="dxa"/>
          </w:tcPr>
          <w:p>
            <w:pPr>
              <w:pStyle w:val="0"/>
            </w:pPr>
            <w:r>
              <w:rPr>
                <w:sz w:val="24"/>
              </w:rPr>
              <w:t xml:space="preserve">B05.023.001, B05.024.001, B05.024.002, B05.024.003</w:t>
            </w:r>
          </w:p>
        </w:tc>
        <w:tc>
          <w:tcPr>
            <w:tcW w:w="2239" w:type="dxa"/>
          </w:tcPr>
          <w:p>
            <w:pPr>
              <w:pStyle w:val="0"/>
            </w:pPr>
            <w:r>
              <w:rPr>
                <w:sz w:val="24"/>
              </w:rPr>
              <w:t xml:space="preserve">иной классификационный критерий: rbbp4, rbbp5, rbbprob4, rbbprob5, rbp4, rbp5, rbprob4, rbprob5</w:t>
            </w:r>
          </w:p>
        </w:tc>
        <w:tc>
          <w:tcPr>
            <w:tcW w:w="1077" w:type="dxa"/>
          </w:tcPr>
          <w:p>
            <w:pPr>
              <w:pStyle w:val="0"/>
              <w:jc w:val="center"/>
            </w:pPr>
            <w:r>
              <w:rPr>
                <w:sz w:val="24"/>
              </w:rPr>
              <w:t xml:space="preserve">7,29</w:t>
            </w:r>
          </w:p>
        </w:tc>
      </w:tr>
      <w:tr>
        <w:tc>
          <w:tcPr>
            <w:tcW w:w="994" w:type="dxa"/>
          </w:tcPr>
          <w:p>
            <w:pPr>
              <w:pStyle w:val="0"/>
              <w:jc w:val="center"/>
            </w:pPr>
            <w:r>
              <w:rPr>
                <w:sz w:val="24"/>
              </w:rPr>
              <w:t xml:space="preserve">st37.025</w:t>
            </w:r>
          </w:p>
        </w:tc>
        <w:tc>
          <w:tcPr>
            <w:tcW w:w="3244" w:type="dxa"/>
          </w:tcPr>
          <w:p>
            <w:pPr>
              <w:pStyle w:val="0"/>
            </w:pPr>
            <w:r>
              <w:rPr>
                <w:sz w:val="24"/>
              </w:rPr>
              <w:t xml:space="preserve">Продолжительная медицинская реабилитация пациентов с заболеваниями опорно-двигательного аппарата и периферической нервной системы</w:t>
            </w:r>
          </w:p>
        </w:tc>
        <w:tc>
          <w:tcPr>
            <w:tcW w:w="3596" w:type="dxa"/>
          </w:tcPr>
          <w:p>
            <w:pPr>
              <w:pStyle w:val="0"/>
            </w:pPr>
            <w:r>
              <w:rPr>
                <w:sz w:val="24"/>
              </w:rPr>
              <w:t xml:space="preserve">-</w:t>
            </w:r>
          </w:p>
        </w:tc>
        <w:tc>
          <w:tcPr>
            <w:tcW w:w="2914" w:type="dxa"/>
          </w:tcPr>
          <w:p>
            <w:pPr>
              <w:pStyle w:val="0"/>
            </w:pPr>
            <w:r>
              <w:rPr>
                <w:sz w:val="24"/>
              </w:rPr>
              <w:t xml:space="preserve">B05.023.002.002, B05.050.003, B05.050.005</w:t>
            </w:r>
          </w:p>
        </w:tc>
        <w:tc>
          <w:tcPr>
            <w:tcW w:w="2239" w:type="dxa"/>
          </w:tcPr>
          <w:p>
            <w:pPr>
              <w:pStyle w:val="0"/>
            </w:pPr>
            <w:r>
              <w:rPr>
                <w:sz w:val="24"/>
              </w:rPr>
              <w:t xml:space="preserve">иной классификационный критерий: rbp4, rbp5, rbprob4, rbprob5</w:t>
            </w:r>
          </w:p>
        </w:tc>
        <w:tc>
          <w:tcPr>
            <w:tcW w:w="1077" w:type="dxa"/>
          </w:tcPr>
          <w:p>
            <w:pPr>
              <w:pStyle w:val="0"/>
              <w:jc w:val="center"/>
            </w:pPr>
            <w:r>
              <w:rPr>
                <w:sz w:val="24"/>
              </w:rPr>
              <w:t xml:space="preserve">6,54</w:t>
            </w:r>
          </w:p>
        </w:tc>
      </w:tr>
      <w:tr>
        <w:tc>
          <w:tcPr>
            <w:tcW w:w="994" w:type="dxa"/>
          </w:tcPr>
          <w:p>
            <w:pPr>
              <w:pStyle w:val="0"/>
              <w:jc w:val="center"/>
            </w:pPr>
            <w:r>
              <w:rPr>
                <w:sz w:val="24"/>
              </w:rPr>
              <w:t xml:space="preserve">st37.026</w:t>
            </w:r>
          </w:p>
        </w:tc>
        <w:tc>
          <w:tcPr>
            <w:tcW w:w="3244" w:type="dxa"/>
          </w:tcPr>
          <w:p>
            <w:pPr>
              <w:pStyle w:val="0"/>
            </w:pPr>
            <w:r>
              <w:rPr>
                <w:sz w:val="24"/>
              </w:rPr>
              <w:t xml:space="preserve">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596" w:type="dxa"/>
          </w:tcPr>
          <w:p>
            <w:pPr>
              <w:pStyle w:val="0"/>
            </w:pPr>
            <w:r>
              <w:rPr>
                <w:sz w:val="24"/>
              </w:rPr>
              <w:t xml:space="preserve">-</w:t>
            </w:r>
          </w:p>
        </w:tc>
        <w:tc>
          <w:tcPr>
            <w:tcW w:w="2914" w:type="dxa"/>
          </w:tcPr>
          <w:p>
            <w:pPr>
              <w:pStyle w:val="0"/>
            </w:pPr>
            <w:r>
              <w:rPr>
                <w:sz w:val="24"/>
              </w:rPr>
              <w:t xml:space="preserve">B05.023.001, B05.023.002.002, B05.024.001, B05.024.002, B05.024.003, B05.050.003, B05.050.005</w:t>
            </w:r>
          </w:p>
        </w:tc>
        <w:tc>
          <w:tcPr>
            <w:tcW w:w="2239" w:type="dxa"/>
          </w:tcPr>
          <w:p>
            <w:pPr>
              <w:pStyle w:val="0"/>
            </w:pPr>
            <w:r>
              <w:rPr>
                <w:sz w:val="24"/>
              </w:rPr>
              <w:t xml:space="preserve">иной классификационный критерий: rbps5</w:t>
            </w:r>
          </w:p>
        </w:tc>
        <w:tc>
          <w:tcPr>
            <w:tcW w:w="1077" w:type="dxa"/>
          </w:tcPr>
          <w:p>
            <w:pPr>
              <w:pStyle w:val="0"/>
              <w:jc w:val="center"/>
            </w:pPr>
            <w:r>
              <w:rPr>
                <w:sz w:val="24"/>
              </w:rPr>
              <w:t xml:space="preserve">3,86</w:t>
            </w:r>
          </w:p>
        </w:tc>
      </w:tr>
      <w:tr>
        <w:tc>
          <w:tcPr>
            <w:tcW w:w="994" w:type="dxa"/>
          </w:tcPr>
          <w:p>
            <w:pPr>
              <w:pStyle w:val="0"/>
              <w:jc w:val="center"/>
            </w:pPr>
            <w:r>
              <w:rPr>
                <w:sz w:val="24"/>
              </w:rPr>
              <w:t xml:space="preserve">st37.027</w:t>
            </w:r>
          </w:p>
        </w:tc>
        <w:tc>
          <w:tcPr>
            <w:tcW w:w="3244" w:type="dxa"/>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3596" w:type="dxa"/>
          </w:tcPr>
          <w:p>
            <w:pPr>
              <w:pStyle w:val="0"/>
            </w:pPr>
            <w:r>
              <w:rPr>
                <w:sz w:val="24"/>
              </w:rPr>
              <w:t xml:space="preserve">-</w:t>
            </w:r>
          </w:p>
        </w:tc>
        <w:tc>
          <w:tcPr>
            <w:tcW w:w="2914" w:type="dxa"/>
          </w:tcPr>
          <w:p>
            <w:pPr>
              <w:pStyle w:val="0"/>
            </w:pPr>
            <w:r>
              <w:rPr>
                <w:sz w:val="24"/>
              </w:rPr>
              <w:t xml:space="preserve">B05.023.001, B05.023.002, B05.023.002.001, B05.023.002.002, B05.023.003, B05.024.001, B05.024.002, B05.024.003</w:t>
            </w:r>
          </w:p>
        </w:tc>
        <w:tc>
          <w:tcPr>
            <w:tcW w:w="2239" w:type="dxa"/>
          </w:tcPr>
          <w:p>
            <w:pPr>
              <w:pStyle w:val="0"/>
            </w:pPr>
            <w:r>
              <w:rPr>
                <w:sz w:val="24"/>
              </w:rPr>
              <w:t xml:space="preserve">возрастная группа: от 0 дней до 18 лет</w:t>
            </w:r>
          </w:p>
          <w:p>
            <w:pPr>
              <w:pStyle w:val="0"/>
            </w:pPr>
            <w:r>
              <w:rPr>
                <w:sz w:val="24"/>
              </w:rPr>
              <w:t xml:space="preserve">иной классификационный критерий: ykur3bd12d21, ykur3brobd12d21, ykur3d12d21, ykur3robd12d21, ykur4bd12d21, ykur4brobd12d21, ykur4d12d21, ykur4robd12d21</w:t>
            </w:r>
          </w:p>
        </w:tc>
        <w:tc>
          <w:tcPr>
            <w:tcW w:w="1077" w:type="dxa"/>
          </w:tcPr>
          <w:p>
            <w:pPr>
              <w:pStyle w:val="0"/>
              <w:jc w:val="center"/>
            </w:pPr>
            <w:r>
              <w:rPr>
                <w:sz w:val="24"/>
              </w:rPr>
              <w:t xml:space="preserve">5,56</w:t>
            </w:r>
          </w:p>
        </w:tc>
      </w:tr>
      <w:tr>
        <w:tc>
          <w:tcPr>
            <w:tcW w:w="994" w:type="dxa"/>
          </w:tcPr>
          <w:p>
            <w:pPr>
              <w:pStyle w:val="0"/>
              <w:jc w:val="center"/>
            </w:pPr>
            <w:r>
              <w:rPr>
                <w:sz w:val="24"/>
              </w:rPr>
              <w:t xml:space="preserve">st37.028</w:t>
            </w:r>
          </w:p>
        </w:tc>
        <w:tc>
          <w:tcPr>
            <w:tcW w:w="3244" w:type="dxa"/>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3596" w:type="dxa"/>
          </w:tcPr>
          <w:p>
            <w:pPr>
              <w:pStyle w:val="0"/>
            </w:pPr>
            <w:r>
              <w:rPr>
                <w:sz w:val="24"/>
              </w:rPr>
              <w:t xml:space="preserve">-</w:t>
            </w:r>
          </w:p>
        </w:tc>
        <w:tc>
          <w:tcPr>
            <w:tcW w:w="2914" w:type="dxa"/>
          </w:tcPr>
          <w:p>
            <w:pPr>
              <w:pStyle w:val="0"/>
            </w:pPr>
            <w:r>
              <w:rPr>
                <w:sz w:val="24"/>
              </w:rPr>
              <w:t xml:space="preserve">B05.001.001, B05.004.001, B05.005.001, B05.008.001, B05.014.002, B05.015.002, B05.027.001, B05.027.002, B05.027.003, B05.028.001, B05.029.001, B05.037.001, B05.043.001, B05.053.001, B05.057.001, B05.057.002, B05.057.003, B05.057.004, B05.057.005, B05.057.006, B05.057.007, B05.058.001, B05.069.002, B05.069.003</w:t>
            </w:r>
          </w:p>
        </w:tc>
        <w:tc>
          <w:tcPr>
            <w:tcW w:w="2239" w:type="dxa"/>
          </w:tcPr>
          <w:p>
            <w:pPr>
              <w:pStyle w:val="0"/>
            </w:pPr>
            <w:r>
              <w:rPr>
                <w:sz w:val="24"/>
              </w:rPr>
              <w:t xml:space="preserve">возрастная группа: от 0 дней до 18 лет</w:t>
            </w:r>
          </w:p>
          <w:p>
            <w:pPr>
              <w:pStyle w:val="0"/>
            </w:pPr>
            <w:r>
              <w:rPr>
                <w:sz w:val="24"/>
              </w:rPr>
              <w:t xml:space="preserve">иной классификационный критерий: ykur3d12d21, ykur4d12d21</w:t>
            </w:r>
          </w:p>
        </w:tc>
        <w:tc>
          <w:tcPr>
            <w:tcW w:w="1077" w:type="dxa"/>
          </w:tcPr>
          <w:p>
            <w:pPr>
              <w:pStyle w:val="0"/>
              <w:jc w:val="center"/>
            </w:pPr>
            <w:r>
              <w:rPr>
                <w:sz w:val="24"/>
              </w:rPr>
              <w:t xml:space="preserve">4,04</w:t>
            </w:r>
          </w:p>
        </w:tc>
      </w:tr>
      <w:tr>
        <w:tc>
          <w:tcPr>
            <w:tcW w:w="994" w:type="dxa"/>
          </w:tcPr>
          <w:p>
            <w:pPr>
              <w:pStyle w:val="0"/>
              <w:jc w:val="center"/>
            </w:pPr>
            <w:r>
              <w:rPr>
                <w:sz w:val="24"/>
              </w:rPr>
              <w:t xml:space="preserve">st37.029</w:t>
            </w:r>
          </w:p>
        </w:tc>
        <w:tc>
          <w:tcPr>
            <w:tcW w:w="3244" w:type="dxa"/>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3596" w:type="dxa"/>
          </w:tcPr>
          <w:p>
            <w:pPr>
              <w:pStyle w:val="0"/>
            </w:pPr>
            <w:r>
              <w:rPr>
                <w:sz w:val="24"/>
              </w:rPr>
              <w:t xml:space="preserve">-</w:t>
            </w:r>
          </w:p>
        </w:tc>
        <w:tc>
          <w:tcPr>
            <w:tcW w:w="2914" w:type="dxa"/>
          </w:tcPr>
          <w:p>
            <w:pPr>
              <w:pStyle w:val="0"/>
            </w:pPr>
            <w:r>
              <w:rPr>
                <w:sz w:val="24"/>
              </w:rPr>
              <w:t xml:space="preserve">B05.040.001, B05.050.003, B05.050.004, B05.050.005</w:t>
            </w:r>
          </w:p>
        </w:tc>
        <w:tc>
          <w:tcPr>
            <w:tcW w:w="2239" w:type="dxa"/>
          </w:tcPr>
          <w:p>
            <w:pPr>
              <w:pStyle w:val="0"/>
            </w:pPr>
            <w:r>
              <w:rPr>
                <w:sz w:val="24"/>
              </w:rPr>
              <w:t xml:space="preserve">возрастная группа: от 0 дней до 18 лет</w:t>
            </w:r>
          </w:p>
          <w:p>
            <w:pPr>
              <w:pStyle w:val="0"/>
            </w:pPr>
            <w:r>
              <w:rPr>
                <w:sz w:val="24"/>
              </w:rPr>
              <w:t xml:space="preserve">иной классификационный критерий: ykur3d12d21, ykur3robd12d21, ykur4d12d21, ykur4robd12d21</w:t>
            </w:r>
          </w:p>
        </w:tc>
        <w:tc>
          <w:tcPr>
            <w:tcW w:w="1077" w:type="dxa"/>
          </w:tcPr>
          <w:p>
            <w:pPr>
              <w:pStyle w:val="0"/>
              <w:jc w:val="center"/>
            </w:pPr>
            <w:r>
              <w:rPr>
                <w:sz w:val="24"/>
              </w:rPr>
              <w:t xml:space="preserve">5,00</w:t>
            </w:r>
          </w:p>
        </w:tc>
      </w:tr>
      <w:tr>
        <w:tc>
          <w:tcPr>
            <w:tcW w:w="994" w:type="dxa"/>
          </w:tcPr>
          <w:p>
            <w:pPr>
              <w:pStyle w:val="0"/>
              <w:jc w:val="center"/>
            </w:pPr>
            <w:r>
              <w:rPr>
                <w:sz w:val="24"/>
              </w:rPr>
              <w:t xml:space="preserve">st37.031</w:t>
            </w:r>
          </w:p>
        </w:tc>
        <w:tc>
          <w:tcPr>
            <w:tcW w:w="3244" w:type="dxa"/>
          </w:tcPr>
          <w:p>
            <w:pPr>
              <w:pStyle w:val="0"/>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3596" w:type="dxa"/>
          </w:tcPr>
          <w:p>
            <w:pPr>
              <w:pStyle w:val="0"/>
            </w:pPr>
            <w:r>
              <w:rPr>
                <w:sz w:val="24"/>
              </w:rPr>
              <w:t xml:space="preserve">Т91.1, Т91.3</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rbbrobсst4d17, rbbrobсst5d17</w:t>
            </w:r>
          </w:p>
        </w:tc>
        <w:tc>
          <w:tcPr>
            <w:tcW w:w="1077" w:type="dxa"/>
          </w:tcPr>
          <w:p>
            <w:pPr>
              <w:pStyle w:val="0"/>
              <w:jc w:val="center"/>
            </w:pPr>
            <w:r>
              <w:rPr>
                <w:sz w:val="24"/>
              </w:rPr>
              <w:t xml:space="preserve">9,37</w:t>
            </w:r>
          </w:p>
        </w:tc>
      </w:tr>
      <w:tr>
        <w:tc>
          <w:tcPr>
            <w:tcW w:w="994" w:type="dxa"/>
          </w:tcPr>
          <w:p>
            <w:pPr>
              <w:pStyle w:val="0"/>
              <w:jc w:val="center"/>
            </w:pPr>
            <w:r>
              <w:rPr>
                <w:sz w:val="24"/>
              </w:rPr>
              <w:t xml:space="preserve">st37.032</w:t>
            </w:r>
          </w:p>
        </w:tc>
        <w:tc>
          <w:tcPr>
            <w:tcW w:w="3244" w:type="dxa"/>
          </w:tcPr>
          <w:p>
            <w:pPr>
              <w:pStyle w:val="0"/>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3596" w:type="dxa"/>
          </w:tcPr>
          <w:p>
            <w:pPr>
              <w:pStyle w:val="0"/>
            </w:pPr>
            <w:r>
              <w:rPr>
                <w:sz w:val="24"/>
              </w:rPr>
              <w:t xml:space="preserve">T93.6</w:t>
            </w:r>
          </w:p>
        </w:tc>
        <w:tc>
          <w:tcPr>
            <w:tcW w:w="2914" w:type="dxa"/>
          </w:tcPr>
          <w:p>
            <w:pPr>
              <w:pStyle w:val="0"/>
            </w:pPr>
            <w:r>
              <w:rPr>
                <w:sz w:val="24"/>
              </w:rPr>
              <w:t xml:space="preserve">A13.29.003, A17.24.001, A19.03.003.015, A19.23.004, А19.30.011</w:t>
            </w:r>
          </w:p>
        </w:tc>
        <w:tc>
          <w:tcPr>
            <w:tcW w:w="2239" w:type="dxa"/>
          </w:tcPr>
          <w:p>
            <w:pPr>
              <w:pStyle w:val="0"/>
            </w:pPr>
            <w:r>
              <w:rPr>
                <w:sz w:val="24"/>
              </w:rPr>
              <w:t xml:space="preserve">иной классификационный критерий: rbtllprotb45d18</w:t>
            </w:r>
          </w:p>
        </w:tc>
        <w:tc>
          <w:tcPr>
            <w:tcW w:w="1077" w:type="dxa"/>
          </w:tcPr>
          <w:p>
            <w:pPr>
              <w:pStyle w:val="0"/>
              <w:jc w:val="center"/>
            </w:pPr>
            <w:r>
              <w:rPr>
                <w:sz w:val="24"/>
              </w:rPr>
              <w:t xml:space="preserve">6,9</w:t>
            </w:r>
          </w:p>
        </w:tc>
      </w:tr>
      <w:tr>
        <w:tc>
          <w:tcPr>
            <w:tcW w:w="994" w:type="dxa"/>
          </w:tcPr>
          <w:p>
            <w:pPr>
              <w:pStyle w:val="0"/>
              <w:jc w:val="center"/>
            </w:pPr>
            <w:r>
              <w:rPr>
                <w:sz w:val="24"/>
              </w:rPr>
              <w:t xml:space="preserve">st37.033</w:t>
            </w:r>
          </w:p>
        </w:tc>
        <w:tc>
          <w:tcPr>
            <w:tcW w:w="3244" w:type="dxa"/>
          </w:tcPr>
          <w:p>
            <w:pPr>
              <w:pStyle w:val="0"/>
            </w:pPr>
            <w:r>
              <w:rPr>
                <w:sz w:val="24"/>
              </w:rP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w:t>
            </w:r>
          </w:p>
        </w:tc>
        <w:tc>
          <w:tcPr>
            <w:tcW w:w="3596" w:type="dxa"/>
          </w:tcPr>
          <w:p>
            <w:pPr>
              <w:pStyle w:val="0"/>
            </w:pPr>
            <w:r>
              <w:rPr>
                <w:sz w:val="24"/>
              </w:rPr>
              <w:t xml:space="preserve">Т92.6</w:t>
            </w:r>
          </w:p>
        </w:tc>
        <w:tc>
          <w:tcPr>
            <w:tcW w:w="2914" w:type="dxa"/>
          </w:tcPr>
          <w:p>
            <w:pPr>
              <w:pStyle w:val="0"/>
            </w:pPr>
            <w:r>
              <w:rPr>
                <w:sz w:val="24"/>
              </w:rPr>
              <w:t xml:space="preserve">A13.29.003, A17.24.001, A19.03.003.015, A19.23.004, А19.30.011</w:t>
            </w:r>
          </w:p>
        </w:tc>
        <w:tc>
          <w:tcPr>
            <w:tcW w:w="2239" w:type="dxa"/>
          </w:tcPr>
          <w:p>
            <w:pPr>
              <w:pStyle w:val="0"/>
            </w:pPr>
            <w:r>
              <w:rPr>
                <w:sz w:val="24"/>
              </w:rPr>
              <w:t xml:space="preserve">иной классификационный критерий: rbtulprotb45d18</w:t>
            </w:r>
          </w:p>
        </w:tc>
        <w:tc>
          <w:tcPr>
            <w:tcW w:w="1077" w:type="dxa"/>
          </w:tcPr>
          <w:p>
            <w:pPr>
              <w:pStyle w:val="0"/>
              <w:jc w:val="center"/>
            </w:pPr>
            <w:r>
              <w:rPr>
                <w:sz w:val="24"/>
              </w:rPr>
              <w:t xml:space="preserve">6,73</w:t>
            </w:r>
          </w:p>
        </w:tc>
      </w:tr>
      <w:tr>
        <w:tc>
          <w:tcPr>
            <w:tcW w:w="994" w:type="dxa"/>
          </w:tcPr>
          <w:p>
            <w:pPr>
              <w:pStyle w:val="0"/>
              <w:jc w:val="center"/>
            </w:pPr>
            <w:r>
              <w:rPr>
                <w:sz w:val="24"/>
              </w:rPr>
              <w:t xml:space="preserve">st37.034</w:t>
            </w:r>
          </w:p>
        </w:tc>
        <w:tc>
          <w:tcPr>
            <w:tcW w:w="3244" w:type="dxa"/>
          </w:tcPr>
          <w:p>
            <w:pPr>
              <w:pStyle w:val="0"/>
            </w:pPr>
            <w:r>
              <w:rPr>
                <w:sz w:val="24"/>
              </w:rPr>
              <w:t xml:space="preserve">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3596" w:type="dxa"/>
          </w:tcPr>
          <w:p>
            <w:pPr>
              <w:pStyle w:val="0"/>
            </w:pPr>
            <w:r>
              <w:rPr>
                <w:sz w:val="24"/>
              </w:rPr>
              <w:t xml:space="preserve">Т92.6, Т93.6</w:t>
            </w:r>
          </w:p>
        </w:tc>
        <w:tc>
          <w:tcPr>
            <w:tcW w:w="2914" w:type="dxa"/>
          </w:tcPr>
          <w:p>
            <w:pPr>
              <w:pStyle w:val="0"/>
            </w:pPr>
            <w:r>
              <w:rPr>
                <w:sz w:val="24"/>
              </w:rPr>
              <w:t xml:space="preserve">A13.29.003, A17.24.001, A19.03.003.015, A19.23.004, А19.30.011</w:t>
            </w:r>
          </w:p>
        </w:tc>
        <w:tc>
          <w:tcPr>
            <w:tcW w:w="2239" w:type="dxa"/>
          </w:tcPr>
          <w:p>
            <w:pPr>
              <w:pStyle w:val="0"/>
            </w:pPr>
            <w:r>
              <w:rPr>
                <w:sz w:val="24"/>
              </w:rPr>
              <w:t xml:space="preserve">иной классификационный критерий: rbtmultprotb45d18</w:t>
            </w:r>
          </w:p>
        </w:tc>
        <w:tc>
          <w:tcPr>
            <w:tcW w:w="1077" w:type="dxa"/>
          </w:tcPr>
          <w:p>
            <w:pPr>
              <w:pStyle w:val="0"/>
              <w:jc w:val="center"/>
            </w:pPr>
            <w:r>
              <w:rPr>
                <w:sz w:val="24"/>
              </w:rPr>
              <w:t xml:space="preserve">7,3</w:t>
            </w:r>
          </w:p>
        </w:tc>
      </w:tr>
      <w:tr>
        <w:tc>
          <w:tcPr>
            <w:tcW w:w="994" w:type="dxa"/>
          </w:tcPr>
          <w:p>
            <w:pPr>
              <w:pStyle w:val="0"/>
              <w:jc w:val="center"/>
            </w:pPr>
            <w:r>
              <w:rPr>
                <w:sz w:val="24"/>
              </w:rPr>
              <w:t xml:space="preserve">st37.035</w:t>
            </w:r>
          </w:p>
        </w:tc>
        <w:tc>
          <w:tcPr>
            <w:tcW w:w="3244" w:type="dxa"/>
          </w:tcPr>
          <w:p>
            <w:pPr>
              <w:pStyle w:val="0"/>
            </w:pPr>
            <w:r>
              <w:rPr>
                <w:sz w:val="24"/>
              </w:rP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первом этапе в условиях отделения реанимации и интенсивной терапии (только для федеральных медицинских организаций)</w:t>
            </w:r>
          </w:p>
        </w:tc>
        <w:tc>
          <w:tcPr>
            <w:tcW w:w="3596" w:type="dxa"/>
          </w:tcPr>
          <w:p>
            <w:pPr>
              <w:pStyle w:val="0"/>
            </w:pPr>
            <w:r>
              <w:rPr>
                <w:sz w:val="24"/>
              </w:rPr>
              <w:t xml:space="preserve">I60, I60.0, I60.1, I60.2, I60.3, I60.4, I60.5,I60.6, I60.7, I60.8, I60.9, I61, I61.0, I61.1, I61.2, I61.3, I61.4, I61.5, I61.6, I61.8, I61.9, I62, I62.0, I62.1, I62.9, I63, I63.0, I63.1, I63.2, I63.3,I63.4, I63.5, I63.6, I63.8, I63.9, I64, I65, I65.0, I65.1, I65.2, I65.3, I65.8, I65.9, I66, I66.0, I66.1, I66.2, I66.3, I66.4,I66.8, I66.9, I67, I67.0, I67.1, I67.2, I67.3, I67.4, I67.5, I67.6, I67.7, I67.8, I67.9, I68, I68.0, I68.1, I68.2, I68.8, I69, I69.0, I69.1, I69.2, I69.3, I69.4, I69.8, T90.5, S06.2, S06.3, S06.7, G93.5</w:t>
            </w:r>
          </w:p>
        </w:tc>
        <w:tc>
          <w:tcPr>
            <w:tcW w:w="2914" w:type="dxa"/>
          </w:tcPr>
          <w:p>
            <w:pPr>
              <w:pStyle w:val="0"/>
            </w:pPr>
            <w:r>
              <w:rPr>
                <w:sz w:val="24"/>
              </w:rPr>
            </w:r>
          </w:p>
        </w:tc>
        <w:tc>
          <w:tcPr>
            <w:tcW w:w="2239" w:type="dxa"/>
          </w:tcPr>
          <w:p>
            <w:pPr>
              <w:pStyle w:val="0"/>
            </w:pPr>
            <w:r>
              <w:rPr>
                <w:sz w:val="24"/>
              </w:rPr>
              <w:t xml:space="preserve">возрастная группа: от 0 дней до 18 лет</w:t>
            </w:r>
          </w:p>
          <w:p>
            <w:pPr>
              <w:pStyle w:val="0"/>
            </w:pPr>
            <w:r>
              <w:rPr>
                <w:sz w:val="24"/>
              </w:rPr>
              <w:t xml:space="preserve">иной классификационный критерий: rbtmultorit21</w:t>
            </w:r>
          </w:p>
        </w:tc>
        <w:tc>
          <w:tcPr>
            <w:tcW w:w="1077" w:type="dxa"/>
          </w:tcPr>
          <w:p>
            <w:pPr>
              <w:pStyle w:val="0"/>
              <w:jc w:val="center"/>
            </w:pPr>
            <w:r>
              <w:rPr>
                <w:sz w:val="24"/>
              </w:rPr>
              <w:t xml:space="preserve">54,97</w:t>
            </w:r>
          </w:p>
        </w:tc>
      </w:tr>
      <w:tr>
        <w:tc>
          <w:tcPr>
            <w:tcW w:w="994" w:type="dxa"/>
          </w:tcPr>
          <w:p>
            <w:pPr>
              <w:pStyle w:val="0"/>
              <w:jc w:val="center"/>
            </w:pPr>
            <w:r>
              <w:rPr>
                <w:sz w:val="24"/>
              </w:rPr>
              <w:t xml:space="preserve">st38</w:t>
            </w:r>
          </w:p>
        </w:tc>
        <w:tc>
          <w:tcPr>
            <w:gridSpan w:val="4"/>
            <w:tcW w:w="11993" w:type="dxa"/>
          </w:tcPr>
          <w:p>
            <w:pPr>
              <w:pStyle w:val="0"/>
            </w:pPr>
            <w:r>
              <w:rPr>
                <w:sz w:val="24"/>
              </w:rPr>
              <w:t xml:space="preserve">Гериатрия</w:t>
            </w:r>
          </w:p>
        </w:tc>
        <w:tc>
          <w:tcPr>
            <w:tcW w:w="1077" w:type="dxa"/>
          </w:tcPr>
          <w:p>
            <w:pPr>
              <w:pStyle w:val="0"/>
              <w:jc w:val="center"/>
            </w:pPr>
            <w:r>
              <w:rPr>
                <w:sz w:val="24"/>
              </w:rPr>
              <w:t xml:space="preserve">1,50</w:t>
            </w:r>
          </w:p>
        </w:tc>
      </w:tr>
      <w:tr>
        <w:tc>
          <w:tcPr>
            <w:tcW w:w="994" w:type="dxa"/>
          </w:tcPr>
          <w:p>
            <w:pPr>
              <w:pStyle w:val="0"/>
              <w:jc w:val="center"/>
            </w:pPr>
            <w:r>
              <w:rPr>
                <w:sz w:val="24"/>
              </w:rPr>
              <w:t xml:space="preserve">st38.001</w:t>
            </w:r>
          </w:p>
        </w:tc>
        <w:tc>
          <w:tcPr>
            <w:tcW w:w="3244" w:type="dxa"/>
          </w:tcPr>
          <w:p>
            <w:pPr>
              <w:pStyle w:val="0"/>
            </w:pPr>
            <w:r>
              <w:rPr>
                <w:sz w:val="24"/>
              </w:rPr>
              <w:t xml:space="preserve">Соматические заболевания, осложненные старческой астенией</w:t>
            </w:r>
          </w:p>
        </w:tc>
        <w:tc>
          <w:tcPr>
            <w:tcW w:w="3596" w:type="dxa"/>
          </w:tcPr>
          <w:p>
            <w:pPr>
              <w:pStyle w:val="0"/>
            </w:pPr>
            <w:r>
              <w:rPr>
                <w:sz w:val="24"/>
              </w:rP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2914" w:type="dxa"/>
          </w:tcPr>
          <w:p>
            <w:pPr>
              <w:pStyle w:val="0"/>
            </w:pPr>
            <w:r>
              <w:rPr>
                <w:sz w:val="24"/>
              </w:rPr>
              <w:t xml:space="preserve">-</w:t>
            </w:r>
          </w:p>
        </w:tc>
        <w:tc>
          <w:tcPr>
            <w:tcW w:w="2239" w:type="dxa"/>
          </w:tcPr>
          <w:p>
            <w:pPr>
              <w:pStyle w:val="0"/>
            </w:pPr>
            <w:r>
              <w:rPr>
                <w:sz w:val="24"/>
              </w:rPr>
              <w:t xml:space="preserve">дополнительные диагнозы: R54</w:t>
            </w:r>
          </w:p>
        </w:tc>
        <w:tc>
          <w:tcPr>
            <w:tcW w:w="1077" w:type="dxa"/>
          </w:tcPr>
          <w:p>
            <w:pPr>
              <w:pStyle w:val="0"/>
              <w:jc w:val="center"/>
            </w:pPr>
            <w:r>
              <w:rPr>
                <w:sz w:val="24"/>
              </w:rPr>
              <w:t xml:space="preserve">1,50</w:t>
            </w:r>
          </w:p>
        </w:tc>
      </w:tr>
      <w:tr>
        <w:tc>
          <w:tcPr>
            <w:gridSpan w:val="6"/>
            <w:tcW w:w="14064" w:type="dxa"/>
          </w:tcPr>
          <w:p>
            <w:pPr>
              <w:pStyle w:val="0"/>
              <w:outlineLvl w:val="2"/>
              <w:jc w:val="center"/>
            </w:pPr>
            <w:r>
              <w:rPr>
                <w:sz w:val="24"/>
              </w:rPr>
              <w:t xml:space="preserve">В условиях дневного стационара</w:t>
            </w:r>
          </w:p>
        </w:tc>
      </w:tr>
      <w:tr>
        <w:tc>
          <w:tcPr>
            <w:tcW w:w="994" w:type="dxa"/>
          </w:tcPr>
          <w:p>
            <w:pPr>
              <w:pStyle w:val="0"/>
              <w:jc w:val="center"/>
            </w:pPr>
            <w:r>
              <w:rPr>
                <w:sz w:val="24"/>
              </w:rPr>
              <w:t xml:space="preserve">ds01</w:t>
            </w:r>
          </w:p>
        </w:tc>
        <w:tc>
          <w:tcPr>
            <w:gridSpan w:val="4"/>
            <w:tcW w:w="11993" w:type="dxa"/>
          </w:tcPr>
          <w:p>
            <w:pPr>
              <w:pStyle w:val="0"/>
            </w:pPr>
            <w:r>
              <w:rPr>
                <w:sz w:val="24"/>
              </w:rPr>
              <w:t xml:space="preserve">Акушерское дело</w:t>
            </w:r>
          </w:p>
        </w:tc>
        <w:tc>
          <w:tcPr>
            <w:tcW w:w="1077" w:type="dxa"/>
          </w:tcPr>
          <w:p>
            <w:pPr>
              <w:pStyle w:val="0"/>
              <w:jc w:val="center"/>
            </w:pPr>
            <w:r>
              <w:rPr>
                <w:sz w:val="24"/>
              </w:rPr>
              <w:t xml:space="preserve">0,50</w:t>
            </w:r>
          </w:p>
        </w:tc>
      </w:tr>
      <w:tr>
        <w:tc>
          <w:tcPr>
            <w:tcW w:w="994" w:type="dxa"/>
          </w:tcPr>
          <w:p>
            <w:pPr>
              <w:pStyle w:val="0"/>
              <w:jc w:val="center"/>
            </w:pPr>
            <w:r>
              <w:rPr>
                <w:sz w:val="24"/>
              </w:rPr>
              <w:t xml:space="preserve">ds02</w:t>
            </w:r>
          </w:p>
        </w:tc>
        <w:tc>
          <w:tcPr>
            <w:gridSpan w:val="4"/>
            <w:tcW w:w="11993" w:type="dxa"/>
          </w:tcPr>
          <w:p>
            <w:pPr>
              <w:pStyle w:val="0"/>
            </w:pPr>
            <w:r>
              <w:rPr>
                <w:sz w:val="24"/>
              </w:rPr>
              <w:t xml:space="preserve">Акушерство и гинекология</w:t>
            </w:r>
          </w:p>
        </w:tc>
        <w:tc>
          <w:tcPr>
            <w:tcW w:w="1077" w:type="dxa"/>
          </w:tcPr>
          <w:p>
            <w:pPr>
              <w:pStyle w:val="0"/>
              <w:jc w:val="center"/>
            </w:pPr>
            <w:r>
              <w:rPr>
                <w:sz w:val="24"/>
              </w:rPr>
              <w:t xml:space="preserve">0,80</w:t>
            </w:r>
          </w:p>
        </w:tc>
      </w:tr>
      <w:tr>
        <w:tc>
          <w:tcPr>
            <w:tcW w:w="994" w:type="dxa"/>
          </w:tcPr>
          <w:p>
            <w:pPr>
              <w:pStyle w:val="0"/>
              <w:jc w:val="center"/>
            </w:pPr>
            <w:r>
              <w:rPr>
                <w:sz w:val="24"/>
              </w:rPr>
              <w:t xml:space="preserve">ds02.001</w:t>
            </w:r>
          </w:p>
        </w:tc>
        <w:tc>
          <w:tcPr>
            <w:tcW w:w="3244" w:type="dxa"/>
          </w:tcPr>
          <w:p>
            <w:pPr>
              <w:pStyle w:val="0"/>
            </w:pPr>
            <w:r>
              <w:rPr>
                <w:sz w:val="24"/>
              </w:rPr>
              <w:t xml:space="preserve">Осложнения беременности, родов, послеродового периода</w:t>
            </w:r>
          </w:p>
        </w:tc>
        <w:tc>
          <w:tcPr>
            <w:tcW w:w="3596" w:type="dxa"/>
          </w:tcPr>
          <w:p>
            <w:pPr>
              <w:pStyle w:val="0"/>
            </w:pPr>
            <w:r>
              <w:rPr>
                <w:sz w:val="24"/>
              </w:rP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0,83</w:t>
            </w:r>
          </w:p>
        </w:tc>
      </w:tr>
      <w:tr>
        <w:tc>
          <w:tcPr>
            <w:tcW w:w="994" w:type="dxa"/>
          </w:tcPr>
          <w:p>
            <w:pPr>
              <w:pStyle w:val="0"/>
              <w:jc w:val="center"/>
            </w:pPr>
            <w:r>
              <w:rPr>
                <w:sz w:val="24"/>
              </w:rPr>
              <w:t xml:space="preserve">ds02.002</w:t>
            </w:r>
          </w:p>
        </w:tc>
        <w:tc>
          <w:tcPr>
            <w:tcW w:w="3244" w:type="dxa"/>
          </w:tcPr>
          <w:p>
            <w:pPr>
              <w:pStyle w:val="0"/>
            </w:pPr>
            <w:r>
              <w:rPr>
                <w:sz w:val="24"/>
              </w:rPr>
              <w:t xml:space="preserve">Болезни женских половых органов</w:t>
            </w:r>
          </w:p>
        </w:tc>
        <w:tc>
          <w:tcPr>
            <w:tcW w:w="3596" w:type="dxa"/>
          </w:tcPr>
          <w:p>
            <w:pPr>
              <w:pStyle w:val="0"/>
            </w:pPr>
            <w:r>
              <w:rPr>
                <w:sz w:val="24"/>
              </w:rP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0,66</w:t>
            </w:r>
          </w:p>
        </w:tc>
      </w:tr>
      <w:tr>
        <w:tc>
          <w:tcPr>
            <w:tcW w:w="994" w:type="dxa"/>
          </w:tcPr>
          <w:p>
            <w:pPr>
              <w:pStyle w:val="0"/>
              <w:jc w:val="center"/>
            </w:pPr>
            <w:r>
              <w:rPr>
                <w:sz w:val="24"/>
              </w:rPr>
              <w:t xml:space="preserve">ds02.003</w:t>
            </w:r>
          </w:p>
        </w:tc>
        <w:tc>
          <w:tcPr>
            <w:tcW w:w="3244" w:type="dxa"/>
          </w:tcPr>
          <w:p>
            <w:pPr>
              <w:pStyle w:val="0"/>
            </w:pPr>
            <w:r>
              <w:rPr>
                <w:sz w:val="24"/>
              </w:rPr>
              <w:t xml:space="preserve">Операции на женских половых органах (уровень 1)</w:t>
            </w:r>
          </w:p>
        </w:tc>
        <w:tc>
          <w:tcPr>
            <w:tcW w:w="3596" w:type="dxa"/>
          </w:tcPr>
          <w:p>
            <w:pPr>
              <w:pStyle w:val="0"/>
            </w:pPr>
            <w:r>
              <w:rPr>
                <w:sz w:val="24"/>
              </w:rPr>
              <w:t xml:space="preserve">-</w:t>
            </w:r>
          </w:p>
        </w:tc>
        <w:tc>
          <w:tcPr>
            <w:tcW w:w="2914" w:type="dxa"/>
          </w:tcPr>
          <w:p>
            <w:pPr>
              <w:pStyle w:val="0"/>
            </w:pPr>
            <w:r>
              <w:rPr>
                <w:sz w:val="24"/>
              </w:rPr>
              <w:t xml:space="preserve">A11.20.003, A11.20.004, A11.20.006, A11.20.008, A11.20.011, A11.20.011.003, A11.20.015, A11.30.002, A11.30.016, A14.20.002, A16.20.021, A16.20.025, A16.20.025.001, A16.20.036, A16.20.036.001, A16.20.036.002, A16.20.036.003, A16.20.036.004, A16.20.054.002, A16.20.055, A16.20.059, A16.20.066, A16.20.080, A16.20.084</w:t>
            </w:r>
          </w:p>
        </w:tc>
        <w:tc>
          <w:tcPr>
            <w:tcW w:w="2239" w:type="dxa"/>
          </w:tcPr>
          <w:p>
            <w:pPr>
              <w:pStyle w:val="0"/>
            </w:pPr>
            <w:r>
              <w:rPr>
                <w:sz w:val="24"/>
              </w:rPr>
              <w:t xml:space="preserve">-</w:t>
            </w:r>
          </w:p>
        </w:tc>
        <w:tc>
          <w:tcPr>
            <w:tcW w:w="1077" w:type="dxa"/>
          </w:tcPr>
          <w:p>
            <w:pPr>
              <w:pStyle w:val="0"/>
              <w:jc w:val="center"/>
            </w:pPr>
            <w:r>
              <w:rPr>
                <w:sz w:val="24"/>
              </w:rPr>
              <w:t xml:space="preserve">0,71</w:t>
            </w:r>
          </w:p>
        </w:tc>
      </w:tr>
      <w:tr>
        <w:tc>
          <w:tcPr>
            <w:tcW w:w="994" w:type="dxa"/>
          </w:tcPr>
          <w:p>
            <w:pPr>
              <w:pStyle w:val="0"/>
              <w:jc w:val="center"/>
            </w:pPr>
            <w:r>
              <w:rPr>
                <w:sz w:val="24"/>
              </w:rPr>
              <w:t xml:space="preserve">ds02.004</w:t>
            </w:r>
          </w:p>
        </w:tc>
        <w:tc>
          <w:tcPr>
            <w:tcW w:w="3244" w:type="dxa"/>
          </w:tcPr>
          <w:p>
            <w:pPr>
              <w:pStyle w:val="0"/>
            </w:pPr>
            <w:r>
              <w:rPr>
                <w:sz w:val="24"/>
              </w:rPr>
              <w:t xml:space="preserve">Операции на женских половых органах (уровень 2)</w:t>
            </w:r>
          </w:p>
        </w:tc>
        <w:tc>
          <w:tcPr>
            <w:tcW w:w="3596" w:type="dxa"/>
          </w:tcPr>
          <w:p>
            <w:pPr>
              <w:pStyle w:val="0"/>
            </w:pPr>
            <w:r>
              <w:rPr>
                <w:sz w:val="24"/>
              </w:rPr>
              <w:t xml:space="preserve">-</w:t>
            </w:r>
          </w:p>
        </w:tc>
        <w:tc>
          <w:tcPr>
            <w:tcW w:w="2914" w:type="dxa"/>
          </w:tcPr>
          <w:p>
            <w:pPr>
              <w:pStyle w:val="0"/>
            </w:pPr>
            <w:r>
              <w:rPr>
                <w:sz w:val="24"/>
              </w:rPr>
              <w:t xml:space="preserve">A03.20.003, A03.20.003.001, A06.20.001, A11.20.011.001, A11.20.011.002, A16.20.009, A16.20.018, A16.20.022, A16.20.026, A16.20.027, A16.20.067, A16.20.069, A16.20.097, A16.20.099.001, A16.30.036.002</w:t>
            </w:r>
          </w:p>
        </w:tc>
        <w:tc>
          <w:tcPr>
            <w:tcW w:w="2239" w:type="dxa"/>
          </w:tcPr>
          <w:p>
            <w:pPr>
              <w:pStyle w:val="0"/>
            </w:pPr>
            <w:r>
              <w:rPr>
                <w:sz w:val="24"/>
              </w:rPr>
              <w:t xml:space="preserve">-</w:t>
            </w:r>
          </w:p>
        </w:tc>
        <w:tc>
          <w:tcPr>
            <w:tcW w:w="1077" w:type="dxa"/>
          </w:tcPr>
          <w:p>
            <w:pPr>
              <w:pStyle w:val="0"/>
              <w:jc w:val="center"/>
            </w:pPr>
            <w:r>
              <w:rPr>
                <w:sz w:val="24"/>
              </w:rPr>
              <w:t xml:space="preserve">1,06</w:t>
            </w:r>
          </w:p>
        </w:tc>
      </w:tr>
      <w:tr>
        <w:tc>
          <w:tcPr>
            <w:tcW w:w="994" w:type="dxa"/>
          </w:tcPr>
          <w:p>
            <w:pPr>
              <w:pStyle w:val="0"/>
              <w:jc w:val="center"/>
            </w:pPr>
            <w:r>
              <w:rPr>
                <w:sz w:val="24"/>
              </w:rPr>
              <w:t xml:space="preserve">ds02.006</w:t>
            </w:r>
          </w:p>
        </w:tc>
        <w:tc>
          <w:tcPr>
            <w:tcW w:w="3244" w:type="dxa"/>
          </w:tcPr>
          <w:p>
            <w:pPr>
              <w:pStyle w:val="0"/>
            </w:pPr>
            <w:r>
              <w:rPr>
                <w:sz w:val="24"/>
              </w:rPr>
              <w:t xml:space="preserve">Искусственное прерывание беременности (аборт)</w:t>
            </w:r>
          </w:p>
        </w:tc>
        <w:tc>
          <w:tcPr>
            <w:tcW w:w="3596" w:type="dxa"/>
          </w:tcPr>
          <w:p>
            <w:pPr>
              <w:pStyle w:val="0"/>
            </w:pPr>
            <w:r>
              <w:rPr>
                <w:sz w:val="24"/>
              </w:rPr>
              <w:t xml:space="preserve">O04.9</w:t>
            </w:r>
          </w:p>
        </w:tc>
        <w:tc>
          <w:tcPr>
            <w:tcW w:w="2914" w:type="dxa"/>
          </w:tcPr>
          <w:p>
            <w:pPr>
              <w:pStyle w:val="0"/>
            </w:pPr>
            <w:r>
              <w:rPr>
                <w:sz w:val="24"/>
              </w:rPr>
              <w:t xml:space="preserve">A16.20.037</w:t>
            </w:r>
          </w:p>
        </w:tc>
        <w:tc>
          <w:tcPr>
            <w:tcW w:w="2239" w:type="dxa"/>
          </w:tcPr>
          <w:p>
            <w:pPr>
              <w:pStyle w:val="0"/>
            </w:pPr>
            <w:r>
              <w:rPr>
                <w:sz w:val="24"/>
              </w:rPr>
              <w:t xml:space="preserve">-</w:t>
            </w:r>
          </w:p>
        </w:tc>
        <w:tc>
          <w:tcPr>
            <w:tcW w:w="1077" w:type="dxa"/>
          </w:tcPr>
          <w:p>
            <w:pPr>
              <w:pStyle w:val="0"/>
              <w:jc w:val="center"/>
            </w:pPr>
            <w:r>
              <w:rPr>
                <w:sz w:val="24"/>
              </w:rPr>
              <w:t xml:space="preserve">0,33</w:t>
            </w:r>
          </w:p>
        </w:tc>
      </w:tr>
      <w:tr>
        <w:tc>
          <w:tcPr>
            <w:tcW w:w="994" w:type="dxa"/>
          </w:tcPr>
          <w:p>
            <w:pPr>
              <w:pStyle w:val="0"/>
              <w:jc w:val="center"/>
            </w:pPr>
            <w:r>
              <w:rPr>
                <w:sz w:val="24"/>
              </w:rPr>
              <w:t xml:space="preserve">ds02.007</w:t>
            </w:r>
          </w:p>
        </w:tc>
        <w:tc>
          <w:tcPr>
            <w:tcW w:w="3244" w:type="dxa"/>
          </w:tcPr>
          <w:p>
            <w:pPr>
              <w:pStyle w:val="0"/>
            </w:pPr>
            <w:r>
              <w:rPr>
                <w:sz w:val="24"/>
              </w:rPr>
              <w:t xml:space="preserve">Аборт медикаментозный</w:t>
            </w:r>
          </w:p>
        </w:tc>
        <w:tc>
          <w:tcPr>
            <w:tcW w:w="3596" w:type="dxa"/>
          </w:tcPr>
          <w:p>
            <w:pPr>
              <w:pStyle w:val="0"/>
            </w:pPr>
            <w:r>
              <w:rPr>
                <w:sz w:val="24"/>
              </w:rPr>
              <w:t xml:space="preserve">-</w:t>
            </w:r>
          </w:p>
        </w:tc>
        <w:tc>
          <w:tcPr>
            <w:tcW w:w="2914" w:type="dxa"/>
          </w:tcPr>
          <w:p>
            <w:pPr>
              <w:pStyle w:val="0"/>
            </w:pPr>
            <w:r>
              <w:rPr>
                <w:sz w:val="24"/>
              </w:rPr>
              <w:t xml:space="preserve">B03.001.005</w:t>
            </w:r>
          </w:p>
        </w:tc>
        <w:tc>
          <w:tcPr>
            <w:tcW w:w="2239" w:type="dxa"/>
          </w:tcPr>
          <w:p>
            <w:pPr>
              <w:pStyle w:val="0"/>
            </w:pPr>
            <w:r>
              <w:rPr>
                <w:sz w:val="24"/>
              </w:rPr>
              <w:t xml:space="preserve">-</w:t>
            </w:r>
          </w:p>
        </w:tc>
        <w:tc>
          <w:tcPr>
            <w:tcW w:w="1077" w:type="dxa"/>
          </w:tcPr>
          <w:p>
            <w:pPr>
              <w:pStyle w:val="0"/>
              <w:jc w:val="center"/>
            </w:pPr>
            <w:r>
              <w:rPr>
                <w:sz w:val="24"/>
              </w:rPr>
              <w:t xml:space="preserve">0,38</w:t>
            </w:r>
          </w:p>
        </w:tc>
      </w:tr>
      <w:tr>
        <w:tc>
          <w:tcPr>
            <w:tcW w:w="994" w:type="dxa"/>
          </w:tcPr>
          <w:p>
            <w:pPr>
              <w:pStyle w:val="0"/>
              <w:jc w:val="center"/>
            </w:pPr>
            <w:r>
              <w:rPr>
                <w:sz w:val="24"/>
              </w:rPr>
              <w:t xml:space="preserve">ds02.008</w:t>
            </w:r>
          </w:p>
        </w:tc>
        <w:tc>
          <w:tcPr>
            <w:tcW w:w="3244" w:type="dxa"/>
          </w:tcPr>
          <w:p>
            <w:pPr>
              <w:pStyle w:val="0"/>
            </w:pPr>
            <w:r>
              <w:rPr>
                <w:sz w:val="24"/>
              </w:rPr>
              <w:t xml:space="preserve">Экстракорпоральное оплодотворение (уровень 1)</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ivf1</w:t>
            </w:r>
          </w:p>
        </w:tc>
        <w:tc>
          <w:tcPr>
            <w:tcW w:w="1077" w:type="dxa"/>
          </w:tcPr>
          <w:p>
            <w:pPr>
              <w:pStyle w:val="0"/>
              <w:jc w:val="center"/>
            </w:pPr>
            <w:r>
              <w:rPr>
                <w:sz w:val="24"/>
              </w:rPr>
              <w:t xml:space="preserve">2,84</w:t>
            </w:r>
          </w:p>
        </w:tc>
      </w:tr>
      <w:tr>
        <w:tc>
          <w:tcPr>
            <w:tcW w:w="994" w:type="dxa"/>
          </w:tcPr>
          <w:p>
            <w:pPr>
              <w:pStyle w:val="0"/>
              <w:jc w:val="center"/>
            </w:pPr>
            <w:r>
              <w:rPr>
                <w:sz w:val="24"/>
              </w:rPr>
              <w:t xml:space="preserve">ds02.009</w:t>
            </w:r>
          </w:p>
        </w:tc>
        <w:tc>
          <w:tcPr>
            <w:tcW w:w="3244" w:type="dxa"/>
          </w:tcPr>
          <w:p>
            <w:pPr>
              <w:pStyle w:val="0"/>
            </w:pPr>
            <w:r>
              <w:rPr>
                <w:sz w:val="24"/>
              </w:rPr>
              <w:t xml:space="preserve">Экстракорпоральное оплодотворение (уровень 2)</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ivf2, ivf3, ivf4</w:t>
            </w:r>
          </w:p>
        </w:tc>
        <w:tc>
          <w:tcPr>
            <w:tcW w:w="1077" w:type="dxa"/>
          </w:tcPr>
          <w:p>
            <w:pPr>
              <w:pStyle w:val="0"/>
              <w:jc w:val="center"/>
            </w:pPr>
            <w:r>
              <w:rPr>
                <w:sz w:val="24"/>
              </w:rPr>
              <w:t xml:space="preserve">7,53</w:t>
            </w:r>
          </w:p>
        </w:tc>
      </w:tr>
      <w:tr>
        <w:tc>
          <w:tcPr>
            <w:tcW w:w="994" w:type="dxa"/>
          </w:tcPr>
          <w:p>
            <w:pPr>
              <w:pStyle w:val="0"/>
              <w:jc w:val="center"/>
            </w:pPr>
            <w:r>
              <w:rPr>
                <w:sz w:val="24"/>
              </w:rPr>
              <w:t xml:space="preserve">ds02.010</w:t>
            </w:r>
          </w:p>
        </w:tc>
        <w:tc>
          <w:tcPr>
            <w:tcW w:w="3244" w:type="dxa"/>
          </w:tcPr>
          <w:p>
            <w:pPr>
              <w:pStyle w:val="0"/>
            </w:pPr>
            <w:r>
              <w:rPr>
                <w:sz w:val="24"/>
              </w:rPr>
              <w:t xml:space="preserve">Экстракорпоральное оплодотворение (уровень 3)</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ivf5, ivf6</w:t>
            </w:r>
          </w:p>
        </w:tc>
        <w:tc>
          <w:tcPr>
            <w:tcW w:w="1077" w:type="dxa"/>
          </w:tcPr>
          <w:p>
            <w:pPr>
              <w:pStyle w:val="0"/>
              <w:jc w:val="center"/>
            </w:pPr>
            <w:r>
              <w:rPr>
                <w:sz w:val="24"/>
              </w:rPr>
              <w:t xml:space="preserve">9,11</w:t>
            </w:r>
          </w:p>
        </w:tc>
      </w:tr>
      <w:tr>
        <w:tc>
          <w:tcPr>
            <w:tcW w:w="994" w:type="dxa"/>
          </w:tcPr>
          <w:p>
            <w:pPr>
              <w:pStyle w:val="0"/>
              <w:jc w:val="center"/>
            </w:pPr>
            <w:r>
              <w:rPr>
                <w:sz w:val="24"/>
              </w:rPr>
              <w:t xml:space="preserve">ds02.011</w:t>
            </w:r>
          </w:p>
        </w:tc>
        <w:tc>
          <w:tcPr>
            <w:tcW w:w="3244" w:type="dxa"/>
          </w:tcPr>
          <w:p>
            <w:pPr>
              <w:pStyle w:val="0"/>
            </w:pPr>
            <w:r>
              <w:rPr>
                <w:sz w:val="24"/>
              </w:rPr>
              <w:t xml:space="preserve">Экстракорпоральное оплодотворение (уровень 4)</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ivf7</w:t>
            </w:r>
          </w:p>
        </w:tc>
        <w:tc>
          <w:tcPr>
            <w:tcW w:w="1077" w:type="dxa"/>
          </w:tcPr>
          <w:p>
            <w:pPr>
              <w:pStyle w:val="0"/>
              <w:jc w:val="center"/>
            </w:pPr>
            <w:r>
              <w:rPr>
                <w:sz w:val="24"/>
              </w:rPr>
              <w:t xml:space="preserve">9,84</w:t>
            </w:r>
          </w:p>
        </w:tc>
      </w:tr>
      <w:tr>
        <w:tc>
          <w:tcPr>
            <w:tcW w:w="994" w:type="dxa"/>
          </w:tcPr>
          <w:p>
            <w:pPr>
              <w:pStyle w:val="0"/>
              <w:jc w:val="center"/>
            </w:pPr>
            <w:r>
              <w:rPr>
                <w:sz w:val="24"/>
              </w:rPr>
              <w:t xml:space="preserve">ds02.012</w:t>
            </w:r>
          </w:p>
        </w:tc>
        <w:tc>
          <w:tcPr>
            <w:tcW w:w="3244" w:type="dxa"/>
          </w:tcPr>
          <w:p>
            <w:pPr>
              <w:pStyle w:val="0"/>
            </w:pPr>
            <w:r>
              <w:rPr>
                <w:sz w:val="24"/>
              </w:rPr>
              <w:t xml:space="preserve">Экстракорпоральное оплодотворение (уровень 2 с ПГТ-М)</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ifv4pgtm</w:t>
            </w:r>
          </w:p>
        </w:tc>
        <w:tc>
          <w:tcPr>
            <w:tcW w:w="1077" w:type="dxa"/>
          </w:tcPr>
          <w:p>
            <w:pPr>
              <w:pStyle w:val="0"/>
              <w:jc w:val="center"/>
            </w:pPr>
            <w:r>
              <w:rPr>
                <w:sz w:val="24"/>
              </w:rPr>
              <w:t xml:space="preserve">16,78</w:t>
            </w:r>
          </w:p>
        </w:tc>
      </w:tr>
      <w:tr>
        <w:tc>
          <w:tcPr>
            <w:tcW w:w="994" w:type="dxa"/>
          </w:tcPr>
          <w:p>
            <w:pPr>
              <w:pStyle w:val="0"/>
              <w:jc w:val="center"/>
            </w:pPr>
            <w:r>
              <w:rPr>
                <w:sz w:val="24"/>
              </w:rPr>
              <w:t xml:space="preserve">ds02.013</w:t>
            </w:r>
          </w:p>
        </w:tc>
        <w:tc>
          <w:tcPr>
            <w:tcW w:w="3244" w:type="dxa"/>
          </w:tcPr>
          <w:p>
            <w:pPr>
              <w:pStyle w:val="0"/>
            </w:pPr>
            <w:r>
              <w:rPr>
                <w:sz w:val="24"/>
              </w:rPr>
              <w:t xml:space="preserve">Экстракорпоральное оплодотворение (уровень 2 с ПГТ-СП)</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ifv4pgtsp</w:t>
            </w:r>
          </w:p>
        </w:tc>
        <w:tc>
          <w:tcPr>
            <w:tcW w:w="1077" w:type="dxa"/>
          </w:tcPr>
          <w:p>
            <w:pPr>
              <w:pStyle w:val="0"/>
              <w:jc w:val="center"/>
            </w:pPr>
            <w:r>
              <w:rPr>
                <w:sz w:val="24"/>
              </w:rPr>
              <w:t xml:space="preserve">11,46</w:t>
            </w:r>
          </w:p>
        </w:tc>
      </w:tr>
      <w:tr>
        <w:tc>
          <w:tcPr>
            <w:tcW w:w="994" w:type="dxa"/>
          </w:tcPr>
          <w:p>
            <w:pPr>
              <w:pStyle w:val="0"/>
              <w:jc w:val="center"/>
            </w:pPr>
            <w:r>
              <w:rPr>
                <w:sz w:val="24"/>
              </w:rPr>
              <w:t xml:space="preserve">ds02.014</w:t>
            </w:r>
          </w:p>
        </w:tc>
        <w:tc>
          <w:tcPr>
            <w:tcW w:w="3244" w:type="dxa"/>
          </w:tcPr>
          <w:p>
            <w:pPr>
              <w:pStyle w:val="0"/>
            </w:pPr>
            <w:r>
              <w:rPr>
                <w:sz w:val="24"/>
              </w:rPr>
              <w:t xml:space="preserve">Экстракорпоральное оплодотворение (уровень 3 с ПГТ-М)</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ifv5pgtm, ifv6pgtm</w:t>
            </w:r>
          </w:p>
        </w:tc>
        <w:tc>
          <w:tcPr>
            <w:tcW w:w="1077" w:type="dxa"/>
          </w:tcPr>
          <w:p>
            <w:pPr>
              <w:pStyle w:val="0"/>
              <w:jc w:val="center"/>
            </w:pPr>
            <w:r>
              <w:rPr>
                <w:sz w:val="24"/>
              </w:rPr>
              <w:t xml:space="preserve">17,55</w:t>
            </w:r>
          </w:p>
        </w:tc>
      </w:tr>
      <w:tr>
        <w:tc>
          <w:tcPr>
            <w:tcW w:w="994" w:type="dxa"/>
          </w:tcPr>
          <w:p>
            <w:pPr>
              <w:pStyle w:val="0"/>
              <w:jc w:val="center"/>
            </w:pPr>
            <w:r>
              <w:rPr>
                <w:sz w:val="24"/>
              </w:rPr>
              <w:t xml:space="preserve">ds02.015</w:t>
            </w:r>
          </w:p>
        </w:tc>
        <w:tc>
          <w:tcPr>
            <w:tcW w:w="3244" w:type="dxa"/>
          </w:tcPr>
          <w:p>
            <w:pPr>
              <w:pStyle w:val="0"/>
            </w:pPr>
            <w:r>
              <w:rPr>
                <w:sz w:val="24"/>
              </w:rPr>
              <w:t xml:space="preserve">Экстракорпоральное оплодотворение (уровень 3 с ПГТ-СП)</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ifv5pgtsp, ifv6pgtsp</w:t>
            </w:r>
          </w:p>
        </w:tc>
        <w:tc>
          <w:tcPr>
            <w:tcW w:w="1077" w:type="dxa"/>
          </w:tcPr>
          <w:p>
            <w:pPr>
              <w:pStyle w:val="0"/>
              <w:jc w:val="center"/>
            </w:pPr>
            <w:r>
              <w:rPr>
                <w:sz w:val="24"/>
              </w:rPr>
              <w:t xml:space="preserve">12,23</w:t>
            </w:r>
          </w:p>
        </w:tc>
      </w:tr>
      <w:tr>
        <w:tc>
          <w:tcPr>
            <w:tcW w:w="994" w:type="dxa"/>
          </w:tcPr>
          <w:p>
            <w:pPr>
              <w:pStyle w:val="0"/>
              <w:jc w:val="center"/>
            </w:pPr>
            <w:r>
              <w:rPr>
                <w:sz w:val="24"/>
              </w:rPr>
              <w:t xml:space="preserve">ds02.016</w:t>
            </w:r>
          </w:p>
        </w:tc>
        <w:tc>
          <w:tcPr>
            <w:tcW w:w="3244" w:type="dxa"/>
          </w:tcPr>
          <w:p>
            <w:pPr>
              <w:pStyle w:val="0"/>
            </w:pPr>
            <w:r>
              <w:rPr>
                <w:sz w:val="24"/>
              </w:rPr>
              <w:t xml:space="preserve">Экстракорпоральное оплодотворение (уровень 4 с ПГТ-М)</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ifv7pgtm</w:t>
            </w:r>
          </w:p>
        </w:tc>
        <w:tc>
          <w:tcPr>
            <w:tcW w:w="1077" w:type="dxa"/>
          </w:tcPr>
          <w:p>
            <w:pPr>
              <w:pStyle w:val="0"/>
              <w:jc w:val="center"/>
            </w:pPr>
            <w:r>
              <w:rPr>
                <w:sz w:val="24"/>
              </w:rPr>
              <w:t xml:space="preserve">18,27</w:t>
            </w:r>
          </w:p>
        </w:tc>
      </w:tr>
      <w:tr>
        <w:tc>
          <w:tcPr>
            <w:tcW w:w="994" w:type="dxa"/>
          </w:tcPr>
          <w:p>
            <w:pPr>
              <w:pStyle w:val="0"/>
              <w:jc w:val="center"/>
            </w:pPr>
            <w:r>
              <w:rPr>
                <w:sz w:val="24"/>
              </w:rPr>
              <w:t xml:space="preserve">ds02.017</w:t>
            </w:r>
          </w:p>
        </w:tc>
        <w:tc>
          <w:tcPr>
            <w:tcW w:w="3244" w:type="dxa"/>
          </w:tcPr>
          <w:p>
            <w:pPr>
              <w:pStyle w:val="0"/>
            </w:pPr>
            <w:r>
              <w:rPr>
                <w:sz w:val="24"/>
              </w:rPr>
              <w:t xml:space="preserve">Экстракорпоральное оплодотворение (уровень 4 с ПГТ-СП)</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ifv7pgtsp</w:t>
            </w:r>
          </w:p>
        </w:tc>
        <w:tc>
          <w:tcPr>
            <w:tcW w:w="1077" w:type="dxa"/>
          </w:tcPr>
          <w:p>
            <w:pPr>
              <w:pStyle w:val="0"/>
              <w:jc w:val="center"/>
            </w:pPr>
            <w:r>
              <w:rPr>
                <w:sz w:val="24"/>
              </w:rPr>
              <w:t xml:space="preserve">12,96</w:t>
            </w:r>
          </w:p>
        </w:tc>
      </w:tr>
      <w:tr>
        <w:tc>
          <w:tcPr>
            <w:tcW w:w="994" w:type="dxa"/>
          </w:tcPr>
          <w:p>
            <w:pPr>
              <w:pStyle w:val="0"/>
              <w:jc w:val="center"/>
            </w:pPr>
            <w:r>
              <w:rPr>
                <w:sz w:val="24"/>
              </w:rPr>
              <w:t xml:space="preserve">ds03</w:t>
            </w:r>
          </w:p>
        </w:tc>
        <w:tc>
          <w:tcPr>
            <w:gridSpan w:val="4"/>
            <w:tcW w:w="11993" w:type="dxa"/>
          </w:tcPr>
          <w:p>
            <w:pPr>
              <w:pStyle w:val="0"/>
            </w:pPr>
            <w:r>
              <w:rPr>
                <w:sz w:val="24"/>
              </w:rPr>
              <w:t xml:space="preserve">Аллергология и иммунология</w:t>
            </w:r>
          </w:p>
        </w:tc>
        <w:tc>
          <w:tcPr>
            <w:tcW w:w="1077" w:type="dxa"/>
          </w:tcPr>
          <w:p>
            <w:pPr>
              <w:pStyle w:val="0"/>
              <w:jc w:val="center"/>
            </w:pPr>
            <w:r>
              <w:rPr>
                <w:sz w:val="24"/>
              </w:rPr>
              <w:t xml:space="preserve">0,98</w:t>
            </w:r>
          </w:p>
        </w:tc>
      </w:tr>
      <w:tr>
        <w:tc>
          <w:tcPr>
            <w:tcW w:w="994" w:type="dxa"/>
          </w:tcPr>
          <w:p>
            <w:pPr>
              <w:pStyle w:val="0"/>
              <w:jc w:val="center"/>
            </w:pPr>
            <w:r>
              <w:rPr>
                <w:sz w:val="24"/>
              </w:rPr>
              <w:t xml:space="preserve">ds03.001</w:t>
            </w:r>
          </w:p>
        </w:tc>
        <w:tc>
          <w:tcPr>
            <w:tcW w:w="3244" w:type="dxa"/>
          </w:tcPr>
          <w:p>
            <w:pPr>
              <w:pStyle w:val="0"/>
            </w:pPr>
            <w:r>
              <w:rPr>
                <w:sz w:val="24"/>
              </w:rPr>
              <w:t xml:space="preserve">Нарушения с вовлечением иммунного механизма</w:t>
            </w:r>
          </w:p>
        </w:tc>
        <w:tc>
          <w:tcPr>
            <w:tcW w:w="3596" w:type="dxa"/>
          </w:tcPr>
          <w:p>
            <w:pPr>
              <w:pStyle w:val="0"/>
            </w:pPr>
            <w:r>
              <w:rPr>
                <w:sz w:val="24"/>
              </w:rPr>
              <w:t xml:space="preserve">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0,98</w:t>
            </w:r>
          </w:p>
        </w:tc>
      </w:tr>
      <w:tr>
        <w:tc>
          <w:tcPr>
            <w:tcW w:w="994" w:type="dxa"/>
          </w:tcPr>
          <w:p>
            <w:pPr>
              <w:pStyle w:val="0"/>
              <w:jc w:val="center"/>
            </w:pPr>
            <w:r>
              <w:rPr>
                <w:sz w:val="24"/>
              </w:rPr>
              <w:t xml:space="preserve">ds04</w:t>
            </w:r>
          </w:p>
        </w:tc>
        <w:tc>
          <w:tcPr>
            <w:gridSpan w:val="4"/>
            <w:tcW w:w="11993" w:type="dxa"/>
          </w:tcPr>
          <w:p>
            <w:pPr>
              <w:pStyle w:val="0"/>
            </w:pPr>
            <w:r>
              <w:rPr>
                <w:sz w:val="24"/>
              </w:rPr>
              <w:t xml:space="preserve">Гастроэнтерология</w:t>
            </w:r>
          </w:p>
        </w:tc>
        <w:tc>
          <w:tcPr>
            <w:tcW w:w="1077" w:type="dxa"/>
          </w:tcPr>
          <w:p>
            <w:pPr>
              <w:pStyle w:val="0"/>
              <w:jc w:val="center"/>
            </w:pPr>
            <w:r>
              <w:rPr>
                <w:sz w:val="24"/>
              </w:rPr>
              <w:t xml:space="preserve">0,89</w:t>
            </w:r>
          </w:p>
        </w:tc>
      </w:tr>
      <w:tr>
        <w:tc>
          <w:tcPr>
            <w:tcW w:w="994" w:type="dxa"/>
          </w:tcPr>
          <w:p>
            <w:pPr>
              <w:pStyle w:val="0"/>
              <w:jc w:val="center"/>
            </w:pPr>
            <w:r>
              <w:rPr>
                <w:sz w:val="24"/>
              </w:rPr>
              <w:t xml:space="preserve">ds04.001</w:t>
            </w:r>
          </w:p>
        </w:tc>
        <w:tc>
          <w:tcPr>
            <w:tcW w:w="3244" w:type="dxa"/>
          </w:tcPr>
          <w:p>
            <w:pPr>
              <w:pStyle w:val="0"/>
            </w:pPr>
            <w:r>
              <w:rPr>
                <w:sz w:val="24"/>
              </w:rPr>
              <w:t xml:space="preserve">Болезни органов пищеварения, взрослые</w:t>
            </w:r>
          </w:p>
        </w:tc>
        <w:tc>
          <w:tcPr>
            <w:tcW w:w="3596" w:type="dxa"/>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0,89</w:t>
            </w:r>
          </w:p>
        </w:tc>
      </w:tr>
      <w:tr>
        <w:tc>
          <w:tcPr>
            <w:tcW w:w="994" w:type="dxa"/>
          </w:tcPr>
          <w:p>
            <w:pPr>
              <w:pStyle w:val="0"/>
              <w:jc w:val="center"/>
            </w:pPr>
            <w:r>
              <w:rPr>
                <w:sz w:val="24"/>
              </w:rPr>
              <w:t xml:space="preserve">ds05</w:t>
            </w:r>
          </w:p>
        </w:tc>
        <w:tc>
          <w:tcPr>
            <w:gridSpan w:val="4"/>
            <w:tcW w:w="11993" w:type="dxa"/>
          </w:tcPr>
          <w:p>
            <w:pPr>
              <w:pStyle w:val="0"/>
            </w:pPr>
            <w:r>
              <w:rPr>
                <w:sz w:val="24"/>
              </w:rPr>
              <w:t xml:space="preserve">Гематология</w:t>
            </w:r>
          </w:p>
        </w:tc>
        <w:tc>
          <w:tcPr>
            <w:tcW w:w="1077" w:type="dxa"/>
          </w:tcPr>
          <w:p>
            <w:pPr>
              <w:pStyle w:val="0"/>
              <w:jc w:val="center"/>
            </w:pPr>
            <w:r>
              <w:rPr>
                <w:sz w:val="24"/>
              </w:rPr>
              <w:t xml:space="preserve">1,09</w:t>
            </w:r>
          </w:p>
        </w:tc>
      </w:tr>
      <w:tr>
        <w:tc>
          <w:tcPr>
            <w:tcW w:w="994" w:type="dxa"/>
          </w:tcPr>
          <w:p>
            <w:pPr>
              <w:pStyle w:val="0"/>
              <w:jc w:val="center"/>
            </w:pPr>
            <w:r>
              <w:rPr>
                <w:sz w:val="24"/>
              </w:rPr>
              <w:t xml:space="preserve">ds05.001</w:t>
            </w:r>
          </w:p>
        </w:tc>
        <w:tc>
          <w:tcPr>
            <w:tcW w:w="3244" w:type="dxa"/>
          </w:tcPr>
          <w:p>
            <w:pPr>
              <w:pStyle w:val="0"/>
            </w:pPr>
            <w:r>
              <w:rPr>
                <w:sz w:val="24"/>
              </w:rPr>
              <w:t xml:space="preserve">Болезни крови (уровень 1)</w:t>
            </w:r>
          </w:p>
        </w:tc>
        <w:tc>
          <w:tcPr>
            <w:tcW w:w="3596" w:type="dxa"/>
          </w:tcPr>
          <w:p>
            <w:pPr>
              <w:pStyle w:val="0"/>
            </w:pPr>
            <w:r>
              <w:rPr>
                <w:sz w:val="24"/>
              </w:rPr>
              <w:t xml:space="preserve">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0,91</w:t>
            </w:r>
          </w:p>
        </w:tc>
      </w:tr>
      <w:tr>
        <w:tc>
          <w:tcPr>
            <w:tcW w:w="994" w:type="dxa"/>
          </w:tcPr>
          <w:p>
            <w:pPr>
              <w:pStyle w:val="0"/>
              <w:jc w:val="center"/>
            </w:pPr>
            <w:r>
              <w:rPr>
                <w:sz w:val="24"/>
              </w:rPr>
              <w:t xml:space="preserve">ds05.002</w:t>
            </w:r>
          </w:p>
        </w:tc>
        <w:tc>
          <w:tcPr>
            <w:tcW w:w="3244" w:type="dxa"/>
          </w:tcPr>
          <w:p>
            <w:pPr>
              <w:pStyle w:val="0"/>
            </w:pPr>
            <w:r>
              <w:rPr>
                <w:sz w:val="24"/>
              </w:rPr>
              <w:t xml:space="preserve">Болезни крови (уровень 2)</w:t>
            </w:r>
          </w:p>
        </w:tc>
        <w:tc>
          <w:tcPr>
            <w:tcW w:w="3596" w:type="dxa"/>
          </w:tcPr>
          <w:p>
            <w:pPr>
              <w:pStyle w:val="0"/>
            </w:pPr>
            <w:r>
              <w:rPr>
                <w:sz w:val="24"/>
              </w:rPr>
              <w:t xml:space="preserve">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2,41</w:t>
            </w:r>
          </w:p>
        </w:tc>
      </w:tr>
      <w:tr>
        <w:tc>
          <w:tcPr>
            <w:tcW w:w="994" w:type="dxa"/>
            <w:vMerge w:val="restart"/>
          </w:tcPr>
          <w:p>
            <w:pPr>
              <w:pStyle w:val="0"/>
              <w:jc w:val="center"/>
            </w:pPr>
            <w:r>
              <w:rPr>
                <w:sz w:val="24"/>
              </w:rPr>
              <w:t xml:space="preserve">ds05.005</w:t>
            </w:r>
          </w:p>
        </w:tc>
        <w:tc>
          <w:tcPr>
            <w:tcW w:w="3244" w:type="dxa"/>
            <w:vMerge w:val="restart"/>
          </w:tcPr>
          <w:p>
            <w:pPr>
              <w:pStyle w:val="0"/>
            </w:pPr>
            <w:r>
              <w:rPr>
                <w:sz w:val="24"/>
              </w:rPr>
              <w:t xml:space="preserve">Лекарственная терапия при доброкачественных заболеваниях крови и пузырном заносе</w:t>
            </w:r>
          </w:p>
        </w:tc>
        <w:tc>
          <w:tcPr>
            <w:tcW w:w="3596" w:type="dxa"/>
          </w:tcPr>
          <w:p>
            <w:pPr>
              <w:pStyle w:val="0"/>
            </w:pPr>
            <w:r>
              <w:rPr>
                <w:sz w:val="24"/>
              </w:rPr>
              <w:t xml:space="preserve">D61.9</w:t>
            </w:r>
          </w:p>
        </w:tc>
        <w:tc>
          <w:tcPr>
            <w:tcW w:w="2914" w:type="dxa"/>
          </w:tcPr>
          <w:p>
            <w:pPr>
              <w:pStyle w:val="0"/>
            </w:pPr>
            <w:r>
              <w:rPr>
                <w:sz w:val="24"/>
              </w:rPr>
              <w:t xml:space="preserve">A25.05.001</w:t>
            </w:r>
          </w:p>
        </w:tc>
        <w:tc>
          <w:tcPr>
            <w:tcW w:w="2239" w:type="dxa"/>
          </w:tcPr>
          <w:p>
            <w:pPr>
              <w:pStyle w:val="0"/>
            </w:pPr>
            <w:r>
              <w:rPr>
                <w:sz w:val="24"/>
              </w:rPr>
              <w:t xml:space="preserve">-</w:t>
            </w:r>
          </w:p>
        </w:tc>
        <w:tc>
          <w:tcPr>
            <w:tcW w:w="1077" w:type="dxa"/>
            <w:vMerge w:val="restart"/>
          </w:tcPr>
          <w:p>
            <w:pPr>
              <w:pStyle w:val="0"/>
              <w:jc w:val="center"/>
            </w:pPr>
            <w:r>
              <w:rPr>
                <w:sz w:val="24"/>
              </w:rPr>
              <w:t xml:space="preserve">3,73</w:t>
            </w:r>
          </w:p>
        </w:tc>
      </w:tr>
      <w:tr>
        <w:tc>
          <w:tcPr>
            <w:vMerge w:val="continue"/>
          </w:tcPr>
          <w:p/>
        </w:tc>
        <w:tc>
          <w:tcPr>
            <w:vMerge w:val="continue"/>
          </w:tcPr>
          <w:p/>
        </w:tc>
        <w:tc>
          <w:tcPr>
            <w:tcW w:w="3596" w:type="dxa"/>
          </w:tcPr>
          <w:p>
            <w:pPr>
              <w:pStyle w:val="0"/>
            </w:pPr>
            <w:r>
              <w:rPr>
                <w:sz w:val="24"/>
              </w:rPr>
              <w:t xml:space="preserve">D70, D71, D72.0, D72.8, D72.9, D75.0, D75.1, D75.8, D75.9, D76.1, D76.2, D76.3, O01.0, O01.1, O01.9</w:t>
            </w:r>
          </w:p>
        </w:tc>
        <w:tc>
          <w:tcPr>
            <w:tcW w:w="2914" w:type="dxa"/>
          </w:tcPr>
          <w:p>
            <w:pPr>
              <w:pStyle w:val="0"/>
            </w:pPr>
            <w:r>
              <w:rPr>
                <w:sz w:val="24"/>
              </w:rPr>
              <w:t xml:space="preserve">A25.05.001, A25.05.005, A25.30.038</w:t>
            </w:r>
          </w:p>
        </w:tc>
        <w:tc>
          <w:tcPr>
            <w:tcW w:w="2239" w:type="dxa"/>
          </w:tcPr>
          <w:p>
            <w:pPr>
              <w:pStyle w:val="0"/>
            </w:pPr>
            <w:r>
              <w:rPr>
                <w:sz w:val="24"/>
              </w:rPr>
              <w:t xml:space="preserve">-</w:t>
            </w:r>
          </w:p>
        </w:tc>
        <w:tc>
          <w:tcPr>
            <w:vMerge w:val="continue"/>
          </w:tcPr>
          <w:p/>
        </w:tc>
      </w:tr>
      <w:tr>
        <w:tc>
          <w:tcPr>
            <w:tcW w:w="994" w:type="dxa"/>
          </w:tcPr>
          <w:p>
            <w:pPr>
              <w:pStyle w:val="0"/>
              <w:jc w:val="center"/>
            </w:pPr>
            <w:r>
              <w:rPr>
                <w:sz w:val="24"/>
              </w:rPr>
              <w:t xml:space="preserve">ds06</w:t>
            </w:r>
          </w:p>
        </w:tc>
        <w:tc>
          <w:tcPr>
            <w:gridSpan w:val="4"/>
            <w:tcW w:w="11993" w:type="dxa"/>
          </w:tcPr>
          <w:p>
            <w:pPr>
              <w:pStyle w:val="0"/>
            </w:pPr>
            <w:r>
              <w:rPr>
                <w:sz w:val="24"/>
              </w:rPr>
              <w:t xml:space="preserve">Дерматовенерология</w:t>
            </w:r>
          </w:p>
        </w:tc>
        <w:tc>
          <w:tcPr>
            <w:tcW w:w="1077" w:type="dxa"/>
          </w:tcPr>
          <w:p>
            <w:pPr>
              <w:pStyle w:val="0"/>
              <w:jc w:val="center"/>
            </w:pPr>
            <w:r>
              <w:rPr>
                <w:sz w:val="24"/>
              </w:rPr>
              <w:t xml:space="preserve">1,54</w:t>
            </w:r>
          </w:p>
        </w:tc>
      </w:tr>
      <w:tr>
        <w:tc>
          <w:tcPr>
            <w:tcW w:w="994" w:type="dxa"/>
          </w:tcPr>
          <w:p>
            <w:pPr>
              <w:pStyle w:val="0"/>
              <w:jc w:val="center"/>
            </w:pPr>
            <w:r>
              <w:rPr>
                <w:sz w:val="24"/>
              </w:rPr>
              <w:t xml:space="preserve">ds06.002</w:t>
            </w:r>
          </w:p>
        </w:tc>
        <w:tc>
          <w:tcPr>
            <w:tcW w:w="3244" w:type="dxa"/>
          </w:tcPr>
          <w:p>
            <w:pPr>
              <w:pStyle w:val="0"/>
            </w:pPr>
            <w:r>
              <w:rPr>
                <w:sz w:val="24"/>
              </w:rPr>
              <w:t xml:space="preserve">Лечение дерматозов с применением наружной терапии</w:t>
            </w:r>
          </w:p>
        </w:tc>
        <w:tc>
          <w:tcPr>
            <w:tcW w:w="3596" w:type="dxa"/>
          </w:tcPr>
          <w:p>
            <w:pPr>
              <w:pStyle w:val="0"/>
            </w:pPr>
            <w:r>
              <w:rPr>
                <w:sz w:val="24"/>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0,35</w:t>
            </w:r>
          </w:p>
        </w:tc>
      </w:tr>
      <w:tr>
        <w:tc>
          <w:tcPr>
            <w:tcW w:w="994" w:type="dxa"/>
          </w:tcPr>
          <w:p>
            <w:pPr>
              <w:pStyle w:val="0"/>
              <w:jc w:val="center"/>
            </w:pPr>
            <w:r>
              <w:rPr>
                <w:sz w:val="24"/>
              </w:rPr>
              <w:t xml:space="preserve">ds06.003</w:t>
            </w:r>
          </w:p>
        </w:tc>
        <w:tc>
          <w:tcPr>
            <w:tcW w:w="3244" w:type="dxa"/>
          </w:tcPr>
          <w:p>
            <w:pPr>
              <w:pStyle w:val="0"/>
            </w:pPr>
            <w:r>
              <w:rPr>
                <w:sz w:val="24"/>
              </w:rPr>
              <w:t xml:space="preserve">Лечение дерматозов с применением наружной терапии, физиотерапии, плазмафереза</w:t>
            </w:r>
          </w:p>
        </w:tc>
        <w:tc>
          <w:tcPr>
            <w:tcW w:w="3596" w:type="dxa"/>
          </w:tcPr>
          <w:p>
            <w:pPr>
              <w:pStyle w:val="0"/>
            </w:pPr>
            <w:r>
              <w:rPr>
                <w:sz w:val="24"/>
              </w:rPr>
              <w:t xml:space="preserve">L10.5, L26, L30.8, L30.9, L40.5, L53.1, L53.3, L53.8, L90.0, L90.3, L90.8, L90.9, L91.8, L91.9, L92.0, L92.1, L94.0, L94.1, L94.5, L94.8, L94.9, L95.0, L98.1, L98.5, Q81.0, Q81.1, Q81.2</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derm1</w:t>
            </w:r>
          </w:p>
        </w:tc>
        <w:tc>
          <w:tcPr>
            <w:tcW w:w="1077" w:type="dxa"/>
          </w:tcPr>
          <w:p>
            <w:pPr>
              <w:pStyle w:val="0"/>
              <w:jc w:val="center"/>
            </w:pPr>
            <w:r>
              <w:rPr>
                <w:sz w:val="24"/>
              </w:rPr>
              <w:t xml:space="preserve">0,97</w:t>
            </w:r>
          </w:p>
        </w:tc>
      </w:tr>
      <w:tr>
        <w:tc>
          <w:tcPr>
            <w:tcW w:w="994" w:type="dxa"/>
            <w:vMerge w:val="restart"/>
          </w:tcPr>
          <w:p>
            <w:pPr>
              <w:pStyle w:val="0"/>
              <w:jc w:val="center"/>
            </w:pPr>
            <w:r>
              <w:rPr>
                <w:sz w:val="24"/>
              </w:rPr>
              <w:t xml:space="preserve">ds06.004</w:t>
            </w:r>
          </w:p>
        </w:tc>
        <w:tc>
          <w:tcPr>
            <w:tcW w:w="3244" w:type="dxa"/>
            <w:vMerge w:val="restart"/>
          </w:tcPr>
          <w:p>
            <w:pPr>
              <w:pStyle w:val="0"/>
            </w:pPr>
            <w:r>
              <w:rPr>
                <w:sz w:val="24"/>
              </w:rPr>
              <w:t xml:space="preserve">Лечение дерматозов с применением наружной и системной терапии</w:t>
            </w:r>
          </w:p>
        </w:tc>
        <w:tc>
          <w:tcPr>
            <w:tcW w:w="3596" w:type="dxa"/>
          </w:tcPr>
          <w:p>
            <w:pPr>
              <w:pStyle w:val="0"/>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derm2</w:t>
            </w:r>
          </w:p>
        </w:tc>
        <w:tc>
          <w:tcPr>
            <w:tcW w:w="1077" w:type="dxa"/>
            <w:vMerge w:val="restart"/>
          </w:tcPr>
          <w:p>
            <w:pPr>
              <w:pStyle w:val="0"/>
              <w:jc w:val="center"/>
            </w:pPr>
            <w:r>
              <w:rPr>
                <w:sz w:val="24"/>
              </w:rPr>
              <w:t xml:space="preserve">0,97</w:t>
            </w:r>
          </w:p>
        </w:tc>
      </w:tr>
      <w:tr>
        <w:tc>
          <w:tcPr>
            <w:vMerge w:val="continue"/>
          </w:tcPr>
          <w:p/>
        </w:tc>
        <w:tc>
          <w:tcPr>
            <w:vMerge w:val="continue"/>
          </w:tcPr>
          <w:p/>
        </w:tc>
        <w:tc>
          <w:tcPr>
            <w:tcW w:w="3596" w:type="dxa"/>
          </w:tcPr>
          <w:p>
            <w:pPr>
              <w:pStyle w:val="0"/>
            </w:pPr>
            <w:r>
              <w:rPr>
                <w:sz w:val="24"/>
              </w:rPr>
              <w:t xml:space="preserve">L40.0, L40.1, L40.2, L40.3, L40.4, L40.5, L40.8, L40.9</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derm3</w:t>
            </w:r>
          </w:p>
        </w:tc>
        <w:tc>
          <w:tcPr>
            <w:vMerge w:val="continue"/>
          </w:tcPr>
          <w:p/>
        </w:tc>
      </w:tr>
      <w:tr>
        <w:tc>
          <w:tcPr>
            <w:vMerge w:val="continue"/>
          </w:tcPr>
          <w:p/>
        </w:tc>
        <w:tc>
          <w:tcPr>
            <w:vMerge w:val="continue"/>
          </w:tcPr>
          <w:p/>
        </w:tc>
        <w:tc>
          <w:tcPr>
            <w:tcW w:w="3596" w:type="dxa"/>
          </w:tcPr>
          <w:p>
            <w:pPr>
              <w:pStyle w:val="0"/>
            </w:pPr>
            <w:r>
              <w:rPr>
                <w:sz w:val="24"/>
              </w:rPr>
              <w:t xml:space="preserve">C84.0</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derm4</w:t>
            </w:r>
          </w:p>
        </w:tc>
        <w:tc>
          <w:tcPr>
            <w:vMerge w:val="continue"/>
          </w:tcPr>
          <w:p/>
        </w:tc>
      </w:tr>
      <w:tr>
        <w:tc>
          <w:tcPr>
            <w:tcW w:w="994" w:type="dxa"/>
            <w:vMerge w:val="restart"/>
          </w:tcPr>
          <w:p>
            <w:pPr>
              <w:pStyle w:val="0"/>
              <w:jc w:val="center"/>
            </w:pPr>
            <w:r>
              <w:rPr>
                <w:sz w:val="24"/>
              </w:rPr>
              <w:t xml:space="preserve">ds06.005</w:t>
            </w:r>
          </w:p>
        </w:tc>
        <w:tc>
          <w:tcPr>
            <w:tcW w:w="3244" w:type="dxa"/>
            <w:vMerge w:val="restart"/>
          </w:tcPr>
          <w:p>
            <w:pPr>
              <w:pStyle w:val="0"/>
            </w:pPr>
            <w:r>
              <w:rPr>
                <w:sz w:val="24"/>
              </w:rPr>
              <w:t xml:space="preserve">Лечение дерматозов с применением наружной терапии и фототерапии</w:t>
            </w:r>
          </w:p>
        </w:tc>
        <w:tc>
          <w:tcPr>
            <w:tcW w:w="3596" w:type="dxa"/>
          </w:tcPr>
          <w:p>
            <w:pPr>
              <w:pStyle w:val="0"/>
            </w:pPr>
            <w:r>
              <w:rPr>
                <w:sz w:val="24"/>
              </w:rPr>
              <w:t xml:space="preserve">L20.0, L20.8, L20.9, L21.8, L21.9, L28.1, L30.0, L41.1, L41.3, L41.4, L41.5, L41.8, L43.0, L43.1, L43.2, L43.3, L43.8, L44.0, L44.8, L63.0, L63.1, L66.1, L80, L90.0, L90.3, L90.8, L90.9, L91.9, L92.0, L92.1, L94.0, L94.1, Q82.2, C84.0</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derm8</w:t>
            </w:r>
          </w:p>
        </w:tc>
        <w:tc>
          <w:tcPr>
            <w:tcW w:w="1077" w:type="dxa"/>
            <w:vMerge w:val="restart"/>
          </w:tcPr>
          <w:p>
            <w:pPr>
              <w:pStyle w:val="0"/>
              <w:jc w:val="center"/>
            </w:pPr>
            <w:r>
              <w:rPr>
                <w:sz w:val="24"/>
              </w:rPr>
              <w:t xml:space="preserve">1,95</w:t>
            </w:r>
          </w:p>
        </w:tc>
      </w:tr>
      <w:tr>
        <w:tc>
          <w:tcPr>
            <w:vMerge w:val="continue"/>
          </w:tcPr>
          <w:p/>
        </w:tc>
        <w:tc>
          <w:tcPr>
            <w:vMerge w:val="continue"/>
          </w:tcPr>
          <w:p/>
        </w:tc>
        <w:tc>
          <w:tcPr>
            <w:tcW w:w="3596" w:type="dxa"/>
          </w:tcPr>
          <w:p>
            <w:pPr>
              <w:pStyle w:val="0"/>
            </w:pPr>
            <w:r>
              <w:rPr>
                <w:sz w:val="24"/>
              </w:rPr>
              <w:t xml:space="preserve">L40.0, L40.2, L40.3, L40.4, L40.5, L40.8</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derm9</w:t>
            </w:r>
          </w:p>
        </w:tc>
        <w:tc>
          <w:tcPr>
            <w:vMerge w:val="continue"/>
          </w:tcPr>
          <w:p/>
        </w:tc>
      </w:tr>
      <w:tr>
        <w:tc>
          <w:tcPr>
            <w:vMerge w:val="continue"/>
          </w:tcPr>
          <w:p/>
        </w:tc>
        <w:tc>
          <w:tcPr>
            <w:vMerge w:val="continue"/>
          </w:tcPr>
          <w:p/>
        </w:tc>
        <w:tc>
          <w:tcPr>
            <w:tcW w:w="3596" w:type="dxa"/>
          </w:tcPr>
          <w:p>
            <w:pPr>
              <w:pStyle w:val="0"/>
            </w:pPr>
            <w:r>
              <w:rPr>
                <w:sz w:val="24"/>
              </w:rPr>
              <w:t xml:space="preserve">L20.0, L20.8, L20.9, L21.8, L21.9, L28.1, L30.0, L41.1, L41.3, L41.4, L41.5, L41.8, L43.0, L43.1, L43.2, L43.3, L43.8, L44.0, L44.8, L63.0, L63.1, L66.1, L80, L90.0, L90.3, L90.8, L90.9, L91.9, L92.0, L92.1, L94.0, L94.1, Q82.2, C84.0</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derm7</w:t>
            </w:r>
          </w:p>
        </w:tc>
        <w:tc>
          <w:tcPr>
            <w:vMerge w:val="continue"/>
          </w:tcPr>
          <w:p/>
        </w:tc>
      </w:tr>
      <w:tr>
        <w:tc>
          <w:tcPr>
            <w:tcW w:w="994" w:type="dxa"/>
          </w:tcPr>
          <w:p>
            <w:pPr>
              <w:pStyle w:val="0"/>
              <w:jc w:val="center"/>
            </w:pPr>
            <w:r>
              <w:rPr>
                <w:sz w:val="24"/>
              </w:rPr>
              <w:t xml:space="preserve">ds07</w:t>
            </w:r>
          </w:p>
        </w:tc>
        <w:tc>
          <w:tcPr>
            <w:gridSpan w:val="4"/>
            <w:tcW w:w="11993" w:type="dxa"/>
          </w:tcPr>
          <w:p>
            <w:pPr>
              <w:pStyle w:val="0"/>
            </w:pPr>
            <w:r>
              <w:rPr>
                <w:sz w:val="24"/>
              </w:rPr>
              <w:t xml:space="preserve">Детская кардиология</w:t>
            </w:r>
          </w:p>
        </w:tc>
        <w:tc>
          <w:tcPr>
            <w:tcW w:w="1077" w:type="dxa"/>
          </w:tcPr>
          <w:p>
            <w:pPr>
              <w:pStyle w:val="0"/>
              <w:jc w:val="center"/>
            </w:pPr>
            <w:r>
              <w:rPr>
                <w:sz w:val="24"/>
              </w:rPr>
              <w:t xml:space="preserve">0,98</w:t>
            </w:r>
          </w:p>
        </w:tc>
      </w:tr>
      <w:tr>
        <w:tc>
          <w:tcPr>
            <w:tcW w:w="994" w:type="dxa"/>
          </w:tcPr>
          <w:p>
            <w:pPr>
              <w:pStyle w:val="0"/>
              <w:jc w:val="center"/>
            </w:pPr>
            <w:r>
              <w:rPr>
                <w:sz w:val="24"/>
              </w:rPr>
              <w:t xml:space="preserve">ds07.001</w:t>
            </w:r>
          </w:p>
        </w:tc>
        <w:tc>
          <w:tcPr>
            <w:tcW w:w="3244" w:type="dxa"/>
          </w:tcPr>
          <w:p>
            <w:pPr>
              <w:pStyle w:val="0"/>
            </w:pPr>
            <w:r>
              <w:rPr>
                <w:sz w:val="24"/>
              </w:rPr>
              <w:t xml:space="preserve">Болезни системы кровообращения, дети</w:t>
            </w:r>
          </w:p>
        </w:tc>
        <w:tc>
          <w:tcPr>
            <w:tcW w:w="3596" w:type="dxa"/>
          </w:tcPr>
          <w:p>
            <w:pPr>
              <w:pStyle w:val="0"/>
            </w:pPr>
            <w:r>
              <w:rPr>
                <w:sz w:val="24"/>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2914" w:type="dxa"/>
          </w:tcPr>
          <w:p>
            <w:pPr>
              <w:pStyle w:val="0"/>
            </w:pPr>
            <w:r>
              <w:rPr>
                <w:sz w:val="24"/>
              </w:rPr>
              <w:t xml:space="preserve">-</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0,98</w:t>
            </w:r>
          </w:p>
        </w:tc>
      </w:tr>
      <w:tr>
        <w:tc>
          <w:tcPr>
            <w:tcW w:w="994" w:type="dxa"/>
          </w:tcPr>
          <w:p>
            <w:pPr>
              <w:pStyle w:val="0"/>
              <w:jc w:val="center"/>
            </w:pPr>
            <w:r>
              <w:rPr>
                <w:sz w:val="24"/>
              </w:rPr>
              <w:t xml:space="preserve">ds08</w:t>
            </w:r>
          </w:p>
        </w:tc>
        <w:tc>
          <w:tcPr>
            <w:gridSpan w:val="4"/>
            <w:tcW w:w="11993" w:type="dxa"/>
          </w:tcPr>
          <w:p>
            <w:pPr>
              <w:pStyle w:val="0"/>
            </w:pPr>
            <w:r>
              <w:rPr>
                <w:sz w:val="24"/>
              </w:rPr>
              <w:t xml:space="preserve">Детская онкология</w:t>
            </w:r>
          </w:p>
        </w:tc>
        <w:tc>
          <w:tcPr>
            <w:tcW w:w="1077" w:type="dxa"/>
          </w:tcPr>
          <w:p>
            <w:pPr>
              <w:pStyle w:val="0"/>
              <w:jc w:val="center"/>
            </w:pPr>
            <w:r>
              <w:rPr>
                <w:sz w:val="24"/>
              </w:rPr>
              <w:t xml:space="preserve">12,80</w:t>
            </w:r>
          </w:p>
        </w:tc>
      </w:tr>
      <w:tr>
        <w:tc>
          <w:tcPr>
            <w:tcW w:w="994" w:type="dxa"/>
            <w:vMerge w:val="restart"/>
          </w:tcPr>
          <w:p>
            <w:pPr>
              <w:pStyle w:val="0"/>
              <w:jc w:val="center"/>
            </w:pPr>
            <w:r>
              <w:rPr>
                <w:sz w:val="24"/>
              </w:rPr>
              <w:t xml:space="preserve">ds08.001</w:t>
            </w:r>
          </w:p>
        </w:tc>
        <w:tc>
          <w:tcPr>
            <w:tcW w:w="3244" w:type="dxa"/>
            <w:vMerge w:val="restart"/>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3596" w:type="dxa"/>
          </w:tcPr>
          <w:p>
            <w:pPr>
              <w:pStyle w:val="0"/>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2914" w:type="dxa"/>
          </w:tcPr>
          <w:p>
            <w:pPr>
              <w:pStyle w:val="0"/>
            </w:pPr>
            <w:r>
              <w:rPr>
                <w:sz w:val="24"/>
              </w:rPr>
              <w:t xml:space="preserve">A25.30.014</w:t>
            </w:r>
          </w:p>
        </w:tc>
        <w:tc>
          <w:tcPr>
            <w:tcW w:w="2239" w:type="dxa"/>
          </w:tcPr>
          <w:p>
            <w:pPr>
              <w:pStyle w:val="0"/>
            </w:pPr>
            <w:r>
              <w:rPr>
                <w:sz w:val="24"/>
              </w:rPr>
              <w:t xml:space="preserve">возрастная группа: от 0 дней до 18 лет</w:t>
            </w:r>
          </w:p>
        </w:tc>
        <w:tc>
          <w:tcPr>
            <w:tcW w:w="1077" w:type="dxa"/>
            <w:vMerge w:val="restart"/>
          </w:tcPr>
          <w:p>
            <w:pPr>
              <w:pStyle w:val="0"/>
              <w:jc w:val="center"/>
            </w:pPr>
            <w:r>
              <w:rPr>
                <w:sz w:val="24"/>
              </w:rPr>
              <w:t xml:space="preserve">7,95</w:t>
            </w:r>
          </w:p>
        </w:tc>
      </w:tr>
      <w:tr>
        <w:tc>
          <w:tcPr>
            <w:vMerge w:val="continue"/>
          </w:tcPr>
          <w:p/>
        </w:tc>
        <w:tc>
          <w:tcPr>
            <w:vMerge w:val="continue"/>
          </w:tcPr>
          <w:p/>
        </w:tc>
        <w:tc>
          <w:tcPr>
            <w:tcW w:w="3596" w:type="dxa"/>
          </w:tcPr>
          <w:p>
            <w:pPr>
              <w:pStyle w:val="0"/>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2914" w:type="dxa"/>
          </w:tcPr>
          <w:p>
            <w:pPr>
              <w:pStyle w:val="0"/>
            </w:pPr>
            <w:r>
              <w:rPr>
                <w:sz w:val="24"/>
              </w:rPr>
              <w:t xml:space="preserve">A25.30.014</w:t>
            </w:r>
          </w:p>
        </w:tc>
        <w:tc>
          <w:tcPr>
            <w:tcW w:w="2239" w:type="dxa"/>
          </w:tcPr>
          <w:p>
            <w:pPr>
              <w:pStyle w:val="0"/>
            </w:pPr>
            <w:r>
              <w:rPr>
                <w:sz w:val="24"/>
              </w:rPr>
              <w:t xml:space="preserve">возрастная группа: от 0 дней до 21 года</w:t>
            </w:r>
          </w:p>
        </w:tc>
        <w:tc>
          <w:tcPr>
            <w:vMerge w:val="continue"/>
          </w:tcPr>
          <w:p/>
        </w:tc>
      </w:tr>
      <w:tr>
        <w:tc>
          <w:tcPr>
            <w:tcW w:w="994" w:type="dxa"/>
            <w:vMerge w:val="restart"/>
          </w:tcPr>
          <w:p>
            <w:pPr>
              <w:pStyle w:val="0"/>
              <w:jc w:val="center"/>
            </w:pPr>
            <w:r>
              <w:rPr>
                <w:sz w:val="24"/>
              </w:rPr>
              <w:t xml:space="preserve">ds08.002</w:t>
            </w:r>
          </w:p>
        </w:tc>
        <w:tc>
          <w:tcPr>
            <w:tcW w:w="3244" w:type="dxa"/>
            <w:vMerge w:val="restart"/>
          </w:tcPr>
          <w:p>
            <w:pPr>
              <w:pStyle w:val="0"/>
            </w:pPr>
            <w:r>
              <w:rPr>
                <w:sz w:val="24"/>
              </w:rPr>
              <w:t xml:space="preserve">Лекарственная терапия при остром лейкозе, дети</w:t>
            </w:r>
          </w:p>
        </w:tc>
        <w:tc>
          <w:tcPr>
            <w:tcW w:w="3596" w:type="dxa"/>
          </w:tcPr>
          <w:p>
            <w:pPr>
              <w:pStyle w:val="0"/>
            </w:pPr>
            <w:r>
              <w:rPr>
                <w:sz w:val="24"/>
              </w:rPr>
              <w:t xml:space="preserve">C93.3</w:t>
            </w:r>
          </w:p>
        </w:tc>
        <w:tc>
          <w:tcPr>
            <w:tcW w:w="2914" w:type="dxa"/>
          </w:tcPr>
          <w:p>
            <w:pPr>
              <w:pStyle w:val="0"/>
            </w:pPr>
            <w:r>
              <w:rPr>
                <w:sz w:val="24"/>
              </w:rPr>
              <w:t xml:space="preserve">A25.30.014</w:t>
            </w:r>
          </w:p>
        </w:tc>
        <w:tc>
          <w:tcPr>
            <w:tcW w:w="2239" w:type="dxa"/>
          </w:tcPr>
          <w:p>
            <w:pPr>
              <w:pStyle w:val="0"/>
            </w:pPr>
            <w:r>
              <w:rPr>
                <w:sz w:val="24"/>
              </w:rPr>
              <w:t xml:space="preserve">возрастная группа: от 0 дней до 18 лет</w:t>
            </w:r>
          </w:p>
        </w:tc>
        <w:tc>
          <w:tcPr>
            <w:tcW w:w="1077" w:type="dxa"/>
            <w:vMerge w:val="restart"/>
          </w:tcPr>
          <w:p>
            <w:pPr>
              <w:pStyle w:val="0"/>
              <w:jc w:val="center"/>
            </w:pPr>
            <w:r>
              <w:rPr>
                <w:sz w:val="24"/>
              </w:rPr>
              <w:t xml:space="preserve">14,23</w:t>
            </w:r>
          </w:p>
        </w:tc>
      </w:tr>
      <w:tr>
        <w:tc>
          <w:tcPr>
            <w:vMerge w:val="continue"/>
          </w:tcPr>
          <w:p/>
        </w:tc>
        <w:tc>
          <w:tcPr>
            <w:vMerge w:val="continue"/>
          </w:tcPr>
          <w:p/>
        </w:tc>
        <w:tc>
          <w:tcPr>
            <w:tcW w:w="3596" w:type="dxa"/>
          </w:tcPr>
          <w:p>
            <w:pPr>
              <w:pStyle w:val="0"/>
            </w:pPr>
            <w:r>
              <w:rPr>
                <w:sz w:val="24"/>
              </w:rPr>
              <w:t xml:space="preserve">C91.0, C92.0, C92.4, C92.5, C92.6, C92.8, C93.0, C94.0, C94.2, C95.0</w:t>
            </w:r>
          </w:p>
        </w:tc>
        <w:tc>
          <w:tcPr>
            <w:tcW w:w="2914" w:type="dxa"/>
          </w:tcPr>
          <w:p>
            <w:pPr>
              <w:pStyle w:val="0"/>
            </w:pPr>
            <w:r>
              <w:rPr>
                <w:sz w:val="24"/>
              </w:rPr>
              <w:t xml:space="preserve">A25.30.014</w:t>
            </w:r>
          </w:p>
        </w:tc>
        <w:tc>
          <w:tcPr>
            <w:tcW w:w="2239" w:type="dxa"/>
          </w:tcPr>
          <w:p>
            <w:pPr>
              <w:pStyle w:val="0"/>
            </w:pPr>
            <w:r>
              <w:rPr>
                <w:sz w:val="24"/>
              </w:rPr>
              <w:t xml:space="preserve">возрастная группа: от 0 дней до 21 года</w:t>
            </w:r>
          </w:p>
        </w:tc>
        <w:tc>
          <w:tcPr>
            <w:vMerge w:val="continue"/>
          </w:tcPr>
          <w:p/>
        </w:tc>
      </w:tr>
      <w:tr>
        <w:tc>
          <w:tcPr>
            <w:tcW w:w="994" w:type="dxa"/>
            <w:vMerge w:val="restart"/>
          </w:tcPr>
          <w:p>
            <w:pPr>
              <w:pStyle w:val="0"/>
              <w:jc w:val="center"/>
            </w:pPr>
            <w:r>
              <w:rPr>
                <w:sz w:val="24"/>
              </w:rPr>
              <w:t xml:space="preserve">ds08.003</w:t>
            </w:r>
          </w:p>
        </w:tc>
        <w:tc>
          <w:tcPr>
            <w:tcW w:w="3244" w:type="dxa"/>
            <w:vMerge w:val="restart"/>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3596" w:type="dxa"/>
          </w:tcPr>
          <w:p>
            <w:pPr>
              <w:pStyle w:val="0"/>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2914" w:type="dxa"/>
          </w:tcPr>
          <w:p>
            <w:pPr>
              <w:pStyle w:val="0"/>
            </w:pPr>
            <w:r>
              <w:rPr>
                <w:sz w:val="24"/>
              </w:rPr>
              <w:t xml:space="preserve">A25.30.014</w:t>
            </w:r>
          </w:p>
        </w:tc>
        <w:tc>
          <w:tcPr>
            <w:tcW w:w="2239" w:type="dxa"/>
          </w:tcPr>
          <w:p>
            <w:pPr>
              <w:pStyle w:val="0"/>
            </w:pPr>
            <w:r>
              <w:rPr>
                <w:sz w:val="24"/>
              </w:rPr>
              <w:t xml:space="preserve">возрастная группа: от 0 дней до 18 лет</w:t>
            </w:r>
          </w:p>
        </w:tc>
        <w:tc>
          <w:tcPr>
            <w:tcW w:w="1077" w:type="dxa"/>
            <w:vMerge w:val="restart"/>
          </w:tcPr>
          <w:p>
            <w:pPr>
              <w:pStyle w:val="0"/>
              <w:jc w:val="center"/>
            </w:pPr>
            <w:r>
              <w:rPr>
                <w:sz w:val="24"/>
              </w:rPr>
              <w:t xml:space="preserve">10,34</w:t>
            </w:r>
          </w:p>
        </w:tc>
      </w:tr>
      <w:tr>
        <w:tc>
          <w:tcPr>
            <w:vMerge w:val="continue"/>
          </w:tcPr>
          <w:p/>
        </w:tc>
        <w:tc>
          <w:tcPr>
            <w:vMerge w:val="continue"/>
          </w:tcPr>
          <w:p/>
        </w:tc>
        <w:tc>
          <w:tcPr>
            <w:tcW w:w="3596" w:type="dxa"/>
          </w:tcPr>
          <w:p>
            <w:pPr>
              <w:pStyle w:val="0"/>
            </w:pPr>
            <w:r>
              <w:rPr>
                <w:sz w:val="24"/>
              </w:rPr>
              <w:t xml:space="preserve">C81, C81.0, C81.1, C81.2, C81.3, C81.4, C81.7, C81.9, C83.3, C83.5, C83.7, C84.6, C84.7, C85.2, C91.8, C92.3, C92.7, C92.9, C95, C95.1, C95.7, C95.9</w:t>
            </w:r>
          </w:p>
        </w:tc>
        <w:tc>
          <w:tcPr>
            <w:tcW w:w="2914" w:type="dxa"/>
          </w:tcPr>
          <w:p>
            <w:pPr>
              <w:pStyle w:val="0"/>
            </w:pPr>
            <w:r>
              <w:rPr>
                <w:sz w:val="24"/>
              </w:rPr>
              <w:t xml:space="preserve">A25.30.014</w:t>
            </w:r>
          </w:p>
        </w:tc>
        <w:tc>
          <w:tcPr>
            <w:tcW w:w="2239" w:type="dxa"/>
          </w:tcPr>
          <w:p>
            <w:pPr>
              <w:pStyle w:val="0"/>
            </w:pPr>
            <w:r>
              <w:rPr>
                <w:sz w:val="24"/>
              </w:rPr>
              <w:t xml:space="preserve">возрастная группа: от 0 дней до 21 года</w:t>
            </w:r>
          </w:p>
        </w:tc>
        <w:tc>
          <w:tcPr>
            <w:vMerge w:val="continue"/>
          </w:tcPr>
          <w:p/>
        </w:tc>
      </w:tr>
      <w:tr>
        <w:tc>
          <w:tcPr>
            <w:tcW w:w="994" w:type="dxa"/>
          </w:tcPr>
          <w:p>
            <w:pPr>
              <w:pStyle w:val="0"/>
              <w:jc w:val="center"/>
            </w:pPr>
            <w:r>
              <w:rPr>
                <w:sz w:val="24"/>
              </w:rPr>
              <w:t xml:space="preserve">ds09</w:t>
            </w:r>
          </w:p>
        </w:tc>
        <w:tc>
          <w:tcPr>
            <w:gridSpan w:val="4"/>
            <w:tcW w:w="11993" w:type="dxa"/>
          </w:tcPr>
          <w:p>
            <w:pPr>
              <w:pStyle w:val="0"/>
            </w:pPr>
            <w:r>
              <w:rPr>
                <w:sz w:val="24"/>
              </w:rPr>
              <w:t xml:space="preserve">Детская урология-андрология</w:t>
            </w:r>
          </w:p>
        </w:tc>
        <w:tc>
          <w:tcPr>
            <w:tcW w:w="1077" w:type="dxa"/>
          </w:tcPr>
          <w:p>
            <w:pPr>
              <w:pStyle w:val="0"/>
              <w:jc w:val="center"/>
            </w:pPr>
            <w:r>
              <w:rPr>
                <w:sz w:val="24"/>
              </w:rPr>
              <w:t xml:space="preserve">1,42</w:t>
            </w:r>
          </w:p>
        </w:tc>
      </w:tr>
      <w:tr>
        <w:tc>
          <w:tcPr>
            <w:tcW w:w="994" w:type="dxa"/>
          </w:tcPr>
          <w:p>
            <w:pPr>
              <w:pStyle w:val="0"/>
              <w:jc w:val="center"/>
            </w:pPr>
            <w:r>
              <w:rPr>
                <w:sz w:val="24"/>
              </w:rPr>
              <w:t xml:space="preserve">ds09.001</w:t>
            </w:r>
          </w:p>
        </w:tc>
        <w:tc>
          <w:tcPr>
            <w:tcW w:w="3244" w:type="dxa"/>
          </w:tcPr>
          <w:p>
            <w:pPr>
              <w:pStyle w:val="0"/>
            </w:pPr>
            <w:r>
              <w:rPr>
                <w:sz w:val="24"/>
              </w:rPr>
              <w:t xml:space="preserve">Операции на мужских половых органах, дети</w:t>
            </w:r>
          </w:p>
        </w:tc>
        <w:tc>
          <w:tcPr>
            <w:tcW w:w="3596" w:type="dxa"/>
          </w:tcPr>
          <w:p>
            <w:pPr>
              <w:pStyle w:val="0"/>
            </w:pPr>
            <w:r>
              <w:rPr>
                <w:sz w:val="24"/>
              </w:rPr>
              <w:t xml:space="preserve">-</w:t>
            </w:r>
          </w:p>
        </w:tc>
        <w:tc>
          <w:tcPr>
            <w:tcW w:w="2914" w:type="dxa"/>
          </w:tcPr>
          <w:p>
            <w:pPr>
              <w:pStyle w:val="0"/>
            </w:pPr>
            <w:r>
              <w:rPr>
                <w:sz w:val="24"/>
              </w:rPr>
              <w:t xml:space="preserve">A11.21.002, A11.21.003, A16.21.013, A16.21.038, A16.21.039</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1,38</w:t>
            </w:r>
          </w:p>
        </w:tc>
      </w:tr>
      <w:tr>
        <w:tc>
          <w:tcPr>
            <w:tcW w:w="994" w:type="dxa"/>
          </w:tcPr>
          <w:p>
            <w:pPr>
              <w:pStyle w:val="0"/>
              <w:jc w:val="center"/>
            </w:pPr>
            <w:r>
              <w:rPr>
                <w:sz w:val="24"/>
              </w:rPr>
              <w:t xml:space="preserve">ds09.002</w:t>
            </w:r>
          </w:p>
        </w:tc>
        <w:tc>
          <w:tcPr>
            <w:tcW w:w="3244" w:type="dxa"/>
          </w:tcPr>
          <w:p>
            <w:pPr>
              <w:pStyle w:val="0"/>
            </w:pPr>
            <w:r>
              <w:rPr>
                <w:sz w:val="24"/>
              </w:rPr>
              <w:t xml:space="preserve">Операции на почке и мочевыделительной системе, дети</w:t>
            </w:r>
          </w:p>
        </w:tc>
        <w:tc>
          <w:tcPr>
            <w:tcW w:w="3596" w:type="dxa"/>
          </w:tcPr>
          <w:p>
            <w:pPr>
              <w:pStyle w:val="0"/>
            </w:pPr>
            <w:r>
              <w:rPr>
                <w:sz w:val="24"/>
              </w:rPr>
              <w:t xml:space="preserve">-</w:t>
            </w:r>
          </w:p>
        </w:tc>
        <w:tc>
          <w:tcPr>
            <w:tcW w:w="2914" w:type="dxa"/>
          </w:tcPr>
          <w:p>
            <w:pPr>
              <w:pStyle w:val="0"/>
            </w:pPr>
            <w:r>
              <w:rPr>
                <w:sz w:val="24"/>
              </w:rPr>
              <w:t xml:space="preserve">A03.28.001, A03.28.002, A03.28.003, A03.28.004, A11.28.001, A11.28.002, A11.28.012, A11.28.013, A16.28.035.001, A16.28.040, A16.28.043, A16.28.051, A16.28.052.001, A16.28.072.001, A16.28.077, A16.28.086</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2,09</w:t>
            </w:r>
          </w:p>
        </w:tc>
      </w:tr>
      <w:tr>
        <w:tc>
          <w:tcPr>
            <w:tcW w:w="994" w:type="dxa"/>
          </w:tcPr>
          <w:p>
            <w:pPr>
              <w:pStyle w:val="0"/>
              <w:jc w:val="center"/>
            </w:pPr>
            <w:r>
              <w:rPr>
                <w:sz w:val="24"/>
              </w:rPr>
              <w:t xml:space="preserve">ds10</w:t>
            </w:r>
          </w:p>
        </w:tc>
        <w:tc>
          <w:tcPr>
            <w:gridSpan w:val="4"/>
            <w:tcW w:w="11993" w:type="dxa"/>
          </w:tcPr>
          <w:p>
            <w:pPr>
              <w:pStyle w:val="0"/>
            </w:pPr>
            <w:r>
              <w:rPr>
                <w:sz w:val="24"/>
              </w:rPr>
              <w:t xml:space="preserve">Детская хирургия</w:t>
            </w:r>
          </w:p>
        </w:tc>
        <w:tc>
          <w:tcPr>
            <w:tcW w:w="1077" w:type="dxa"/>
          </w:tcPr>
          <w:p>
            <w:pPr>
              <w:pStyle w:val="0"/>
              <w:jc w:val="center"/>
            </w:pPr>
            <w:r>
              <w:rPr>
                <w:sz w:val="24"/>
              </w:rPr>
              <w:t xml:space="preserve">1,60</w:t>
            </w:r>
          </w:p>
        </w:tc>
      </w:tr>
      <w:tr>
        <w:tc>
          <w:tcPr>
            <w:tcW w:w="994" w:type="dxa"/>
          </w:tcPr>
          <w:p>
            <w:pPr>
              <w:pStyle w:val="0"/>
              <w:jc w:val="center"/>
            </w:pPr>
            <w:r>
              <w:rPr>
                <w:sz w:val="24"/>
              </w:rPr>
              <w:t xml:space="preserve">ds10.001</w:t>
            </w:r>
          </w:p>
        </w:tc>
        <w:tc>
          <w:tcPr>
            <w:tcW w:w="3244" w:type="dxa"/>
          </w:tcPr>
          <w:p>
            <w:pPr>
              <w:pStyle w:val="0"/>
            </w:pPr>
            <w:r>
              <w:rPr>
                <w:sz w:val="24"/>
              </w:rPr>
              <w:t xml:space="preserve">Операции по поводу грыж, дети</w:t>
            </w:r>
          </w:p>
        </w:tc>
        <w:tc>
          <w:tcPr>
            <w:tcW w:w="3596" w:type="dxa"/>
          </w:tcPr>
          <w:p>
            <w:pPr>
              <w:pStyle w:val="0"/>
            </w:pPr>
            <w:r>
              <w:rPr>
                <w:sz w:val="24"/>
              </w:rPr>
              <w:t xml:space="preserve">-</w:t>
            </w:r>
          </w:p>
        </w:tc>
        <w:tc>
          <w:tcPr>
            <w:tcW w:w="2914" w:type="dxa"/>
          </w:tcPr>
          <w:p>
            <w:pPr>
              <w:pStyle w:val="0"/>
            </w:pPr>
            <w:r>
              <w:rPr>
                <w:sz w:val="24"/>
              </w:rPr>
              <w:t xml:space="preserve">A16.30.001, A16.30.002, A16.30.003, A16.30.004, A16.30.004.001, A16.30.004.002</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1,60</w:t>
            </w:r>
          </w:p>
        </w:tc>
      </w:tr>
      <w:tr>
        <w:tc>
          <w:tcPr>
            <w:tcW w:w="994" w:type="dxa"/>
          </w:tcPr>
          <w:p>
            <w:pPr>
              <w:pStyle w:val="0"/>
              <w:jc w:val="center"/>
            </w:pPr>
            <w:r>
              <w:rPr>
                <w:sz w:val="24"/>
              </w:rPr>
              <w:t xml:space="preserve">ds11</w:t>
            </w:r>
          </w:p>
        </w:tc>
        <w:tc>
          <w:tcPr>
            <w:gridSpan w:val="4"/>
            <w:tcW w:w="11993" w:type="dxa"/>
          </w:tcPr>
          <w:p>
            <w:pPr>
              <w:pStyle w:val="0"/>
            </w:pPr>
            <w:r>
              <w:rPr>
                <w:sz w:val="24"/>
              </w:rPr>
              <w:t xml:space="preserve">Детская эндокринология</w:t>
            </w:r>
          </w:p>
        </w:tc>
        <w:tc>
          <w:tcPr>
            <w:tcW w:w="1077" w:type="dxa"/>
          </w:tcPr>
          <w:p>
            <w:pPr>
              <w:pStyle w:val="0"/>
              <w:jc w:val="center"/>
            </w:pPr>
            <w:r>
              <w:rPr>
                <w:sz w:val="24"/>
              </w:rPr>
              <w:t xml:space="preserve">1,39</w:t>
            </w:r>
          </w:p>
        </w:tc>
      </w:tr>
      <w:tr>
        <w:tc>
          <w:tcPr>
            <w:tcW w:w="994" w:type="dxa"/>
          </w:tcPr>
          <w:p>
            <w:pPr>
              <w:pStyle w:val="0"/>
              <w:jc w:val="center"/>
            </w:pPr>
            <w:r>
              <w:rPr>
                <w:sz w:val="24"/>
              </w:rPr>
              <w:t xml:space="preserve">ds11.001</w:t>
            </w:r>
          </w:p>
        </w:tc>
        <w:tc>
          <w:tcPr>
            <w:tcW w:w="3244" w:type="dxa"/>
          </w:tcPr>
          <w:p>
            <w:pPr>
              <w:pStyle w:val="0"/>
            </w:pPr>
            <w:r>
              <w:rPr>
                <w:sz w:val="24"/>
              </w:rPr>
              <w:t xml:space="preserve">Сахарный диабет, дети</w:t>
            </w:r>
          </w:p>
        </w:tc>
        <w:tc>
          <w:tcPr>
            <w:tcW w:w="3596" w:type="dxa"/>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2914" w:type="dxa"/>
          </w:tcPr>
          <w:p>
            <w:pPr>
              <w:pStyle w:val="0"/>
            </w:pPr>
            <w:r>
              <w:rPr>
                <w:sz w:val="24"/>
              </w:rPr>
              <w:t xml:space="preserve">-</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1,49</w:t>
            </w:r>
          </w:p>
        </w:tc>
      </w:tr>
      <w:tr>
        <w:tc>
          <w:tcPr>
            <w:tcW w:w="994" w:type="dxa"/>
          </w:tcPr>
          <w:p>
            <w:pPr>
              <w:pStyle w:val="0"/>
              <w:jc w:val="center"/>
            </w:pPr>
            <w:r>
              <w:rPr>
                <w:sz w:val="24"/>
              </w:rPr>
              <w:t xml:space="preserve">ds11.002</w:t>
            </w:r>
          </w:p>
        </w:tc>
        <w:tc>
          <w:tcPr>
            <w:tcW w:w="3244" w:type="dxa"/>
          </w:tcPr>
          <w:p>
            <w:pPr>
              <w:pStyle w:val="0"/>
            </w:pPr>
            <w:r>
              <w:rPr>
                <w:sz w:val="24"/>
              </w:rPr>
              <w:t xml:space="preserve">Другие болезни эндокринной системы, дети</w:t>
            </w:r>
          </w:p>
        </w:tc>
        <w:tc>
          <w:tcPr>
            <w:tcW w:w="3596" w:type="dxa"/>
          </w:tcPr>
          <w:p>
            <w:pPr>
              <w:pStyle w:val="0"/>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2914" w:type="dxa"/>
          </w:tcPr>
          <w:p>
            <w:pPr>
              <w:pStyle w:val="0"/>
            </w:pPr>
            <w:r>
              <w:rPr>
                <w:sz w:val="24"/>
              </w:rPr>
              <w:t xml:space="preserve">-</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1,36</w:t>
            </w:r>
          </w:p>
        </w:tc>
      </w:tr>
      <w:tr>
        <w:tc>
          <w:tcPr>
            <w:tcW w:w="994" w:type="dxa"/>
          </w:tcPr>
          <w:p>
            <w:pPr>
              <w:pStyle w:val="0"/>
              <w:jc w:val="center"/>
            </w:pPr>
            <w:r>
              <w:rPr>
                <w:sz w:val="24"/>
              </w:rPr>
              <w:t xml:space="preserve">ds12</w:t>
            </w:r>
          </w:p>
        </w:tc>
        <w:tc>
          <w:tcPr>
            <w:gridSpan w:val="4"/>
            <w:tcW w:w="11993" w:type="dxa"/>
          </w:tcPr>
          <w:p>
            <w:pPr>
              <w:pStyle w:val="0"/>
            </w:pPr>
            <w:r>
              <w:rPr>
                <w:sz w:val="24"/>
              </w:rPr>
              <w:t xml:space="preserve">Инфекционные болезни</w:t>
            </w:r>
          </w:p>
        </w:tc>
        <w:tc>
          <w:tcPr>
            <w:tcW w:w="1077" w:type="dxa"/>
          </w:tcPr>
          <w:p>
            <w:pPr>
              <w:pStyle w:val="0"/>
              <w:jc w:val="center"/>
            </w:pPr>
            <w:r>
              <w:rPr>
                <w:sz w:val="24"/>
              </w:rPr>
              <w:t xml:space="preserve">0,92</w:t>
            </w:r>
          </w:p>
        </w:tc>
      </w:tr>
      <w:tr>
        <w:tc>
          <w:tcPr>
            <w:tcW w:w="994" w:type="dxa"/>
          </w:tcPr>
          <w:p>
            <w:pPr>
              <w:pStyle w:val="0"/>
              <w:jc w:val="center"/>
            </w:pPr>
            <w:r>
              <w:rPr>
                <w:sz w:val="24"/>
              </w:rPr>
              <w:t xml:space="preserve">ds12.005</w:t>
            </w:r>
          </w:p>
        </w:tc>
        <w:tc>
          <w:tcPr>
            <w:tcW w:w="3244" w:type="dxa"/>
          </w:tcPr>
          <w:p>
            <w:pPr>
              <w:pStyle w:val="0"/>
            </w:pPr>
            <w:r>
              <w:rPr>
                <w:sz w:val="24"/>
              </w:rPr>
              <w:t xml:space="preserve">Другие вирусные гепатиты</w:t>
            </w:r>
          </w:p>
        </w:tc>
        <w:tc>
          <w:tcPr>
            <w:tcW w:w="3596" w:type="dxa"/>
          </w:tcPr>
          <w:p>
            <w:pPr>
              <w:pStyle w:val="0"/>
            </w:pPr>
            <w:r>
              <w:rPr>
                <w:sz w:val="24"/>
              </w:rPr>
              <w:t xml:space="preserve">B15.0, B15.9, B16.0, B16.1, B16.2, B16.9, B17.0, B17.1, B17.2, B17.8, B17.9, B18.0, B18.1, B18.2, B18.8, B18.9, B19.0, B19.9, B94.2</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0,97</w:t>
            </w:r>
          </w:p>
        </w:tc>
      </w:tr>
      <w:tr>
        <w:tc>
          <w:tcPr>
            <w:tcW w:w="994" w:type="dxa"/>
          </w:tcPr>
          <w:p>
            <w:pPr>
              <w:pStyle w:val="0"/>
              <w:jc w:val="center"/>
            </w:pPr>
            <w:r>
              <w:rPr>
                <w:sz w:val="24"/>
              </w:rPr>
              <w:t xml:space="preserve">ds12.006</w:t>
            </w:r>
          </w:p>
        </w:tc>
        <w:tc>
          <w:tcPr>
            <w:tcW w:w="3244" w:type="dxa"/>
          </w:tcPr>
          <w:p>
            <w:pPr>
              <w:pStyle w:val="0"/>
            </w:pPr>
            <w:r>
              <w:rPr>
                <w:sz w:val="24"/>
              </w:rPr>
              <w:t xml:space="preserve">Инфекционные и паразитарные болезни, взрослые</w:t>
            </w:r>
          </w:p>
        </w:tc>
        <w:tc>
          <w:tcPr>
            <w:tcW w:w="3596" w:type="dxa"/>
          </w:tcPr>
          <w:p>
            <w:pPr>
              <w:pStyle w:val="0"/>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1,16</w:t>
            </w:r>
          </w:p>
        </w:tc>
      </w:tr>
      <w:tr>
        <w:tc>
          <w:tcPr>
            <w:tcW w:w="994" w:type="dxa"/>
          </w:tcPr>
          <w:p>
            <w:pPr>
              <w:pStyle w:val="0"/>
              <w:jc w:val="center"/>
            </w:pPr>
            <w:r>
              <w:rPr>
                <w:sz w:val="24"/>
              </w:rPr>
              <w:t xml:space="preserve">ds12.007</w:t>
            </w:r>
          </w:p>
        </w:tc>
        <w:tc>
          <w:tcPr>
            <w:tcW w:w="3244" w:type="dxa"/>
          </w:tcPr>
          <w:p>
            <w:pPr>
              <w:pStyle w:val="0"/>
            </w:pPr>
            <w:r>
              <w:rPr>
                <w:sz w:val="24"/>
              </w:rPr>
              <w:t xml:space="preserve">Инфекционные и паразитарные болезни, дети</w:t>
            </w:r>
          </w:p>
        </w:tc>
        <w:tc>
          <w:tcPr>
            <w:tcW w:w="3596" w:type="dxa"/>
          </w:tcPr>
          <w:p>
            <w:pPr>
              <w:pStyle w:val="0"/>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2914" w:type="dxa"/>
          </w:tcPr>
          <w:p>
            <w:pPr>
              <w:pStyle w:val="0"/>
            </w:pPr>
            <w:r>
              <w:rPr>
                <w:sz w:val="24"/>
              </w:rPr>
              <w:t xml:space="preserve">-</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0,97</w:t>
            </w:r>
          </w:p>
        </w:tc>
      </w:tr>
      <w:tr>
        <w:tc>
          <w:tcPr>
            <w:tcW w:w="994" w:type="dxa"/>
          </w:tcPr>
          <w:p>
            <w:pPr>
              <w:pStyle w:val="0"/>
              <w:jc w:val="center"/>
            </w:pPr>
            <w:r>
              <w:rPr>
                <w:sz w:val="24"/>
              </w:rPr>
              <w:t xml:space="preserve">ds12.008</w:t>
            </w:r>
          </w:p>
        </w:tc>
        <w:tc>
          <w:tcPr>
            <w:tcW w:w="3244" w:type="dxa"/>
          </w:tcPr>
          <w:p>
            <w:pPr>
              <w:pStyle w:val="0"/>
            </w:pPr>
            <w:r>
              <w:rPr>
                <w:sz w:val="24"/>
              </w:rPr>
              <w:t xml:space="preserve">Респираторные инфекции верхних дыхательных путей, взрослые</w:t>
            </w:r>
          </w:p>
        </w:tc>
        <w:tc>
          <w:tcPr>
            <w:tcW w:w="3596" w:type="dxa"/>
          </w:tcPr>
          <w:p>
            <w:pPr>
              <w:pStyle w:val="0"/>
            </w:pPr>
            <w:r>
              <w:rPr>
                <w:sz w:val="24"/>
              </w:rPr>
              <w:t xml:space="preserve">J00, J01, J01.0, J01.1, J01.2, J01.3, J01.4, J01.8, J01.9, J02, J02.0, J02.8, J02.9, J03, J03.0, J03.8, J03.9, J04, J04.0, J04.1, J04.2, J05, J05.0, J05.1, J06, J06.0, J06.8, J06.9, J09, J10, J10.1, J10.8, J11, J11.1, J11.8</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0,52</w:t>
            </w:r>
          </w:p>
        </w:tc>
      </w:tr>
      <w:tr>
        <w:tc>
          <w:tcPr>
            <w:tcW w:w="994" w:type="dxa"/>
          </w:tcPr>
          <w:p>
            <w:pPr>
              <w:pStyle w:val="0"/>
              <w:jc w:val="center"/>
            </w:pPr>
            <w:r>
              <w:rPr>
                <w:sz w:val="24"/>
              </w:rPr>
              <w:t xml:space="preserve">ds12.009</w:t>
            </w:r>
          </w:p>
        </w:tc>
        <w:tc>
          <w:tcPr>
            <w:tcW w:w="3244" w:type="dxa"/>
          </w:tcPr>
          <w:p>
            <w:pPr>
              <w:pStyle w:val="0"/>
            </w:pPr>
            <w:r>
              <w:rPr>
                <w:sz w:val="24"/>
              </w:rPr>
              <w:t xml:space="preserve">Респираторные инфекции верхних дыхательных путей, дети</w:t>
            </w:r>
          </w:p>
        </w:tc>
        <w:tc>
          <w:tcPr>
            <w:tcW w:w="3596" w:type="dxa"/>
          </w:tcPr>
          <w:p>
            <w:pPr>
              <w:pStyle w:val="0"/>
            </w:pPr>
            <w:r>
              <w:rPr>
                <w:sz w:val="24"/>
              </w:rPr>
              <w:t xml:space="preserve">J00, J01, J01.0, J01.1, J01.2, J01.3, J01.4, J01.8, J01.9, J02, J02.0, J02.8, J02.9, J03, J03.0, J03.8, J03.9, J04, J04.0, J04.1, J04.2, J05, J05.0, J05.1, J06, J06.0, J06.8, J06.9, J09, J10, J10.1, J10.8, J11, J11.1, J11.8</w:t>
            </w:r>
          </w:p>
        </w:tc>
        <w:tc>
          <w:tcPr>
            <w:tcW w:w="2914" w:type="dxa"/>
          </w:tcPr>
          <w:p>
            <w:pPr>
              <w:pStyle w:val="0"/>
            </w:pPr>
            <w:r>
              <w:rPr>
                <w:sz w:val="24"/>
              </w:rPr>
              <w:t xml:space="preserve">-</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0,65</w:t>
            </w:r>
          </w:p>
        </w:tc>
      </w:tr>
      <w:tr>
        <w:tc>
          <w:tcPr>
            <w:tcW w:w="994" w:type="dxa"/>
          </w:tcPr>
          <w:p>
            <w:pPr>
              <w:pStyle w:val="0"/>
              <w:jc w:val="center"/>
            </w:pPr>
            <w:r>
              <w:rPr>
                <w:sz w:val="24"/>
              </w:rPr>
              <w:t xml:space="preserve">ds12.022</w:t>
            </w:r>
          </w:p>
        </w:tc>
        <w:tc>
          <w:tcPr>
            <w:tcW w:w="3244" w:type="dxa"/>
          </w:tcPr>
          <w:p>
            <w:pPr>
              <w:pStyle w:val="0"/>
            </w:pPr>
            <w:r>
              <w:rPr>
                <w:sz w:val="24"/>
              </w:rPr>
              <w:t xml:space="preserve">Лечение хронического вирусного гепатита C (уровень 1)</w:t>
            </w:r>
          </w:p>
        </w:tc>
        <w:tc>
          <w:tcPr>
            <w:tcW w:w="3596" w:type="dxa"/>
          </w:tcPr>
          <w:p>
            <w:pPr>
              <w:pStyle w:val="0"/>
            </w:pPr>
            <w:r>
              <w:rPr>
                <w:sz w:val="24"/>
              </w:rPr>
              <w:t xml:space="preserve">B18.2</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thc09, thc10</w:t>
            </w:r>
          </w:p>
        </w:tc>
        <w:tc>
          <w:tcPr>
            <w:tcW w:w="1077" w:type="dxa"/>
          </w:tcPr>
          <w:p>
            <w:pPr>
              <w:pStyle w:val="0"/>
              <w:jc w:val="center"/>
            </w:pPr>
            <w:r>
              <w:rPr>
                <w:sz w:val="24"/>
              </w:rPr>
              <w:t xml:space="preserve">2,79</w:t>
            </w:r>
          </w:p>
        </w:tc>
      </w:tr>
      <w:tr>
        <w:tc>
          <w:tcPr>
            <w:tcW w:w="994" w:type="dxa"/>
          </w:tcPr>
          <w:p>
            <w:pPr>
              <w:pStyle w:val="0"/>
              <w:jc w:val="center"/>
            </w:pPr>
            <w:r>
              <w:rPr>
                <w:sz w:val="24"/>
              </w:rPr>
              <w:t xml:space="preserve">ds12.023</w:t>
            </w:r>
          </w:p>
        </w:tc>
        <w:tc>
          <w:tcPr>
            <w:tcW w:w="3244" w:type="dxa"/>
          </w:tcPr>
          <w:p>
            <w:pPr>
              <w:pStyle w:val="0"/>
            </w:pPr>
            <w:r>
              <w:rPr>
                <w:sz w:val="24"/>
              </w:rPr>
              <w:t xml:space="preserve">Лечение хронического вирусного гепатита C (уровень 2)</w:t>
            </w:r>
          </w:p>
        </w:tc>
        <w:tc>
          <w:tcPr>
            <w:tcW w:w="3596" w:type="dxa"/>
          </w:tcPr>
          <w:p>
            <w:pPr>
              <w:pStyle w:val="0"/>
            </w:pPr>
            <w:r>
              <w:rPr>
                <w:sz w:val="24"/>
              </w:rPr>
              <w:t xml:space="preserve">B18.2</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thc16, thc17</w:t>
            </w:r>
          </w:p>
        </w:tc>
        <w:tc>
          <w:tcPr>
            <w:tcW w:w="1077" w:type="dxa"/>
          </w:tcPr>
          <w:p>
            <w:pPr>
              <w:pStyle w:val="0"/>
              <w:jc w:val="center"/>
            </w:pPr>
            <w:r>
              <w:rPr>
                <w:sz w:val="24"/>
              </w:rPr>
              <w:t xml:space="preserve">3,23</w:t>
            </w:r>
          </w:p>
        </w:tc>
      </w:tr>
      <w:tr>
        <w:tc>
          <w:tcPr>
            <w:tcW w:w="994" w:type="dxa"/>
          </w:tcPr>
          <w:p>
            <w:pPr>
              <w:pStyle w:val="0"/>
              <w:jc w:val="center"/>
            </w:pPr>
            <w:r>
              <w:rPr>
                <w:sz w:val="24"/>
              </w:rPr>
              <w:t xml:space="preserve">ds12.024</w:t>
            </w:r>
          </w:p>
        </w:tc>
        <w:tc>
          <w:tcPr>
            <w:tcW w:w="3244" w:type="dxa"/>
          </w:tcPr>
          <w:p>
            <w:pPr>
              <w:pStyle w:val="0"/>
            </w:pPr>
            <w:r>
              <w:rPr>
                <w:sz w:val="24"/>
              </w:rPr>
              <w:t xml:space="preserve">Лечение хронического вирусного гепатита C (уровень 3)</w:t>
            </w:r>
          </w:p>
        </w:tc>
        <w:tc>
          <w:tcPr>
            <w:tcW w:w="3596" w:type="dxa"/>
          </w:tcPr>
          <w:p>
            <w:pPr>
              <w:pStyle w:val="0"/>
            </w:pPr>
            <w:r>
              <w:rPr>
                <w:sz w:val="24"/>
              </w:rPr>
              <w:t xml:space="preserve">B18.2</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thc01, thc02</w:t>
            </w:r>
          </w:p>
        </w:tc>
        <w:tc>
          <w:tcPr>
            <w:tcW w:w="1077" w:type="dxa"/>
          </w:tcPr>
          <w:p>
            <w:pPr>
              <w:pStyle w:val="0"/>
              <w:jc w:val="center"/>
            </w:pPr>
            <w:r>
              <w:rPr>
                <w:sz w:val="24"/>
              </w:rPr>
              <w:t xml:space="preserve">3,45</w:t>
            </w:r>
          </w:p>
        </w:tc>
      </w:tr>
      <w:tr>
        <w:tc>
          <w:tcPr>
            <w:tcW w:w="994" w:type="dxa"/>
          </w:tcPr>
          <w:p>
            <w:pPr>
              <w:pStyle w:val="0"/>
              <w:jc w:val="center"/>
            </w:pPr>
            <w:r>
              <w:rPr>
                <w:sz w:val="24"/>
              </w:rPr>
              <w:t xml:space="preserve">ds12.025</w:t>
            </w:r>
          </w:p>
        </w:tc>
        <w:tc>
          <w:tcPr>
            <w:tcW w:w="3244" w:type="dxa"/>
          </w:tcPr>
          <w:p>
            <w:pPr>
              <w:pStyle w:val="0"/>
            </w:pPr>
            <w:r>
              <w:rPr>
                <w:sz w:val="24"/>
              </w:rPr>
              <w:t xml:space="preserve">Лечение хронического вирусного гепатита C (уровень 4)</w:t>
            </w:r>
          </w:p>
        </w:tc>
        <w:tc>
          <w:tcPr>
            <w:tcW w:w="3596" w:type="dxa"/>
          </w:tcPr>
          <w:p>
            <w:pPr>
              <w:pStyle w:val="0"/>
            </w:pPr>
            <w:r>
              <w:rPr>
                <w:sz w:val="24"/>
              </w:rPr>
              <w:t xml:space="preserve">B18.2</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thc15</w:t>
            </w:r>
          </w:p>
        </w:tc>
        <w:tc>
          <w:tcPr>
            <w:tcW w:w="1077" w:type="dxa"/>
          </w:tcPr>
          <w:p>
            <w:pPr>
              <w:pStyle w:val="0"/>
              <w:jc w:val="center"/>
            </w:pPr>
            <w:r>
              <w:rPr>
                <w:sz w:val="24"/>
              </w:rPr>
              <w:t xml:space="preserve">4,05</w:t>
            </w:r>
          </w:p>
        </w:tc>
      </w:tr>
      <w:tr>
        <w:tc>
          <w:tcPr>
            <w:tcW w:w="994" w:type="dxa"/>
          </w:tcPr>
          <w:p>
            <w:pPr>
              <w:pStyle w:val="0"/>
              <w:jc w:val="center"/>
            </w:pPr>
            <w:r>
              <w:rPr>
                <w:sz w:val="24"/>
              </w:rPr>
              <w:t xml:space="preserve">ds12.026</w:t>
            </w:r>
          </w:p>
        </w:tc>
        <w:tc>
          <w:tcPr>
            <w:tcW w:w="3244" w:type="dxa"/>
          </w:tcPr>
          <w:p>
            <w:pPr>
              <w:pStyle w:val="0"/>
            </w:pPr>
            <w:r>
              <w:rPr>
                <w:sz w:val="24"/>
              </w:rPr>
              <w:t xml:space="preserve">Лечение хронического вирусного гепатита C (уровень 5)</w:t>
            </w:r>
          </w:p>
        </w:tc>
        <w:tc>
          <w:tcPr>
            <w:tcW w:w="3596" w:type="dxa"/>
          </w:tcPr>
          <w:p>
            <w:pPr>
              <w:pStyle w:val="0"/>
            </w:pPr>
            <w:r>
              <w:rPr>
                <w:sz w:val="24"/>
              </w:rPr>
              <w:t xml:space="preserve">B18.2</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thc11, thc12, thc18</w:t>
            </w:r>
          </w:p>
        </w:tc>
        <w:tc>
          <w:tcPr>
            <w:tcW w:w="1077" w:type="dxa"/>
          </w:tcPr>
          <w:p>
            <w:pPr>
              <w:pStyle w:val="0"/>
              <w:jc w:val="center"/>
            </w:pPr>
            <w:r>
              <w:rPr>
                <w:sz w:val="24"/>
              </w:rPr>
              <w:t xml:space="preserve">5,02</w:t>
            </w:r>
          </w:p>
        </w:tc>
      </w:tr>
      <w:tr>
        <w:tc>
          <w:tcPr>
            <w:tcW w:w="994" w:type="dxa"/>
          </w:tcPr>
          <w:p>
            <w:pPr>
              <w:pStyle w:val="0"/>
              <w:jc w:val="center"/>
            </w:pPr>
            <w:r>
              <w:rPr>
                <w:sz w:val="24"/>
              </w:rPr>
              <w:t xml:space="preserve">ds12.027</w:t>
            </w:r>
          </w:p>
        </w:tc>
        <w:tc>
          <w:tcPr>
            <w:tcW w:w="3244" w:type="dxa"/>
          </w:tcPr>
          <w:p>
            <w:pPr>
              <w:pStyle w:val="0"/>
            </w:pPr>
            <w:r>
              <w:rPr>
                <w:sz w:val="24"/>
              </w:rPr>
              <w:t xml:space="preserve">Лечение хронического вирусного гепатита C (уровень 6)</w:t>
            </w:r>
          </w:p>
        </w:tc>
        <w:tc>
          <w:tcPr>
            <w:tcW w:w="3596" w:type="dxa"/>
          </w:tcPr>
          <w:p>
            <w:pPr>
              <w:pStyle w:val="0"/>
            </w:pPr>
            <w:r>
              <w:rPr>
                <w:sz w:val="24"/>
              </w:rPr>
              <w:t xml:space="preserve">B18.2</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thc03</w:t>
            </w:r>
          </w:p>
        </w:tc>
        <w:tc>
          <w:tcPr>
            <w:tcW w:w="1077" w:type="dxa"/>
          </w:tcPr>
          <w:p>
            <w:pPr>
              <w:pStyle w:val="0"/>
              <w:jc w:val="center"/>
            </w:pPr>
            <w:r>
              <w:rPr>
                <w:sz w:val="24"/>
              </w:rPr>
              <w:t xml:space="preserve">8,97</w:t>
            </w:r>
          </w:p>
        </w:tc>
      </w:tr>
      <w:tr>
        <w:tc>
          <w:tcPr>
            <w:tcW w:w="994" w:type="dxa"/>
          </w:tcPr>
          <w:p>
            <w:pPr>
              <w:pStyle w:val="0"/>
              <w:jc w:val="center"/>
            </w:pPr>
            <w:r>
              <w:rPr>
                <w:sz w:val="24"/>
              </w:rPr>
              <w:t xml:space="preserve">ds12.028</w:t>
            </w:r>
          </w:p>
        </w:tc>
        <w:tc>
          <w:tcPr>
            <w:tcW w:w="3244" w:type="dxa"/>
          </w:tcPr>
          <w:p>
            <w:pPr>
              <w:pStyle w:val="0"/>
            </w:pPr>
            <w:r>
              <w:rPr>
                <w:sz w:val="24"/>
              </w:rPr>
              <w:t xml:space="preserve">Лечение хронического вирусного гепатита C (уровень 7)</w:t>
            </w:r>
          </w:p>
        </w:tc>
        <w:tc>
          <w:tcPr>
            <w:tcW w:w="3596" w:type="dxa"/>
          </w:tcPr>
          <w:p>
            <w:pPr>
              <w:pStyle w:val="0"/>
            </w:pPr>
            <w:r>
              <w:rPr>
                <w:sz w:val="24"/>
              </w:rPr>
              <w:t xml:space="preserve">B18.2</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thc07, thc08</w:t>
            </w:r>
          </w:p>
        </w:tc>
        <w:tc>
          <w:tcPr>
            <w:tcW w:w="1077" w:type="dxa"/>
          </w:tcPr>
          <w:p>
            <w:pPr>
              <w:pStyle w:val="0"/>
              <w:jc w:val="center"/>
            </w:pPr>
            <w:r>
              <w:rPr>
                <w:sz w:val="24"/>
              </w:rPr>
              <w:t xml:space="preserve">11,06</w:t>
            </w:r>
          </w:p>
        </w:tc>
      </w:tr>
      <w:tr>
        <w:tc>
          <w:tcPr>
            <w:tcW w:w="994" w:type="dxa"/>
          </w:tcPr>
          <w:p>
            <w:pPr>
              <w:pStyle w:val="0"/>
              <w:jc w:val="center"/>
            </w:pPr>
            <w:r>
              <w:rPr>
                <w:sz w:val="24"/>
              </w:rPr>
              <w:t xml:space="preserve">ds12.020</w:t>
            </w:r>
          </w:p>
        </w:tc>
        <w:tc>
          <w:tcPr>
            <w:tcW w:w="3244" w:type="dxa"/>
          </w:tcPr>
          <w:p>
            <w:pPr>
              <w:pStyle w:val="0"/>
            </w:pPr>
            <w:r>
              <w:rPr>
                <w:sz w:val="24"/>
              </w:rPr>
              <w:t xml:space="preserve">Вирусный гепатит B хронический без дельта агента, лекарственная терапия</w:t>
            </w:r>
          </w:p>
        </w:tc>
        <w:tc>
          <w:tcPr>
            <w:tcW w:w="3596" w:type="dxa"/>
          </w:tcPr>
          <w:p>
            <w:pPr>
              <w:pStyle w:val="0"/>
            </w:pPr>
            <w:r>
              <w:rPr>
                <w:sz w:val="24"/>
              </w:rPr>
              <w:t xml:space="preserve">B18.1</w:t>
            </w:r>
          </w:p>
        </w:tc>
        <w:tc>
          <w:tcPr>
            <w:tcW w:w="2914" w:type="dxa"/>
          </w:tcPr>
          <w:p>
            <w:pPr>
              <w:pStyle w:val="0"/>
            </w:pPr>
            <w:r>
              <w:rPr>
                <w:sz w:val="24"/>
              </w:rPr>
              <w:t xml:space="preserve">A25.14.008.002</w:t>
            </w:r>
          </w:p>
        </w:tc>
        <w:tc>
          <w:tcPr>
            <w:tcW w:w="2239" w:type="dxa"/>
          </w:tcPr>
          <w:p>
            <w:pPr>
              <w:pStyle w:val="0"/>
            </w:pPr>
            <w:r>
              <w:rPr>
                <w:sz w:val="24"/>
              </w:rPr>
              <w:t xml:space="preserve">длительность: 30 дней</w:t>
            </w:r>
          </w:p>
        </w:tc>
        <w:tc>
          <w:tcPr>
            <w:tcW w:w="1077" w:type="dxa"/>
          </w:tcPr>
          <w:p>
            <w:pPr>
              <w:pStyle w:val="0"/>
              <w:jc w:val="center"/>
            </w:pPr>
            <w:r>
              <w:rPr>
                <w:sz w:val="24"/>
              </w:rPr>
              <w:t xml:space="preserve">1,06</w:t>
            </w:r>
          </w:p>
        </w:tc>
      </w:tr>
      <w:tr>
        <w:tc>
          <w:tcPr>
            <w:tcW w:w="994" w:type="dxa"/>
          </w:tcPr>
          <w:p>
            <w:pPr>
              <w:pStyle w:val="0"/>
              <w:jc w:val="center"/>
            </w:pPr>
            <w:r>
              <w:rPr>
                <w:sz w:val="24"/>
              </w:rPr>
              <w:t xml:space="preserve">ds12.021</w:t>
            </w:r>
          </w:p>
        </w:tc>
        <w:tc>
          <w:tcPr>
            <w:tcW w:w="3244" w:type="dxa"/>
          </w:tcPr>
          <w:p>
            <w:pPr>
              <w:pStyle w:val="0"/>
            </w:pPr>
            <w:r>
              <w:rPr>
                <w:sz w:val="24"/>
              </w:rPr>
              <w:t xml:space="preserve">Вирусный гепатит B хронический с дельта агентом, лекарственная терапия</w:t>
            </w:r>
          </w:p>
        </w:tc>
        <w:tc>
          <w:tcPr>
            <w:tcW w:w="3596" w:type="dxa"/>
          </w:tcPr>
          <w:p>
            <w:pPr>
              <w:pStyle w:val="0"/>
            </w:pPr>
            <w:r>
              <w:rPr>
                <w:sz w:val="24"/>
              </w:rPr>
              <w:t xml:space="preserve">B18.0</w:t>
            </w:r>
          </w:p>
        </w:tc>
        <w:tc>
          <w:tcPr>
            <w:tcW w:w="2914" w:type="dxa"/>
          </w:tcPr>
          <w:p>
            <w:pPr>
              <w:pStyle w:val="0"/>
            </w:pPr>
            <w:r>
              <w:rPr>
                <w:sz w:val="24"/>
              </w:rPr>
              <w:t xml:space="preserve">-</w:t>
            </w:r>
          </w:p>
        </w:tc>
        <w:tc>
          <w:tcPr>
            <w:tcW w:w="2239" w:type="dxa"/>
          </w:tcPr>
          <w:p>
            <w:pPr>
              <w:pStyle w:val="0"/>
            </w:pPr>
            <w:r>
              <w:rPr>
                <w:sz w:val="24"/>
              </w:rPr>
              <w:t xml:space="preserve">длительность: 30 дней</w:t>
            </w:r>
          </w:p>
          <w:p>
            <w:pPr>
              <w:pStyle w:val="0"/>
            </w:pPr>
            <w:r>
              <w:rPr>
                <w:sz w:val="24"/>
              </w:rPr>
              <w:t xml:space="preserve">иной классификационный критерий: thbd1, thbd3</w:t>
            </w:r>
          </w:p>
        </w:tc>
        <w:tc>
          <w:tcPr>
            <w:tcW w:w="1077" w:type="dxa"/>
          </w:tcPr>
          <w:p>
            <w:pPr>
              <w:pStyle w:val="0"/>
              <w:jc w:val="center"/>
            </w:pPr>
            <w:r>
              <w:rPr>
                <w:sz w:val="24"/>
              </w:rPr>
              <w:t xml:space="preserve">8,97</w:t>
            </w:r>
          </w:p>
        </w:tc>
      </w:tr>
      <w:tr>
        <w:tc>
          <w:tcPr>
            <w:tcW w:w="994" w:type="dxa"/>
          </w:tcPr>
          <w:p>
            <w:pPr>
              <w:pStyle w:val="0"/>
              <w:jc w:val="center"/>
            </w:pPr>
            <w:r>
              <w:rPr>
                <w:sz w:val="24"/>
              </w:rPr>
              <w:t xml:space="preserve">ds13</w:t>
            </w:r>
          </w:p>
        </w:tc>
        <w:tc>
          <w:tcPr>
            <w:gridSpan w:val="4"/>
            <w:tcW w:w="11993" w:type="dxa"/>
          </w:tcPr>
          <w:p>
            <w:pPr>
              <w:pStyle w:val="0"/>
            </w:pPr>
            <w:r>
              <w:rPr>
                <w:sz w:val="24"/>
              </w:rPr>
              <w:t xml:space="preserve">Кардиология</w:t>
            </w:r>
          </w:p>
        </w:tc>
        <w:tc>
          <w:tcPr>
            <w:tcW w:w="1077" w:type="dxa"/>
          </w:tcPr>
          <w:p>
            <w:pPr>
              <w:pStyle w:val="0"/>
              <w:jc w:val="center"/>
            </w:pPr>
            <w:r>
              <w:rPr>
                <w:sz w:val="24"/>
              </w:rPr>
              <w:t xml:space="preserve">0,80</w:t>
            </w:r>
          </w:p>
        </w:tc>
      </w:tr>
      <w:tr>
        <w:tc>
          <w:tcPr>
            <w:tcW w:w="994" w:type="dxa"/>
          </w:tcPr>
          <w:p>
            <w:pPr>
              <w:pStyle w:val="0"/>
              <w:jc w:val="center"/>
            </w:pPr>
            <w:r>
              <w:rPr>
                <w:sz w:val="24"/>
              </w:rPr>
              <w:t xml:space="preserve">ds13.001</w:t>
            </w:r>
          </w:p>
        </w:tc>
        <w:tc>
          <w:tcPr>
            <w:tcW w:w="3244" w:type="dxa"/>
          </w:tcPr>
          <w:p>
            <w:pPr>
              <w:pStyle w:val="0"/>
            </w:pPr>
            <w:r>
              <w:rPr>
                <w:sz w:val="24"/>
              </w:rPr>
              <w:t xml:space="preserve">Болезни системы кровообращения, взрослые</w:t>
            </w:r>
          </w:p>
        </w:tc>
        <w:tc>
          <w:tcPr>
            <w:tcW w:w="3596" w:type="dxa"/>
          </w:tcPr>
          <w:p>
            <w:pPr>
              <w:pStyle w:val="0"/>
            </w:pPr>
            <w:r>
              <w:rPr>
                <w:sz w:val="24"/>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0,80</w:t>
            </w:r>
          </w:p>
        </w:tc>
      </w:tr>
      <w:tr>
        <w:tc>
          <w:tcPr>
            <w:tcW w:w="994" w:type="dxa"/>
          </w:tcPr>
          <w:p>
            <w:pPr>
              <w:pStyle w:val="0"/>
              <w:jc w:val="center"/>
            </w:pPr>
            <w:r>
              <w:rPr>
                <w:sz w:val="24"/>
              </w:rPr>
              <w:t xml:space="preserve">ds13.002</w:t>
            </w:r>
          </w:p>
        </w:tc>
        <w:tc>
          <w:tcPr>
            <w:tcW w:w="3244" w:type="dxa"/>
          </w:tcPr>
          <w:p>
            <w:pPr>
              <w:pStyle w:val="0"/>
            </w:pPr>
            <w:r>
              <w:rPr>
                <w:sz w:val="24"/>
              </w:rPr>
              <w:t xml:space="preserve">Болезни системы кровообращения с применением инвазивных методов</w:t>
            </w:r>
          </w:p>
        </w:tc>
        <w:tc>
          <w:tcPr>
            <w:tcW w:w="3596" w:type="dxa"/>
          </w:tcPr>
          <w:p>
            <w:pPr>
              <w:pStyle w:val="0"/>
            </w:pPr>
            <w:r>
              <w:rPr>
                <w:sz w:val="24"/>
              </w:rP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2914" w:type="dxa"/>
          </w:tcPr>
          <w:p>
            <w:pPr>
              <w:pStyle w:val="0"/>
            </w:pPr>
            <w:r>
              <w:rPr>
                <w:sz w:val="24"/>
              </w:rPr>
              <w:t xml:space="preserve">A04.10.002.001, A06.10.006, A06.10.006.002, A17.10.002.001</w:t>
            </w:r>
          </w:p>
        </w:tc>
        <w:tc>
          <w:tcPr>
            <w:tcW w:w="2239" w:type="dxa"/>
          </w:tcPr>
          <w:p>
            <w:pPr>
              <w:pStyle w:val="0"/>
            </w:pPr>
            <w:r>
              <w:rPr>
                <w:sz w:val="24"/>
              </w:rPr>
              <w:t xml:space="preserve">-</w:t>
            </w:r>
          </w:p>
        </w:tc>
        <w:tc>
          <w:tcPr>
            <w:tcW w:w="1077" w:type="dxa"/>
          </w:tcPr>
          <w:p>
            <w:pPr>
              <w:pStyle w:val="0"/>
              <w:jc w:val="center"/>
            </w:pPr>
            <w:r>
              <w:rPr>
                <w:sz w:val="24"/>
              </w:rPr>
              <w:t xml:space="preserve">3,39</w:t>
            </w:r>
          </w:p>
        </w:tc>
      </w:tr>
      <w:tr>
        <w:tc>
          <w:tcPr>
            <w:tcW w:w="994" w:type="dxa"/>
          </w:tcPr>
          <w:p>
            <w:pPr>
              <w:pStyle w:val="0"/>
              <w:jc w:val="center"/>
            </w:pPr>
            <w:r>
              <w:rPr>
                <w:sz w:val="24"/>
              </w:rPr>
              <w:t xml:space="preserve">ds14</w:t>
            </w:r>
          </w:p>
        </w:tc>
        <w:tc>
          <w:tcPr>
            <w:gridSpan w:val="4"/>
            <w:tcW w:w="11993" w:type="dxa"/>
          </w:tcPr>
          <w:p>
            <w:pPr>
              <w:pStyle w:val="0"/>
            </w:pPr>
            <w:r>
              <w:rPr>
                <w:sz w:val="24"/>
              </w:rPr>
              <w:t xml:space="preserve">Колопроктология</w:t>
            </w:r>
          </w:p>
        </w:tc>
        <w:tc>
          <w:tcPr>
            <w:tcW w:w="1077" w:type="dxa"/>
          </w:tcPr>
          <w:p>
            <w:pPr>
              <w:pStyle w:val="0"/>
              <w:jc w:val="center"/>
            </w:pPr>
            <w:r>
              <w:rPr>
                <w:sz w:val="24"/>
              </w:rPr>
              <w:t xml:space="preserve">1,70</w:t>
            </w:r>
          </w:p>
        </w:tc>
      </w:tr>
      <w:tr>
        <w:tc>
          <w:tcPr>
            <w:tcW w:w="994" w:type="dxa"/>
          </w:tcPr>
          <w:p>
            <w:pPr>
              <w:pStyle w:val="0"/>
              <w:jc w:val="center"/>
            </w:pPr>
            <w:r>
              <w:rPr>
                <w:sz w:val="24"/>
              </w:rPr>
              <w:t xml:space="preserve">ds14.001</w:t>
            </w:r>
          </w:p>
        </w:tc>
        <w:tc>
          <w:tcPr>
            <w:tcW w:w="3244" w:type="dxa"/>
          </w:tcPr>
          <w:p>
            <w:pPr>
              <w:pStyle w:val="0"/>
            </w:pPr>
            <w:r>
              <w:rPr>
                <w:sz w:val="24"/>
              </w:rPr>
              <w:t xml:space="preserve">Операции на кишечнике и анальной области (уровень 1)</w:t>
            </w:r>
          </w:p>
        </w:tc>
        <w:tc>
          <w:tcPr>
            <w:tcW w:w="3596" w:type="dxa"/>
          </w:tcPr>
          <w:p>
            <w:pPr>
              <w:pStyle w:val="0"/>
            </w:pPr>
            <w:r>
              <w:rPr>
                <w:sz w:val="24"/>
              </w:rPr>
              <w:t xml:space="preserve">-</w:t>
            </w:r>
          </w:p>
        </w:tc>
        <w:tc>
          <w:tcPr>
            <w:tcW w:w="2914" w:type="dxa"/>
          </w:tcPr>
          <w:p>
            <w:pPr>
              <w:pStyle w:val="0"/>
            </w:pPr>
            <w:r>
              <w:rPr>
                <w:sz w:val="24"/>
              </w:rPr>
              <w:t xml:space="preserve">A16.19.003, A16.19.008, A16.19.010, A16.19.011, A16.19.012, A16.19.013, A16.19.013.001, A16.19.013.002, A16.19.013.003, A16.19.016, A16.19.017, A16.19.024, A16.19.033, A16.19.041, A16.19.044, A16.19.045, A16.19.046, A16.19.047</w:t>
            </w:r>
          </w:p>
        </w:tc>
        <w:tc>
          <w:tcPr>
            <w:tcW w:w="2239" w:type="dxa"/>
          </w:tcPr>
          <w:p>
            <w:pPr>
              <w:pStyle w:val="0"/>
            </w:pPr>
            <w:r>
              <w:rPr>
                <w:sz w:val="24"/>
              </w:rPr>
              <w:t xml:space="preserve">-</w:t>
            </w:r>
          </w:p>
        </w:tc>
        <w:tc>
          <w:tcPr>
            <w:tcW w:w="1077" w:type="dxa"/>
          </w:tcPr>
          <w:p>
            <w:pPr>
              <w:pStyle w:val="0"/>
              <w:jc w:val="center"/>
            </w:pPr>
            <w:r>
              <w:rPr>
                <w:sz w:val="24"/>
              </w:rPr>
              <w:t xml:space="preserve">1,53</w:t>
            </w:r>
          </w:p>
        </w:tc>
      </w:tr>
      <w:tr>
        <w:tc>
          <w:tcPr>
            <w:tcW w:w="994" w:type="dxa"/>
          </w:tcPr>
          <w:p>
            <w:pPr>
              <w:pStyle w:val="0"/>
              <w:jc w:val="center"/>
            </w:pPr>
            <w:r>
              <w:rPr>
                <w:sz w:val="24"/>
              </w:rPr>
              <w:t xml:space="preserve">ds14.002</w:t>
            </w:r>
          </w:p>
        </w:tc>
        <w:tc>
          <w:tcPr>
            <w:tcW w:w="3244" w:type="dxa"/>
          </w:tcPr>
          <w:p>
            <w:pPr>
              <w:pStyle w:val="0"/>
            </w:pPr>
            <w:r>
              <w:rPr>
                <w:sz w:val="24"/>
              </w:rPr>
              <w:t xml:space="preserve">Операции на кишечнике и анальной области (уровень 2)</w:t>
            </w:r>
          </w:p>
        </w:tc>
        <w:tc>
          <w:tcPr>
            <w:tcW w:w="3596" w:type="dxa"/>
          </w:tcPr>
          <w:p>
            <w:pPr>
              <w:pStyle w:val="0"/>
            </w:pPr>
            <w:r>
              <w:rPr>
                <w:sz w:val="24"/>
              </w:rPr>
              <w:t xml:space="preserve">-</w:t>
            </w:r>
          </w:p>
        </w:tc>
        <w:tc>
          <w:tcPr>
            <w:tcW w:w="2914" w:type="dxa"/>
          </w:tcPr>
          <w:p>
            <w:pPr>
              <w:pStyle w:val="0"/>
            </w:pPr>
            <w:r>
              <w:rPr>
                <w:sz w:val="24"/>
              </w:rPr>
              <w:t xml:space="preserve">A16.18.019, A16.18.019.001, A16.19.015, A16.19.031, A16.19.032, A16.19.034</w:t>
            </w:r>
          </w:p>
        </w:tc>
        <w:tc>
          <w:tcPr>
            <w:tcW w:w="2239" w:type="dxa"/>
          </w:tcPr>
          <w:p>
            <w:pPr>
              <w:pStyle w:val="0"/>
            </w:pPr>
            <w:r>
              <w:rPr>
                <w:sz w:val="24"/>
              </w:rPr>
              <w:t xml:space="preserve">-</w:t>
            </w:r>
          </w:p>
        </w:tc>
        <w:tc>
          <w:tcPr>
            <w:tcW w:w="1077" w:type="dxa"/>
          </w:tcPr>
          <w:p>
            <w:pPr>
              <w:pStyle w:val="0"/>
              <w:jc w:val="center"/>
            </w:pPr>
            <w:r>
              <w:rPr>
                <w:sz w:val="24"/>
              </w:rPr>
              <w:t xml:space="preserve">3,17</w:t>
            </w:r>
          </w:p>
        </w:tc>
      </w:tr>
      <w:tr>
        <w:tc>
          <w:tcPr>
            <w:tcW w:w="994" w:type="dxa"/>
          </w:tcPr>
          <w:p>
            <w:pPr>
              <w:pStyle w:val="0"/>
              <w:jc w:val="center"/>
            </w:pPr>
            <w:r>
              <w:rPr>
                <w:sz w:val="24"/>
              </w:rPr>
              <w:t xml:space="preserve">ds15</w:t>
            </w:r>
          </w:p>
        </w:tc>
        <w:tc>
          <w:tcPr>
            <w:gridSpan w:val="4"/>
            <w:tcW w:w="11993" w:type="dxa"/>
          </w:tcPr>
          <w:p>
            <w:pPr>
              <w:pStyle w:val="0"/>
            </w:pPr>
            <w:r>
              <w:rPr>
                <w:sz w:val="24"/>
              </w:rPr>
              <w:t xml:space="preserve">Неврология</w:t>
            </w:r>
          </w:p>
        </w:tc>
        <w:tc>
          <w:tcPr>
            <w:tcW w:w="1077" w:type="dxa"/>
          </w:tcPr>
          <w:p>
            <w:pPr>
              <w:pStyle w:val="0"/>
              <w:jc w:val="center"/>
            </w:pPr>
            <w:r>
              <w:rPr>
                <w:sz w:val="24"/>
              </w:rPr>
              <w:t xml:space="preserve">1,05</w:t>
            </w:r>
          </w:p>
        </w:tc>
      </w:tr>
      <w:tr>
        <w:tc>
          <w:tcPr>
            <w:tcW w:w="994" w:type="dxa"/>
          </w:tcPr>
          <w:p>
            <w:pPr>
              <w:pStyle w:val="0"/>
              <w:jc w:val="center"/>
            </w:pPr>
            <w:r>
              <w:rPr>
                <w:sz w:val="24"/>
              </w:rPr>
              <w:t xml:space="preserve">ds15.001</w:t>
            </w:r>
          </w:p>
        </w:tc>
        <w:tc>
          <w:tcPr>
            <w:tcW w:w="3244" w:type="dxa"/>
          </w:tcPr>
          <w:p>
            <w:pPr>
              <w:pStyle w:val="0"/>
            </w:pPr>
            <w:r>
              <w:rPr>
                <w:sz w:val="24"/>
              </w:rPr>
              <w:t xml:space="preserve">Болезни нервной системы, хромосомные аномалии</w:t>
            </w:r>
          </w:p>
        </w:tc>
        <w:tc>
          <w:tcPr>
            <w:tcW w:w="3596" w:type="dxa"/>
          </w:tcPr>
          <w:p>
            <w:pPr>
              <w:pStyle w:val="0"/>
            </w:pPr>
            <w:r>
              <w:rPr>
                <w:sz w:val="24"/>
              </w:rP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0,98</w:t>
            </w:r>
          </w:p>
        </w:tc>
      </w:tr>
      <w:tr>
        <w:tc>
          <w:tcPr>
            <w:tcW w:w="994" w:type="dxa"/>
            <w:vMerge w:val="restart"/>
          </w:tcPr>
          <w:p>
            <w:pPr>
              <w:pStyle w:val="0"/>
              <w:jc w:val="center"/>
            </w:pPr>
            <w:r>
              <w:rPr>
                <w:sz w:val="24"/>
              </w:rPr>
              <w:t xml:space="preserve">ds15.002</w:t>
            </w:r>
          </w:p>
        </w:tc>
        <w:tc>
          <w:tcPr>
            <w:tcW w:w="3244" w:type="dxa"/>
            <w:vMerge w:val="restart"/>
          </w:tcPr>
          <w:p>
            <w:pPr>
              <w:pStyle w:val="0"/>
            </w:pPr>
            <w:r>
              <w:rPr>
                <w:sz w:val="24"/>
              </w:rPr>
              <w:t xml:space="preserve">Неврологические заболевания, лечение с применением ботулотоксина (уровень 1)</w:t>
            </w:r>
          </w:p>
        </w:tc>
        <w:tc>
          <w:tcPr>
            <w:tcW w:w="3596" w:type="dxa"/>
          </w:tcPr>
          <w:p>
            <w:pPr>
              <w:pStyle w:val="0"/>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2914" w:type="dxa"/>
          </w:tcPr>
          <w:p>
            <w:pPr>
              <w:pStyle w:val="0"/>
            </w:pPr>
            <w:r>
              <w:rPr>
                <w:sz w:val="24"/>
              </w:rPr>
              <w:t xml:space="preserve">A25.24.001.002</w:t>
            </w:r>
          </w:p>
        </w:tc>
        <w:tc>
          <w:tcPr>
            <w:tcW w:w="2239" w:type="dxa"/>
          </w:tcPr>
          <w:p>
            <w:pPr>
              <w:pStyle w:val="0"/>
            </w:pPr>
            <w:r>
              <w:rPr>
                <w:sz w:val="24"/>
              </w:rPr>
              <w:t xml:space="preserve">иной классификационный критерий: bt2</w:t>
            </w:r>
          </w:p>
        </w:tc>
        <w:tc>
          <w:tcPr>
            <w:tcW w:w="1077" w:type="dxa"/>
            <w:vMerge w:val="restart"/>
          </w:tcPr>
          <w:p>
            <w:pPr>
              <w:pStyle w:val="0"/>
              <w:jc w:val="center"/>
            </w:pPr>
            <w:r>
              <w:rPr>
                <w:sz w:val="24"/>
              </w:rPr>
              <w:t xml:space="preserve">1,52</w:t>
            </w:r>
          </w:p>
        </w:tc>
      </w:tr>
      <w:tr>
        <w:tc>
          <w:tcPr>
            <w:vMerge w:val="continue"/>
          </w:tcPr>
          <w:p/>
        </w:tc>
        <w:tc>
          <w:tcPr>
            <w:vMerge w:val="continue"/>
          </w:tcPr>
          <w:p/>
        </w:tc>
        <w:tc>
          <w:tcPr>
            <w:tcW w:w="3596" w:type="dxa"/>
          </w:tcPr>
          <w:p>
            <w:pPr>
              <w:pStyle w:val="0"/>
            </w:pPr>
            <w:r>
              <w:rPr>
                <w:sz w:val="24"/>
              </w:rPr>
              <w:t xml:space="preserve">K11.7</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bt3</w:t>
            </w:r>
          </w:p>
          <w:p>
            <w:pPr>
              <w:pStyle w:val="0"/>
            </w:pPr>
            <w:r>
              <w:rPr>
                <w:sz w:val="24"/>
              </w:rPr>
              <w:t xml:space="preserve">возрастная группа: старше 18 лет</w:t>
            </w:r>
          </w:p>
        </w:tc>
        <w:tc>
          <w:tcPr>
            <w:vMerge w:val="continue"/>
          </w:tcPr>
          <w:p/>
        </w:tc>
      </w:tr>
      <w:tr>
        <w:tc>
          <w:tcPr>
            <w:tcW w:w="994" w:type="dxa"/>
          </w:tcPr>
          <w:p>
            <w:pPr>
              <w:pStyle w:val="0"/>
              <w:jc w:val="center"/>
            </w:pPr>
            <w:r>
              <w:rPr>
                <w:sz w:val="24"/>
              </w:rPr>
              <w:t xml:space="preserve">ds15.003</w:t>
            </w:r>
          </w:p>
        </w:tc>
        <w:tc>
          <w:tcPr>
            <w:tcW w:w="3244" w:type="dxa"/>
          </w:tcPr>
          <w:p>
            <w:pPr>
              <w:pStyle w:val="0"/>
            </w:pPr>
            <w:r>
              <w:rPr>
                <w:sz w:val="24"/>
              </w:rPr>
              <w:t xml:space="preserve">Неврологические заболевания, лечение с применением ботулотоксина (уровень 2)</w:t>
            </w:r>
          </w:p>
        </w:tc>
        <w:tc>
          <w:tcPr>
            <w:tcW w:w="3596" w:type="dxa"/>
          </w:tcPr>
          <w:p>
            <w:pPr>
              <w:pStyle w:val="0"/>
            </w:pPr>
            <w:r>
              <w:rPr>
                <w:sz w:val="24"/>
              </w:rPr>
              <w:t xml:space="preserve">G20, G23.0, G24, G24.0, G24.1, G24.2, G24.8, G24.9, G35, G51.3, G80, G80.0, G80.1, G80.2, G80.3, G80.4, G80.8, G80.9, G81.1, G81.9, G82.1, G82.4, G82.5, I69.0, I69.1, I69.2, I69.3, I69.4, I69.8, T90.1, T90.5, T90.8, T90.9</w:t>
            </w:r>
          </w:p>
        </w:tc>
        <w:tc>
          <w:tcPr>
            <w:tcW w:w="2914" w:type="dxa"/>
          </w:tcPr>
          <w:p>
            <w:pPr>
              <w:pStyle w:val="0"/>
            </w:pPr>
            <w:r>
              <w:rPr>
                <w:sz w:val="24"/>
              </w:rPr>
              <w:t xml:space="preserve">A25.24.001.002</w:t>
            </w:r>
          </w:p>
        </w:tc>
        <w:tc>
          <w:tcPr>
            <w:tcW w:w="2239" w:type="dxa"/>
          </w:tcPr>
          <w:p>
            <w:pPr>
              <w:pStyle w:val="0"/>
            </w:pPr>
            <w:r>
              <w:rPr>
                <w:sz w:val="24"/>
              </w:rPr>
              <w:t xml:space="preserve">иной классификационный критерий: bt1</w:t>
            </w:r>
          </w:p>
        </w:tc>
        <w:tc>
          <w:tcPr>
            <w:tcW w:w="1077" w:type="dxa"/>
          </w:tcPr>
          <w:p>
            <w:pPr>
              <w:pStyle w:val="0"/>
              <w:jc w:val="center"/>
            </w:pPr>
            <w:r>
              <w:rPr>
                <w:sz w:val="24"/>
              </w:rPr>
              <w:t xml:space="preserve">2,57</w:t>
            </w:r>
          </w:p>
        </w:tc>
      </w:tr>
      <w:tr>
        <w:tc>
          <w:tcPr>
            <w:tcW w:w="994" w:type="dxa"/>
          </w:tcPr>
          <w:p>
            <w:pPr>
              <w:pStyle w:val="0"/>
              <w:jc w:val="center"/>
            </w:pPr>
            <w:r>
              <w:rPr>
                <w:sz w:val="24"/>
              </w:rPr>
              <w:t xml:space="preserve">ds16</w:t>
            </w:r>
          </w:p>
        </w:tc>
        <w:tc>
          <w:tcPr>
            <w:gridSpan w:val="4"/>
            <w:tcW w:w="11993" w:type="dxa"/>
          </w:tcPr>
          <w:p>
            <w:pPr>
              <w:pStyle w:val="0"/>
            </w:pPr>
            <w:r>
              <w:rPr>
                <w:sz w:val="24"/>
              </w:rPr>
              <w:t xml:space="preserve">Нейрохирургия</w:t>
            </w:r>
          </w:p>
        </w:tc>
        <w:tc>
          <w:tcPr>
            <w:tcW w:w="1077" w:type="dxa"/>
          </w:tcPr>
          <w:p>
            <w:pPr>
              <w:pStyle w:val="0"/>
              <w:jc w:val="center"/>
            </w:pPr>
            <w:r>
              <w:rPr>
                <w:sz w:val="24"/>
              </w:rPr>
              <w:t xml:space="preserve">1,06</w:t>
            </w:r>
          </w:p>
        </w:tc>
      </w:tr>
      <w:tr>
        <w:tc>
          <w:tcPr>
            <w:tcW w:w="994" w:type="dxa"/>
          </w:tcPr>
          <w:p>
            <w:pPr>
              <w:pStyle w:val="0"/>
              <w:jc w:val="center"/>
            </w:pPr>
            <w:r>
              <w:rPr>
                <w:sz w:val="24"/>
              </w:rPr>
              <w:t xml:space="preserve">ds16.001</w:t>
            </w:r>
          </w:p>
        </w:tc>
        <w:tc>
          <w:tcPr>
            <w:tcW w:w="3244" w:type="dxa"/>
          </w:tcPr>
          <w:p>
            <w:pPr>
              <w:pStyle w:val="0"/>
            </w:pPr>
            <w:r>
              <w:rPr>
                <w:sz w:val="24"/>
              </w:rPr>
              <w:t xml:space="preserve">Болезни и травмы позвоночника, спинного мозга, последствия внутричерепной травмы, сотрясение головного мозга</w:t>
            </w:r>
          </w:p>
        </w:tc>
        <w:tc>
          <w:tcPr>
            <w:tcW w:w="3596" w:type="dxa"/>
          </w:tcPr>
          <w:p>
            <w:pPr>
              <w:pStyle w:val="0"/>
            </w:pPr>
            <w:r>
              <w:rPr>
                <w:sz w:val="24"/>
              </w:rP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0,94</w:t>
            </w:r>
          </w:p>
        </w:tc>
      </w:tr>
      <w:tr>
        <w:tc>
          <w:tcPr>
            <w:tcW w:w="994" w:type="dxa"/>
          </w:tcPr>
          <w:p>
            <w:pPr>
              <w:pStyle w:val="0"/>
              <w:jc w:val="center"/>
            </w:pPr>
            <w:r>
              <w:rPr>
                <w:sz w:val="24"/>
              </w:rPr>
              <w:t xml:space="preserve">ds16.002</w:t>
            </w:r>
          </w:p>
        </w:tc>
        <w:tc>
          <w:tcPr>
            <w:tcW w:w="3244" w:type="dxa"/>
          </w:tcPr>
          <w:p>
            <w:pPr>
              <w:pStyle w:val="0"/>
            </w:pPr>
            <w:r>
              <w:rPr>
                <w:sz w:val="24"/>
              </w:rPr>
              <w:t xml:space="preserve">Операции на периферической нервной системе</w:t>
            </w:r>
          </w:p>
        </w:tc>
        <w:tc>
          <w:tcPr>
            <w:tcW w:w="3596" w:type="dxa"/>
          </w:tcPr>
          <w:p>
            <w:pPr>
              <w:pStyle w:val="0"/>
            </w:pPr>
            <w:r>
              <w:rPr>
                <w:sz w:val="24"/>
              </w:rPr>
              <w:t xml:space="preserve">-</w:t>
            </w:r>
          </w:p>
        </w:tc>
        <w:tc>
          <w:tcPr>
            <w:tcW w:w="2914" w:type="dxa"/>
          </w:tcPr>
          <w:p>
            <w:pPr>
              <w:pStyle w:val="0"/>
            </w:pPr>
            <w:r>
              <w:rPr>
                <w:sz w:val="24"/>
              </w:rPr>
              <w:t xml:space="preserve">A16.24.001, A16.24.003, A16.24.004, A16.24.016</w:t>
            </w:r>
          </w:p>
        </w:tc>
        <w:tc>
          <w:tcPr>
            <w:tcW w:w="2239" w:type="dxa"/>
          </w:tcPr>
          <w:p>
            <w:pPr>
              <w:pStyle w:val="0"/>
            </w:pPr>
            <w:r>
              <w:rPr>
                <w:sz w:val="24"/>
              </w:rPr>
              <w:t xml:space="preserve">-</w:t>
            </w:r>
          </w:p>
        </w:tc>
        <w:tc>
          <w:tcPr>
            <w:tcW w:w="1077" w:type="dxa"/>
          </w:tcPr>
          <w:p>
            <w:pPr>
              <w:pStyle w:val="0"/>
              <w:jc w:val="center"/>
            </w:pPr>
            <w:r>
              <w:rPr>
                <w:sz w:val="24"/>
              </w:rPr>
              <w:t xml:space="preserve">2,57</w:t>
            </w:r>
          </w:p>
        </w:tc>
      </w:tr>
      <w:tr>
        <w:tc>
          <w:tcPr>
            <w:tcW w:w="994" w:type="dxa"/>
          </w:tcPr>
          <w:p>
            <w:pPr>
              <w:pStyle w:val="0"/>
              <w:jc w:val="center"/>
            </w:pPr>
            <w:r>
              <w:rPr>
                <w:sz w:val="24"/>
              </w:rPr>
              <w:t xml:space="preserve">ds18</w:t>
            </w:r>
          </w:p>
        </w:tc>
        <w:tc>
          <w:tcPr>
            <w:gridSpan w:val="4"/>
            <w:tcW w:w="11993" w:type="dxa"/>
          </w:tcPr>
          <w:p>
            <w:pPr>
              <w:pStyle w:val="0"/>
            </w:pPr>
            <w:r>
              <w:rPr>
                <w:sz w:val="24"/>
              </w:rPr>
              <w:t xml:space="preserve">Нефрология (без диализа)</w:t>
            </w:r>
          </w:p>
        </w:tc>
        <w:tc>
          <w:tcPr>
            <w:tcW w:w="1077" w:type="dxa"/>
          </w:tcPr>
          <w:p>
            <w:pPr>
              <w:pStyle w:val="0"/>
              <w:jc w:val="center"/>
            </w:pPr>
            <w:r>
              <w:rPr>
                <w:sz w:val="24"/>
              </w:rPr>
              <w:t xml:space="preserve">2,74</w:t>
            </w:r>
          </w:p>
        </w:tc>
      </w:tr>
      <w:tr>
        <w:tc>
          <w:tcPr>
            <w:tcW w:w="994" w:type="dxa"/>
          </w:tcPr>
          <w:p>
            <w:pPr>
              <w:pStyle w:val="0"/>
              <w:jc w:val="center"/>
            </w:pPr>
            <w:r>
              <w:rPr>
                <w:sz w:val="24"/>
              </w:rPr>
              <w:t xml:space="preserve">ds18.001</w:t>
            </w:r>
          </w:p>
        </w:tc>
        <w:tc>
          <w:tcPr>
            <w:tcW w:w="3244" w:type="dxa"/>
          </w:tcPr>
          <w:p>
            <w:pPr>
              <w:pStyle w:val="0"/>
            </w:pPr>
            <w:r>
              <w:rPr>
                <w:sz w:val="24"/>
              </w:rPr>
              <w:t xml:space="preserve">Гломерулярные болезни, почечная недостаточность (без диализа)</w:t>
            </w:r>
          </w:p>
        </w:tc>
        <w:tc>
          <w:tcPr>
            <w:tcW w:w="3596" w:type="dxa"/>
          </w:tcPr>
          <w:p>
            <w:pPr>
              <w:pStyle w:val="0"/>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1,60</w:t>
            </w:r>
          </w:p>
        </w:tc>
      </w:tr>
      <w:tr>
        <w:tc>
          <w:tcPr>
            <w:tcW w:w="994" w:type="dxa"/>
          </w:tcPr>
          <w:p>
            <w:pPr>
              <w:pStyle w:val="0"/>
              <w:jc w:val="center"/>
            </w:pPr>
            <w:r>
              <w:rPr>
                <w:sz w:val="24"/>
              </w:rPr>
              <w:t xml:space="preserve">ds18.002</w:t>
            </w:r>
          </w:p>
        </w:tc>
        <w:tc>
          <w:tcPr>
            <w:tcW w:w="3244" w:type="dxa"/>
          </w:tcPr>
          <w:p>
            <w:pPr>
              <w:pStyle w:val="0"/>
            </w:pPr>
            <w:r>
              <w:rPr>
                <w:sz w:val="24"/>
              </w:rPr>
              <w:t xml:space="preserve">Лекарственная терапия у пациентов, получающих диализ</w:t>
            </w:r>
          </w:p>
        </w:tc>
        <w:tc>
          <w:tcPr>
            <w:tcW w:w="3596" w:type="dxa"/>
          </w:tcPr>
          <w:p>
            <w:pPr>
              <w:pStyle w:val="0"/>
            </w:pPr>
            <w:r>
              <w:rPr>
                <w:sz w:val="24"/>
              </w:rPr>
              <w:t xml:space="preserve">N18.5</w:t>
            </w:r>
          </w:p>
        </w:tc>
        <w:tc>
          <w:tcPr>
            <w:tcW w:w="2914" w:type="dxa"/>
          </w:tcPr>
          <w:p>
            <w:pPr>
              <w:pStyle w:val="0"/>
            </w:pPr>
            <w:r>
              <w:rPr>
                <w:sz w:val="24"/>
              </w:rPr>
              <w:t xml:space="preserve">A25.28.001.001, A25.28.001.002, A25.28.001.003, A25.28.001.004, A25.28.001.005, A25.28.001.006</w:t>
            </w:r>
          </w:p>
        </w:tc>
        <w:tc>
          <w:tcPr>
            <w:tcW w:w="2239" w:type="dxa"/>
          </w:tcPr>
          <w:p>
            <w:pPr>
              <w:pStyle w:val="0"/>
            </w:pPr>
            <w:r>
              <w:rPr>
                <w:sz w:val="24"/>
              </w:rPr>
              <w:t xml:space="preserve">-</w:t>
            </w:r>
          </w:p>
        </w:tc>
        <w:tc>
          <w:tcPr>
            <w:tcW w:w="1077" w:type="dxa"/>
          </w:tcPr>
          <w:p>
            <w:pPr>
              <w:pStyle w:val="0"/>
              <w:jc w:val="center"/>
            </w:pPr>
            <w:r>
              <w:rPr>
                <w:sz w:val="24"/>
              </w:rPr>
              <w:t xml:space="preserve">3,25</w:t>
            </w:r>
          </w:p>
        </w:tc>
      </w:tr>
      <w:tr>
        <w:tc>
          <w:tcPr>
            <w:tcW w:w="994" w:type="dxa"/>
            <w:vMerge w:val="restart"/>
          </w:tcPr>
          <w:p>
            <w:pPr>
              <w:pStyle w:val="0"/>
              <w:jc w:val="center"/>
            </w:pPr>
            <w:r>
              <w:rPr>
                <w:sz w:val="24"/>
              </w:rPr>
              <w:t xml:space="preserve">ds18.003</w:t>
            </w:r>
          </w:p>
        </w:tc>
        <w:tc>
          <w:tcPr>
            <w:tcW w:w="3244" w:type="dxa"/>
            <w:vMerge w:val="restart"/>
          </w:tcPr>
          <w:p>
            <w:pPr>
              <w:pStyle w:val="0"/>
            </w:pPr>
            <w:r>
              <w:rPr>
                <w:sz w:val="24"/>
              </w:rPr>
              <w:t xml:space="preserve">Формирование, имплантация, удаление, смена доступа для диализа</w:t>
            </w:r>
          </w:p>
        </w:tc>
        <w:tc>
          <w:tcPr>
            <w:tcW w:w="3596" w:type="dxa"/>
          </w:tcPr>
          <w:p>
            <w:pPr>
              <w:pStyle w:val="0"/>
            </w:pPr>
            <w:r>
              <w:rPr>
                <w:sz w:val="24"/>
              </w:rPr>
              <w:t xml:space="preserve">N18.4</w:t>
            </w:r>
          </w:p>
        </w:tc>
        <w:tc>
          <w:tcPr>
            <w:tcW w:w="2914" w:type="dxa"/>
          </w:tcPr>
          <w:p>
            <w:pPr>
              <w:pStyle w:val="0"/>
            </w:pPr>
            <w:r>
              <w:rPr>
                <w:sz w:val="24"/>
              </w:rPr>
              <w:t xml:space="preserve">A16.12.033</w:t>
            </w:r>
          </w:p>
        </w:tc>
        <w:tc>
          <w:tcPr>
            <w:tcW w:w="2239" w:type="dxa"/>
          </w:tcPr>
          <w:p>
            <w:pPr>
              <w:pStyle w:val="0"/>
            </w:pPr>
            <w:r>
              <w:rPr>
                <w:sz w:val="24"/>
              </w:rPr>
              <w:t xml:space="preserve">-</w:t>
            </w:r>
          </w:p>
        </w:tc>
        <w:tc>
          <w:tcPr>
            <w:tcW w:w="1077" w:type="dxa"/>
            <w:vMerge w:val="restart"/>
          </w:tcPr>
          <w:p>
            <w:pPr>
              <w:pStyle w:val="0"/>
              <w:jc w:val="center"/>
            </w:pPr>
            <w:r>
              <w:rPr>
                <w:sz w:val="24"/>
              </w:rPr>
              <w:t xml:space="preserve">3,18</w:t>
            </w:r>
          </w:p>
        </w:tc>
      </w:tr>
      <w:tr>
        <w:tc>
          <w:tcPr>
            <w:vMerge w:val="continue"/>
          </w:tcPr>
          <w:p/>
        </w:tc>
        <w:tc>
          <w:tcPr>
            <w:vMerge w:val="continue"/>
          </w:tcPr>
          <w:p/>
        </w:tc>
        <w:tc>
          <w:tcPr>
            <w:tcW w:w="3596" w:type="dxa"/>
          </w:tcPr>
          <w:p>
            <w:pPr>
              <w:pStyle w:val="0"/>
            </w:pPr>
            <w:r>
              <w:rPr>
                <w:sz w:val="24"/>
              </w:rPr>
              <w:t xml:space="preserve">N18.5</w:t>
            </w:r>
          </w:p>
        </w:tc>
        <w:tc>
          <w:tcPr>
            <w:tcW w:w="2914" w:type="dxa"/>
          </w:tcPr>
          <w:p>
            <w:pPr>
              <w:pStyle w:val="0"/>
            </w:pPr>
            <w:r>
              <w:rPr>
                <w:sz w:val="24"/>
              </w:rPr>
              <w:t xml:space="preserve">A11.12.001, A11.12.001.003, A11.12.001.004, A11.12.001.005, A11.12.001.006, A11.12.003.004, A11.12.015, A11.12.015.001, A11.12.015.002, A11.30.025, A11.30.026, A16.12.033, A16.12.034, A16.12.073, A16.30.077, A25.30.001.001</w:t>
            </w:r>
          </w:p>
        </w:tc>
        <w:tc>
          <w:tcPr>
            <w:tcW w:w="2239" w:type="dxa"/>
          </w:tcPr>
          <w:p>
            <w:pPr>
              <w:pStyle w:val="0"/>
            </w:pPr>
            <w:r>
              <w:rPr>
                <w:sz w:val="24"/>
              </w:rPr>
              <w:t xml:space="preserve">-</w:t>
            </w:r>
          </w:p>
        </w:tc>
        <w:tc>
          <w:tcPr>
            <w:vMerge w:val="continue"/>
          </w:tcPr>
          <w:p/>
        </w:tc>
      </w:tr>
      <w:tr>
        <w:tc>
          <w:tcPr>
            <w:tcW w:w="994" w:type="dxa"/>
          </w:tcPr>
          <w:p>
            <w:pPr>
              <w:pStyle w:val="0"/>
              <w:jc w:val="center"/>
            </w:pPr>
            <w:r>
              <w:rPr>
                <w:sz w:val="24"/>
              </w:rPr>
              <w:t xml:space="preserve">ds18.004</w:t>
            </w:r>
          </w:p>
        </w:tc>
        <w:tc>
          <w:tcPr>
            <w:tcW w:w="3244" w:type="dxa"/>
          </w:tcPr>
          <w:p>
            <w:pPr>
              <w:pStyle w:val="0"/>
            </w:pPr>
            <w:r>
              <w:rPr>
                <w:sz w:val="24"/>
              </w:rPr>
              <w:t xml:space="preserve">Другие болезни почек</w:t>
            </w:r>
          </w:p>
        </w:tc>
        <w:tc>
          <w:tcPr>
            <w:tcW w:w="3596" w:type="dxa"/>
          </w:tcPr>
          <w:p>
            <w:pPr>
              <w:pStyle w:val="0"/>
            </w:pPr>
            <w:r>
              <w:rPr>
                <w:sz w:val="24"/>
              </w:rPr>
              <w:t xml:space="preserve">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0,80</w:t>
            </w:r>
          </w:p>
        </w:tc>
      </w:tr>
      <w:tr>
        <w:tc>
          <w:tcPr>
            <w:tcW w:w="994" w:type="dxa"/>
          </w:tcPr>
          <w:p>
            <w:pPr>
              <w:pStyle w:val="0"/>
              <w:jc w:val="center"/>
            </w:pPr>
            <w:r>
              <w:rPr>
                <w:sz w:val="24"/>
              </w:rPr>
              <w:t xml:space="preserve">ds19</w:t>
            </w:r>
          </w:p>
        </w:tc>
        <w:tc>
          <w:tcPr>
            <w:gridSpan w:val="4"/>
            <w:tcW w:w="11993" w:type="dxa"/>
          </w:tcPr>
          <w:p>
            <w:pPr>
              <w:pStyle w:val="0"/>
            </w:pPr>
            <w:r>
              <w:rPr>
                <w:sz w:val="24"/>
              </w:rPr>
              <w:t xml:space="preserve">Онкология</w:t>
            </w:r>
          </w:p>
        </w:tc>
        <w:tc>
          <w:tcPr>
            <w:tcW w:w="1077" w:type="dxa"/>
          </w:tcPr>
          <w:p>
            <w:pPr>
              <w:pStyle w:val="0"/>
              <w:jc w:val="center"/>
            </w:pPr>
            <w:r>
              <w:rPr>
                <w:sz w:val="24"/>
              </w:rPr>
              <w:t xml:space="preserve">6,11</w:t>
            </w:r>
          </w:p>
        </w:tc>
      </w:tr>
      <w:tr>
        <w:tc>
          <w:tcPr>
            <w:tcW w:w="994" w:type="dxa"/>
          </w:tcPr>
          <w:p>
            <w:pPr>
              <w:pStyle w:val="0"/>
              <w:jc w:val="center"/>
            </w:pPr>
            <w:r>
              <w:rPr>
                <w:sz w:val="24"/>
              </w:rPr>
              <w:t xml:space="preserve">ds19.016</w:t>
            </w:r>
          </w:p>
        </w:tc>
        <w:tc>
          <w:tcPr>
            <w:tcW w:w="3244" w:type="dxa"/>
          </w:tcPr>
          <w:p>
            <w:pPr>
              <w:pStyle w:val="0"/>
            </w:pPr>
            <w:r>
              <w:rPr>
                <w:sz w:val="24"/>
              </w:rPr>
              <w:t xml:space="preserve">Операции при злокачественных новообразованиях кожи (уровень 1)</w:t>
            </w:r>
          </w:p>
        </w:tc>
        <w:tc>
          <w:tcPr>
            <w:tcW w:w="3596" w:type="dxa"/>
          </w:tcPr>
          <w:p>
            <w:pPr>
              <w:pStyle w:val="0"/>
            </w:pPr>
            <w:r>
              <w:rPr>
                <w:sz w:val="24"/>
              </w:rPr>
              <w:t xml:space="preserve">C00-C80, C97, D00-D09</w:t>
            </w:r>
          </w:p>
        </w:tc>
        <w:tc>
          <w:tcPr>
            <w:tcW w:w="2914" w:type="dxa"/>
          </w:tcPr>
          <w:p>
            <w:pPr>
              <w:pStyle w:val="0"/>
            </w:pPr>
            <w:r>
              <w:rPr>
                <w:sz w:val="24"/>
              </w:rPr>
              <w:t xml:space="preserve">A16.01.005, A16.30.032, A16.30.032.001, A22.01.007</w:t>
            </w:r>
          </w:p>
        </w:tc>
        <w:tc>
          <w:tcPr>
            <w:tcW w:w="2239" w:type="dxa"/>
          </w:tcPr>
          <w:p>
            <w:pPr>
              <w:pStyle w:val="0"/>
            </w:pPr>
            <w:r>
              <w:rPr>
                <w:sz w:val="24"/>
              </w:rPr>
              <w:t xml:space="preserve">-</w:t>
            </w:r>
          </w:p>
        </w:tc>
        <w:tc>
          <w:tcPr>
            <w:tcW w:w="1077" w:type="dxa"/>
          </w:tcPr>
          <w:p>
            <w:pPr>
              <w:pStyle w:val="0"/>
              <w:jc w:val="center"/>
            </w:pPr>
            <w:r>
              <w:rPr>
                <w:sz w:val="24"/>
              </w:rPr>
              <w:t xml:space="preserve">2,35</w:t>
            </w:r>
          </w:p>
        </w:tc>
      </w:tr>
      <w:tr>
        <w:tc>
          <w:tcPr>
            <w:tcW w:w="994" w:type="dxa"/>
          </w:tcPr>
          <w:p>
            <w:pPr>
              <w:pStyle w:val="0"/>
              <w:jc w:val="center"/>
            </w:pPr>
            <w:r>
              <w:rPr>
                <w:sz w:val="24"/>
              </w:rPr>
              <w:t xml:space="preserve">ds19.017</w:t>
            </w:r>
          </w:p>
        </w:tc>
        <w:tc>
          <w:tcPr>
            <w:tcW w:w="3244" w:type="dxa"/>
          </w:tcPr>
          <w:p>
            <w:pPr>
              <w:pStyle w:val="0"/>
            </w:pPr>
            <w:r>
              <w:rPr>
                <w:sz w:val="24"/>
              </w:rPr>
              <w:t xml:space="preserve">Операции при злокачественных новообразованиях кожи (уровень 2)</w:t>
            </w:r>
          </w:p>
        </w:tc>
        <w:tc>
          <w:tcPr>
            <w:tcW w:w="3596" w:type="dxa"/>
          </w:tcPr>
          <w:p>
            <w:pPr>
              <w:pStyle w:val="0"/>
            </w:pPr>
            <w:r>
              <w:rPr>
                <w:sz w:val="24"/>
              </w:rPr>
              <w:t xml:space="preserve">C00-C80, C97, D00-D09</w:t>
            </w:r>
          </w:p>
        </w:tc>
        <w:tc>
          <w:tcPr>
            <w:tcW w:w="2914" w:type="dxa"/>
          </w:tcPr>
          <w:p>
            <w:pPr>
              <w:pStyle w:val="0"/>
            </w:pPr>
            <w:r>
              <w:rPr>
                <w:sz w:val="24"/>
              </w:rPr>
              <w:t xml:space="preserve">A16.01.005.001, A16.01.005.002, A16.01.005.003, A16.30.032.002, A16.30.032.004</w:t>
            </w:r>
          </w:p>
        </w:tc>
        <w:tc>
          <w:tcPr>
            <w:tcW w:w="2239" w:type="dxa"/>
          </w:tcPr>
          <w:p>
            <w:pPr>
              <w:pStyle w:val="0"/>
            </w:pPr>
            <w:r>
              <w:rPr>
                <w:sz w:val="24"/>
              </w:rPr>
              <w:t xml:space="preserve">-</w:t>
            </w:r>
          </w:p>
        </w:tc>
        <w:tc>
          <w:tcPr>
            <w:tcW w:w="1077" w:type="dxa"/>
          </w:tcPr>
          <w:p>
            <w:pPr>
              <w:pStyle w:val="0"/>
              <w:jc w:val="center"/>
            </w:pPr>
            <w:r>
              <w:rPr>
                <w:sz w:val="24"/>
              </w:rPr>
              <w:t xml:space="preserve">2,48</w:t>
            </w:r>
          </w:p>
        </w:tc>
      </w:tr>
      <w:tr>
        <w:tc>
          <w:tcPr>
            <w:tcW w:w="994" w:type="dxa"/>
          </w:tcPr>
          <w:p>
            <w:pPr>
              <w:pStyle w:val="0"/>
              <w:jc w:val="center"/>
            </w:pPr>
            <w:r>
              <w:rPr>
                <w:sz w:val="24"/>
              </w:rPr>
              <w:t xml:space="preserve">ds19.028</w:t>
            </w:r>
          </w:p>
        </w:tc>
        <w:tc>
          <w:tcPr>
            <w:tcW w:w="3244" w:type="dxa"/>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3596" w:type="dxa"/>
          </w:tcPr>
          <w:p>
            <w:pPr>
              <w:pStyle w:val="0"/>
            </w:pPr>
            <w:r>
              <w:rPr>
                <w:sz w:val="24"/>
              </w:rPr>
              <w:t xml:space="preserve">C., D00-D09, D45-D47</w:t>
            </w:r>
          </w:p>
        </w:tc>
        <w:tc>
          <w:tcPr>
            <w:tcW w:w="2914" w:type="dxa"/>
          </w:tcPr>
          <w:p>
            <w:pPr>
              <w:pStyle w:val="0"/>
            </w:pPr>
            <w:r>
              <w:rPr>
                <w:sz w:val="24"/>
              </w:rPr>
              <w:t xml:space="preserve">A11.12.001.002</w:t>
            </w:r>
          </w:p>
        </w:tc>
        <w:tc>
          <w:tcPr>
            <w:tcW w:w="2239" w:type="dxa"/>
          </w:tcPr>
          <w:p>
            <w:pPr>
              <w:pStyle w:val="0"/>
            </w:pPr>
            <w:r>
              <w:rPr>
                <w:sz w:val="24"/>
              </w:rPr>
              <w:t xml:space="preserve">-</w:t>
            </w:r>
          </w:p>
        </w:tc>
        <w:tc>
          <w:tcPr>
            <w:tcW w:w="1077" w:type="dxa"/>
          </w:tcPr>
          <w:p>
            <w:pPr>
              <w:pStyle w:val="0"/>
              <w:jc w:val="center"/>
            </w:pPr>
            <w:r>
              <w:rPr>
                <w:sz w:val="24"/>
              </w:rPr>
              <w:t xml:space="preserve">2,17</w:t>
            </w:r>
          </w:p>
        </w:tc>
      </w:tr>
      <w:tr>
        <w:tc>
          <w:tcPr>
            <w:tcW w:w="994" w:type="dxa"/>
          </w:tcPr>
          <w:p>
            <w:pPr>
              <w:pStyle w:val="0"/>
              <w:jc w:val="center"/>
            </w:pPr>
            <w:r>
              <w:rPr>
                <w:sz w:val="24"/>
              </w:rPr>
              <w:t xml:space="preserve">ds19.029</w:t>
            </w:r>
          </w:p>
        </w:tc>
        <w:tc>
          <w:tcPr>
            <w:tcW w:w="3244" w:type="dxa"/>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596" w:type="dxa"/>
          </w:tcPr>
          <w:p>
            <w:pPr>
              <w:pStyle w:val="0"/>
            </w:pPr>
            <w:r>
              <w:rPr>
                <w:sz w:val="24"/>
              </w:rPr>
              <w:t xml:space="preserve">C., D00-D09</w:t>
            </w:r>
          </w:p>
        </w:tc>
        <w:tc>
          <w:tcPr>
            <w:tcW w:w="2914" w:type="dxa"/>
          </w:tcPr>
          <w:p>
            <w:pPr>
              <w:pStyle w:val="0"/>
            </w:pPr>
            <w:r>
              <w:rPr>
                <w:sz w:val="24"/>
              </w:rPr>
              <w:t xml:space="preserve">A07.23.008.001, A07.30.043, A07.30.043.001</w:t>
            </w:r>
          </w:p>
        </w:tc>
        <w:tc>
          <w:tcPr>
            <w:tcW w:w="2239" w:type="dxa"/>
          </w:tcPr>
          <w:p>
            <w:pPr>
              <w:pStyle w:val="0"/>
            </w:pPr>
            <w:r>
              <w:rPr>
                <w:sz w:val="24"/>
              </w:rPr>
              <w:t xml:space="preserve">-</w:t>
            </w:r>
          </w:p>
        </w:tc>
        <w:tc>
          <w:tcPr>
            <w:tcW w:w="1077" w:type="dxa"/>
          </w:tcPr>
          <w:p>
            <w:pPr>
              <w:pStyle w:val="0"/>
              <w:jc w:val="center"/>
            </w:pPr>
            <w:r>
              <w:rPr>
                <w:sz w:val="24"/>
              </w:rPr>
              <w:t xml:space="preserve">1,91</w:t>
            </w:r>
          </w:p>
        </w:tc>
      </w:tr>
      <w:tr>
        <w:tc>
          <w:tcPr>
            <w:tcW w:w="994" w:type="dxa"/>
          </w:tcPr>
          <w:p>
            <w:pPr>
              <w:pStyle w:val="0"/>
              <w:jc w:val="center"/>
            </w:pPr>
            <w:r>
              <w:rPr>
                <w:sz w:val="24"/>
              </w:rPr>
              <w:t xml:space="preserve">ds19.033</w:t>
            </w:r>
          </w:p>
        </w:tc>
        <w:tc>
          <w:tcPr>
            <w:tcW w:w="3244" w:type="dxa"/>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mgi, ftg</w:t>
            </w:r>
          </w:p>
        </w:tc>
        <w:tc>
          <w:tcPr>
            <w:tcW w:w="1077" w:type="dxa"/>
          </w:tcPr>
          <w:p>
            <w:pPr>
              <w:pStyle w:val="0"/>
              <w:jc w:val="center"/>
            </w:pPr>
            <w:r>
              <w:rPr>
                <w:sz w:val="24"/>
              </w:rPr>
              <w:t xml:space="preserve">2,44</w:t>
            </w:r>
          </w:p>
        </w:tc>
      </w:tr>
      <w:tr>
        <w:tc>
          <w:tcPr>
            <w:tcW w:w="994" w:type="dxa"/>
          </w:tcPr>
          <w:p>
            <w:pPr>
              <w:pStyle w:val="0"/>
              <w:jc w:val="center"/>
            </w:pPr>
            <w:r>
              <w:rPr>
                <w:sz w:val="24"/>
              </w:rPr>
              <w:t xml:space="preserve">ds19.050</w:t>
            </w:r>
          </w:p>
        </w:tc>
        <w:tc>
          <w:tcPr>
            <w:tcW w:w="3244" w:type="dxa"/>
          </w:tcPr>
          <w:p>
            <w:pPr>
              <w:pStyle w:val="0"/>
            </w:pPr>
            <w:r>
              <w:rPr>
                <w:sz w:val="24"/>
              </w:rPr>
              <w:t xml:space="preserve">Лучевая терапия (уровень 1)</w:t>
            </w:r>
          </w:p>
        </w:tc>
        <w:tc>
          <w:tcPr>
            <w:tcW w:w="3596" w:type="dxa"/>
          </w:tcPr>
          <w:p>
            <w:pPr>
              <w:pStyle w:val="0"/>
            </w:pPr>
            <w:r>
              <w:rPr>
                <w:sz w:val="24"/>
              </w:rPr>
              <w:t xml:space="preserve">-</w:t>
            </w:r>
          </w:p>
        </w:tc>
        <w:tc>
          <w:tcPr>
            <w:tcW w:w="2914" w:type="dxa"/>
          </w:tcPr>
          <w:p>
            <w:pPr>
              <w:pStyle w:val="0"/>
            </w:pPr>
            <w:r>
              <w:rPr>
                <w:sz w:val="24"/>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239" w:type="dxa"/>
          </w:tcPr>
          <w:p>
            <w:pPr>
              <w:pStyle w:val="0"/>
            </w:pPr>
            <w:r>
              <w:rPr>
                <w:sz w:val="24"/>
              </w:rPr>
              <w:t xml:space="preserve">фракции: fr01-05</w:t>
            </w:r>
          </w:p>
        </w:tc>
        <w:tc>
          <w:tcPr>
            <w:tcW w:w="1077" w:type="dxa"/>
          </w:tcPr>
          <w:p>
            <w:pPr>
              <w:pStyle w:val="0"/>
              <w:jc w:val="center"/>
            </w:pPr>
            <w:r>
              <w:rPr>
                <w:sz w:val="24"/>
              </w:rPr>
              <w:t xml:space="preserve">0,74</w:t>
            </w:r>
          </w:p>
        </w:tc>
      </w:tr>
      <w:tr>
        <w:tc>
          <w:tcPr>
            <w:tcW w:w="994" w:type="dxa"/>
          </w:tcPr>
          <w:p>
            <w:pPr>
              <w:pStyle w:val="0"/>
              <w:jc w:val="center"/>
            </w:pPr>
            <w:r>
              <w:rPr>
                <w:sz w:val="24"/>
              </w:rPr>
              <w:t xml:space="preserve">ds19.051</w:t>
            </w:r>
          </w:p>
        </w:tc>
        <w:tc>
          <w:tcPr>
            <w:tcW w:w="3244" w:type="dxa"/>
          </w:tcPr>
          <w:p>
            <w:pPr>
              <w:pStyle w:val="0"/>
            </w:pPr>
            <w:r>
              <w:rPr>
                <w:sz w:val="24"/>
              </w:rPr>
              <w:t xml:space="preserve">Лучевая терапия (уровень 2)</w:t>
            </w:r>
          </w:p>
        </w:tc>
        <w:tc>
          <w:tcPr>
            <w:tcW w:w="3596" w:type="dxa"/>
          </w:tcPr>
          <w:p>
            <w:pPr>
              <w:pStyle w:val="0"/>
            </w:pPr>
            <w:r>
              <w:rPr>
                <w:sz w:val="24"/>
              </w:rPr>
              <w:t xml:space="preserve">-</w:t>
            </w:r>
          </w:p>
        </w:tc>
        <w:tc>
          <w:tcPr>
            <w:tcW w:w="2914" w:type="dxa"/>
          </w:tcPr>
          <w:p>
            <w:pPr>
              <w:pStyle w:val="0"/>
            </w:pPr>
            <w:r>
              <w:rPr>
                <w:sz w:val="24"/>
              </w:rPr>
              <w:t xml:space="preserve">A07.30.009</w:t>
            </w:r>
          </w:p>
        </w:tc>
        <w:tc>
          <w:tcPr>
            <w:tcW w:w="2239" w:type="dxa"/>
          </w:tcPr>
          <w:p>
            <w:pPr>
              <w:pStyle w:val="0"/>
            </w:pPr>
            <w:r>
              <w:rPr>
                <w:sz w:val="24"/>
              </w:rPr>
              <w:t xml:space="preserve">фракции: fr01-05, fr06-07</w:t>
            </w:r>
          </w:p>
        </w:tc>
        <w:tc>
          <w:tcPr>
            <w:tcW w:w="1077" w:type="dxa"/>
          </w:tcPr>
          <w:p>
            <w:pPr>
              <w:pStyle w:val="0"/>
              <w:jc w:val="center"/>
            </w:pPr>
            <w:r>
              <w:rPr>
                <w:sz w:val="24"/>
              </w:rPr>
              <w:t xml:space="preserve">1,44</w:t>
            </w:r>
          </w:p>
        </w:tc>
      </w:tr>
      <w:tr>
        <w:tc>
          <w:tcPr>
            <w:tcW w:w="994" w:type="dxa"/>
          </w:tcPr>
          <w:p>
            <w:pPr>
              <w:pStyle w:val="0"/>
              <w:jc w:val="center"/>
            </w:pPr>
            <w:r>
              <w:rPr>
                <w:sz w:val="24"/>
              </w:rPr>
              <w:t xml:space="preserve">ds19.052</w:t>
            </w:r>
          </w:p>
        </w:tc>
        <w:tc>
          <w:tcPr>
            <w:tcW w:w="3244" w:type="dxa"/>
          </w:tcPr>
          <w:p>
            <w:pPr>
              <w:pStyle w:val="0"/>
            </w:pPr>
            <w:r>
              <w:rPr>
                <w:sz w:val="24"/>
              </w:rPr>
              <w:t xml:space="preserve">Лучевая терапия (уровень 3)</w:t>
            </w:r>
          </w:p>
        </w:tc>
        <w:tc>
          <w:tcPr>
            <w:tcW w:w="3596" w:type="dxa"/>
          </w:tcPr>
          <w:p>
            <w:pPr>
              <w:pStyle w:val="0"/>
            </w:pPr>
            <w:r>
              <w:rPr>
                <w:sz w:val="24"/>
              </w:rPr>
              <w:t xml:space="preserve">-</w:t>
            </w:r>
          </w:p>
        </w:tc>
        <w:tc>
          <w:tcPr>
            <w:tcW w:w="2914" w:type="dxa"/>
          </w:tcPr>
          <w:p>
            <w:pPr>
              <w:pStyle w:val="0"/>
            </w:pPr>
            <w:r>
              <w:rPr>
                <w:sz w:val="24"/>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239" w:type="dxa"/>
          </w:tcPr>
          <w:p>
            <w:pPr>
              <w:pStyle w:val="0"/>
            </w:pPr>
            <w:r>
              <w:rPr>
                <w:sz w:val="24"/>
              </w:rPr>
              <w:t xml:space="preserve">фракции: fr06-07, fr08-10, fr11-20</w:t>
            </w:r>
          </w:p>
        </w:tc>
        <w:tc>
          <w:tcPr>
            <w:tcW w:w="1077" w:type="dxa"/>
          </w:tcPr>
          <w:p>
            <w:pPr>
              <w:pStyle w:val="0"/>
              <w:jc w:val="center"/>
            </w:pPr>
            <w:r>
              <w:rPr>
                <w:sz w:val="24"/>
              </w:rPr>
              <w:t xml:space="preserve">2,22</w:t>
            </w:r>
          </w:p>
        </w:tc>
      </w:tr>
      <w:tr>
        <w:tc>
          <w:tcPr>
            <w:tcW w:w="994" w:type="dxa"/>
          </w:tcPr>
          <w:p>
            <w:pPr>
              <w:pStyle w:val="0"/>
              <w:jc w:val="center"/>
            </w:pPr>
            <w:r>
              <w:rPr>
                <w:sz w:val="24"/>
              </w:rPr>
              <w:t xml:space="preserve">ds19.053</w:t>
            </w:r>
          </w:p>
        </w:tc>
        <w:tc>
          <w:tcPr>
            <w:tcW w:w="3244" w:type="dxa"/>
          </w:tcPr>
          <w:p>
            <w:pPr>
              <w:pStyle w:val="0"/>
            </w:pPr>
            <w:r>
              <w:rPr>
                <w:sz w:val="24"/>
              </w:rPr>
              <w:t xml:space="preserve">Лучевая терапия (уровень 4)</w:t>
            </w:r>
          </w:p>
        </w:tc>
        <w:tc>
          <w:tcPr>
            <w:tcW w:w="3596" w:type="dxa"/>
          </w:tcPr>
          <w:p>
            <w:pPr>
              <w:pStyle w:val="0"/>
            </w:pPr>
            <w:r>
              <w:rPr>
                <w:sz w:val="24"/>
              </w:rPr>
              <w:t xml:space="preserve">-</w:t>
            </w:r>
          </w:p>
        </w:tc>
        <w:tc>
          <w:tcPr>
            <w:tcW w:w="2914" w:type="dxa"/>
          </w:tcPr>
          <w:p>
            <w:pPr>
              <w:pStyle w:val="0"/>
            </w:pPr>
            <w:r>
              <w:rPr>
                <w:sz w:val="24"/>
              </w:rPr>
              <w:t xml:space="preserve">A07.30.009</w:t>
            </w:r>
          </w:p>
        </w:tc>
        <w:tc>
          <w:tcPr>
            <w:tcW w:w="2239" w:type="dxa"/>
          </w:tcPr>
          <w:p>
            <w:pPr>
              <w:pStyle w:val="0"/>
            </w:pPr>
            <w:r>
              <w:rPr>
                <w:sz w:val="24"/>
              </w:rPr>
              <w:t xml:space="preserve">фракции: fr08-10, fr11-20</w:t>
            </w:r>
          </w:p>
        </w:tc>
        <w:tc>
          <w:tcPr>
            <w:tcW w:w="1077" w:type="dxa"/>
          </w:tcPr>
          <w:p>
            <w:pPr>
              <w:pStyle w:val="0"/>
              <w:jc w:val="center"/>
            </w:pPr>
            <w:r>
              <w:rPr>
                <w:sz w:val="24"/>
              </w:rPr>
              <w:t xml:space="preserve">2,93</w:t>
            </w:r>
          </w:p>
        </w:tc>
      </w:tr>
      <w:tr>
        <w:tc>
          <w:tcPr>
            <w:tcW w:w="994" w:type="dxa"/>
          </w:tcPr>
          <w:p>
            <w:pPr>
              <w:pStyle w:val="0"/>
              <w:jc w:val="center"/>
            </w:pPr>
            <w:r>
              <w:rPr>
                <w:sz w:val="24"/>
              </w:rPr>
              <w:t xml:space="preserve">ds19.054</w:t>
            </w:r>
          </w:p>
        </w:tc>
        <w:tc>
          <w:tcPr>
            <w:tcW w:w="3244" w:type="dxa"/>
          </w:tcPr>
          <w:p>
            <w:pPr>
              <w:pStyle w:val="0"/>
            </w:pPr>
            <w:r>
              <w:rPr>
                <w:sz w:val="24"/>
              </w:rPr>
              <w:t xml:space="preserve">Лучевая терапия (уровень 5)</w:t>
            </w:r>
          </w:p>
        </w:tc>
        <w:tc>
          <w:tcPr>
            <w:tcW w:w="3596" w:type="dxa"/>
          </w:tcPr>
          <w:p>
            <w:pPr>
              <w:pStyle w:val="0"/>
            </w:pPr>
            <w:r>
              <w:rPr>
                <w:sz w:val="24"/>
              </w:rPr>
              <w:t xml:space="preserve">-</w:t>
            </w:r>
          </w:p>
        </w:tc>
        <w:tc>
          <w:tcPr>
            <w:tcW w:w="2914" w:type="dxa"/>
          </w:tcPr>
          <w:p>
            <w:pPr>
              <w:pStyle w:val="0"/>
            </w:pPr>
            <w:r>
              <w:rPr>
                <w:sz w:val="24"/>
              </w:rPr>
              <w:t xml:space="preserve">A07.08.002, A07.16.002, A07.19.002, A07.20.003.006, A07.30.007, A07.30.013</w:t>
            </w:r>
          </w:p>
        </w:tc>
        <w:tc>
          <w:tcPr>
            <w:tcW w:w="2239" w:type="dxa"/>
          </w:tcPr>
          <w:p>
            <w:pPr>
              <w:pStyle w:val="0"/>
            </w:pPr>
            <w:r>
              <w:rPr>
                <w:sz w:val="24"/>
              </w:rPr>
              <w:t xml:space="preserve">-</w:t>
            </w:r>
          </w:p>
        </w:tc>
        <w:tc>
          <w:tcPr>
            <w:tcW w:w="1077" w:type="dxa"/>
          </w:tcPr>
          <w:p>
            <w:pPr>
              <w:pStyle w:val="0"/>
              <w:jc w:val="center"/>
            </w:pPr>
            <w:r>
              <w:rPr>
                <w:sz w:val="24"/>
              </w:rPr>
              <w:t xml:space="preserve">3,14</w:t>
            </w:r>
          </w:p>
        </w:tc>
      </w:tr>
      <w:tr>
        <w:tc>
          <w:tcPr>
            <w:tcW w:w="994" w:type="dxa"/>
          </w:tcPr>
          <w:p>
            <w:pPr>
              <w:pStyle w:val="0"/>
              <w:jc w:val="center"/>
            </w:pPr>
            <w:r>
              <w:rPr>
                <w:sz w:val="24"/>
              </w:rPr>
              <w:t xml:space="preserve">ds19.055</w:t>
            </w:r>
          </w:p>
        </w:tc>
        <w:tc>
          <w:tcPr>
            <w:tcW w:w="3244" w:type="dxa"/>
          </w:tcPr>
          <w:p>
            <w:pPr>
              <w:pStyle w:val="0"/>
            </w:pPr>
            <w:r>
              <w:rPr>
                <w:sz w:val="24"/>
              </w:rPr>
              <w:t xml:space="preserve">Лучевая терапия (уровень 6)</w:t>
            </w:r>
          </w:p>
        </w:tc>
        <w:tc>
          <w:tcPr>
            <w:tcW w:w="3596" w:type="dxa"/>
          </w:tcPr>
          <w:p>
            <w:pPr>
              <w:pStyle w:val="0"/>
            </w:pPr>
            <w:r>
              <w:rPr>
                <w:sz w:val="24"/>
              </w:rPr>
              <w:t xml:space="preserve">-</w:t>
            </w:r>
          </w:p>
        </w:tc>
        <w:tc>
          <w:tcPr>
            <w:tcW w:w="2914" w:type="dxa"/>
          </w:tcPr>
          <w:p>
            <w:pPr>
              <w:pStyle w:val="0"/>
            </w:pPr>
            <w:r>
              <w:rPr>
                <w:sz w:val="24"/>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239" w:type="dxa"/>
          </w:tcPr>
          <w:p>
            <w:pPr>
              <w:pStyle w:val="0"/>
            </w:pPr>
            <w:r>
              <w:rPr>
                <w:sz w:val="24"/>
              </w:rPr>
              <w:t xml:space="preserve">фракции: fr21-29, fr30-32, fr33-99</w:t>
            </w:r>
          </w:p>
        </w:tc>
        <w:tc>
          <w:tcPr>
            <w:tcW w:w="1077" w:type="dxa"/>
          </w:tcPr>
          <w:p>
            <w:pPr>
              <w:pStyle w:val="0"/>
              <w:jc w:val="center"/>
            </w:pPr>
            <w:r>
              <w:rPr>
                <w:sz w:val="24"/>
              </w:rPr>
              <w:t xml:space="preserve">3,80</w:t>
            </w:r>
          </w:p>
        </w:tc>
      </w:tr>
      <w:tr>
        <w:tc>
          <w:tcPr>
            <w:tcW w:w="994" w:type="dxa"/>
          </w:tcPr>
          <w:p>
            <w:pPr>
              <w:pStyle w:val="0"/>
              <w:jc w:val="center"/>
            </w:pPr>
            <w:r>
              <w:rPr>
                <w:sz w:val="24"/>
              </w:rPr>
              <w:t xml:space="preserve">ds19.056</w:t>
            </w:r>
          </w:p>
        </w:tc>
        <w:tc>
          <w:tcPr>
            <w:tcW w:w="3244" w:type="dxa"/>
          </w:tcPr>
          <w:p>
            <w:pPr>
              <w:pStyle w:val="0"/>
            </w:pPr>
            <w:r>
              <w:rPr>
                <w:sz w:val="24"/>
              </w:rPr>
              <w:t xml:space="preserve">Лучевая терапия (уровень 7)</w:t>
            </w:r>
          </w:p>
        </w:tc>
        <w:tc>
          <w:tcPr>
            <w:tcW w:w="3596" w:type="dxa"/>
          </w:tcPr>
          <w:p>
            <w:pPr>
              <w:pStyle w:val="0"/>
            </w:pPr>
            <w:r>
              <w:rPr>
                <w:sz w:val="24"/>
              </w:rPr>
              <w:t xml:space="preserve">-</w:t>
            </w:r>
          </w:p>
        </w:tc>
        <w:tc>
          <w:tcPr>
            <w:tcW w:w="2914" w:type="dxa"/>
          </w:tcPr>
          <w:p>
            <w:pPr>
              <w:pStyle w:val="0"/>
            </w:pPr>
            <w:r>
              <w:rPr>
                <w:sz w:val="24"/>
              </w:rPr>
              <w:t xml:space="preserve">A07.30.009</w:t>
            </w:r>
          </w:p>
        </w:tc>
        <w:tc>
          <w:tcPr>
            <w:tcW w:w="2239" w:type="dxa"/>
          </w:tcPr>
          <w:p>
            <w:pPr>
              <w:pStyle w:val="0"/>
            </w:pPr>
            <w:r>
              <w:rPr>
                <w:sz w:val="24"/>
              </w:rPr>
              <w:t xml:space="preserve">фракции: fr21-29, fr30-32, fr33-99</w:t>
            </w:r>
          </w:p>
        </w:tc>
        <w:tc>
          <w:tcPr>
            <w:tcW w:w="1077" w:type="dxa"/>
          </w:tcPr>
          <w:p>
            <w:pPr>
              <w:pStyle w:val="0"/>
              <w:jc w:val="center"/>
            </w:pPr>
            <w:r>
              <w:rPr>
                <w:sz w:val="24"/>
              </w:rPr>
              <w:t xml:space="preserve">4,70</w:t>
            </w:r>
          </w:p>
        </w:tc>
      </w:tr>
      <w:tr>
        <w:tc>
          <w:tcPr>
            <w:tcW w:w="994" w:type="dxa"/>
          </w:tcPr>
          <w:p>
            <w:pPr>
              <w:pStyle w:val="0"/>
              <w:jc w:val="center"/>
            </w:pPr>
            <w:r>
              <w:rPr>
                <w:sz w:val="24"/>
              </w:rPr>
              <w:t xml:space="preserve">ds19.057</w:t>
            </w:r>
          </w:p>
        </w:tc>
        <w:tc>
          <w:tcPr>
            <w:tcW w:w="3244" w:type="dxa"/>
          </w:tcPr>
          <w:p>
            <w:pPr>
              <w:pStyle w:val="0"/>
            </w:pPr>
            <w:r>
              <w:rPr>
                <w:sz w:val="24"/>
              </w:rPr>
              <w:t xml:space="preserve">Лучевая терапия (уровень 8)</w:t>
            </w:r>
          </w:p>
        </w:tc>
        <w:tc>
          <w:tcPr>
            <w:tcW w:w="3596" w:type="dxa"/>
          </w:tcPr>
          <w:p>
            <w:pPr>
              <w:pStyle w:val="0"/>
            </w:pPr>
            <w:r>
              <w:rPr>
                <w:sz w:val="24"/>
              </w:rPr>
              <w:t xml:space="preserve">-</w:t>
            </w:r>
          </w:p>
        </w:tc>
        <w:tc>
          <w:tcPr>
            <w:tcW w:w="2914" w:type="dxa"/>
          </w:tcPr>
          <w:p>
            <w:pPr>
              <w:pStyle w:val="0"/>
            </w:pPr>
            <w:r>
              <w:rPr>
                <w:sz w:val="24"/>
              </w:rPr>
              <w:t xml:space="preserve">A07.30.003.002, A07.30.012</w:t>
            </w:r>
          </w:p>
        </w:tc>
        <w:tc>
          <w:tcPr>
            <w:tcW w:w="2239" w:type="dxa"/>
          </w:tcPr>
          <w:p>
            <w:pPr>
              <w:pStyle w:val="0"/>
            </w:pPr>
            <w:r>
              <w:rPr>
                <w:sz w:val="24"/>
              </w:rPr>
              <w:t xml:space="preserve">-</w:t>
            </w:r>
          </w:p>
        </w:tc>
        <w:tc>
          <w:tcPr>
            <w:tcW w:w="1077" w:type="dxa"/>
          </w:tcPr>
          <w:p>
            <w:pPr>
              <w:pStyle w:val="0"/>
              <w:jc w:val="center"/>
            </w:pPr>
            <w:r>
              <w:rPr>
                <w:sz w:val="24"/>
              </w:rPr>
              <w:t xml:space="preserve">22,62</w:t>
            </w:r>
          </w:p>
        </w:tc>
      </w:tr>
      <w:tr>
        <w:tc>
          <w:tcPr>
            <w:tcW w:w="994" w:type="dxa"/>
          </w:tcPr>
          <w:p>
            <w:pPr>
              <w:pStyle w:val="0"/>
              <w:jc w:val="center"/>
            </w:pPr>
            <w:r>
              <w:rPr>
                <w:sz w:val="24"/>
              </w:rPr>
              <w:t xml:space="preserve">ds19.058</w:t>
            </w:r>
          </w:p>
        </w:tc>
        <w:tc>
          <w:tcPr>
            <w:tcW w:w="3244" w:type="dxa"/>
          </w:tcPr>
          <w:p>
            <w:pPr>
              <w:pStyle w:val="0"/>
            </w:pPr>
            <w:r>
              <w:rPr>
                <w:sz w:val="24"/>
              </w:rPr>
              <w:t xml:space="preserve">Лучевая терапия в сочетании с лекарственной терапией (уровень 1)</w:t>
            </w:r>
          </w:p>
        </w:tc>
        <w:tc>
          <w:tcPr>
            <w:tcW w:w="3596" w:type="dxa"/>
          </w:tcPr>
          <w:p>
            <w:pPr>
              <w:pStyle w:val="0"/>
            </w:pPr>
            <w:r>
              <w:rPr>
                <w:sz w:val="24"/>
              </w:rPr>
              <w:t xml:space="preserve">-</w:t>
            </w:r>
          </w:p>
        </w:tc>
        <w:tc>
          <w:tcPr>
            <w:tcW w:w="2914" w:type="dxa"/>
          </w:tcPr>
          <w:p>
            <w:pPr>
              <w:pStyle w:val="0"/>
            </w:pPr>
            <w:r>
              <w:rPr>
                <w:sz w:val="24"/>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A07.30.025.001, A07.30.025.002</w:t>
            </w:r>
          </w:p>
        </w:tc>
        <w:tc>
          <w:tcPr>
            <w:tcW w:w="2239" w:type="dxa"/>
          </w:tcPr>
          <w:p>
            <w:pPr>
              <w:pStyle w:val="0"/>
            </w:pPr>
            <w:r>
              <w:rPr>
                <w:sz w:val="24"/>
              </w:rPr>
              <w:t xml:space="preserve">иной классификационный критерий: mt001, mt002, mt003, mt004, mt005, mt006, mt010, mt012, mt013, mt015, mt016, mt017, mt018, mt019, mt020, mt023, mt024</w:t>
            </w:r>
          </w:p>
        </w:tc>
        <w:tc>
          <w:tcPr>
            <w:tcW w:w="1077" w:type="dxa"/>
          </w:tcPr>
          <w:p>
            <w:pPr>
              <w:pStyle w:val="0"/>
              <w:jc w:val="center"/>
            </w:pPr>
            <w:r>
              <w:rPr>
                <w:sz w:val="24"/>
              </w:rPr>
              <w:t xml:space="preserve">4,09</w:t>
            </w:r>
          </w:p>
        </w:tc>
      </w:tr>
      <w:tr>
        <w:tc>
          <w:tcPr>
            <w:tcW w:w="994" w:type="dxa"/>
          </w:tcPr>
          <w:p>
            <w:pPr>
              <w:pStyle w:val="0"/>
              <w:jc w:val="center"/>
            </w:pPr>
            <w:r>
              <w:rPr>
                <w:sz w:val="24"/>
              </w:rPr>
              <w:t xml:space="preserve">ds19.060</w:t>
            </w:r>
          </w:p>
        </w:tc>
        <w:tc>
          <w:tcPr>
            <w:tcW w:w="3244" w:type="dxa"/>
          </w:tcPr>
          <w:p>
            <w:pPr>
              <w:pStyle w:val="0"/>
            </w:pPr>
            <w:r>
              <w:rPr>
                <w:sz w:val="24"/>
              </w:rPr>
              <w:t xml:space="preserve">Лучевая терапия в сочетании с лекарственной терапией (уровень 3)</w:t>
            </w:r>
          </w:p>
        </w:tc>
        <w:tc>
          <w:tcPr>
            <w:tcW w:w="3596" w:type="dxa"/>
          </w:tcPr>
          <w:p>
            <w:pPr>
              <w:pStyle w:val="0"/>
            </w:pPr>
            <w:r>
              <w:rPr>
                <w:sz w:val="24"/>
              </w:rPr>
              <w:t xml:space="preserve">-</w:t>
            </w:r>
          </w:p>
        </w:tc>
        <w:tc>
          <w:tcPr>
            <w:tcW w:w="2914" w:type="dxa"/>
          </w:tcPr>
          <w:p>
            <w:pPr>
              <w:pStyle w:val="0"/>
            </w:pPr>
            <w:r>
              <w:rPr>
                <w:sz w:val="24"/>
              </w:rPr>
              <w:t xml:space="preserve">A07.30.009, A07.30.009.001</w:t>
            </w:r>
          </w:p>
        </w:tc>
        <w:tc>
          <w:tcPr>
            <w:tcW w:w="2239" w:type="dxa"/>
          </w:tcPr>
          <w:p>
            <w:pPr>
              <w:pStyle w:val="0"/>
            </w:pPr>
            <w:r>
              <w:rPr>
                <w:sz w:val="24"/>
              </w:rPr>
              <w:t xml:space="preserve">иной классификационный критерий: mt001, mt002, mt003, mt004, mt005, mt006, mt010, mt012, mt013, mt015, mt016, mt017, mt018, mt019, mt020, mt023, mt024</w:t>
            </w:r>
          </w:p>
        </w:tc>
        <w:tc>
          <w:tcPr>
            <w:tcW w:w="1077" w:type="dxa"/>
          </w:tcPr>
          <w:p>
            <w:pPr>
              <w:pStyle w:val="0"/>
              <w:jc w:val="center"/>
            </w:pPr>
            <w:r>
              <w:rPr>
                <w:sz w:val="24"/>
              </w:rPr>
              <w:t xml:space="preserve">4,96</w:t>
            </w:r>
          </w:p>
        </w:tc>
      </w:tr>
      <w:tr>
        <w:tc>
          <w:tcPr>
            <w:tcW w:w="994" w:type="dxa"/>
          </w:tcPr>
          <w:p>
            <w:pPr>
              <w:pStyle w:val="0"/>
              <w:jc w:val="center"/>
            </w:pPr>
            <w:r>
              <w:rPr>
                <w:sz w:val="24"/>
              </w:rPr>
              <w:t xml:space="preserve">ds19.061</w:t>
            </w:r>
          </w:p>
        </w:tc>
        <w:tc>
          <w:tcPr>
            <w:tcW w:w="3244" w:type="dxa"/>
          </w:tcPr>
          <w:p>
            <w:pPr>
              <w:pStyle w:val="0"/>
            </w:pPr>
            <w:r>
              <w:rPr>
                <w:sz w:val="24"/>
              </w:rPr>
              <w:t xml:space="preserve">Лучевая терапия в сочетании с лекарственной терапией (уровень 4)</w:t>
            </w:r>
          </w:p>
        </w:tc>
        <w:tc>
          <w:tcPr>
            <w:tcW w:w="3596" w:type="dxa"/>
          </w:tcPr>
          <w:p>
            <w:pPr>
              <w:pStyle w:val="0"/>
            </w:pPr>
            <w:r>
              <w:rPr>
                <w:sz w:val="24"/>
              </w:rPr>
              <w:t xml:space="preserve">-</w:t>
            </w:r>
          </w:p>
        </w:tc>
        <w:tc>
          <w:tcPr>
            <w:tcW w:w="2914" w:type="dxa"/>
          </w:tcPr>
          <w:p>
            <w:pPr>
              <w:pStyle w:val="0"/>
            </w:pPr>
            <w:r>
              <w:rPr>
                <w:sz w:val="24"/>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239" w:type="dxa"/>
          </w:tcPr>
          <w:p>
            <w:pPr>
              <w:pStyle w:val="0"/>
            </w:pPr>
            <w:r>
              <w:rPr>
                <w:sz w:val="24"/>
              </w:rPr>
              <w:t xml:space="preserve">иной классификационный критерий: mt008, mt014, mt021, mt022</w:t>
            </w:r>
          </w:p>
        </w:tc>
        <w:tc>
          <w:tcPr>
            <w:tcW w:w="1077" w:type="dxa"/>
          </w:tcPr>
          <w:p>
            <w:pPr>
              <w:pStyle w:val="0"/>
              <w:jc w:val="center"/>
            </w:pPr>
            <w:r>
              <w:rPr>
                <w:sz w:val="24"/>
              </w:rPr>
              <w:t xml:space="preserve">13,27</w:t>
            </w:r>
          </w:p>
        </w:tc>
      </w:tr>
      <w:tr>
        <w:tc>
          <w:tcPr>
            <w:tcW w:w="994" w:type="dxa"/>
          </w:tcPr>
          <w:p>
            <w:pPr>
              <w:pStyle w:val="0"/>
              <w:jc w:val="center"/>
            </w:pPr>
            <w:r>
              <w:rPr>
                <w:sz w:val="24"/>
              </w:rPr>
              <w:t xml:space="preserve">ds19.062</w:t>
            </w:r>
          </w:p>
        </w:tc>
        <w:tc>
          <w:tcPr>
            <w:tcW w:w="3244" w:type="dxa"/>
          </w:tcPr>
          <w:p>
            <w:pPr>
              <w:pStyle w:val="0"/>
            </w:pPr>
            <w:r>
              <w:rPr>
                <w:sz w:val="24"/>
              </w:rPr>
              <w:t xml:space="preserve">Лучевая терапия в сочетании с лекарственной терапией (уровень 5)</w:t>
            </w:r>
          </w:p>
        </w:tc>
        <w:tc>
          <w:tcPr>
            <w:tcW w:w="3596" w:type="dxa"/>
          </w:tcPr>
          <w:p>
            <w:pPr>
              <w:pStyle w:val="0"/>
            </w:pPr>
            <w:r>
              <w:rPr>
                <w:sz w:val="24"/>
              </w:rPr>
              <w:t xml:space="preserve">-</w:t>
            </w:r>
          </w:p>
        </w:tc>
        <w:tc>
          <w:tcPr>
            <w:tcW w:w="2914" w:type="dxa"/>
          </w:tcPr>
          <w:p>
            <w:pPr>
              <w:pStyle w:val="0"/>
            </w:pPr>
            <w:r>
              <w:rPr>
                <w:sz w:val="24"/>
              </w:rPr>
              <w:t xml:space="preserve">A06.01.007.001, A06.03.065, A06.04.018, A06.08.008, A06.09.009, A06.11.003, A06.20.007, A06.23.005, A07.01.004, A07.03.002.001, A07.03.002.002, A07.06.002.001, A07.06.002.002, A07.06.004, A07.07.001.001, A07.07.001.002, A07.07.003.001, A07.07.003.002, A07.07.005, A07.08.001.001, A07.08.001.002, A07.09.001.001, A07.09.001.002, A07.09.002, A07.11.001.001, A07.11.001.002, A07.12.001, A07.14.001, A07.14.001.002, A07.15.001, A07.15.001.001, A07.16.001.001, A07.16.001.002, A07.18.001.001, A07.18.001.002, A07.19.001.001, A07.19.001.002, A07.20.001.001, A07.20.001.002, A07.20.003.001, A07.20.003.002, A07.21.001, A07.21.001.002, A07.22.001.001, A07.22.001.002, A07.23.001, A07.23.001.002, A07.23.002, A07.26.002, A07.28.001.001, A07.28.001.002, A07.30.002, A07.30.009, A07.30.009.001, A07.30.025.001, A07.30.025.002</w:t>
            </w:r>
          </w:p>
        </w:tc>
        <w:tc>
          <w:tcPr>
            <w:tcW w:w="2239" w:type="dxa"/>
          </w:tcPr>
          <w:p>
            <w:pPr>
              <w:pStyle w:val="0"/>
            </w:pPr>
            <w:r>
              <w:rPr>
                <w:sz w:val="24"/>
              </w:rPr>
              <w:t xml:space="preserve">иной классификационный критерий: mt007, mt009, mt011</w:t>
            </w:r>
          </w:p>
        </w:tc>
        <w:tc>
          <w:tcPr>
            <w:tcW w:w="1077" w:type="dxa"/>
          </w:tcPr>
          <w:p>
            <w:pPr>
              <w:pStyle w:val="0"/>
              <w:jc w:val="center"/>
            </w:pPr>
            <w:r>
              <w:rPr>
                <w:sz w:val="24"/>
              </w:rPr>
              <w:t xml:space="preserve">25,33</w:t>
            </w:r>
          </w:p>
        </w:tc>
      </w:tr>
      <w:tr>
        <w:tc>
          <w:tcPr>
            <w:tcW w:w="994" w:type="dxa"/>
          </w:tcPr>
          <w:p>
            <w:pPr>
              <w:pStyle w:val="0"/>
              <w:jc w:val="center"/>
            </w:pPr>
            <w:r>
              <w:rPr>
                <w:sz w:val="24"/>
              </w:rPr>
              <w:t xml:space="preserve">ds19.063</w:t>
            </w:r>
          </w:p>
        </w:tc>
        <w:tc>
          <w:tcPr>
            <w:tcW w:w="3244" w:type="dxa"/>
          </w:tcPr>
          <w:p>
            <w:pPr>
              <w:pStyle w:val="0"/>
            </w:pPr>
            <w:r>
              <w:rPr>
                <w:sz w:val="24"/>
              </w:rPr>
              <w:t xml:space="preserve">ЗНО лимфоидной и кроветворной тканей без специального противоопухолевого лечения (уровень 1) </w:t>
            </w:r>
            <w:hyperlink w:history="0" w:anchor="P17584"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3596" w:type="dxa"/>
          </w:tcPr>
          <w:p>
            <w:pPr>
              <w:pStyle w:val="0"/>
            </w:pPr>
            <w:r>
              <w:rPr>
                <w:sz w:val="24"/>
              </w:rPr>
              <w:t xml:space="preserve">C81-C96, D45-D47</w:t>
            </w:r>
          </w:p>
        </w:tc>
        <w:tc>
          <w:tcPr>
            <w:tcW w:w="2914" w:type="dxa"/>
          </w:tcPr>
          <w:p>
            <w:pPr>
              <w:pStyle w:val="0"/>
            </w:pPr>
            <w:r>
              <w:rPr>
                <w:sz w:val="24"/>
              </w:rPr>
              <w:t xml:space="preserve">-</w:t>
            </w:r>
          </w:p>
        </w:tc>
        <w:tc>
          <w:tcPr>
            <w:tcW w:w="2239" w:type="dxa"/>
          </w:tcPr>
          <w:p>
            <w:pPr>
              <w:pStyle w:val="0"/>
            </w:pPr>
            <w:r>
              <w:rPr>
                <w:sz w:val="24"/>
              </w:rPr>
              <w:t xml:space="preserve">длительность: до 3 дней включительно</w:t>
            </w:r>
          </w:p>
        </w:tc>
        <w:tc>
          <w:tcPr>
            <w:tcW w:w="1077" w:type="dxa"/>
          </w:tcPr>
          <w:p>
            <w:pPr>
              <w:pStyle w:val="0"/>
              <w:jc w:val="center"/>
            </w:pPr>
            <w:r>
              <w:rPr>
                <w:sz w:val="24"/>
              </w:rPr>
              <w:t xml:space="preserve">0,16</w:t>
            </w:r>
          </w:p>
        </w:tc>
      </w:tr>
      <w:tr>
        <w:tc>
          <w:tcPr>
            <w:tcW w:w="994" w:type="dxa"/>
          </w:tcPr>
          <w:p>
            <w:pPr>
              <w:pStyle w:val="0"/>
              <w:jc w:val="center"/>
            </w:pPr>
            <w:r>
              <w:rPr>
                <w:sz w:val="24"/>
              </w:rPr>
              <w:t xml:space="preserve">ds19.064</w:t>
            </w:r>
          </w:p>
        </w:tc>
        <w:tc>
          <w:tcPr>
            <w:tcW w:w="3244" w:type="dxa"/>
          </w:tcPr>
          <w:p>
            <w:pPr>
              <w:pStyle w:val="0"/>
            </w:pPr>
            <w:r>
              <w:rPr>
                <w:sz w:val="24"/>
              </w:rPr>
              <w:t xml:space="preserve">ЗНО лимфоидной и кроветворной тканей без специального противоопухолевого лечения (уровень 2) </w:t>
            </w:r>
            <w:hyperlink w:history="0" w:anchor="P17584"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3596" w:type="dxa"/>
          </w:tcPr>
          <w:p>
            <w:pPr>
              <w:pStyle w:val="0"/>
            </w:pPr>
            <w:r>
              <w:rPr>
                <w:sz w:val="24"/>
              </w:rPr>
              <w:t xml:space="preserve">C81-C96, D45-D47</w:t>
            </w:r>
          </w:p>
        </w:tc>
        <w:tc>
          <w:tcPr>
            <w:tcW w:w="2914" w:type="dxa"/>
          </w:tcPr>
          <w:p>
            <w:pPr>
              <w:pStyle w:val="0"/>
            </w:pPr>
            <w:r>
              <w:rPr>
                <w:sz w:val="24"/>
              </w:rPr>
              <w:t xml:space="preserve">-</w:t>
            </w:r>
          </w:p>
        </w:tc>
        <w:tc>
          <w:tcPr>
            <w:tcW w:w="2239" w:type="dxa"/>
          </w:tcPr>
          <w:p>
            <w:pPr>
              <w:pStyle w:val="0"/>
            </w:pPr>
            <w:r>
              <w:rPr>
                <w:sz w:val="24"/>
              </w:rPr>
              <w:t xml:space="preserve">длительность: от 4 до 10 дней включительно</w:t>
            </w:r>
          </w:p>
        </w:tc>
        <w:tc>
          <w:tcPr>
            <w:tcW w:w="1077" w:type="dxa"/>
          </w:tcPr>
          <w:p>
            <w:pPr>
              <w:pStyle w:val="0"/>
              <w:jc w:val="center"/>
            </w:pPr>
            <w:r>
              <w:rPr>
                <w:sz w:val="24"/>
              </w:rPr>
              <w:t xml:space="preserve">0,67</w:t>
            </w:r>
          </w:p>
        </w:tc>
      </w:tr>
      <w:tr>
        <w:tc>
          <w:tcPr>
            <w:tcW w:w="994" w:type="dxa"/>
          </w:tcPr>
          <w:p>
            <w:pPr>
              <w:pStyle w:val="0"/>
              <w:jc w:val="center"/>
            </w:pPr>
            <w:r>
              <w:rPr>
                <w:sz w:val="24"/>
              </w:rPr>
              <w:t xml:space="preserve">ds19.065</w:t>
            </w:r>
          </w:p>
        </w:tc>
        <w:tc>
          <w:tcPr>
            <w:tcW w:w="3244" w:type="dxa"/>
          </w:tcPr>
          <w:p>
            <w:pPr>
              <w:pStyle w:val="0"/>
            </w:pPr>
            <w:r>
              <w:rPr>
                <w:sz w:val="24"/>
              </w:rPr>
              <w:t xml:space="preserve">ЗНО лимфоидной и кроветворной тканей без специального противоопухолевого лечения (уровень 3) </w:t>
            </w:r>
            <w:hyperlink w:history="0" w:anchor="P17584"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3596" w:type="dxa"/>
          </w:tcPr>
          <w:p>
            <w:pPr>
              <w:pStyle w:val="0"/>
            </w:pPr>
            <w:r>
              <w:rPr>
                <w:sz w:val="24"/>
              </w:rPr>
              <w:t xml:space="preserve">C81-C96, D45-D47</w:t>
            </w:r>
          </w:p>
        </w:tc>
        <w:tc>
          <w:tcPr>
            <w:tcW w:w="2914" w:type="dxa"/>
          </w:tcPr>
          <w:p>
            <w:pPr>
              <w:pStyle w:val="0"/>
            </w:pPr>
            <w:r>
              <w:rPr>
                <w:sz w:val="24"/>
              </w:rPr>
              <w:t xml:space="preserve">-</w:t>
            </w:r>
          </w:p>
        </w:tc>
        <w:tc>
          <w:tcPr>
            <w:tcW w:w="2239" w:type="dxa"/>
          </w:tcPr>
          <w:p>
            <w:pPr>
              <w:pStyle w:val="0"/>
            </w:pPr>
            <w:r>
              <w:rPr>
                <w:sz w:val="24"/>
              </w:rPr>
              <w:t xml:space="preserve">длительность: от 11 до 20 дней включительно</w:t>
            </w:r>
          </w:p>
        </w:tc>
        <w:tc>
          <w:tcPr>
            <w:tcW w:w="1077" w:type="dxa"/>
          </w:tcPr>
          <w:p>
            <w:pPr>
              <w:pStyle w:val="0"/>
              <w:jc w:val="center"/>
            </w:pPr>
            <w:r>
              <w:rPr>
                <w:sz w:val="24"/>
              </w:rPr>
              <w:t xml:space="preserve">1,8</w:t>
            </w:r>
          </w:p>
        </w:tc>
      </w:tr>
      <w:tr>
        <w:tc>
          <w:tcPr>
            <w:tcW w:w="994" w:type="dxa"/>
          </w:tcPr>
          <w:p>
            <w:pPr>
              <w:pStyle w:val="0"/>
              <w:jc w:val="center"/>
            </w:pPr>
            <w:r>
              <w:rPr>
                <w:sz w:val="24"/>
              </w:rPr>
              <w:t xml:space="preserve">ds19.066</w:t>
            </w:r>
          </w:p>
        </w:tc>
        <w:tc>
          <w:tcPr>
            <w:tcW w:w="3244" w:type="dxa"/>
          </w:tcPr>
          <w:p>
            <w:pPr>
              <w:pStyle w:val="0"/>
            </w:pPr>
            <w:r>
              <w:rPr>
                <w:sz w:val="24"/>
              </w:rPr>
              <w:t xml:space="preserve">ЗНО лимфоидной и кроветворной тканей без специального противоопухолевого лечения (уровень 4) </w:t>
            </w:r>
            <w:hyperlink w:history="0" w:anchor="P17584"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3596" w:type="dxa"/>
          </w:tcPr>
          <w:p>
            <w:pPr>
              <w:pStyle w:val="0"/>
            </w:pPr>
            <w:r>
              <w:rPr>
                <w:sz w:val="24"/>
              </w:rPr>
              <w:t xml:space="preserve">C81-C96, D45-D47</w:t>
            </w:r>
          </w:p>
        </w:tc>
        <w:tc>
          <w:tcPr>
            <w:tcW w:w="2914" w:type="dxa"/>
          </w:tcPr>
          <w:p>
            <w:pPr>
              <w:pStyle w:val="0"/>
            </w:pPr>
            <w:r>
              <w:rPr>
                <w:sz w:val="24"/>
              </w:rPr>
              <w:t xml:space="preserve">-</w:t>
            </w:r>
          </w:p>
        </w:tc>
        <w:tc>
          <w:tcPr>
            <w:tcW w:w="2239" w:type="dxa"/>
          </w:tcPr>
          <w:p>
            <w:pPr>
              <w:pStyle w:val="0"/>
            </w:pPr>
            <w:r>
              <w:rPr>
                <w:sz w:val="24"/>
              </w:rPr>
              <w:t xml:space="preserve">длительность: от 21 до 30 дней включительно</w:t>
            </w:r>
          </w:p>
        </w:tc>
        <w:tc>
          <w:tcPr>
            <w:tcW w:w="1077" w:type="dxa"/>
          </w:tcPr>
          <w:p>
            <w:pPr>
              <w:pStyle w:val="0"/>
              <w:jc w:val="center"/>
            </w:pPr>
            <w:r>
              <w:rPr>
                <w:sz w:val="24"/>
              </w:rPr>
              <w:t xml:space="preserve">2,94</w:t>
            </w:r>
          </w:p>
        </w:tc>
      </w:tr>
      <w:tr>
        <w:tc>
          <w:tcPr>
            <w:tcW w:w="994" w:type="dxa"/>
          </w:tcPr>
          <w:p>
            <w:pPr>
              <w:pStyle w:val="0"/>
              <w:jc w:val="center"/>
            </w:pPr>
            <w:r>
              <w:rPr>
                <w:sz w:val="24"/>
              </w:rPr>
              <w:t xml:space="preserve">ds19.067</w:t>
            </w:r>
          </w:p>
        </w:tc>
        <w:tc>
          <w:tcPr>
            <w:tcW w:w="3244" w:type="dxa"/>
          </w:tcPr>
          <w:p>
            <w:pPr>
              <w:pStyle w:val="0"/>
            </w:pPr>
            <w:r>
              <w:rPr>
                <w:sz w:val="24"/>
              </w:rPr>
              <w:t xml:space="preserve">ЗНО лимфоидной и кроветворной тканей, лекарственная терапия, взрослые (уровень 1)</w:t>
            </w:r>
          </w:p>
        </w:tc>
        <w:tc>
          <w:tcPr>
            <w:tcW w:w="3596" w:type="dxa"/>
          </w:tcPr>
          <w:p>
            <w:pPr>
              <w:pStyle w:val="0"/>
            </w:pPr>
            <w:r>
              <w:rPr>
                <w:sz w:val="24"/>
              </w:rPr>
              <w:t xml:space="preserve">C81-C96, D45-D47</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длительность: до 3 дней включительно иной классификационный критерий: gem</w:t>
            </w:r>
          </w:p>
        </w:tc>
        <w:tc>
          <w:tcPr>
            <w:tcW w:w="1077" w:type="dxa"/>
          </w:tcPr>
          <w:p>
            <w:pPr>
              <w:pStyle w:val="0"/>
              <w:jc w:val="center"/>
            </w:pPr>
            <w:r>
              <w:rPr>
                <w:sz w:val="24"/>
              </w:rPr>
              <w:t xml:space="preserve">0,29</w:t>
            </w:r>
          </w:p>
        </w:tc>
      </w:tr>
      <w:tr>
        <w:tc>
          <w:tcPr>
            <w:tcW w:w="994" w:type="dxa"/>
          </w:tcPr>
          <w:p>
            <w:pPr>
              <w:pStyle w:val="0"/>
              <w:jc w:val="center"/>
            </w:pPr>
            <w:r>
              <w:rPr>
                <w:sz w:val="24"/>
              </w:rPr>
              <w:t xml:space="preserve">ds19.068</w:t>
            </w:r>
          </w:p>
        </w:tc>
        <w:tc>
          <w:tcPr>
            <w:tcW w:w="3244" w:type="dxa"/>
          </w:tcPr>
          <w:p>
            <w:pPr>
              <w:pStyle w:val="0"/>
            </w:pPr>
            <w:r>
              <w:rPr>
                <w:sz w:val="24"/>
              </w:rPr>
              <w:t xml:space="preserve">ЗНО лимфоидной и кроветворной тканей, лекарственная терапия, взрослые (уровень 2)</w:t>
            </w:r>
          </w:p>
        </w:tc>
        <w:tc>
          <w:tcPr>
            <w:tcW w:w="3596" w:type="dxa"/>
          </w:tcPr>
          <w:p>
            <w:pPr>
              <w:pStyle w:val="0"/>
            </w:pPr>
            <w:r>
              <w:rPr>
                <w:sz w:val="24"/>
              </w:rPr>
              <w:t xml:space="preserve">C81-C96, D45-D47</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длительность: от 4 до 10 дней включительно</w:t>
            </w:r>
          </w:p>
          <w:p>
            <w:pPr>
              <w:pStyle w:val="0"/>
            </w:pPr>
            <w:r>
              <w:rPr>
                <w:sz w:val="24"/>
              </w:rPr>
              <w:t xml:space="preserve">иной классификационный критерий: gem</w:t>
            </w:r>
          </w:p>
        </w:tc>
        <w:tc>
          <w:tcPr>
            <w:tcW w:w="1077" w:type="dxa"/>
          </w:tcPr>
          <w:p>
            <w:pPr>
              <w:pStyle w:val="0"/>
              <w:jc w:val="center"/>
            </w:pPr>
            <w:r>
              <w:rPr>
                <w:sz w:val="24"/>
              </w:rPr>
              <w:t xml:space="preserve">1,31</w:t>
            </w:r>
          </w:p>
        </w:tc>
      </w:tr>
      <w:tr>
        <w:tc>
          <w:tcPr>
            <w:tcW w:w="994" w:type="dxa"/>
          </w:tcPr>
          <w:p>
            <w:pPr>
              <w:pStyle w:val="0"/>
              <w:jc w:val="center"/>
            </w:pPr>
            <w:r>
              <w:rPr>
                <w:sz w:val="24"/>
              </w:rPr>
              <w:t xml:space="preserve">ds19.069</w:t>
            </w:r>
          </w:p>
        </w:tc>
        <w:tc>
          <w:tcPr>
            <w:tcW w:w="3244" w:type="dxa"/>
          </w:tcPr>
          <w:p>
            <w:pPr>
              <w:pStyle w:val="0"/>
            </w:pPr>
            <w:r>
              <w:rPr>
                <w:sz w:val="24"/>
              </w:rPr>
              <w:t xml:space="preserve">ЗНО лимфоидной и кроветворной тканей, лекарственная терапия, взрослые (уровень 3)</w:t>
            </w:r>
          </w:p>
        </w:tc>
        <w:tc>
          <w:tcPr>
            <w:tcW w:w="3596" w:type="dxa"/>
          </w:tcPr>
          <w:p>
            <w:pPr>
              <w:pStyle w:val="0"/>
            </w:pPr>
            <w:r>
              <w:rPr>
                <w:sz w:val="24"/>
              </w:rPr>
              <w:t xml:space="preserve">C81-C96, D45-D47</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длительность: от 11 до 20 дней включительно</w:t>
            </w:r>
          </w:p>
          <w:p>
            <w:pPr>
              <w:pStyle w:val="0"/>
            </w:pPr>
            <w:r>
              <w:rPr>
                <w:sz w:val="24"/>
              </w:rPr>
              <w:t xml:space="preserve">иной классификационный критерий: gem</w:t>
            </w:r>
          </w:p>
        </w:tc>
        <w:tc>
          <w:tcPr>
            <w:tcW w:w="1077" w:type="dxa"/>
          </w:tcPr>
          <w:p>
            <w:pPr>
              <w:pStyle w:val="0"/>
              <w:jc w:val="center"/>
            </w:pPr>
            <w:r>
              <w:rPr>
                <w:sz w:val="24"/>
              </w:rPr>
              <w:t xml:space="preserve">3,02</w:t>
            </w:r>
          </w:p>
        </w:tc>
      </w:tr>
      <w:tr>
        <w:tc>
          <w:tcPr>
            <w:tcW w:w="994" w:type="dxa"/>
          </w:tcPr>
          <w:p>
            <w:pPr>
              <w:pStyle w:val="0"/>
              <w:jc w:val="center"/>
            </w:pPr>
            <w:r>
              <w:rPr>
                <w:sz w:val="24"/>
              </w:rPr>
              <w:t xml:space="preserve">ds19.070</w:t>
            </w:r>
          </w:p>
        </w:tc>
        <w:tc>
          <w:tcPr>
            <w:tcW w:w="3244" w:type="dxa"/>
          </w:tcPr>
          <w:p>
            <w:pPr>
              <w:pStyle w:val="0"/>
            </w:pPr>
            <w:r>
              <w:rPr>
                <w:sz w:val="24"/>
              </w:rPr>
              <w:t xml:space="preserve">ЗНО лимфоидной и кроветворной тканей, лекарственная терапия, взрослые (уровень 4)</w:t>
            </w:r>
          </w:p>
        </w:tc>
        <w:tc>
          <w:tcPr>
            <w:tcW w:w="3596" w:type="dxa"/>
          </w:tcPr>
          <w:p>
            <w:pPr>
              <w:pStyle w:val="0"/>
            </w:pPr>
            <w:r>
              <w:rPr>
                <w:sz w:val="24"/>
              </w:rPr>
              <w:t xml:space="preserve">C81-C96, D45-D47</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длительность: от 21 до 30 дней включительно</w:t>
            </w:r>
          </w:p>
          <w:p>
            <w:pPr>
              <w:pStyle w:val="0"/>
            </w:pPr>
            <w:r>
              <w:rPr>
                <w:sz w:val="24"/>
              </w:rPr>
              <w:t xml:space="preserve">иной классификационный критерий: gem</w:t>
            </w:r>
          </w:p>
        </w:tc>
        <w:tc>
          <w:tcPr>
            <w:tcW w:w="1077" w:type="dxa"/>
          </w:tcPr>
          <w:p>
            <w:pPr>
              <w:pStyle w:val="0"/>
              <w:jc w:val="center"/>
            </w:pPr>
            <w:r>
              <w:rPr>
                <w:sz w:val="24"/>
              </w:rPr>
              <w:t xml:space="preserve">5,15</w:t>
            </w:r>
          </w:p>
        </w:tc>
      </w:tr>
      <w:tr>
        <w:tc>
          <w:tcPr>
            <w:tcW w:w="994" w:type="dxa"/>
          </w:tcPr>
          <w:p>
            <w:pPr>
              <w:pStyle w:val="0"/>
              <w:jc w:val="center"/>
            </w:pPr>
            <w:r>
              <w:rPr>
                <w:sz w:val="24"/>
              </w:rPr>
              <w:t xml:space="preserve">ds19.071</w:t>
            </w:r>
          </w:p>
        </w:tc>
        <w:tc>
          <w:tcPr>
            <w:tcW w:w="3244"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3596" w:type="dxa"/>
          </w:tcPr>
          <w:p>
            <w:pPr>
              <w:pStyle w:val="0"/>
            </w:pPr>
            <w:r>
              <w:rPr>
                <w:sz w:val="24"/>
              </w:rPr>
              <w:t xml:space="preserve">C81-C96, D45-D47</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длительность: до 3 дней включительно</w:t>
            </w:r>
          </w:p>
          <w:p>
            <w:pPr>
              <w:pStyle w:val="0"/>
            </w:pPr>
            <w:r>
              <w:rPr>
                <w:sz w:val="24"/>
              </w:rPr>
              <w:t xml:space="preserve">иной классификационный критерий: gemop2, gemop4, gemop7, gemop17, gemop22, gemop23, gemop24, gemop27, gemop29</w:t>
            </w:r>
          </w:p>
        </w:tc>
        <w:tc>
          <w:tcPr>
            <w:tcW w:w="1077" w:type="dxa"/>
          </w:tcPr>
          <w:p>
            <w:pPr>
              <w:pStyle w:val="0"/>
              <w:jc w:val="center"/>
            </w:pPr>
            <w:r>
              <w:rPr>
                <w:sz w:val="24"/>
              </w:rPr>
              <w:t xml:space="preserve">5,76</w:t>
            </w:r>
          </w:p>
        </w:tc>
      </w:tr>
      <w:tr>
        <w:tc>
          <w:tcPr>
            <w:tcW w:w="994" w:type="dxa"/>
          </w:tcPr>
          <w:p>
            <w:pPr>
              <w:pStyle w:val="0"/>
              <w:jc w:val="center"/>
            </w:pPr>
            <w:r>
              <w:rPr>
                <w:sz w:val="24"/>
              </w:rPr>
              <w:t xml:space="preserve">ds19.072</w:t>
            </w:r>
          </w:p>
        </w:tc>
        <w:tc>
          <w:tcPr>
            <w:tcW w:w="3244"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3596" w:type="dxa"/>
          </w:tcPr>
          <w:p>
            <w:pPr>
              <w:pStyle w:val="0"/>
            </w:pPr>
            <w:r>
              <w:rPr>
                <w:sz w:val="24"/>
              </w:rPr>
              <w:t xml:space="preserve">C81-C96, D45-D47</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длительность: от 4 до 10 дней включительно</w:t>
            </w:r>
          </w:p>
          <w:p>
            <w:pPr>
              <w:pStyle w:val="0"/>
            </w:pPr>
            <w:r>
              <w:rPr>
                <w:sz w:val="24"/>
              </w:rPr>
              <w:t xml:space="preserve">иной классификационный критерий: gemop2, gemop4, gemop7, gemop17, gemop22, gemop23, gemop24, gemop27, gemop29</w:t>
            </w:r>
          </w:p>
        </w:tc>
        <w:tc>
          <w:tcPr>
            <w:tcW w:w="1077" w:type="dxa"/>
          </w:tcPr>
          <w:p>
            <w:pPr>
              <w:pStyle w:val="0"/>
              <w:jc w:val="center"/>
            </w:pPr>
            <w:r>
              <w:rPr>
                <w:sz w:val="24"/>
              </w:rPr>
              <w:t xml:space="preserve">6,71</w:t>
            </w:r>
          </w:p>
        </w:tc>
      </w:tr>
      <w:tr>
        <w:tc>
          <w:tcPr>
            <w:tcW w:w="994" w:type="dxa"/>
          </w:tcPr>
          <w:p>
            <w:pPr>
              <w:pStyle w:val="0"/>
              <w:jc w:val="center"/>
            </w:pPr>
            <w:r>
              <w:rPr>
                <w:sz w:val="24"/>
              </w:rPr>
              <w:t xml:space="preserve">ds19.073</w:t>
            </w:r>
          </w:p>
        </w:tc>
        <w:tc>
          <w:tcPr>
            <w:tcW w:w="3244"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3596" w:type="dxa"/>
          </w:tcPr>
          <w:p>
            <w:pPr>
              <w:pStyle w:val="0"/>
            </w:pPr>
            <w:r>
              <w:rPr>
                <w:sz w:val="24"/>
              </w:rPr>
              <w:t xml:space="preserve">C81-C96, D45-D47</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длительность: от 11 до 20 дней включительно</w:t>
            </w:r>
          </w:p>
          <w:p>
            <w:pPr>
              <w:pStyle w:val="0"/>
            </w:pPr>
            <w:r>
              <w:rPr>
                <w:sz w:val="24"/>
              </w:rPr>
              <w:t xml:space="preserve">иной классификационный критерий: gemop2, gemop4, gemop7, gemop17, gemop22, gemop23, gemop24, gemop27, gemop29</w:t>
            </w:r>
          </w:p>
        </w:tc>
        <w:tc>
          <w:tcPr>
            <w:tcW w:w="1077" w:type="dxa"/>
          </w:tcPr>
          <w:p>
            <w:pPr>
              <w:pStyle w:val="0"/>
              <w:jc w:val="center"/>
            </w:pPr>
            <w:r>
              <w:rPr>
                <w:sz w:val="24"/>
              </w:rPr>
              <w:t xml:space="preserve">8,44</w:t>
            </w:r>
          </w:p>
        </w:tc>
      </w:tr>
      <w:tr>
        <w:tc>
          <w:tcPr>
            <w:tcW w:w="994" w:type="dxa"/>
          </w:tcPr>
          <w:p>
            <w:pPr>
              <w:pStyle w:val="0"/>
              <w:jc w:val="center"/>
            </w:pPr>
            <w:r>
              <w:rPr>
                <w:sz w:val="24"/>
              </w:rPr>
              <w:t xml:space="preserve">ds19.074</w:t>
            </w:r>
          </w:p>
        </w:tc>
        <w:tc>
          <w:tcPr>
            <w:tcW w:w="3244"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3596" w:type="dxa"/>
          </w:tcPr>
          <w:p>
            <w:pPr>
              <w:pStyle w:val="0"/>
            </w:pPr>
            <w:r>
              <w:rPr>
                <w:sz w:val="24"/>
              </w:rPr>
              <w:t xml:space="preserve">C81-C96, D45-D47</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длительность: от 21 до 30 дней включительно</w:t>
            </w:r>
          </w:p>
          <w:p>
            <w:pPr>
              <w:pStyle w:val="0"/>
            </w:pPr>
            <w:r>
              <w:rPr>
                <w:sz w:val="24"/>
              </w:rPr>
              <w:t xml:space="preserve">иной классификационный критерий: gemop2, gemop4, gemop7, gemop17, gemop22, gemop23, gemop24, gemop27, gemop29</w:t>
            </w:r>
          </w:p>
        </w:tc>
        <w:tc>
          <w:tcPr>
            <w:tcW w:w="1077" w:type="dxa"/>
          </w:tcPr>
          <w:p>
            <w:pPr>
              <w:pStyle w:val="0"/>
              <w:jc w:val="center"/>
            </w:pPr>
            <w:r>
              <w:rPr>
                <w:sz w:val="24"/>
              </w:rPr>
              <w:t xml:space="preserve">10,88</w:t>
            </w:r>
          </w:p>
        </w:tc>
      </w:tr>
      <w:tr>
        <w:tc>
          <w:tcPr>
            <w:tcW w:w="994" w:type="dxa"/>
          </w:tcPr>
          <w:p>
            <w:pPr>
              <w:pStyle w:val="0"/>
              <w:jc w:val="center"/>
            </w:pPr>
            <w:r>
              <w:rPr>
                <w:sz w:val="24"/>
              </w:rPr>
              <w:t xml:space="preserve">ds19.075</w:t>
            </w:r>
          </w:p>
        </w:tc>
        <w:tc>
          <w:tcPr>
            <w:tcW w:w="3244"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3596" w:type="dxa"/>
          </w:tcPr>
          <w:p>
            <w:pPr>
              <w:pStyle w:val="0"/>
            </w:pPr>
            <w:r>
              <w:rPr>
                <w:sz w:val="24"/>
              </w:rPr>
              <w:t xml:space="preserve">C81-C96, D45-D47</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длительность: до 3 дней включительно</w:t>
            </w:r>
          </w:p>
          <w:p>
            <w:pPr>
              <w:pStyle w:val="0"/>
            </w:pPr>
            <w:r>
              <w:rPr>
                <w:sz w:val="24"/>
              </w:rPr>
              <w:t xml:space="preserve">иной классификационный критерий: gemop3, gemop6, gemop9, gemop11, gemop12, gemop13, gemop14, gemop16, gemop28</w:t>
            </w:r>
          </w:p>
        </w:tc>
        <w:tc>
          <w:tcPr>
            <w:tcW w:w="1077" w:type="dxa"/>
          </w:tcPr>
          <w:p>
            <w:pPr>
              <w:pStyle w:val="0"/>
              <w:jc w:val="center"/>
            </w:pPr>
            <w:r>
              <w:rPr>
                <w:sz w:val="24"/>
              </w:rPr>
              <w:t xml:space="preserve">19,44</w:t>
            </w:r>
          </w:p>
        </w:tc>
      </w:tr>
      <w:tr>
        <w:tc>
          <w:tcPr>
            <w:tcW w:w="994" w:type="dxa"/>
          </w:tcPr>
          <w:p>
            <w:pPr>
              <w:pStyle w:val="0"/>
              <w:jc w:val="center"/>
            </w:pPr>
            <w:r>
              <w:rPr>
                <w:sz w:val="24"/>
              </w:rPr>
              <w:t xml:space="preserve">ds19.076</w:t>
            </w:r>
          </w:p>
        </w:tc>
        <w:tc>
          <w:tcPr>
            <w:tcW w:w="3244"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3596" w:type="dxa"/>
          </w:tcPr>
          <w:p>
            <w:pPr>
              <w:pStyle w:val="0"/>
            </w:pPr>
            <w:r>
              <w:rPr>
                <w:sz w:val="24"/>
              </w:rPr>
              <w:t xml:space="preserve">C81-C96, D45-D47</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длительность: от 4 до 10 дней включительно</w:t>
            </w:r>
          </w:p>
          <w:p>
            <w:pPr>
              <w:pStyle w:val="0"/>
            </w:pPr>
            <w:r>
              <w:rPr>
                <w:sz w:val="24"/>
              </w:rPr>
              <w:t xml:space="preserve">иной классификационный критерий: gemop3, gemop6, gemop9, gemop11, gemop12, gemop13, gemop14, gemop16, gemop28</w:t>
            </w:r>
          </w:p>
        </w:tc>
        <w:tc>
          <w:tcPr>
            <w:tcW w:w="1077" w:type="dxa"/>
          </w:tcPr>
          <w:p>
            <w:pPr>
              <w:pStyle w:val="0"/>
              <w:jc w:val="center"/>
            </w:pPr>
            <w:r>
              <w:rPr>
                <w:sz w:val="24"/>
              </w:rPr>
              <w:t xml:space="preserve">20,26</w:t>
            </w:r>
          </w:p>
        </w:tc>
      </w:tr>
      <w:tr>
        <w:tc>
          <w:tcPr>
            <w:tcW w:w="994" w:type="dxa"/>
          </w:tcPr>
          <w:p>
            <w:pPr>
              <w:pStyle w:val="0"/>
              <w:jc w:val="center"/>
            </w:pPr>
            <w:r>
              <w:rPr>
                <w:sz w:val="24"/>
              </w:rPr>
              <w:t xml:space="preserve">ds19.077</w:t>
            </w:r>
          </w:p>
        </w:tc>
        <w:tc>
          <w:tcPr>
            <w:tcW w:w="3244"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7)</w:t>
            </w:r>
          </w:p>
        </w:tc>
        <w:tc>
          <w:tcPr>
            <w:tcW w:w="3596" w:type="dxa"/>
          </w:tcPr>
          <w:p>
            <w:pPr>
              <w:pStyle w:val="0"/>
            </w:pPr>
            <w:r>
              <w:rPr>
                <w:sz w:val="24"/>
              </w:rPr>
              <w:t xml:space="preserve">C81-C96, D45-D47</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длительность: от 11 до 20 дней включительно</w:t>
            </w:r>
          </w:p>
          <w:p>
            <w:pPr>
              <w:pStyle w:val="0"/>
            </w:pPr>
            <w:r>
              <w:rPr>
                <w:sz w:val="24"/>
              </w:rPr>
              <w:t xml:space="preserve">иной классификационный критерий: gemop3, gemop6, gemop9, gemop11, gemop12, gemop13, gemop14, gemop16, gemop28</w:t>
            </w:r>
          </w:p>
        </w:tc>
        <w:tc>
          <w:tcPr>
            <w:tcW w:w="1077" w:type="dxa"/>
          </w:tcPr>
          <w:p>
            <w:pPr>
              <w:pStyle w:val="0"/>
              <w:jc w:val="center"/>
            </w:pPr>
            <w:r>
              <w:rPr>
                <w:sz w:val="24"/>
              </w:rPr>
              <w:t xml:space="preserve">22,19</w:t>
            </w:r>
          </w:p>
        </w:tc>
      </w:tr>
      <w:tr>
        <w:tc>
          <w:tcPr>
            <w:tcW w:w="994" w:type="dxa"/>
          </w:tcPr>
          <w:p>
            <w:pPr>
              <w:pStyle w:val="0"/>
              <w:jc w:val="center"/>
            </w:pPr>
            <w:r>
              <w:rPr>
                <w:sz w:val="24"/>
              </w:rPr>
              <w:t xml:space="preserve">ds19.078</w:t>
            </w:r>
          </w:p>
        </w:tc>
        <w:tc>
          <w:tcPr>
            <w:tcW w:w="3244"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8)</w:t>
            </w:r>
          </w:p>
        </w:tc>
        <w:tc>
          <w:tcPr>
            <w:tcW w:w="3596" w:type="dxa"/>
          </w:tcPr>
          <w:p>
            <w:pPr>
              <w:pStyle w:val="0"/>
            </w:pPr>
            <w:r>
              <w:rPr>
                <w:sz w:val="24"/>
              </w:rPr>
              <w:t xml:space="preserve">C81-C96, D45-D47</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длительность: от 21 до 30 дней включительно</w:t>
            </w:r>
          </w:p>
          <w:p>
            <w:pPr>
              <w:pStyle w:val="0"/>
            </w:pPr>
            <w:r>
              <w:rPr>
                <w:sz w:val="24"/>
              </w:rPr>
              <w:t xml:space="preserve">иной классификационный критерий: gemop3, gemop6, gemop9, gemop11, gemop12, gemop13, gemop14, gemop16, gemop28</w:t>
            </w:r>
          </w:p>
        </w:tc>
        <w:tc>
          <w:tcPr>
            <w:tcW w:w="1077" w:type="dxa"/>
          </w:tcPr>
          <w:p>
            <w:pPr>
              <w:pStyle w:val="0"/>
              <w:jc w:val="center"/>
            </w:pPr>
            <w:r>
              <w:rPr>
                <w:sz w:val="24"/>
              </w:rPr>
              <w:t xml:space="preserve">24,44</w:t>
            </w:r>
          </w:p>
        </w:tc>
      </w:tr>
      <w:tr>
        <w:tc>
          <w:tcPr>
            <w:tcW w:w="994" w:type="dxa"/>
          </w:tcPr>
          <w:p>
            <w:pPr>
              <w:pStyle w:val="0"/>
              <w:jc w:val="center"/>
            </w:pPr>
            <w:r>
              <w:rPr>
                <w:sz w:val="24"/>
              </w:rPr>
              <w:t xml:space="preserve">ds19.079</w:t>
            </w:r>
          </w:p>
        </w:tc>
        <w:tc>
          <w:tcPr>
            <w:tcW w:w="3244" w:type="dxa"/>
          </w:tcPr>
          <w:p>
            <w:pPr>
              <w:pStyle w:val="0"/>
            </w:pPr>
            <w:r>
              <w:rPr>
                <w:sz w:val="24"/>
              </w:rPr>
              <w:t xml:space="preserve">Лучевые повреждения</w:t>
            </w:r>
          </w:p>
        </w:tc>
        <w:tc>
          <w:tcPr>
            <w:tcW w:w="3596" w:type="dxa"/>
          </w:tcPr>
          <w:p>
            <w:pPr>
              <w:pStyle w:val="0"/>
            </w:pPr>
            <w:r>
              <w:rPr>
                <w:sz w:val="24"/>
              </w:rPr>
              <w:t xml:space="preserve">I42.7, I89.8, I97.2, J70.1, K62.7, L58.9, M54, N30.4, N76.6</w:t>
            </w:r>
          </w:p>
        </w:tc>
        <w:tc>
          <w:tcPr>
            <w:tcW w:w="2914" w:type="dxa"/>
          </w:tcPr>
          <w:p>
            <w:pPr>
              <w:pStyle w:val="0"/>
            </w:pPr>
            <w:r>
              <w:rPr>
                <w:sz w:val="24"/>
              </w:rPr>
              <w:t xml:space="preserve">-</w:t>
            </w:r>
          </w:p>
        </w:tc>
        <w:tc>
          <w:tcPr>
            <w:tcW w:w="2239" w:type="dxa"/>
          </w:tcPr>
          <w:p>
            <w:pPr>
              <w:pStyle w:val="0"/>
            </w:pPr>
            <w:r>
              <w:rPr>
                <w:sz w:val="24"/>
              </w:rPr>
              <w:t xml:space="preserve">дополнительные диагнозы: иной классификационный критерий: olt</w:t>
            </w:r>
          </w:p>
        </w:tc>
        <w:tc>
          <w:tcPr>
            <w:tcW w:w="1077" w:type="dxa"/>
          </w:tcPr>
          <w:p>
            <w:pPr>
              <w:pStyle w:val="0"/>
              <w:jc w:val="center"/>
            </w:pPr>
            <w:r>
              <w:rPr>
                <w:sz w:val="24"/>
              </w:rPr>
              <w:t xml:space="preserve">2,62</w:t>
            </w:r>
          </w:p>
        </w:tc>
      </w:tr>
      <w:tr>
        <w:tc>
          <w:tcPr>
            <w:tcW w:w="994" w:type="dxa"/>
          </w:tcPr>
          <w:p>
            <w:pPr>
              <w:pStyle w:val="0"/>
              <w:jc w:val="center"/>
            </w:pPr>
            <w:r>
              <w:rPr>
                <w:sz w:val="24"/>
              </w:rPr>
              <w:t xml:space="preserve">ds19.157</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sh0019, sh0024, sh0025, sh0028, sh0047, sh0050, sh0058, sh0061, sh0062, sh0068, sh0071, sh0083, 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sh0929.1, sh0933, sh0950, sh0972, sh0977, sh1002, sh1031, sh1035, sh1036, sh1056, sh1067, sh1068, sh1074, sh1104, sh1108, sh1109, sh1116, sh1179, sh1180, sh1184, sh1185, sh1186, sh1194, sh1195, sh1204, sh1218, sh1220, sh1224, sh1225, sh1237, sh1239, sh1249, sh1250, sh1264, sh1275, sh1276, sh1281, sh1282, sh1284, sh1286, sh1287, sh1296, sh1307, sh1316</w:t>
            </w:r>
          </w:p>
        </w:tc>
        <w:tc>
          <w:tcPr>
            <w:tcW w:w="1077" w:type="dxa"/>
          </w:tcPr>
          <w:p>
            <w:pPr>
              <w:pStyle w:val="0"/>
              <w:jc w:val="center"/>
            </w:pPr>
            <w:r>
              <w:rPr>
                <w:sz w:val="24"/>
              </w:rPr>
              <w:t xml:space="preserve">0,3</w:t>
            </w:r>
          </w:p>
        </w:tc>
      </w:tr>
      <w:tr>
        <w:tc>
          <w:tcPr>
            <w:tcW w:w="994" w:type="dxa"/>
          </w:tcPr>
          <w:p>
            <w:pPr>
              <w:pStyle w:val="0"/>
              <w:jc w:val="center"/>
            </w:pPr>
            <w:r>
              <w:rPr>
                <w:sz w:val="24"/>
              </w:rPr>
              <w:t xml:space="preserve">ds19.158</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sh0704.1, sh0705, sh0719, sh0720, sh0764, sh0770.1, sh0774, sh0775, sh0779, sh0780, sh0786, sh0800.1, sh0805, sh0811.1, sh0817, sh0869, sh0870, sh0873, sh0875, sh0881, sh0898, sh0899, sh0900, sh0909, sh0922, sh0934, 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077" w:type="dxa"/>
          </w:tcPr>
          <w:p>
            <w:pPr>
              <w:pStyle w:val="0"/>
              <w:jc w:val="center"/>
            </w:pPr>
            <w:r>
              <w:rPr>
                <w:sz w:val="24"/>
              </w:rPr>
              <w:t xml:space="preserve">0,7</w:t>
            </w:r>
          </w:p>
        </w:tc>
      </w:tr>
      <w:tr>
        <w:tc>
          <w:tcPr>
            <w:tcW w:w="994" w:type="dxa"/>
          </w:tcPr>
          <w:p>
            <w:pPr>
              <w:pStyle w:val="0"/>
              <w:jc w:val="center"/>
            </w:pPr>
            <w:r>
              <w:rPr>
                <w:sz w:val="24"/>
              </w:rPr>
              <w:t xml:space="preserve">ds19.159</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sh0018, sh0025.1, sh0027, sh0074, sh0075, sh0140.1, sh0202.1, sh0204, sh0206, sh0214, sh0215, sh0216, sh0306, sh0308, sh0349, sh0368, sh0486, sh0493, sh0521, sh0564, sh0565, sh0578, sh0588, sh0589, sh0605.1, sh0628, sh0673.1, sh0676, sh0689, sh0693, sh0712.1, sh0717.1, sh0763, sh0765, sh0779.1, sh0780.1, sh0824, sh0835, sh0837, sh0841, sh0857, sh0884, sh0885, sh0888.1, sh0892.1,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tc>
        <w:tc>
          <w:tcPr>
            <w:tcW w:w="1077" w:type="dxa"/>
          </w:tcPr>
          <w:p>
            <w:pPr>
              <w:pStyle w:val="0"/>
              <w:jc w:val="center"/>
            </w:pPr>
            <w:r>
              <w:rPr>
                <w:sz w:val="24"/>
              </w:rPr>
              <w:t xml:space="preserve">1,16</w:t>
            </w:r>
          </w:p>
        </w:tc>
      </w:tr>
      <w:tr>
        <w:tc>
          <w:tcPr>
            <w:tcW w:w="994" w:type="dxa"/>
          </w:tcPr>
          <w:p>
            <w:pPr>
              <w:pStyle w:val="0"/>
            </w:pPr>
            <w:r>
              <w:rPr>
                <w:sz w:val="24"/>
              </w:rPr>
            </w:r>
          </w:p>
        </w:tc>
        <w:tc>
          <w:tcPr>
            <w:tcW w:w="3244" w:type="dxa"/>
          </w:tcPr>
          <w:p>
            <w:pPr>
              <w:pStyle w:val="0"/>
            </w:pPr>
            <w:r>
              <w:rPr>
                <w:sz w:val="24"/>
              </w:rPr>
            </w:r>
          </w:p>
        </w:tc>
        <w:tc>
          <w:tcPr>
            <w:tcW w:w="3596" w:type="dxa"/>
          </w:tcPr>
          <w:p>
            <w:pPr>
              <w:pStyle w:val="0"/>
            </w:pPr>
            <w:r>
              <w:rPr>
                <w:sz w:val="24"/>
              </w:rPr>
              <w:t xml:space="preserve">C40, C40.0, C40.1, C40.2, C40.3, C40.8, C40.9, C41, C41.0, C41.1, C41.2, C41.3, C41.4, C41.8, C41.9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sh0926</w:t>
            </w:r>
          </w:p>
        </w:tc>
        <w:tc>
          <w:tcPr>
            <w:tcW w:w="1077" w:type="dxa"/>
          </w:tcPr>
          <w:p>
            <w:pPr>
              <w:pStyle w:val="0"/>
            </w:pPr>
            <w:r>
              <w:rPr>
                <w:sz w:val="24"/>
              </w:rPr>
            </w:r>
          </w:p>
        </w:tc>
      </w:tr>
      <w:tr>
        <w:tc>
          <w:tcPr>
            <w:tcW w:w="994" w:type="dxa"/>
          </w:tcPr>
          <w:p>
            <w:pPr>
              <w:pStyle w:val="0"/>
              <w:jc w:val="center"/>
            </w:pPr>
            <w:r>
              <w:rPr>
                <w:sz w:val="24"/>
              </w:rPr>
              <w:t xml:space="preserve">ds19.160</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sh0123, sh0161, sh0179, sh0195, sh0217, sh0222, sh0258, sh0264, sh0305, sh0311, sh0333, sh0482, sh0490, sh0518, sh0538, sh0617, sh0638, sh0650, sh0653, sh0665, sh0685, sh0706, sh0716, sh0736, sh0737, sh0741, sh0771, sh0785, sh0801, sh0806, sh0825, sh0836, sh0838, sh0854, sh0858, sh0880.1, sh0887, sh0909.1, sh0912, sh0944, sh0965, sh0973, sh0994, sh0999.1, sh1032, sh1033, sh1076, sh1078, sh1081, sh1111, sh1114, sh1115, sh1130, sh1131, sh1132, sh1153.1, sh1155, sh1156, sh1157.1, sh1164.1, sh1167, sh1198, sh1206, sh1207, sh1238, sh1267, sh1268, sh1277, sh1281.1, sh1291, sh1298, sh1300</w:t>
            </w:r>
          </w:p>
        </w:tc>
        <w:tc>
          <w:tcPr>
            <w:tcW w:w="1077" w:type="dxa"/>
          </w:tcPr>
          <w:p>
            <w:pPr>
              <w:pStyle w:val="0"/>
              <w:jc w:val="center"/>
            </w:pPr>
            <w:r>
              <w:rPr>
                <w:sz w:val="24"/>
              </w:rPr>
              <w:t xml:space="preserve">1,95</w:t>
            </w:r>
          </w:p>
        </w:tc>
      </w:tr>
      <w:tr>
        <w:tc>
          <w:tcPr>
            <w:tcW w:w="994" w:type="dxa"/>
          </w:tcPr>
          <w:p>
            <w:pPr>
              <w:pStyle w:val="0"/>
              <w:jc w:val="center"/>
            </w:pPr>
            <w:r>
              <w:rPr>
                <w:sz w:val="24"/>
              </w:rPr>
              <w:t xml:space="preserve">ds19.161</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sh0027.1, sh0057, sh0066, sh0069, sh0085, sh0150, sh0162, sh0207, sh0255, sh0306.1, sh0308.1, sh0335, sh0437, sh0474, sh0494, sh0564.1, sh0578.1, sh0591, sh0648, sh0664, sh0701, sh0738, sh0739, sh0740, sh0742, sh0743, sh0744, sh0745, sh0747, sh0841.1, sh0842, sh0855, sh0937, sh0995, sh0996, sh1037, sh1040.1, sh1066, sh1075.1, sh1079.1, sh1097, sh1098, sh1101, sh1136.1, sh1144, sh1170, sh1191, sh1200, sh1222, sh1223, sh1239.1, sh1270, sh1274</w:t>
            </w:r>
          </w:p>
        </w:tc>
        <w:tc>
          <w:tcPr>
            <w:tcW w:w="1077" w:type="dxa"/>
          </w:tcPr>
          <w:p>
            <w:pPr>
              <w:pStyle w:val="0"/>
              <w:jc w:val="center"/>
            </w:pPr>
            <w:r>
              <w:rPr>
                <w:sz w:val="24"/>
              </w:rPr>
              <w:t xml:space="preserve">2,57</w:t>
            </w:r>
          </w:p>
        </w:tc>
      </w:tr>
      <w:tr>
        <w:tc>
          <w:tcPr>
            <w:tcW w:w="994" w:type="dxa"/>
          </w:tcPr>
          <w:p>
            <w:pPr>
              <w:pStyle w:val="0"/>
            </w:pPr>
            <w:r>
              <w:rPr>
                <w:sz w:val="24"/>
              </w:rPr>
            </w:r>
          </w:p>
        </w:tc>
        <w:tc>
          <w:tcPr>
            <w:tcW w:w="3244" w:type="dxa"/>
          </w:tcPr>
          <w:p>
            <w:pPr>
              <w:pStyle w:val="0"/>
            </w:pPr>
            <w:r>
              <w:rPr>
                <w:sz w:val="24"/>
              </w:rPr>
            </w:r>
          </w:p>
        </w:tc>
        <w:tc>
          <w:tcPr>
            <w:tcW w:w="3596" w:type="dxa"/>
          </w:tcPr>
          <w:p>
            <w:pPr>
              <w:pStyle w:val="0"/>
            </w:pPr>
            <w:r>
              <w:rPr>
                <w:sz w:val="24"/>
              </w:rPr>
              <w:t xml:space="preserve">C46.0, C46.1, C46.2, C46.3, C46.7, C46.8, C46.9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sh1187</w:t>
            </w:r>
          </w:p>
        </w:tc>
        <w:tc>
          <w:tcPr>
            <w:tcW w:w="1077" w:type="dxa"/>
          </w:tcPr>
          <w:p>
            <w:pPr>
              <w:pStyle w:val="0"/>
            </w:pPr>
            <w:r>
              <w:rPr>
                <w:sz w:val="24"/>
              </w:rPr>
            </w:r>
          </w:p>
        </w:tc>
      </w:tr>
      <w:tr>
        <w:tc>
          <w:tcPr>
            <w:tcW w:w="994" w:type="dxa"/>
          </w:tcPr>
          <w:p>
            <w:pPr>
              <w:pStyle w:val="0"/>
            </w:pPr>
            <w:r>
              <w:rPr>
                <w:sz w:val="24"/>
              </w:rPr>
            </w:r>
          </w:p>
        </w:tc>
        <w:tc>
          <w:tcPr>
            <w:tcW w:w="3244" w:type="dxa"/>
          </w:tcPr>
          <w:p>
            <w:pPr>
              <w:pStyle w:val="0"/>
            </w:pPr>
            <w:r>
              <w:rPr>
                <w:sz w:val="24"/>
              </w:rPr>
            </w:r>
          </w:p>
        </w:tc>
        <w:tc>
          <w:tcPr>
            <w:tcW w:w="3596" w:type="dxa"/>
          </w:tcPr>
          <w:p>
            <w:pPr>
              <w:pStyle w:val="0"/>
            </w:pPr>
            <w:r>
              <w:rPr>
                <w:sz w:val="24"/>
              </w:rPr>
              <w:t xml:space="preserve">C48.0, C48.1, C48.2, C56, C57.0, C57.1, C57.2, C57.3, C57.4, C57.7, C57.8, C57.9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sh1288, sh1306</w:t>
            </w:r>
          </w:p>
        </w:tc>
        <w:tc>
          <w:tcPr>
            <w:tcW w:w="1077" w:type="dxa"/>
          </w:tcPr>
          <w:p>
            <w:pPr>
              <w:pStyle w:val="0"/>
            </w:pPr>
            <w:r>
              <w:rPr>
                <w:sz w:val="24"/>
              </w:rPr>
            </w:r>
          </w:p>
        </w:tc>
      </w:tr>
      <w:tr>
        <w:tc>
          <w:tcPr>
            <w:tcW w:w="994" w:type="dxa"/>
          </w:tcPr>
          <w:p>
            <w:pPr>
              <w:pStyle w:val="0"/>
              <w:jc w:val="center"/>
            </w:pPr>
            <w:r>
              <w:rPr>
                <w:sz w:val="24"/>
              </w:rPr>
              <w:t xml:space="preserve">ds19.162</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sh0008, sh0011, sh0012, sh0013, sh0014, sh0015, sh0016, sh0017, sh0046, sh0077, sh0088, sh0094, sh0096, sh0104, sh0169, sh0170, sh0171, sh0180, sh0209, sh0218, sh0221, sh0293, sh0301, sh0302, sh0331, sh0341, sh0347, sh0372, sh0398, sh0399, sh0418, sh0447, sh0448, sh0449, sh0452, sh0453, sh0467, sh0497, sh0499, sh0523, sh0557, sh0576, sh0580, sh0620, sh0629, sh0638.1, sh0645, sh0658, sh0660, sh0670, sh0691, sh0692, sh0696, sh0697, sh0746, sh0748, sh0749, sh0750, sh0751, sh0752, sh0753, sh0754, sh0755, sh0756, sh0757, sh0758, sh0759, sh0760, sh0808, sh0818, sh0835.1, sh0837.1, sh0854.1, sh0857.1, sh0859, sh0862, sh0866, sh0868, sh0889, sh0913, sh0967, sh1000, sh1001, sh1038.1, sh1041.1, sh1045, sh1049, sh1070, sh1112, sh1145, sh1169, sh1171, sh1178, sh1196, sh1197, sh1199, sh1201, sh1205, sh1206.1, sh1207.1, sh1252, sh1266, sh1267.1, sh1268.1, sh1269, sh1293, sh1297.1, sh1299.1, sh1301, sh1309</w:t>
            </w:r>
          </w:p>
        </w:tc>
        <w:tc>
          <w:tcPr>
            <w:tcW w:w="1077" w:type="dxa"/>
          </w:tcPr>
          <w:p>
            <w:pPr>
              <w:pStyle w:val="0"/>
              <w:jc w:val="center"/>
            </w:pPr>
            <w:r>
              <w:rPr>
                <w:sz w:val="24"/>
              </w:rPr>
              <w:t xml:space="preserve">3,58</w:t>
            </w:r>
          </w:p>
        </w:tc>
      </w:tr>
      <w:tr>
        <w:tc>
          <w:tcPr>
            <w:tcW w:w="994" w:type="dxa"/>
          </w:tcPr>
          <w:p>
            <w:pPr>
              <w:pStyle w:val="0"/>
            </w:pPr>
            <w:r>
              <w:rPr>
                <w:sz w:val="24"/>
              </w:rPr>
            </w:r>
          </w:p>
        </w:tc>
        <w:tc>
          <w:tcPr>
            <w:tcW w:w="3244" w:type="dxa"/>
          </w:tcPr>
          <w:p>
            <w:pPr>
              <w:pStyle w:val="0"/>
            </w:pPr>
            <w:r>
              <w:rPr>
                <w:sz w:val="24"/>
              </w:rPr>
            </w:r>
          </w:p>
        </w:tc>
        <w:tc>
          <w:tcPr>
            <w:tcW w:w="3596" w:type="dxa"/>
          </w:tcPr>
          <w:p>
            <w:pPr>
              <w:pStyle w:val="0"/>
            </w:pPr>
            <w:r>
              <w:rPr>
                <w:sz w:val="24"/>
              </w:rPr>
              <w:t xml:space="preserve">C48.0, C48.1, C48.2, C56, C57.0, C57.1, C57.2, C57.3, C57.4, C57.7, C57.8, C57.9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sh0833, sh1304</w:t>
            </w:r>
          </w:p>
        </w:tc>
        <w:tc>
          <w:tcPr>
            <w:tcW w:w="1077" w:type="dxa"/>
          </w:tcPr>
          <w:p>
            <w:pPr>
              <w:pStyle w:val="0"/>
            </w:pPr>
            <w:r>
              <w:rPr>
                <w:sz w:val="24"/>
              </w:rPr>
            </w:r>
          </w:p>
        </w:tc>
      </w:tr>
      <w:tr>
        <w:tc>
          <w:tcPr>
            <w:tcW w:w="994" w:type="dxa"/>
          </w:tcPr>
          <w:p>
            <w:pPr>
              <w:pStyle w:val="0"/>
              <w:jc w:val="center"/>
            </w:pPr>
            <w:r>
              <w:rPr>
                <w:sz w:val="24"/>
              </w:rPr>
              <w:t xml:space="preserve">ds19.163</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sh0110, sh0255.1, sh0256, sh0509, sh0512, sh0515, sh0630, sh0647, sh0652, sh0654, sh0655, sh0799, sh0802, sh0826, sh0827, sh0842.1, sh0858.1, sh0860, sh0861, sh1066.1, sh1094, sh1095, sh1096, sh1101.1, sh1121, sh1158, sh1160, sh1202, sh1251, sh1300.1, sh1312, sh1313, sh1314</w:t>
            </w:r>
          </w:p>
        </w:tc>
        <w:tc>
          <w:tcPr>
            <w:tcW w:w="1077" w:type="dxa"/>
          </w:tcPr>
          <w:p>
            <w:pPr>
              <w:pStyle w:val="0"/>
              <w:jc w:val="center"/>
            </w:pPr>
            <w:r>
              <w:rPr>
                <w:sz w:val="24"/>
              </w:rPr>
              <w:t xml:space="preserve">4,65</w:t>
            </w:r>
          </w:p>
        </w:tc>
      </w:tr>
      <w:tr>
        <w:tc>
          <w:tcPr>
            <w:tcW w:w="994" w:type="dxa"/>
          </w:tcPr>
          <w:p>
            <w:pPr>
              <w:pStyle w:val="0"/>
            </w:pPr>
            <w:r>
              <w:rPr>
                <w:sz w:val="24"/>
              </w:rPr>
            </w:r>
          </w:p>
        </w:tc>
        <w:tc>
          <w:tcPr>
            <w:tcW w:w="3244" w:type="dxa"/>
          </w:tcPr>
          <w:p>
            <w:pPr>
              <w:pStyle w:val="0"/>
            </w:pPr>
            <w:r>
              <w:rPr>
                <w:sz w:val="24"/>
              </w:rPr>
            </w:r>
          </w:p>
        </w:tc>
        <w:tc>
          <w:tcPr>
            <w:tcW w:w="3596" w:type="dxa"/>
          </w:tcPr>
          <w:p>
            <w:pPr>
              <w:pStyle w:val="0"/>
            </w:pPr>
            <w:r>
              <w:rPr>
                <w:sz w:val="24"/>
              </w:rPr>
              <w:t xml:space="preserve">C40, C40.0, C40.1, C40.2, C40.3, C40.8, C40.9, C41, C41.0, C41.1, C41.2, C41.3, C41.4, C41.8, C41.9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sh0926.1</w:t>
            </w:r>
          </w:p>
        </w:tc>
        <w:tc>
          <w:tcPr>
            <w:tcW w:w="1077" w:type="dxa"/>
          </w:tcPr>
          <w:p>
            <w:pPr>
              <w:pStyle w:val="0"/>
            </w:pPr>
            <w:r>
              <w:rPr>
                <w:sz w:val="24"/>
              </w:rPr>
            </w:r>
          </w:p>
        </w:tc>
      </w:tr>
      <w:tr>
        <w:tc>
          <w:tcPr>
            <w:tcW w:w="994" w:type="dxa"/>
          </w:tcPr>
          <w:p>
            <w:pPr>
              <w:pStyle w:val="0"/>
            </w:pPr>
            <w:r>
              <w:rPr>
                <w:sz w:val="24"/>
              </w:rPr>
            </w:r>
          </w:p>
        </w:tc>
        <w:tc>
          <w:tcPr>
            <w:tcW w:w="3244" w:type="dxa"/>
          </w:tcPr>
          <w:p>
            <w:pPr>
              <w:pStyle w:val="0"/>
            </w:pPr>
            <w:r>
              <w:rPr>
                <w:sz w:val="24"/>
              </w:rPr>
            </w:r>
          </w:p>
        </w:tc>
        <w:tc>
          <w:tcPr>
            <w:tcW w:w="3596" w:type="dxa"/>
          </w:tcPr>
          <w:p>
            <w:pPr>
              <w:pStyle w:val="0"/>
            </w:pPr>
            <w:r>
              <w:rPr>
                <w:sz w:val="24"/>
              </w:rPr>
              <w:t xml:space="preserve">C48.0, C48.1, C48.2, C56, C57.0, C57.1, C57.2, C57.3, C57.4, C57.7, C57.8, C57.9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sh0810, sh0822, sh0834, sh1172, sh1305</w:t>
            </w:r>
          </w:p>
        </w:tc>
        <w:tc>
          <w:tcPr>
            <w:tcW w:w="1077" w:type="dxa"/>
          </w:tcPr>
          <w:p>
            <w:pPr>
              <w:pStyle w:val="0"/>
            </w:pPr>
            <w:r>
              <w:rPr>
                <w:sz w:val="24"/>
              </w:rPr>
            </w:r>
          </w:p>
        </w:tc>
      </w:tr>
      <w:tr>
        <w:tc>
          <w:tcPr>
            <w:tcW w:w="994" w:type="dxa"/>
          </w:tcPr>
          <w:p>
            <w:pPr>
              <w:pStyle w:val="0"/>
              <w:jc w:val="center"/>
            </w:pPr>
            <w:r>
              <w:rPr>
                <w:sz w:val="24"/>
              </w:rPr>
              <w:t xml:space="preserve">ds19.164</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sh0087, sh0112, sh0135, sh0159, sh0163, sh0165, sh0204.1, sh0240, sh0294, sh0295, sh0296, sh0297, sh0311.1, sh0373, sh0374, sh0375, sh0418.1, sh0469, sh0601, sh0766, sh0819, sh0829, sh0831, sh0836.1, sh0838.1, sh0855.1, sh0856, sh0941, sh0967.1, sh0969, sh1032.1, sh1033.1, sh1047, sh1048, sh1050, sh1100, sh1120, sh1123, sh1141, sh1143.1, sh1168, sh1176, sh1177, sh1182, sh1189, sh1190, sh1212, sh1226, sh1266.1, sh1298.1, sh1310</w:t>
            </w:r>
          </w:p>
        </w:tc>
        <w:tc>
          <w:tcPr>
            <w:tcW w:w="1077" w:type="dxa"/>
          </w:tcPr>
          <w:p>
            <w:pPr>
              <w:pStyle w:val="0"/>
              <w:jc w:val="center"/>
            </w:pPr>
            <w:r>
              <w:rPr>
                <w:sz w:val="24"/>
              </w:rPr>
              <w:t xml:space="preserve">6,32</w:t>
            </w:r>
          </w:p>
        </w:tc>
      </w:tr>
      <w:tr>
        <w:tc>
          <w:tcPr>
            <w:tcW w:w="994" w:type="dxa"/>
          </w:tcPr>
          <w:p>
            <w:pPr>
              <w:pStyle w:val="0"/>
            </w:pPr>
            <w:r>
              <w:rPr>
                <w:sz w:val="24"/>
              </w:rPr>
            </w:r>
          </w:p>
        </w:tc>
        <w:tc>
          <w:tcPr>
            <w:tcW w:w="3244" w:type="dxa"/>
          </w:tcPr>
          <w:p>
            <w:pPr>
              <w:pStyle w:val="0"/>
            </w:pPr>
            <w:r>
              <w:rPr>
                <w:sz w:val="24"/>
              </w:rPr>
            </w:r>
          </w:p>
        </w:tc>
        <w:tc>
          <w:tcPr>
            <w:tcW w:w="3596" w:type="dxa"/>
          </w:tcPr>
          <w:p>
            <w:pPr>
              <w:pStyle w:val="0"/>
            </w:pPr>
            <w:r>
              <w:rPr>
                <w:sz w:val="24"/>
              </w:rPr>
              <w:t xml:space="preserve">C48.0, C48.1, C48.2, C56, C57.0, C57.1, C57.2, C57.3, C57.4, C57.7, C57.8, C57.9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sh0330, sh0823</w:t>
            </w:r>
          </w:p>
        </w:tc>
        <w:tc>
          <w:tcPr>
            <w:tcW w:w="1077" w:type="dxa"/>
          </w:tcPr>
          <w:p>
            <w:pPr>
              <w:pStyle w:val="0"/>
            </w:pPr>
            <w:r>
              <w:rPr>
                <w:sz w:val="24"/>
              </w:rPr>
            </w:r>
          </w:p>
        </w:tc>
      </w:tr>
      <w:tr>
        <w:tc>
          <w:tcPr>
            <w:tcW w:w="994" w:type="dxa"/>
          </w:tcPr>
          <w:p>
            <w:pPr>
              <w:pStyle w:val="0"/>
              <w:jc w:val="center"/>
            </w:pPr>
            <w:r>
              <w:rPr>
                <w:sz w:val="24"/>
              </w:rPr>
              <w:t xml:space="preserve">ds19.165</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sh0001, sh0002, sh0003, sh0004, sh0005, sh0006, sh0076, sh0088.1, sh0155, sh0156, sh0157, sh0158, sh0160, sh0208, sh0209.1, sh0290, sh0291, sh0292, sh0426, sh0445, sh0475, sh0557.1, sh0575, sh0618, sh0620.1, sh0668, sh0670.1, sh0723, sh0724, sh0828, sh0863, sh0877, sh0883, sh0886, sh0905, sh0907, sh0945, sh0980, sh0982, sh0983, sh1004, sh1009, sh1010, sh1012, sh1013, sh1014, sh1015, sh1020, sh1021, sh1022, sh1023, sh1046, sh1071, sh1129.1, sh1140, sh1144.1, sh1166, sh1257, sh1273</w:t>
            </w:r>
          </w:p>
        </w:tc>
        <w:tc>
          <w:tcPr>
            <w:tcW w:w="1077" w:type="dxa"/>
          </w:tcPr>
          <w:p>
            <w:pPr>
              <w:pStyle w:val="0"/>
              <w:jc w:val="center"/>
            </w:pPr>
            <w:r>
              <w:rPr>
                <w:sz w:val="24"/>
              </w:rPr>
              <w:t xml:space="preserve">7,12</w:t>
            </w:r>
          </w:p>
        </w:tc>
      </w:tr>
      <w:tr>
        <w:tc>
          <w:tcPr>
            <w:tcW w:w="994" w:type="dxa"/>
          </w:tcPr>
          <w:p>
            <w:pPr>
              <w:pStyle w:val="0"/>
            </w:pPr>
            <w:r>
              <w:rPr>
                <w:sz w:val="24"/>
              </w:rPr>
            </w:r>
          </w:p>
        </w:tc>
        <w:tc>
          <w:tcPr>
            <w:tcW w:w="3244" w:type="dxa"/>
          </w:tcPr>
          <w:p>
            <w:pPr>
              <w:pStyle w:val="0"/>
            </w:pPr>
            <w:r>
              <w:rPr>
                <w:sz w:val="24"/>
              </w:rPr>
            </w:r>
          </w:p>
        </w:tc>
        <w:tc>
          <w:tcPr>
            <w:tcW w:w="3596" w:type="dxa"/>
          </w:tcPr>
          <w:p>
            <w:pPr>
              <w:pStyle w:val="0"/>
            </w:pPr>
            <w:r>
              <w:rPr>
                <w:sz w:val="24"/>
              </w:rPr>
              <w:t xml:space="preserve">C48.0, C48.1, C48.2, C56, C57.0, C57.1, C57.2, C57.3, C57.4, C57.7, C57.8, C57.9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sh1173</w:t>
            </w:r>
          </w:p>
        </w:tc>
        <w:tc>
          <w:tcPr>
            <w:tcW w:w="1077" w:type="dxa"/>
          </w:tcPr>
          <w:p>
            <w:pPr>
              <w:pStyle w:val="0"/>
            </w:pPr>
            <w:r>
              <w:rPr>
                <w:sz w:val="24"/>
              </w:rPr>
            </w:r>
          </w:p>
        </w:tc>
      </w:tr>
      <w:tr>
        <w:tc>
          <w:tcPr>
            <w:tcW w:w="994" w:type="dxa"/>
          </w:tcPr>
          <w:p>
            <w:pPr>
              <w:pStyle w:val="0"/>
              <w:jc w:val="center"/>
            </w:pPr>
            <w:r>
              <w:rPr>
                <w:sz w:val="24"/>
              </w:rPr>
              <w:t xml:space="preserve">ds19.166</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sh0010, sh0343, sh0465, sh0581, sh0714, sh0830, sh0832, sh0865, sh0925, sh0955, sh0958, sh0960, sh0981, sh0985, sh0986, sh0988, sh1005, sh1006, sh1007, sh1008, sh1011, sh1016, sh1017, sh1018, sh1019, sh1073, sh1272, sh1308, sh1311</w:t>
            </w:r>
          </w:p>
        </w:tc>
        <w:tc>
          <w:tcPr>
            <w:tcW w:w="1077" w:type="dxa"/>
          </w:tcPr>
          <w:p>
            <w:pPr>
              <w:pStyle w:val="0"/>
              <w:jc w:val="center"/>
            </w:pPr>
            <w:r>
              <w:rPr>
                <w:sz w:val="24"/>
              </w:rPr>
              <w:t xml:space="preserve">9,14</w:t>
            </w:r>
          </w:p>
        </w:tc>
      </w:tr>
      <w:tr>
        <w:tc>
          <w:tcPr>
            <w:tcW w:w="994" w:type="dxa"/>
          </w:tcPr>
          <w:p>
            <w:pPr>
              <w:pStyle w:val="0"/>
            </w:pPr>
            <w:r>
              <w:rPr>
                <w:sz w:val="24"/>
              </w:rPr>
            </w:r>
          </w:p>
        </w:tc>
        <w:tc>
          <w:tcPr>
            <w:tcW w:w="3244" w:type="dxa"/>
          </w:tcPr>
          <w:p>
            <w:pPr>
              <w:pStyle w:val="0"/>
            </w:pPr>
            <w:r>
              <w:rPr>
                <w:sz w:val="24"/>
              </w:rPr>
            </w:r>
          </w:p>
        </w:tc>
        <w:tc>
          <w:tcPr>
            <w:tcW w:w="3596" w:type="dxa"/>
          </w:tcPr>
          <w:p>
            <w:pPr>
              <w:pStyle w:val="0"/>
            </w:pPr>
            <w:r>
              <w:rPr>
                <w:sz w:val="24"/>
              </w:rPr>
              <w:t xml:space="preserve">C48.0, C48.1, C48.2, C56, C57.0, C57.1, C57.2, C57.3, C57.4, C57.7, C57.8, C57.9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sh1174</w:t>
            </w:r>
          </w:p>
        </w:tc>
        <w:tc>
          <w:tcPr>
            <w:tcW w:w="1077" w:type="dxa"/>
          </w:tcPr>
          <w:p>
            <w:pPr>
              <w:pStyle w:val="0"/>
            </w:pPr>
            <w:r>
              <w:rPr>
                <w:sz w:val="24"/>
              </w:rPr>
            </w:r>
          </w:p>
        </w:tc>
      </w:tr>
      <w:tr>
        <w:tc>
          <w:tcPr>
            <w:tcW w:w="994" w:type="dxa"/>
          </w:tcPr>
          <w:p>
            <w:pPr>
              <w:pStyle w:val="0"/>
              <w:jc w:val="center"/>
            </w:pPr>
            <w:r>
              <w:rPr>
                <w:sz w:val="24"/>
              </w:rPr>
              <w:t xml:space="preserve">ds19.167</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sh0398.1, sh0399.1, sh0504, sh0506, sh0583, sh0621, sh0645.1, sh0725, sh0726, sh0727, sh0728, sh0729, sh0730, sh0731, sh0732, sh0733, sh0734, sh0735, sh0762, sh0864, sh0940, sh1175, sh1231, sh1232, sh1240, sh1241, sh1242, sh1243, sh1258, sh1259</w:t>
            </w:r>
          </w:p>
        </w:tc>
        <w:tc>
          <w:tcPr>
            <w:tcW w:w="1077" w:type="dxa"/>
          </w:tcPr>
          <w:p>
            <w:pPr>
              <w:pStyle w:val="0"/>
              <w:jc w:val="center"/>
            </w:pPr>
            <w:r>
              <w:rPr>
                <w:sz w:val="24"/>
              </w:rPr>
              <w:t xml:space="preserve">10,4</w:t>
            </w:r>
          </w:p>
        </w:tc>
      </w:tr>
      <w:tr>
        <w:tc>
          <w:tcPr>
            <w:tcW w:w="994" w:type="dxa"/>
          </w:tcPr>
          <w:p>
            <w:pPr>
              <w:pStyle w:val="0"/>
              <w:jc w:val="center"/>
            </w:pPr>
            <w:r>
              <w:rPr>
                <w:sz w:val="24"/>
              </w:rPr>
              <w:t xml:space="preserve">ds19.168</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sh0067, sh0070, sh0164, sh0533, sh0576.1, sh0661, sh0769, sh0868.1, sh0882, sh0954, sh0987, sh1072, sh1113, sh1226.1, sh1235, sh1236, sh1247, sh1248, sh1253, sh1254, sh1255, sh1256, sh1261, sh1269.1</w:t>
            </w:r>
          </w:p>
        </w:tc>
        <w:tc>
          <w:tcPr>
            <w:tcW w:w="1077" w:type="dxa"/>
          </w:tcPr>
          <w:p>
            <w:pPr>
              <w:pStyle w:val="0"/>
              <w:jc w:val="center"/>
            </w:pPr>
            <w:r>
              <w:rPr>
                <w:sz w:val="24"/>
              </w:rPr>
              <w:t xml:space="preserve">11,55</w:t>
            </w:r>
          </w:p>
        </w:tc>
      </w:tr>
      <w:tr>
        <w:tc>
          <w:tcPr>
            <w:tcW w:w="994" w:type="dxa"/>
          </w:tcPr>
          <w:p>
            <w:pPr>
              <w:pStyle w:val="0"/>
              <w:jc w:val="center"/>
            </w:pPr>
            <w:r>
              <w:rPr>
                <w:sz w:val="24"/>
              </w:rPr>
              <w:t xml:space="preserve">ds19.169</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sh0246, sh0247, sh0248, sh0249, sh0250, sh0251, sh0414, sh0415, sh0416, sh0446, sh0450, sh0513, sh0551, sh0595, sh0596, sh0597, sh0625, sh0721, sh0722, sh0872, sh0976, sh1152, sh1183, sh1188, sh1193, sh1228, sh1244, sh1260</w:t>
            </w:r>
          </w:p>
        </w:tc>
        <w:tc>
          <w:tcPr>
            <w:tcW w:w="1077" w:type="dxa"/>
          </w:tcPr>
          <w:p>
            <w:pPr>
              <w:pStyle w:val="0"/>
              <w:jc w:val="center"/>
            </w:pPr>
            <w:r>
              <w:rPr>
                <w:sz w:val="24"/>
              </w:rPr>
              <w:t xml:space="preserve">12,97</w:t>
            </w:r>
          </w:p>
        </w:tc>
      </w:tr>
      <w:tr>
        <w:tc>
          <w:tcPr>
            <w:tcW w:w="994" w:type="dxa"/>
          </w:tcPr>
          <w:p>
            <w:pPr>
              <w:pStyle w:val="0"/>
              <w:jc w:val="center"/>
            </w:pPr>
            <w:r>
              <w:rPr>
                <w:sz w:val="24"/>
              </w:rPr>
              <w:t xml:space="preserve">ds19.170</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sh0022, sh0115, sh0624, sh0708, sh0962, sh1126, sh1135, sh1229, sh1230, sh1233, sh1234, sh1262, sh1313.1, sh1314.1</w:t>
            </w:r>
          </w:p>
        </w:tc>
        <w:tc>
          <w:tcPr>
            <w:tcW w:w="1077" w:type="dxa"/>
          </w:tcPr>
          <w:p>
            <w:pPr>
              <w:pStyle w:val="0"/>
              <w:jc w:val="center"/>
            </w:pPr>
            <w:r>
              <w:rPr>
                <w:sz w:val="24"/>
              </w:rPr>
              <w:t xml:space="preserve">15,53</w:t>
            </w:r>
          </w:p>
        </w:tc>
      </w:tr>
      <w:tr>
        <w:tc>
          <w:tcPr>
            <w:tcW w:w="994" w:type="dxa"/>
          </w:tcPr>
          <w:p>
            <w:pPr>
              <w:pStyle w:val="0"/>
              <w:jc w:val="center"/>
            </w:pPr>
            <w:r>
              <w:rPr>
                <w:sz w:val="24"/>
              </w:rPr>
              <w:t xml:space="preserve">ds19.171</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sh0021, sh0048, sh0109, sh0114, sh0181, sh0491, sh0592, sh0715, sh0796, sh0924, sh0961, sh1084, sh1208, sh1302, sh1315</w:t>
            </w:r>
          </w:p>
        </w:tc>
        <w:tc>
          <w:tcPr>
            <w:tcW w:w="1077" w:type="dxa"/>
          </w:tcPr>
          <w:p>
            <w:pPr>
              <w:pStyle w:val="0"/>
              <w:jc w:val="center"/>
            </w:pPr>
            <w:r>
              <w:rPr>
                <w:sz w:val="24"/>
              </w:rPr>
              <w:t xml:space="preserve">17,1</w:t>
            </w:r>
          </w:p>
        </w:tc>
      </w:tr>
      <w:tr>
        <w:tc>
          <w:tcPr>
            <w:tcW w:w="994" w:type="dxa"/>
          </w:tcPr>
          <w:p>
            <w:pPr>
              <w:pStyle w:val="0"/>
              <w:jc w:val="center"/>
            </w:pPr>
            <w:r>
              <w:rPr>
                <w:sz w:val="24"/>
              </w:rPr>
              <w:t xml:space="preserve">ds19.172</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sh0030, sh0710, sh0876, sh0958.1, sh1080, sh1083, sh1086, sh1089, sh1090, sh1102, sh1105, sh1137, sh1146, sh1245, sh1285, sh1303</w:t>
            </w:r>
          </w:p>
        </w:tc>
        <w:tc>
          <w:tcPr>
            <w:tcW w:w="1077" w:type="dxa"/>
          </w:tcPr>
          <w:p>
            <w:pPr>
              <w:pStyle w:val="0"/>
              <w:jc w:val="center"/>
            </w:pPr>
            <w:r>
              <w:rPr>
                <w:sz w:val="24"/>
              </w:rPr>
              <w:t xml:space="preserve">20,63</w:t>
            </w:r>
          </w:p>
        </w:tc>
      </w:tr>
      <w:tr>
        <w:tc>
          <w:tcPr>
            <w:tcW w:w="994" w:type="dxa"/>
          </w:tcPr>
          <w:p>
            <w:pPr>
              <w:pStyle w:val="0"/>
              <w:jc w:val="center"/>
            </w:pPr>
            <w:r>
              <w:rPr>
                <w:sz w:val="24"/>
              </w:rPr>
              <w:t xml:space="preserve">ds19.173</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sh0023, sh0049, sh0575.1, sh0662, sh0809, sh0882.1, sh0918, sh1087, sh1091, sh1092, sh1093, sh1138, sh1232.1</w:t>
            </w:r>
          </w:p>
        </w:tc>
        <w:tc>
          <w:tcPr>
            <w:tcW w:w="1077" w:type="dxa"/>
          </w:tcPr>
          <w:p>
            <w:pPr>
              <w:pStyle w:val="0"/>
              <w:jc w:val="center"/>
            </w:pPr>
            <w:r>
              <w:rPr>
                <w:sz w:val="24"/>
              </w:rPr>
              <w:t xml:space="preserve">22,05</w:t>
            </w:r>
          </w:p>
        </w:tc>
      </w:tr>
      <w:tr>
        <w:tc>
          <w:tcPr>
            <w:tcW w:w="994" w:type="dxa"/>
          </w:tcPr>
          <w:p>
            <w:pPr>
              <w:pStyle w:val="0"/>
              <w:jc w:val="center"/>
            </w:pPr>
            <w:r>
              <w:rPr>
                <w:sz w:val="24"/>
              </w:rPr>
              <w:t xml:space="preserve">ds19.174</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sh0942, sh0979, sh1063, sh1099, sh1134, sh1139, sh1181, sh1211, sh1228.1, sh1311.1</w:t>
            </w:r>
          </w:p>
        </w:tc>
        <w:tc>
          <w:tcPr>
            <w:tcW w:w="1077" w:type="dxa"/>
          </w:tcPr>
          <w:p>
            <w:pPr>
              <w:pStyle w:val="0"/>
              <w:jc w:val="center"/>
            </w:pPr>
            <w:r>
              <w:rPr>
                <w:sz w:val="24"/>
              </w:rPr>
              <w:t xml:space="preserve">25,69</w:t>
            </w:r>
          </w:p>
        </w:tc>
      </w:tr>
      <w:tr>
        <w:tc>
          <w:tcPr>
            <w:tcW w:w="994" w:type="dxa"/>
          </w:tcPr>
          <w:p>
            <w:pPr>
              <w:pStyle w:val="0"/>
              <w:jc w:val="center"/>
            </w:pPr>
            <w:r>
              <w:rPr>
                <w:sz w:val="24"/>
              </w:rPr>
              <w:t xml:space="preserve">ds19.175</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sh0709, sh1061, sh1062, sh1192, sh1217, sh1219</w:t>
            </w:r>
          </w:p>
        </w:tc>
        <w:tc>
          <w:tcPr>
            <w:tcW w:w="1077" w:type="dxa"/>
          </w:tcPr>
          <w:p>
            <w:pPr>
              <w:pStyle w:val="0"/>
              <w:jc w:val="center"/>
            </w:pPr>
            <w:r>
              <w:rPr>
                <w:sz w:val="24"/>
              </w:rPr>
              <w:t xml:space="preserve">27,65</w:t>
            </w:r>
          </w:p>
        </w:tc>
      </w:tr>
      <w:tr>
        <w:tc>
          <w:tcPr>
            <w:tcW w:w="994" w:type="dxa"/>
          </w:tcPr>
          <w:p>
            <w:pPr>
              <w:pStyle w:val="0"/>
              <w:jc w:val="center"/>
            </w:pPr>
            <w:r>
              <w:rPr>
                <w:sz w:val="24"/>
              </w:rPr>
              <w:t xml:space="preserve">ds19.176</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sh1203, sh1221, sh1230.1, sh1234.1</w:t>
            </w:r>
          </w:p>
        </w:tc>
        <w:tc>
          <w:tcPr>
            <w:tcW w:w="1077" w:type="dxa"/>
          </w:tcPr>
          <w:p>
            <w:pPr>
              <w:pStyle w:val="0"/>
              <w:jc w:val="center"/>
            </w:pPr>
            <w:r>
              <w:rPr>
                <w:sz w:val="24"/>
              </w:rPr>
              <w:t xml:space="preserve">31,88</w:t>
            </w:r>
          </w:p>
        </w:tc>
      </w:tr>
      <w:tr>
        <w:tc>
          <w:tcPr>
            <w:tcW w:w="994" w:type="dxa"/>
          </w:tcPr>
          <w:p>
            <w:pPr>
              <w:pStyle w:val="0"/>
              <w:jc w:val="center"/>
            </w:pPr>
            <w:r>
              <w:rPr>
                <w:sz w:val="24"/>
              </w:rPr>
              <w:t xml:space="preserve">ds19.177</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sh1209, sh1213, sh1215</w:t>
            </w:r>
          </w:p>
        </w:tc>
        <w:tc>
          <w:tcPr>
            <w:tcW w:w="1077" w:type="dxa"/>
          </w:tcPr>
          <w:p>
            <w:pPr>
              <w:pStyle w:val="0"/>
              <w:jc w:val="center"/>
            </w:pPr>
            <w:r>
              <w:rPr>
                <w:sz w:val="24"/>
              </w:rPr>
              <w:t xml:space="preserve">36,34</w:t>
            </w:r>
          </w:p>
        </w:tc>
      </w:tr>
      <w:tr>
        <w:tc>
          <w:tcPr>
            <w:tcW w:w="994" w:type="dxa"/>
          </w:tcPr>
          <w:p>
            <w:pPr>
              <w:pStyle w:val="0"/>
              <w:jc w:val="center"/>
            </w:pPr>
            <w:r>
              <w:rPr>
                <w:sz w:val="24"/>
              </w:rPr>
              <w:t xml:space="preserve">ds19.178</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22)</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sh1210, sh1246</w:t>
            </w:r>
          </w:p>
        </w:tc>
        <w:tc>
          <w:tcPr>
            <w:tcW w:w="1077" w:type="dxa"/>
          </w:tcPr>
          <w:p>
            <w:pPr>
              <w:pStyle w:val="0"/>
              <w:jc w:val="center"/>
            </w:pPr>
            <w:r>
              <w:rPr>
                <w:sz w:val="24"/>
              </w:rPr>
              <w:t xml:space="preserve">41,49</w:t>
            </w:r>
          </w:p>
        </w:tc>
      </w:tr>
      <w:tr>
        <w:tc>
          <w:tcPr>
            <w:tcW w:w="994" w:type="dxa"/>
          </w:tcPr>
          <w:p>
            <w:pPr>
              <w:pStyle w:val="0"/>
              <w:jc w:val="center"/>
            </w:pPr>
            <w:r>
              <w:rPr>
                <w:sz w:val="24"/>
              </w:rPr>
              <w:t xml:space="preserve">ds19.179</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23)</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sh1214</w:t>
            </w:r>
          </w:p>
        </w:tc>
        <w:tc>
          <w:tcPr>
            <w:tcW w:w="1077" w:type="dxa"/>
          </w:tcPr>
          <w:p>
            <w:pPr>
              <w:pStyle w:val="0"/>
              <w:jc w:val="center"/>
            </w:pPr>
            <w:r>
              <w:rPr>
                <w:sz w:val="24"/>
              </w:rPr>
              <w:t xml:space="preserve">45,24</w:t>
            </w:r>
          </w:p>
        </w:tc>
      </w:tr>
      <w:tr>
        <w:tc>
          <w:tcPr>
            <w:tcW w:w="994" w:type="dxa"/>
          </w:tcPr>
          <w:p>
            <w:pPr>
              <w:pStyle w:val="0"/>
              <w:jc w:val="center"/>
            </w:pPr>
            <w:r>
              <w:rPr>
                <w:sz w:val="24"/>
              </w:rPr>
              <w:t xml:space="preserve">ds19.180</w:t>
            </w:r>
          </w:p>
        </w:tc>
        <w:tc>
          <w:tcPr>
            <w:tcW w:w="3244"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24)</w:t>
            </w:r>
          </w:p>
        </w:tc>
        <w:tc>
          <w:tcPr>
            <w:tcW w:w="3596" w:type="dxa"/>
          </w:tcPr>
          <w:p>
            <w:pPr>
              <w:pStyle w:val="0"/>
            </w:pPr>
            <w:r>
              <w:rPr>
                <w:sz w:val="24"/>
              </w:rPr>
              <w:t xml:space="preserve">C00-C80, C97, D00-D09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 схемы: sh0081, sh0604</w:t>
            </w:r>
          </w:p>
        </w:tc>
        <w:tc>
          <w:tcPr>
            <w:tcW w:w="1077" w:type="dxa"/>
          </w:tcPr>
          <w:p>
            <w:pPr>
              <w:pStyle w:val="0"/>
              <w:jc w:val="center"/>
            </w:pPr>
            <w:r>
              <w:rPr>
                <w:sz w:val="24"/>
              </w:rPr>
              <w:t xml:space="preserve">54,5</w:t>
            </w:r>
          </w:p>
        </w:tc>
      </w:tr>
      <w:tr>
        <w:tc>
          <w:tcPr>
            <w:tcW w:w="994" w:type="dxa"/>
          </w:tcPr>
          <w:p>
            <w:pPr>
              <w:pStyle w:val="0"/>
              <w:jc w:val="center"/>
            </w:pPr>
            <w:r>
              <w:rPr>
                <w:sz w:val="24"/>
              </w:rPr>
              <w:t xml:space="preserve">ds20</w:t>
            </w:r>
          </w:p>
        </w:tc>
        <w:tc>
          <w:tcPr>
            <w:gridSpan w:val="4"/>
            <w:tcW w:w="11993" w:type="dxa"/>
          </w:tcPr>
          <w:p>
            <w:pPr>
              <w:pStyle w:val="0"/>
            </w:pPr>
            <w:r>
              <w:rPr>
                <w:sz w:val="24"/>
              </w:rPr>
              <w:t xml:space="preserve">Оториноларингология</w:t>
            </w:r>
          </w:p>
        </w:tc>
        <w:tc>
          <w:tcPr>
            <w:tcW w:w="1077" w:type="dxa"/>
          </w:tcPr>
          <w:p>
            <w:pPr>
              <w:pStyle w:val="0"/>
              <w:jc w:val="center"/>
            </w:pPr>
            <w:r>
              <w:rPr>
                <w:sz w:val="24"/>
              </w:rPr>
              <w:t xml:space="preserve">0,98</w:t>
            </w:r>
          </w:p>
        </w:tc>
      </w:tr>
      <w:tr>
        <w:tc>
          <w:tcPr>
            <w:tcW w:w="994" w:type="dxa"/>
          </w:tcPr>
          <w:p>
            <w:pPr>
              <w:pStyle w:val="0"/>
              <w:jc w:val="center"/>
            </w:pPr>
            <w:r>
              <w:rPr>
                <w:sz w:val="24"/>
              </w:rPr>
              <w:t xml:space="preserve">ds20.001</w:t>
            </w:r>
          </w:p>
        </w:tc>
        <w:tc>
          <w:tcPr>
            <w:tcW w:w="3244" w:type="dxa"/>
          </w:tcPr>
          <w:p>
            <w:pPr>
              <w:pStyle w:val="0"/>
            </w:pPr>
            <w:r>
              <w:rPr>
                <w:sz w:val="24"/>
              </w:rPr>
              <w:t xml:space="preserve">Болезни уха, горла, носа</w:t>
            </w:r>
          </w:p>
        </w:tc>
        <w:tc>
          <w:tcPr>
            <w:tcW w:w="3596" w:type="dxa"/>
          </w:tcPr>
          <w:p>
            <w:pPr>
              <w:pStyle w:val="0"/>
            </w:pPr>
            <w:r>
              <w:rPr>
                <w:sz w:val="24"/>
              </w:rP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0,74</w:t>
            </w:r>
          </w:p>
        </w:tc>
      </w:tr>
      <w:tr>
        <w:tc>
          <w:tcPr>
            <w:tcW w:w="994" w:type="dxa"/>
          </w:tcPr>
          <w:p>
            <w:pPr>
              <w:pStyle w:val="0"/>
              <w:jc w:val="center"/>
            </w:pPr>
            <w:r>
              <w:rPr>
                <w:sz w:val="24"/>
              </w:rPr>
              <w:t xml:space="preserve">ds20.002</w:t>
            </w:r>
          </w:p>
        </w:tc>
        <w:tc>
          <w:tcPr>
            <w:tcW w:w="3244" w:type="dxa"/>
          </w:tcPr>
          <w:p>
            <w:pPr>
              <w:pStyle w:val="0"/>
            </w:pPr>
            <w:r>
              <w:rPr>
                <w:sz w:val="24"/>
              </w:rPr>
              <w:t xml:space="preserve">Операции на органе слуха, придаточных пазухах носа и верхних дыхательных путях (уровень 1)</w:t>
            </w:r>
          </w:p>
        </w:tc>
        <w:tc>
          <w:tcPr>
            <w:tcW w:w="3596" w:type="dxa"/>
          </w:tcPr>
          <w:p>
            <w:pPr>
              <w:pStyle w:val="0"/>
            </w:pPr>
            <w:r>
              <w:rPr>
                <w:sz w:val="24"/>
              </w:rPr>
              <w:t xml:space="preserve">-</w:t>
            </w:r>
          </w:p>
        </w:tc>
        <w:tc>
          <w:tcPr>
            <w:tcW w:w="2914" w:type="dxa"/>
          </w:tcPr>
          <w:p>
            <w:pPr>
              <w:pStyle w:val="0"/>
            </w:pPr>
            <w:r>
              <w:rPr>
                <w:sz w:val="24"/>
              </w:rPr>
              <w:t xml:space="preserve">A03.08.001, A03.08.001.001, A03.08.002, A03.08.002.001, A03.08.004, A03.08.004.001, A03.08.004.002, A03.08.004.003, A11.08.001, A11.08.002, A11.08.004, A16.07.055, A16.08.011, A16.08.016, A16.08.018, A16.08.019, A16.08.020.001, A16.08.023, A16.25.001, A16.25.002, A16.25.003, A16.25.004, A16.25.005, A16.25.008, A16.25.008.001, A16.25.015, A16.25.036, A16.25.036.001, A16.25.040</w:t>
            </w:r>
          </w:p>
        </w:tc>
        <w:tc>
          <w:tcPr>
            <w:tcW w:w="2239" w:type="dxa"/>
          </w:tcPr>
          <w:p>
            <w:pPr>
              <w:pStyle w:val="0"/>
            </w:pPr>
            <w:r>
              <w:rPr>
                <w:sz w:val="24"/>
              </w:rPr>
              <w:t xml:space="preserve">-</w:t>
            </w:r>
          </w:p>
        </w:tc>
        <w:tc>
          <w:tcPr>
            <w:tcW w:w="1077" w:type="dxa"/>
          </w:tcPr>
          <w:p>
            <w:pPr>
              <w:pStyle w:val="0"/>
              <w:jc w:val="center"/>
            </w:pPr>
            <w:r>
              <w:rPr>
                <w:sz w:val="24"/>
              </w:rPr>
              <w:t xml:space="preserve">1,12</w:t>
            </w:r>
          </w:p>
        </w:tc>
      </w:tr>
      <w:tr>
        <w:tc>
          <w:tcPr>
            <w:tcW w:w="994" w:type="dxa"/>
          </w:tcPr>
          <w:p>
            <w:pPr>
              <w:pStyle w:val="0"/>
              <w:jc w:val="center"/>
            </w:pPr>
            <w:r>
              <w:rPr>
                <w:sz w:val="24"/>
              </w:rPr>
              <w:t xml:space="preserve">ds20.003</w:t>
            </w:r>
          </w:p>
        </w:tc>
        <w:tc>
          <w:tcPr>
            <w:tcW w:w="3244" w:type="dxa"/>
          </w:tcPr>
          <w:p>
            <w:pPr>
              <w:pStyle w:val="0"/>
            </w:pPr>
            <w:r>
              <w:rPr>
                <w:sz w:val="24"/>
              </w:rPr>
              <w:t xml:space="preserve">Операции на органе слуха, придаточных пазухах носа и верхних дыхательных путях (уровень 2)</w:t>
            </w:r>
          </w:p>
        </w:tc>
        <w:tc>
          <w:tcPr>
            <w:tcW w:w="3596" w:type="dxa"/>
          </w:tcPr>
          <w:p>
            <w:pPr>
              <w:pStyle w:val="0"/>
            </w:pPr>
            <w:r>
              <w:rPr>
                <w:sz w:val="24"/>
              </w:rPr>
              <w:t xml:space="preserve">-</w:t>
            </w:r>
          </w:p>
        </w:tc>
        <w:tc>
          <w:tcPr>
            <w:tcW w:w="2914" w:type="dxa"/>
          </w:tcPr>
          <w:p>
            <w:pPr>
              <w:pStyle w:val="0"/>
            </w:pPr>
            <w:r>
              <w:rPr>
                <w:sz w:val="24"/>
              </w:rPr>
              <w:t xml:space="preserve">A16.08.001, A16.08.002, A16.08.003, A16.08.004, A16.08.006, A16.08.006.001, A16.08.006.002, A16.08.007, A16.08.009, A16.08.010.001, A16.08.012, A16.08.013, A16.08.014, A16.08.015, A16.08.020, A16.08.054, A16.08.055, A16.08.055.001, A16.08.064, A16.08.066, A16.08.074, A16.25.011, A16.25.016, A16.25.017, A16.25.020, A16.25.021, A16.25.027, A16.25.027.001, A16.25.027.002, A16.25.041, A16.25.042, A16.25.043</w:t>
            </w:r>
          </w:p>
        </w:tc>
        <w:tc>
          <w:tcPr>
            <w:tcW w:w="2239" w:type="dxa"/>
          </w:tcPr>
          <w:p>
            <w:pPr>
              <w:pStyle w:val="0"/>
            </w:pPr>
            <w:r>
              <w:rPr>
                <w:sz w:val="24"/>
              </w:rPr>
              <w:t xml:space="preserve">-</w:t>
            </w:r>
          </w:p>
        </w:tc>
        <w:tc>
          <w:tcPr>
            <w:tcW w:w="1077" w:type="dxa"/>
          </w:tcPr>
          <w:p>
            <w:pPr>
              <w:pStyle w:val="0"/>
              <w:jc w:val="center"/>
            </w:pPr>
            <w:r>
              <w:rPr>
                <w:sz w:val="24"/>
              </w:rPr>
              <w:t xml:space="preserve">1,66</w:t>
            </w:r>
          </w:p>
        </w:tc>
      </w:tr>
      <w:tr>
        <w:tc>
          <w:tcPr>
            <w:tcW w:w="994" w:type="dxa"/>
          </w:tcPr>
          <w:p>
            <w:pPr>
              <w:pStyle w:val="0"/>
              <w:jc w:val="center"/>
            </w:pPr>
            <w:r>
              <w:rPr>
                <w:sz w:val="24"/>
              </w:rPr>
              <w:t xml:space="preserve">ds20.004</w:t>
            </w:r>
          </w:p>
        </w:tc>
        <w:tc>
          <w:tcPr>
            <w:tcW w:w="3244" w:type="dxa"/>
          </w:tcPr>
          <w:p>
            <w:pPr>
              <w:pStyle w:val="0"/>
            </w:pPr>
            <w:r>
              <w:rPr>
                <w:sz w:val="24"/>
              </w:rPr>
              <w:t xml:space="preserve">Операции на органе слуха, придаточных пазухах носа и верхних дыхательных путях (уровень 3)</w:t>
            </w:r>
          </w:p>
        </w:tc>
        <w:tc>
          <w:tcPr>
            <w:tcW w:w="3596" w:type="dxa"/>
          </w:tcPr>
          <w:p>
            <w:pPr>
              <w:pStyle w:val="0"/>
            </w:pPr>
            <w:r>
              <w:rPr>
                <w:sz w:val="24"/>
              </w:rPr>
              <w:t xml:space="preserve">-</w:t>
            </w:r>
          </w:p>
        </w:tc>
        <w:tc>
          <w:tcPr>
            <w:tcW w:w="2914" w:type="dxa"/>
          </w:tcPr>
          <w:p>
            <w:pPr>
              <w:pStyle w:val="0"/>
            </w:pPr>
            <w:r>
              <w:rPr>
                <w:sz w:val="24"/>
              </w:rPr>
              <w:t xml:space="preserve">A16.08.010, A16.08.017, A16.08.027, A16.08.031, A16.08.035, A16.08.040, A16.08.041, A16.08.054.001, A16.08.054.002, A16.08.056, A16.25.013, A16.25.018, A16.25.030, A16.25.031, A16.27.001, A16.27.002, A16.27.003</w:t>
            </w:r>
          </w:p>
        </w:tc>
        <w:tc>
          <w:tcPr>
            <w:tcW w:w="2239" w:type="dxa"/>
          </w:tcPr>
          <w:p>
            <w:pPr>
              <w:pStyle w:val="0"/>
            </w:pPr>
            <w:r>
              <w:rPr>
                <w:sz w:val="24"/>
              </w:rPr>
              <w:t xml:space="preserve">-</w:t>
            </w:r>
          </w:p>
        </w:tc>
        <w:tc>
          <w:tcPr>
            <w:tcW w:w="1077" w:type="dxa"/>
          </w:tcPr>
          <w:p>
            <w:pPr>
              <w:pStyle w:val="0"/>
              <w:jc w:val="center"/>
            </w:pPr>
            <w:r>
              <w:rPr>
                <w:sz w:val="24"/>
              </w:rPr>
              <w:t xml:space="preserve">2,00</w:t>
            </w:r>
          </w:p>
        </w:tc>
      </w:tr>
      <w:tr>
        <w:tc>
          <w:tcPr>
            <w:tcW w:w="994" w:type="dxa"/>
          </w:tcPr>
          <w:p>
            <w:pPr>
              <w:pStyle w:val="0"/>
              <w:jc w:val="center"/>
            </w:pPr>
            <w:r>
              <w:rPr>
                <w:sz w:val="24"/>
              </w:rPr>
              <w:t xml:space="preserve">ds20.005</w:t>
            </w:r>
          </w:p>
        </w:tc>
        <w:tc>
          <w:tcPr>
            <w:tcW w:w="3244" w:type="dxa"/>
          </w:tcPr>
          <w:p>
            <w:pPr>
              <w:pStyle w:val="0"/>
            </w:pPr>
            <w:r>
              <w:rPr>
                <w:sz w:val="24"/>
              </w:rPr>
              <w:t xml:space="preserve">Операции на органе слуха, придаточных пазухах носа и верхних дыхательных путях (уровень 4)</w:t>
            </w:r>
          </w:p>
        </w:tc>
        <w:tc>
          <w:tcPr>
            <w:tcW w:w="3596" w:type="dxa"/>
          </w:tcPr>
          <w:p>
            <w:pPr>
              <w:pStyle w:val="0"/>
            </w:pPr>
            <w:r>
              <w:rPr>
                <w:sz w:val="24"/>
              </w:rPr>
              <w:t xml:space="preserve">-</w:t>
            </w:r>
          </w:p>
        </w:tc>
        <w:tc>
          <w:tcPr>
            <w:tcW w:w="2914" w:type="dxa"/>
          </w:tcPr>
          <w:p>
            <w:pPr>
              <w:pStyle w:val="0"/>
            </w:pPr>
            <w:r>
              <w:rPr>
                <w:sz w:val="24"/>
              </w:rPr>
              <w:t xml:space="preserve">A16.08.001.001, A16.08.002.001, A16.08.009.001, A16.08.010.002, A16.08.013.001, A16.08.017.001, A16.08.017.002, A16.08.031.001, A16.08.035.001, A16.08.040.001, A16.08.040.002, A16.08.040.003, A16.08.040.004, A16.08.040.005, A16.08.040.006, A16.08.049, A16.08.050, A16.08.051, A16.08.062, A16.08.066.001, A16.08.070, A16.08.071, A16.08.072, A16.08.073, A16.08.076, A16.25.039, A16.27.001.001, A16.27.002.001, A16.27.003.001</w:t>
            </w:r>
          </w:p>
        </w:tc>
        <w:tc>
          <w:tcPr>
            <w:tcW w:w="2239" w:type="dxa"/>
          </w:tcPr>
          <w:p>
            <w:pPr>
              <w:pStyle w:val="0"/>
            </w:pPr>
            <w:r>
              <w:rPr>
                <w:sz w:val="24"/>
              </w:rPr>
              <w:t xml:space="preserve">-</w:t>
            </w:r>
          </w:p>
        </w:tc>
        <w:tc>
          <w:tcPr>
            <w:tcW w:w="1077" w:type="dxa"/>
          </w:tcPr>
          <w:p>
            <w:pPr>
              <w:pStyle w:val="0"/>
              <w:jc w:val="center"/>
            </w:pPr>
            <w:r>
              <w:rPr>
                <w:sz w:val="24"/>
              </w:rPr>
              <w:t xml:space="preserve">2,46</w:t>
            </w:r>
          </w:p>
        </w:tc>
      </w:tr>
      <w:tr>
        <w:tc>
          <w:tcPr>
            <w:tcW w:w="994" w:type="dxa"/>
          </w:tcPr>
          <w:p>
            <w:pPr>
              <w:pStyle w:val="0"/>
              <w:jc w:val="center"/>
            </w:pPr>
            <w:r>
              <w:rPr>
                <w:sz w:val="24"/>
              </w:rPr>
              <w:t xml:space="preserve">ds20.006</w:t>
            </w:r>
          </w:p>
        </w:tc>
        <w:tc>
          <w:tcPr>
            <w:tcW w:w="3244" w:type="dxa"/>
          </w:tcPr>
          <w:p>
            <w:pPr>
              <w:pStyle w:val="0"/>
            </w:pPr>
            <w:r>
              <w:rPr>
                <w:sz w:val="24"/>
              </w:rPr>
              <w:t xml:space="preserve">Замена речевого процессора</w:t>
            </w:r>
          </w:p>
        </w:tc>
        <w:tc>
          <w:tcPr>
            <w:tcW w:w="3596" w:type="dxa"/>
          </w:tcPr>
          <w:p>
            <w:pPr>
              <w:pStyle w:val="0"/>
            </w:pPr>
            <w:r>
              <w:rPr>
                <w:sz w:val="24"/>
              </w:rPr>
              <w:t xml:space="preserve">H90.3</w:t>
            </w:r>
          </w:p>
        </w:tc>
        <w:tc>
          <w:tcPr>
            <w:tcW w:w="2914" w:type="dxa"/>
          </w:tcPr>
          <w:p>
            <w:pPr>
              <w:pStyle w:val="0"/>
            </w:pPr>
            <w:r>
              <w:rPr>
                <w:sz w:val="24"/>
              </w:rPr>
              <w:t xml:space="preserve">B05.057.008</w:t>
            </w:r>
          </w:p>
        </w:tc>
        <w:tc>
          <w:tcPr>
            <w:tcW w:w="2239" w:type="dxa"/>
          </w:tcPr>
          <w:p>
            <w:pPr>
              <w:pStyle w:val="0"/>
            </w:pPr>
            <w:r>
              <w:rPr>
                <w:sz w:val="24"/>
              </w:rPr>
              <w:t xml:space="preserve">-</w:t>
            </w:r>
          </w:p>
        </w:tc>
        <w:tc>
          <w:tcPr>
            <w:tcW w:w="1077" w:type="dxa"/>
          </w:tcPr>
          <w:p>
            <w:pPr>
              <w:pStyle w:val="0"/>
              <w:jc w:val="center"/>
            </w:pPr>
            <w:r>
              <w:rPr>
                <w:sz w:val="24"/>
              </w:rPr>
              <w:t xml:space="preserve">39,83</w:t>
            </w:r>
          </w:p>
        </w:tc>
      </w:tr>
      <w:tr>
        <w:tc>
          <w:tcPr>
            <w:tcW w:w="994" w:type="dxa"/>
          </w:tcPr>
          <w:p>
            <w:pPr>
              <w:pStyle w:val="0"/>
              <w:jc w:val="center"/>
            </w:pPr>
            <w:r>
              <w:rPr>
                <w:sz w:val="24"/>
              </w:rPr>
              <w:t xml:space="preserve">ds21</w:t>
            </w:r>
          </w:p>
        </w:tc>
        <w:tc>
          <w:tcPr>
            <w:gridSpan w:val="4"/>
            <w:tcW w:w="11993" w:type="dxa"/>
          </w:tcPr>
          <w:p>
            <w:pPr>
              <w:pStyle w:val="0"/>
            </w:pPr>
            <w:r>
              <w:rPr>
                <w:sz w:val="24"/>
              </w:rPr>
              <w:t xml:space="preserve">Офтальмология</w:t>
            </w:r>
          </w:p>
        </w:tc>
        <w:tc>
          <w:tcPr>
            <w:tcW w:w="1077" w:type="dxa"/>
          </w:tcPr>
          <w:p>
            <w:pPr>
              <w:pStyle w:val="0"/>
              <w:jc w:val="center"/>
            </w:pPr>
            <w:r>
              <w:rPr>
                <w:sz w:val="24"/>
              </w:rPr>
              <w:t xml:space="preserve">0,98</w:t>
            </w:r>
          </w:p>
        </w:tc>
      </w:tr>
      <w:tr>
        <w:tc>
          <w:tcPr>
            <w:tcW w:w="994" w:type="dxa"/>
            <w:vMerge w:val="restart"/>
          </w:tcPr>
          <w:p>
            <w:pPr>
              <w:pStyle w:val="0"/>
              <w:jc w:val="center"/>
            </w:pPr>
            <w:r>
              <w:rPr>
                <w:sz w:val="24"/>
              </w:rPr>
              <w:t xml:space="preserve">ds21.001</w:t>
            </w:r>
          </w:p>
        </w:tc>
        <w:tc>
          <w:tcPr>
            <w:tcW w:w="3244" w:type="dxa"/>
            <w:vMerge w:val="restart"/>
          </w:tcPr>
          <w:p>
            <w:pPr>
              <w:pStyle w:val="0"/>
            </w:pPr>
            <w:r>
              <w:rPr>
                <w:sz w:val="24"/>
              </w:rPr>
              <w:t xml:space="preserve">Болезни и травмы глаза</w:t>
            </w:r>
          </w:p>
        </w:tc>
        <w:tc>
          <w:tcPr>
            <w:tcW w:w="3596" w:type="dxa"/>
          </w:tcPr>
          <w:p>
            <w:pPr>
              <w:pStyle w:val="0"/>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vMerge w:val="restart"/>
          </w:tcPr>
          <w:p>
            <w:pPr>
              <w:pStyle w:val="0"/>
              <w:jc w:val="center"/>
            </w:pPr>
            <w:r>
              <w:rPr>
                <w:sz w:val="24"/>
              </w:rPr>
              <w:t xml:space="preserve">0,39</w:t>
            </w:r>
          </w:p>
        </w:tc>
      </w:tr>
      <w:tr>
        <w:tc>
          <w:tcPr>
            <w:vMerge w:val="continue"/>
          </w:tcPr>
          <w:p/>
        </w:tc>
        <w:tc>
          <w:tcPr>
            <w:vMerge w:val="continue"/>
          </w:tcPr>
          <w:p/>
        </w:tc>
        <w:tc>
          <w:tcPr>
            <w:tcW w:w="3596" w:type="dxa"/>
          </w:tcPr>
          <w:p>
            <w:pPr>
              <w:pStyle w:val="0"/>
            </w:pPr>
            <w:r>
              <w:rPr>
                <w:sz w:val="24"/>
              </w:rPr>
              <w:t xml:space="preserve">-</w:t>
            </w:r>
          </w:p>
        </w:tc>
        <w:tc>
          <w:tcPr>
            <w:tcW w:w="2914" w:type="dxa"/>
          </w:tcPr>
          <w:p>
            <w:pPr>
              <w:pStyle w:val="0"/>
            </w:pPr>
            <w:r>
              <w:rPr>
                <w:sz w:val="24"/>
              </w:rPr>
              <w:t xml:space="preserve">A16.26.086.001</w:t>
            </w:r>
          </w:p>
        </w:tc>
        <w:tc>
          <w:tcPr>
            <w:tcW w:w="2239" w:type="dxa"/>
          </w:tcPr>
          <w:p>
            <w:pPr>
              <w:pStyle w:val="0"/>
            </w:pPr>
            <w:r>
              <w:rPr>
                <w:sz w:val="24"/>
              </w:rPr>
              <w:t xml:space="preserve">-</w:t>
            </w:r>
          </w:p>
        </w:tc>
        <w:tc>
          <w:tcPr>
            <w:vMerge w:val="continue"/>
          </w:tcPr>
          <w:p/>
        </w:tc>
      </w:tr>
      <w:tr>
        <w:tc>
          <w:tcPr>
            <w:tcW w:w="994" w:type="dxa"/>
          </w:tcPr>
          <w:p>
            <w:pPr>
              <w:pStyle w:val="0"/>
              <w:jc w:val="center"/>
            </w:pPr>
            <w:r>
              <w:rPr>
                <w:sz w:val="24"/>
              </w:rPr>
              <w:t xml:space="preserve">ds21.002</w:t>
            </w:r>
          </w:p>
        </w:tc>
        <w:tc>
          <w:tcPr>
            <w:tcW w:w="3244" w:type="dxa"/>
          </w:tcPr>
          <w:p>
            <w:pPr>
              <w:pStyle w:val="0"/>
            </w:pPr>
            <w:r>
              <w:rPr>
                <w:sz w:val="24"/>
              </w:rPr>
              <w:t xml:space="preserve">Операции на органе зрения (уровень 1)</w:t>
            </w:r>
          </w:p>
        </w:tc>
        <w:tc>
          <w:tcPr>
            <w:tcW w:w="3596" w:type="dxa"/>
          </w:tcPr>
          <w:p>
            <w:pPr>
              <w:pStyle w:val="0"/>
            </w:pPr>
            <w:r>
              <w:rPr>
                <w:sz w:val="24"/>
              </w:rPr>
              <w:t xml:space="preserve">-</w:t>
            </w:r>
          </w:p>
        </w:tc>
        <w:tc>
          <w:tcPr>
            <w:tcW w:w="2914" w:type="dxa"/>
          </w:tcPr>
          <w:p>
            <w:pPr>
              <w:pStyle w:val="0"/>
            </w:pPr>
            <w:r>
              <w:rPr>
                <w:sz w:val="24"/>
              </w:rPr>
              <w:t xml:space="preserve">A16.01.037, A16.26.001, A16.26.002, A16.26.005, A16.26.007, A16.26.007.001, A16.26.007.003, A16.26.011, A16.26.012, A16.26.013, A16.26.014, A16.26.015, A16.26.016, A16.26.018, A16.26.020, A16.26.024, A16.26.025, A16.26.026, A16.26.033, A16.26.034, A16.26.035, A16.26.036, A16.26.037, A16.26.043, A16.26.044, A16.26.046, A16.26.051, A16.26.053, A16.26.054, A16.26.055, A16.26.056, A16.26.059, A16.26.072, A16.26.073, A16.26.083, A16.26.110, A16.26.119, A16.26.120.001, A16.26.121, A16.26.122, A16.26.123, A16.26.124, A16.26.136, A16.26.137, A16.26.138, A16.26.139, A16.26.144, A16.26.148, A16.26.149, A22.26.001, A22.26.002, A22.26.003, A22.26.004, A22.26.005, A22.26.006, A22.26.007, A22.26.009, A22.26.013, A22.26.016, A22.26.019, A22.26.020, A22.26.021, A22.26.022, A22.26.023</w:t>
            </w:r>
          </w:p>
        </w:tc>
        <w:tc>
          <w:tcPr>
            <w:tcW w:w="2239" w:type="dxa"/>
          </w:tcPr>
          <w:p>
            <w:pPr>
              <w:pStyle w:val="0"/>
            </w:pPr>
            <w:r>
              <w:rPr>
                <w:sz w:val="24"/>
              </w:rPr>
              <w:t xml:space="preserve">-</w:t>
            </w:r>
          </w:p>
        </w:tc>
        <w:tc>
          <w:tcPr>
            <w:tcW w:w="1077" w:type="dxa"/>
          </w:tcPr>
          <w:p>
            <w:pPr>
              <w:pStyle w:val="0"/>
              <w:jc w:val="center"/>
            </w:pPr>
            <w:r>
              <w:rPr>
                <w:sz w:val="24"/>
              </w:rPr>
              <w:t xml:space="preserve">0,67</w:t>
            </w:r>
          </w:p>
        </w:tc>
      </w:tr>
      <w:tr>
        <w:tc>
          <w:tcPr>
            <w:tcW w:w="994" w:type="dxa"/>
          </w:tcPr>
          <w:p>
            <w:pPr>
              <w:pStyle w:val="0"/>
              <w:jc w:val="center"/>
            </w:pPr>
            <w:r>
              <w:rPr>
                <w:sz w:val="24"/>
              </w:rPr>
              <w:t xml:space="preserve">ds21.003</w:t>
            </w:r>
          </w:p>
        </w:tc>
        <w:tc>
          <w:tcPr>
            <w:tcW w:w="3244" w:type="dxa"/>
          </w:tcPr>
          <w:p>
            <w:pPr>
              <w:pStyle w:val="0"/>
            </w:pPr>
            <w:r>
              <w:rPr>
                <w:sz w:val="24"/>
              </w:rPr>
              <w:t xml:space="preserve">Операции на органе зрения (уровень 2)</w:t>
            </w:r>
          </w:p>
        </w:tc>
        <w:tc>
          <w:tcPr>
            <w:tcW w:w="3596" w:type="dxa"/>
          </w:tcPr>
          <w:p>
            <w:pPr>
              <w:pStyle w:val="0"/>
            </w:pPr>
            <w:r>
              <w:rPr>
                <w:sz w:val="24"/>
              </w:rPr>
              <w:t xml:space="preserve">-</w:t>
            </w:r>
          </w:p>
        </w:tc>
        <w:tc>
          <w:tcPr>
            <w:tcW w:w="2914" w:type="dxa"/>
          </w:tcPr>
          <w:p>
            <w:pPr>
              <w:pStyle w:val="0"/>
            </w:pPr>
            <w:r>
              <w:rPr>
                <w:sz w:val="24"/>
              </w:rPr>
              <w:t xml:space="preserve">A16.26.007.002, A16.26.022, A16.26.023, A16.26.052, A16.26.052.001, A16.26.058, A16.26.060, A16.26.061, A16.26.062, A16.26.063, A16.26.064, A16.26.065, A16.26.066, A16.26.067, A16.26.068, A16.26.069, A16.26.070, A16.26.073.001, A16.26.073.003, A16.26.075, A16.26.076, A16.26.076.001, A16.26.077, A16.26.078, A16.26.079, A16.26.084, A16.26.096, A16.26.097, A16.26.098, A16.26.112, A16.26.116, A16.26.120.002, A16.26.129, A16.26.132, A16.26.133, A16.26.143, A16.26.147, A22.26.011, A22.26.018, A24.26.004</w:t>
            </w:r>
          </w:p>
        </w:tc>
        <w:tc>
          <w:tcPr>
            <w:tcW w:w="2239" w:type="dxa"/>
          </w:tcPr>
          <w:p>
            <w:pPr>
              <w:pStyle w:val="0"/>
            </w:pPr>
            <w:r>
              <w:rPr>
                <w:sz w:val="24"/>
              </w:rPr>
              <w:t xml:space="preserve">-</w:t>
            </w:r>
          </w:p>
        </w:tc>
        <w:tc>
          <w:tcPr>
            <w:tcW w:w="1077" w:type="dxa"/>
          </w:tcPr>
          <w:p>
            <w:pPr>
              <w:pStyle w:val="0"/>
              <w:jc w:val="center"/>
            </w:pPr>
            <w:r>
              <w:rPr>
                <w:sz w:val="24"/>
              </w:rPr>
              <w:t xml:space="preserve">1,09</w:t>
            </w:r>
          </w:p>
        </w:tc>
      </w:tr>
      <w:tr>
        <w:tc>
          <w:tcPr>
            <w:tcW w:w="994" w:type="dxa"/>
          </w:tcPr>
          <w:p>
            <w:pPr>
              <w:pStyle w:val="0"/>
              <w:jc w:val="center"/>
            </w:pPr>
            <w:r>
              <w:rPr>
                <w:sz w:val="24"/>
              </w:rPr>
              <w:t xml:space="preserve">ds21.004</w:t>
            </w:r>
          </w:p>
        </w:tc>
        <w:tc>
          <w:tcPr>
            <w:tcW w:w="3244" w:type="dxa"/>
          </w:tcPr>
          <w:p>
            <w:pPr>
              <w:pStyle w:val="0"/>
            </w:pPr>
            <w:r>
              <w:rPr>
                <w:sz w:val="24"/>
              </w:rPr>
              <w:t xml:space="preserve">Операции на органе зрения (уровень 3)</w:t>
            </w:r>
          </w:p>
        </w:tc>
        <w:tc>
          <w:tcPr>
            <w:tcW w:w="3596" w:type="dxa"/>
          </w:tcPr>
          <w:p>
            <w:pPr>
              <w:pStyle w:val="0"/>
            </w:pPr>
            <w:r>
              <w:rPr>
                <w:sz w:val="24"/>
              </w:rPr>
              <w:t xml:space="preserve">-</w:t>
            </w:r>
          </w:p>
        </w:tc>
        <w:tc>
          <w:tcPr>
            <w:tcW w:w="2914" w:type="dxa"/>
          </w:tcPr>
          <w:p>
            <w:pPr>
              <w:pStyle w:val="0"/>
            </w:pPr>
            <w:r>
              <w:rPr>
                <w:sz w:val="24"/>
              </w:rPr>
              <w:t xml:space="preserve">A11.26.017, A11.26.017.001, A16.26.003, A16.26.004, A16.26.006, A16.26.008, A16.26.008.001, A16.26.009, A16.26.010, A16.26.017, A16.26.021, A16.26.028, A16.26.029, A16.26.030, A16.26.031, A16.26.032, A16.26.039, A16.26.041, A16.26.045, A16.26.049.007, A16.26.049.009, A16.26.057, A16.26.071, A16.26.074, A16.26.075.001, A16.26.088, A16.26.089.001, A16.26.092, A16.26.092.001, A16.26.092.004, A16.26.092.005, A16.26.099, A16.26.099.002, A16.26.111.001, A16.26.111.002, A16.26.111.003, A16.26.111.004, A16.26.117, A16.26.117.001, A16.26.118, A16.26.134, A16.26.140, A16.26.141, A16.26.142, A22.26.010, A22.26.027, A22.26.031, A24.26.006</w:t>
            </w:r>
          </w:p>
        </w:tc>
        <w:tc>
          <w:tcPr>
            <w:tcW w:w="2239" w:type="dxa"/>
          </w:tcPr>
          <w:p>
            <w:pPr>
              <w:pStyle w:val="0"/>
            </w:pPr>
            <w:r>
              <w:rPr>
                <w:sz w:val="24"/>
              </w:rPr>
              <w:t xml:space="preserve">-</w:t>
            </w:r>
          </w:p>
        </w:tc>
        <w:tc>
          <w:tcPr>
            <w:tcW w:w="1077" w:type="dxa"/>
          </w:tcPr>
          <w:p>
            <w:pPr>
              <w:pStyle w:val="0"/>
              <w:jc w:val="center"/>
            </w:pPr>
            <w:r>
              <w:rPr>
                <w:sz w:val="24"/>
              </w:rPr>
              <w:t xml:space="preserve">1,62</w:t>
            </w:r>
          </w:p>
        </w:tc>
      </w:tr>
      <w:tr>
        <w:tc>
          <w:tcPr>
            <w:tcW w:w="994" w:type="dxa"/>
          </w:tcPr>
          <w:p>
            <w:pPr>
              <w:pStyle w:val="0"/>
              <w:jc w:val="center"/>
            </w:pPr>
            <w:r>
              <w:rPr>
                <w:sz w:val="24"/>
              </w:rPr>
              <w:t xml:space="preserve">ds21.005</w:t>
            </w:r>
          </w:p>
        </w:tc>
        <w:tc>
          <w:tcPr>
            <w:tcW w:w="3244" w:type="dxa"/>
          </w:tcPr>
          <w:p>
            <w:pPr>
              <w:pStyle w:val="0"/>
            </w:pPr>
            <w:r>
              <w:rPr>
                <w:sz w:val="24"/>
              </w:rPr>
              <w:t xml:space="preserve">Операции на органе зрения (уровень 4)</w:t>
            </w:r>
          </w:p>
        </w:tc>
        <w:tc>
          <w:tcPr>
            <w:tcW w:w="3596" w:type="dxa"/>
          </w:tcPr>
          <w:p>
            <w:pPr>
              <w:pStyle w:val="0"/>
            </w:pPr>
            <w:r>
              <w:rPr>
                <w:sz w:val="24"/>
              </w:rPr>
              <w:t xml:space="preserve">-</w:t>
            </w:r>
          </w:p>
        </w:tc>
        <w:tc>
          <w:tcPr>
            <w:tcW w:w="2914" w:type="dxa"/>
          </w:tcPr>
          <w:p>
            <w:pPr>
              <w:pStyle w:val="0"/>
            </w:pPr>
            <w:r>
              <w:rPr>
                <w:sz w:val="24"/>
              </w:rPr>
              <w:t xml:space="preserve">A16.26.009.001, A16.26.009.002, A16.26.010.001, A16.26.010.002, A16.26.019, A16.26.027, A16.26.038, A16.26.040, A16.26.065.001, A16.26.081, A16.26.082, A16.26.086, A16.26.091, A16.26.092.002, A16.26.093, A16.26.094, A16.26.095, A16.26.099.001, A16.26.102, A16.26.106, A16.26.111, A16.26.111.005, A16.26.111.006, A16.26.111.007, A16.26.111.008, A16.26.111.009, A16.26.113, A16.26.114, A16.26.115, A16.26.125, A16.26.127, A16.26.127.001, A16.26.127.002, A16.26.128, A16.26.130, A16.26.131, A16.26.146, A22.26.014, A22.26.015, A22.26.028, A22.26.033</w:t>
            </w:r>
          </w:p>
        </w:tc>
        <w:tc>
          <w:tcPr>
            <w:tcW w:w="2239" w:type="dxa"/>
          </w:tcPr>
          <w:p>
            <w:pPr>
              <w:pStyle w:val="0"/>
            </w:pPr>
            <w:r>
              <w:rPr>
                <w:sz w:val="24"/>
              </w:rPr>
              <w:t xml:space="preserve">-</w:t>
            </w:r>
          </w:p>
        </w:tc>
        <w:tc>
          <w:tcPr>
            <w:tcW w:w="1077" w:type="dxa"/>
          </w:tcPr>
          <w:p>
            <w:pPr>
              <w:pStyle w:val="0"/>
              <w:jc w:val="center"/>
            </w:pPr>
            <w:r>
              <w:rPr>
                <w:sz w:val="24"/>
              </w:rPr>
              <w:t xml:space="preserve">2,01</w:t>
            </w:r>
          </w:p>
        </w:tc>
      </w:tr>
      <w:tr>
        <w:tc>
          <w:tcPr>
            <w:tcW w:w="994" w:type="dxa"/>
          </w:tcPr>
          <w:p>
            <w:pPr>
              <w:pStyle w:val="0"/>
              <w:jc w:val="center"/>
            </w:pPr>
            <w:r>
              <w:rPr>
                <w:sz w:val="24"/>
              </w:rPr>
              <w:t xml:space="preserve">ds21.006</w:t>
            </w:r>
          </w:p>
        </w:tc>
        <w:tc>
          <w:tcPr>
            <w:tcW w:w="3244" w:type="dxa"/>
          </w:tcPr>
          <w:p>
            <w:pPr>
              <w:pStyle w:val="0"/>
            </w:pPr>
            <w:r>
              <w:rPr>
                <w:sz w:val="24"/>
              </w:rPr>
              <w:t xml:space="preserve">Операции на органе зрения (уровень 5)</w:t>
            </w:r>
          </w:p>
        </w:tc>
        <w:tc>
          <w:tcPr>
            <w:tcW w:w="3596" w:type="dxa"/>
          </w:tcPr>
          <w:p>
            <w:pPr>
              <w:pStyle w:val="0"/>
            </w:pPr>
            <w:r>
              <w:rPr>
                <w:sz w:val="24"/>
              </w:rPr>
              <w:t xml:space="preserve">-</w:t>
            </w:r>
          </w:p>
        </w:tc>
        <w:tc>
          <w:tcPr>
            <w:tcW w:w="2914" w:type="dxa"/>
          </w:tcPr>
          <w:p>
            <w:pPr>
              <w:pStyle w:val="0"/>
            </w:pPr>
            <w:r>
              <w:rPr>
                <w:sz w:val="24"/>
              </w:rPr>
              <w:t xml:space="preserve">A16.26.021.001, A16.26.041.001, A16.26.046.001, A16.26.046.002, A16.26.047, A16.26.048, A16.26.049, A16.26.049.001, A16.26.049.002, A16.26.049.003, A16.26.049.004, A16.26.049.005, A16.26.049.006, A16.26.049.008, A16.26.050, A16.26.064.001, A16.26.080, A16.26.085, A16.26.087, A16.26.089, A16.26.089.002, A16.26.090, A16.26.092.003, A16.26.093.001, A16.26.094.001, A16.26.100, A16.26.101, A16.26.103, A16.26.103.001, A16.26.103.002, A16.26.103.003, A16.26.104, A16.26.105, A16.26.107, A16.26.107.001, A16.26.108, A16.26.128.001, A16.26.135, A16.26.145, A16.26.150, A16.26.151, A16.26.152, A16.26.153, A22.26.017</w:t>
            </w:r>
          </w:p>
        </w:tc>
        <w:tc>
          <w:tcPr>
            <w:tcW w:w="2239" w:type="dxa"/>
          </w:tcPr>
          <w:p>
            <w:pPr>
              <w:pStyle w:val="0"/>
            </w:pPr>
            <w:r>
              <w:rPr>
                <w:sz w:val="24"/>
              </w:rPr>
              <w:t xml:space="preserve">-</w:t>
            </w:r>
          </w:p>
        </w:tc>
        <w:tc>
          <w:tcPr>
            <w:tcW w:w="1077" w:type="dxa"/>
          </w:tcPr>
          <w:p>
            <w:pPr>
              <w:pStyle w:val="0"/>
              <w:jc w:val="center"/>
            </w:pPr>
            <w:r>
              <w:rPr>
                <w:sz w:val="24"/>
              </w:rPr>
              <w:t xml:space="preserve">3,50</w:t>
            </w:r>
          </w:p>
        </w:tc>
      </w:tr>
      <w:tr>
        <w:tc>
          <w:tcPr>
            <w:tcW w:w="994" w:type="dxa"/>
          </w:tcPr>
          <w:p>
            <w:pPr>
              <w:pStyle w:val="0"/>
              <w:jc w:val="center"/>
            </w:pPr>
            <w:r>
              <w:rPr>
                <w:sz w:val="24"/>
              </w:rPr>
              <w:t xml:space="preserve">ds21.007</w:t>
            </w:r>
          </w:p>
        </w:tc>
        <w:tc>
          <w:tcPr>
            <w:tcW w:w="3244" w:type="dxa"/>
          </w:tcPr>
          <w:p>
            <w:pPr>
              <w:pStyle w:val="0"/>
            </w:pPr>
            <w:r>
              <w:rPr>
                <w:sz w:val="24"/>
              </w:rPr>
              <w:t xml:space="preserve">Операции на органе зрения (факоэмульсификация с имплантацией ИОЛ)</w:t>
            </w:r>
          </w:p>
        </w:tc>
        <w:tc>
          <w:tcPr>
            <w:tcW w:w="3596" w:type="dxa"/>
          </w:tcPr>
          <w:p>
            <w:pPr>
              <w:pStyle w:val="0"/>
            </w:pPr>
            <w:r>
              <w:rPr>
                <w:sz w:val="24"/>
              </w:rPr>
              <w:t xml:space="preserve">-</w:t>
            </w:r>
          </w:p>
        </w:tc>
        <w:tc>
          <w:tcPr>
            <w:tcW w:w="2914" w:type="dxa"/>
          </w:tcPr>
          <w:p>
            <w:pPr>
              <w:pStyle w:val="0"/>
            </w:pPr>
            <w:r>
              <w:rPr>
                <w:sz w:val="24"/>
              </w:rPr>
              <w:t xml:space="preserve">A16.26.093.002</w:t>
            </w:r>
          </w:p>
        </w:tc>
        <w:tc>
          <w:tcPr>
            <w:tcW w:w="2239" w:type="dxa"/>
          </w:tcPr>
          <w:p>
            <w:pPr>
              <w:pStyle w:val="0"/>
            </w:pPr>
            <w:r>
              <w:rPr>
                <w:sz w:val="24"/>
              </w:rPr>
              <w:t xml:space="preserve">-</w:t>
            </w:r>
          </w:p>
        </w:tc>
        <w:tc>
          <w:tcPr>
            <w:tcW w:w="1077" w:type="dxa"/>
          </w:tcPr>
          <w:p>
            <w:pPr>
              <w:pStyle w:val="0"/>
              <w:jc w:val="center"/>
            </w:pPr>
            <w:r>
              <w:rPr>
                <w:sz w:val="24"/>
              </w:rPr>
              <w:t xml:space="preserve">1,77</w:t>
            </w:r>
          </w:p>
        </w:tc>
      </w:tr>
      <w:tr>
        <w:tc>
          <w:tcPr>
            <w:tcW w:w="994" w:type="dxa"/>
          </w:tcPr>
          <w:p>
            <w:pPr>
              <w:pStyle w:val="0"/>
              <w:jc w:val="center"/>
            </w:pPr>
            <w:r>
              <w:rPr>
                <w:sz w:val="24"/>
              </w:rPr>
              <w:t xml:space="preserve">ds21.008</w:t>
            </w:r>
          </w:p>
        </w:tc>
        <w:tc>
          <w:tcPr>
            <w:tcW w:w="3244" w:type="dxa"/>
          </w:tcPr>
          <w:p>
            <w:pPr>
              <w:pStyle w:val="0"/>
            </w:pPr>
            <w:r>
              <w:rPr>
                <w:sz w:val="24"/>
              </w:rPr>
              <w:t xml:space="preserve">Интравитреальное введение лекарственных препаратов</w:t>
            </w:r>
          </w:p>
        </w:tc>
        <w:tc>
          <w:tcPr>
            <w:tcW w:w="3596" w:type="dxa"/>
          </w:tcPr>
          <w:p>
            <w:pPr>
              <w:pStyle w:val="0"/>
            </w:pPr>
            <w:r>
              <w:rPr>
                <w:sz w:val="24"/>
              </w:rPr>
              <w:t xml:space="preserve">-</w:t>
            </w:r>
          </w:p>
        </w:tc>
        <w:tc>
          <w:tcPr>
            <w:tcW w:w="2914" w:type="dxa"/>
          </w:tcPr>
          <w:p>
            <w:pPr>
              <w:pStyle w:val="0"/>
            </w:pPr>
            <w:r>
              <w:rPr>
                <w:sz w:val="24"/>
              </w:rPr>
              <w:t xml:space="preserve">A16.26.086.001</w:t>
            </w:r>
          </w:p>
        </w:tc>
        <w:tc>
          <w:tcPr>
            <w:tcW w:w="2239" w:type="dxa"/>
          </w:tcPr>
          <w:p>
            <w:pPr>
              <w:pStyle w:val="0"/>
            </w:pPr>
            <w:r>
              <w:rPr>
                <w:sz w:val="24"/>
              </w:rPr>
              <w:t xml:space="preserve">иной классификационный критерий: icv1, icv2, icv3, icv4</w:t>
            </w:r>
          </w:p>
        </w:tc>
        <w:tc>
          <w:tcPr>
            <w:tcW w:w="1077" w:type="dxa"/>
          </w:tcPr>
          <w:p>
            <w:pPr>
              <w:pStyle w:val="0"/>
              <w:jc w:val="center"/>
            </w:pPr>
            <w:r>
              <w:rPr>
                <w:sz w:val="24"/>
              </w:rPr>
              <w:t xml:space="preserve">2,56</w:t>
            </w:r>
          </w:p>
        </w:tc>
      </w:tr>
      <w:tr>
        <w:tc>
          <w:tcPr>
            <w:tcW w:w="994" w:type="dxa"/>
          </w:tcPr>
          <w:p>
            <w:pPr>
              <w:pStyle w:val="0"/>
              <w:jc w:val="center"/>
            </w:pPr>
            <w:r>
              <w:rPr>
                <w:sz w:val="24"/>
              </w:rPr>
              <w:t xml:space="preserve">ds22</w:t>
            </w:r>
          </w:p>
        </w:tc>
        <w:tc>
          <w:tcPr>
            <w:gridSpan w:val="4"/>
            <w:tcW w:w="11993" w:type="dxa"/>
          </w:tcPr>
          <w:p>
            <w:pPr>
              <w:pStyle w:val="0"/>
            </w:pPr>
            <w:r>
              <w:rPr>
                <w:sz w:val="24"/>
              </w:rPr>
              <w:t xml:space="preserve">Педиатрия</w:t>
            </w:r>
          </w:p>
        </w:tc>
        <w:tc>
          <w:tcPr>
            <w:tcW w:w="1077" w:type="dxa"/>
          </w:tcPr>
          <w:p>
            <w:pPr>
              <w:pStyle w:val="0"/>
              <w:jc w:val="center"/>
            </w:pPr>
            <w:r>
              <w:rPr>
                <w:sz w:val="24"/>
              </w:rPr>
              <w:t xml:space="preserve">0,93</w:t>
            </w:r>
          </w:p>
        </w:tc>
      </w:tr>
      <w:tr>
        <w:tc>
          <w:tcPr>
            <w:tcW w:w="994" w:type="dxa"/>
          </w:tcPr>
          <w:p>
            <w:pPr>
              <w:pStyle w:val="0"/>
              <w:jc w:val="center"/>
            </w:pPr>
            <w:r>
              <w:rPr>
                <w:sz w:val="24"/>
              </w:rPr>
              <w:t xml:space="preserve">ds22.001</w:t>
            </w:r>
          </w:p>
        </w:tc>
        <w:tc>
          <w:tcPr>
            <w:tcW w:w="3244" w:type="dxa"/>
          </w:tcPr>
          <w:p>
            <w:pPr>
              <w:pStyle w:val="0"/>
            </w:pPr>
            <w:r>
              <w:rPr>
                <w:sz w:val="24"/>
              </w:rPr>
              <w:t xml:space="preserve">Системные поражения соединительной ткани, артропатии, спондилопатии, дети</w:t>
            </w:r>
          </w:p>
        </w:tc>
        <w:tc>
          <w:tcPr>
            <w:tcW w:w="3596" w:type="dxa"/>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2914" w:type="dxa"/>
          </w:tcPr>
          <w:p>
            <w:pPr>
              <w:pStyle w:val="0"/>
            </w:pPr>
            <w:r>
              <w:rPr>
                <w:sz w:val="24"/>
              </w:rPr>
              <w:t xml:space="preserve">-</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2,31</w:t>
            </w:r>
          </w:p>
        </w:tc>
      </w:tr>
      <w:tr>
        <w:tc>
          <w:tcPr>
            <w:tcW w:w="994" w:type="dxa"/>
          </w:tcPr>
          <w:p>
            <w:pPr>
              <w:pStyle w:val="0"/>
              <w:jc w:val="center"/>
            </w:pPr>
            <w:r>
              <w:rPr>
                <w:sz w:val="24"/>
              </w:rPr>
              <w:t xml:space="preserve">ds22.002</w:t>
            </w:r>
          </w:p>
        </w:tc>
        <w:tc>
          <w:tcPr>
            <w:tcW w:w="3244" w:type="dxa"/>
          </w:tcPr>
          <w:p>
            <w:pPr>
              <w:pStyle w:val="0"/>
            </w:pPr>
            <w:r>
              <w:rPr>
                <w:sz w:val="24"/>
              </w:rPr>
              <w:t xml:space="preserve">Болезни органов пищеварения, дети</w:t>
            </w:r>
          </w:p>
        </w:tc>
        <w:tc>
          <w:tcPr>
            <w:tcW w:w="3596" w:type="dxa"/>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2914" w:type="dxa"/>
          </w:tcPr>
          <w:p>
            <w:pPr>
              <w:pStyle w:val="0"/>
            </w:pPr>
            <w:r>
              <w:rPr>
                <w:sz w:val="24"/>
              </w:rPr>
              <w:t xml:space="preserve">-</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0,89</w:t>
            </w:r>
          </w:p>
        </w:tc>
      </w:tr>
      <w:tr>
        <w:tc>
          <w:tcPr>
            <w:tcW w:w="994" w:type="dxa"/>
          </w:tcPr>
          <w:p>
            <w:pPr>
              <w:pStyle w:val="0"/>
              <w:jc w:val="center"/>
            </w:pPr>
            <w:r>
              <w:rPr>
                <w:sz w:val="24"/>
              </w:rPr>
              <w:t xml:space="preserve">ds23</w:t>
            </w:r>
          </w:p>
        </w:tc>
        <w:tc>
          <w:tcPr>
            <w:gridSpan w:val="4"/>
            <w:tcW w:w="11993" w:type="dxa"/>
          </w:tcPr>
          <w:p>
            <w:pPr>
              <w:pStyle w:val="0"/>
            </w:pPr>
            <w:r>
              <w:rPr>
                <w:sz w:val="24"/>
              </w:rPr>
              <w:t xml:space="preserve">Пульмонология</w:t>
            </w:r>
          </w:p>
        </w:tc>
        <w:tc>
          <w:tcPr>
            <w:tcW w:w="1077" w:type="dxa"/>
          </w:tcPr>
          <w:p>
            <w:pPr>
              <w:pStyle w:val="0"/>
              <w:jc w:val="center"/>
            </w:pPr>
            <w:r>
              <w:rPr>
                <w:sz w:val="24"/>
              </w:rPr>
              <w:t xml:space="preserve">0,90</w:t>
            </w:r>
          </w:p>
        </w:tc>
      </w:tr>
      <w:tr>
        <w:tc>
          <w:tcPr>
            <w:tcW w:w="994" w:type="dxa"/>
          </w:tcPr>
          <w:p>
            <w:pPr>
              <w:pStyle w:val="0"/>
              <w:jc w:val="center"/>
            </w:pPr>
            <w:r>
              <w:rPr>
                <w:sz w:val="24"/>
              </w:rPr>
              <w:t xml:space="preserve">ds23.001</w:t>
            </w:r>
          </w:p>
        </w:tc>
        <w:tc>
          <w:tcPr>
            <w:tcW w:w="3244" w:type="dxa"/>
          </w:tcPr>
          <w:p>
            <w:pPr>
              <w:pStyle w:val="0"/>
            </w:pPr>
            <w:r>
              <w:rPr>
                <w:sz w:val="24"/>
              </w:rPr>
              <w:t xml:space="preserve">Болезни органов дыхания</w:t>
            </w:r>
          </w:p>
        </w:tc>
        <w:tc>
          <w:tcPr>
            <w:tcW w:w="3596" w:type="dxa"/>
          </w:tcPr>
          <w:p>
            <w:pPr>
              <w:pStyle w:val="0"/>
            </w:pPr>
            <w:r>
              <w:rPr>
                <w:sz w:val="24"/>
              </w:rP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0,90</w:t>
            </w:r>
          </w:p>
        </w:tc>
      </w:tr>
      <w:tr>
        <w:tc>
          <w:tcPr>
            <w:tcW w:w="994" w:type="dxa"/>
          </w:tcPr>
          <w:p>
            <w:pPr>
              <w:pStyle w:val="0"/>
              <w:jc w:val="center"/>
            </w:pPr>
            <w:r>
              <w:rPr>
                <w:sz w:val="24"/>
              </w:rPr>
              <w:t xml:space="preserve">ds24</w:t>
            </w:r>
          </w:p>
        </w:tc>
        <w:tc>
          <w:tcPr>
            <w:gridSpan w:val="4"/>
            <w:tcW w:w="11993" w:type="dxa"/>
          </w:tcPr>
          <w:p>
            <w:pPr>
              <w:pStyle w:val="0"/>
            </w:pPr>
            <w:r>
              <w:rPr>
                <w:sz w:val="24"/>
              </w:rPr>
              <w:t xml:space="preserve">Ревматология</w:t>
            </w:r>
          </w:p>
        </w:tc>
        <w:tc>
          <w:tcPr>
            <w:tcW w:w="1077" w:type="dxa"/>
          </w:tcPr>
          <w:p>
            <w:pPr>
              <w:pStyle w:val="0"/>
              <w:jc w:val="center"/>
            </w:pPr>
            <w:r>
              <w:rPr>
                <w:sz w:val="24"/>
              </w:rPr>
              <w:t xml:space="preserve">1,46</w:t>
            </w:r>
          </w:p>
        </w:tc>
      </w:tr>
      <w:tr>
        <w:tc>
          <w:tcPr>
            <w:tcW w:w="994" w:type="dxa"/>
          </w:tcPr>
          <w:p>
            <w:pPr>
              <w:pStyle w:val="0"/>
              <w:jc w:val="center"/>
            </w:pPr>
            <w:r>
              <w:rPr>
                <w:sz w:val="24"/>
              </w:rPr>
              <w:t xml:space="preserve">ds24.001</w:t>
            </w:r>
          </w:p>
        </w:tc>
        <w:tc>
          <w:tcPr>
            <w:tcW w:w="3244" w:type="dxa"/>
          </w:tcPr>
          <w:p>
            <w:pPr>
              <w:pStyle w:val="0"/>
            </w:pPr>
            <w:r>
              <w:rPr>
                <w:sz w:val="24"/>
              </w:rPr>
              <w:t xml:space="preserve">Системные поражения соединительной ткани, артропатии, спондилопатии, взрослые</w:t>
            </w:r>
          </w:p>
        </w:tc>
        <w:tc>
          <w:tcPr>
            <w:tcW w:w="3596" w:type="dxa"/>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1,46</w:t>
            </w:r>
          </w:p>
        </w:tc>
      </w:tr>
      <w:tr>
        <w:tc>
          <w:tcPr>
            <w:tcW w:w="994" w:type="dxa"/>
          </w:tcPr>
          <w:p>
            <w:pPr>
              <w:pStyle w:val="0"/>
              <w:jc w:val="center"/>
            </w:pPr>
            <w:r>
              <w:rPr>
                <w:sz w:val="24"/>
              </w:rPr>
              <w:t xml:space="preserve">ds25</w:t>
            </w:r>
          </w:p>
        </w:tc>
        <w:tc>
          <w:tcPr>
            <w:gridSpan w:val="4"/>
            <w:tcW w:w="11993" w:type="dxa"/>
          </w:tcPr>
          <w:p>
            <w:pPr>
              <w:pStyle w:val="0"/>
            </w:pPr>
            <w:r>
              <w:rPr>
                <w:sz w:val="24"/>
              </w:rPr>
              <w:t xml:space="preserve">Сердечно-сосудистая хирургия</w:t>
            </w:r>
          </w:p>
        </w:tc>
        <w:tc>
          <w:tcPr>
            <w:tcW w:w="1077" w:type="dxa"/>
          </w:tcPr>
          <w:p>
            <w:pPr>
              <w:pStyle w:val="0"/>
              <w:jc w:val="center"/>
            </w:pPr>
            <w:r>
              <w:rPr>
                <w:sz w:val="24"/>
              </w:rPr>
              <w:t xml:space="preserve">1,88</w:t>
            </w:r>
          </w:p>
        </w:tc>
      </w:tr>
      <w:tr>
        <w:tc>
          <w:tcPr>
            <w:tcW w:w="994" w:type="dxa"/>
            <w:vMerge w:val="restart"/>
          </w:tcPr>
          <w:p>
            <w:pPr>
              <w:pStyle w:val="0"/>
              <w:jc w:val="center"/>
            </w:pPr>
            <w:r>
              <w:rPr>
                <w:sz w:val="24"/>
              </w:rPr>
              <w:t xml:space="preserve">ds25.001</w:t>
            </w:r>
          </w:p>
        </w:tc>
        <w:tc>
          <w:tcPr>
            <w:tcW w:w="3244" w:type="dxa"/>
            <w:vMerge w:val="restart"/>
          </w:tcPr>
          <w:p>
            <w:pPr>
              <w:pStyle w:val="0"/>
            </w:pPr>
            <w:r>
              <w:rPr>
                <w:sz w:val="24"/>
              </w:rPr>
              <w:t xml:space="preserve">Диагностическое обследование сердечно-сосудистой системы</w:t>
            </w:r>
          </w:p>
        </w:tc>
        <w:tc>
          <w:tcPr>
            <w:tcW w:w="3596" w:type="dxa"/>
          </w:tcPr>
          <w:p>
            <w:pPr>
              <w:pStyle w:val="0"/>
            </w:pPr>
            <w:r>
              <w:rPr>
                <w:sz w:val="24"/>
              </w:rPr>
              <w:t xml:space="preserve">I., Q20-Q28, R00, R00.0, R00.1, R00.2, R00.8, R07.2, R07.4, T81, T81.0, T81.2, T81.4, T81.5, T81.6, T81.7, T81.8, T81.9, T82, T82.0, T82.1, T82.2, T82.3, T82.4, T82.5, T82.6, T82.7, T82.8, T82.9, T85, T85.1, T85.6, T85.7, T85.8, T85.9, T98, T98.0, T98.1, T98.2, T98.3</w:t>
            </w:r>
          </w:p>
        </w:tc>
        <w:tc>
          <w:tcPr>
            <w:tcW w:w="2914" w:type="dxa"/>
          </w:tcPr>
          <w:p>
            <w:pPr>
              <w:pStyle w:val="0"/>
            </w:pPr>
            <w:r>
              <w:rPr>
                <w:sz w:val="24"/>
              </w:rPr>
              <w:t xml:space="preserve">A06.10.006.002</w:t>
            </w:r>
          </w:p>
        </w:tc>
        <w:tc>
          <w:tcPr>
            <w:tcW w:w="2239" w:type="dxa"/>
            <w:vMerge w:val="restart"/>
          </w:tcPr>
          <w:p>
            <w:pPr>
              <w:pStyle w:val="0"/>
            </w:pPr>
            <w:r>
              <w:rPr>
                <w:sz w:val="24"/>
              </w:rPr>
              <w:t xml:space="preserve">длительность: до 3 дней включительно</w:t>
            </w:r>
          </w:p>
        </w:tc>
        <w:tc>
          <w:tcPr>
            <w:tcW w:w="1077" w:type="dxa"/>
            <w:vMerge w:val="restart"/>
          </w:tcPr>
          <w:p>
            <w:pPr>
              <w:pStyle w:val="0"/>
              <w:jc w:val="center"/>
            </w:pPr>
            <w:r>
              <w:rPr>
                <w:sz w:val="24"/>
              </w:rPr>
              <w:t xml:space="preserve">1,84</w:t>
            </w:r>
          </w:p>
        </w:tc>
      </w:tr>
      <w:tr>
        <w:tc>
          <w:tcPr>
            <w:vMerge w:val="continue"/>
          </w:tcPr>
          <w:p/>
        </w:tc>
        <w:tc>
          <w:tcPr>
            <w:vMerge w:val="continue"/>
          </w:tcPr>
          <w:p/>
        </w:tc>
        <w:tc>
          <w:tcPr>
            <w:tcW w:w="3596" w:type="dxa"/>
          </w:tcPr>
          <w:p>
            <w:pPr>
              <w:pStyle w:val="0"/>
            </w:pPr>
            <w:r>
              <w:rPr>
                <w:sz w:val="24"/>
              </w:rPr>
              <w:t xml:space="preserve">I., Q20-Q28, R00.0, R00.1, R00.2, R00.8, R07.2, R07.4, T81, T81.0, T81.2, T81.4, T81.5, T81.6, T81.7, T81.8, T81.9, T82, T82.0, T82.1, T82.2, T82.3, T82.4, T82.5, T82.6, T82.7, T82.8, T82.9, T85, T85.1, T85.6, T85.7, T85.8, T85.9, T98, T98.0, T98.1, T98.2, T98.3</w:t>
            </w:r>
          </w:p>
        </w:tc>
        <w:tc>
          <w:tcPr>
            <w:tcW w:w="2914" w:type="dxa"/>
          </w:tcPr>
          <w:p>
            <w:pPr>
              <w:pStyle w:val="0"/>
            </w:pPr>
            <w:r>
              <w:rPr>
                <w:sz w:val="24"/>
              </w:rPr>
              <w:t xml:space="preserve">А06.10.006</w:t>
            </w:r>
          </w:p>
        </w:tc>
        <w:tc>
          <w:tcPr>
            <w:vMerge w:val="continue"/>
          </w:tcPr>
          <w:p/>
        </w:tc>
        <w:tc>
          <w:tcPr>
            <w:vMerge w:val="continue"/>
          </w:tcPr>
          <w:p/>
        </w:tc>
      </w:tr>
      <w:tr>
        <w:tc>
          <w:tcPr>
            <w:vMerge w:val="continue"/>
          </w:tcPr>
          <w:p/>
        </w:tc>
        <w:tc>
          <w:tcPr>
            <w:vMerge w:val="continue"/>
          </w:tcPr>
          <w:p/>
        </w:tc>
        <w:tc>
          <w:tcPr>
            <w:tcW w:w="3596" w:type="dxa"/>
          </w:tcPr>
          <w:p>
            <w:pPr>
              <w:pStyle w:val="0"/>
            </w:pPr>
            <w:r>
              <w:rPr>
                <w:sz w:val="24"/>
              </w:rPr>
              <w:t xml:space="preserve">I</w:t>
            </w:r>
          </w:p>
        </w:tc>
        <w:tc>
          <w:tcPr>
            <w:tcW w:w="2914" w:type="dxa"/>
          </w:tcPr>
          <w:p>
            <w:pPr>
              <w:pStyle w:val="0"/>
            </w:pPr>
            <w:r>
              <w:rPr>
                <w:sz w:val="24"/>
              </w:rPr>
              <w:t xml:space="preserve">A04.12.013.001, A05.10.012, A06.12.005, A06.12.006, A06.12.007, A06.12.012, A06.12.030, A06.12.039, A06.12.040, A06.12.044, A06.12.059, A06.12.060</w:t>
            </w:r>
          </w:p>
        </w:tc>
        <w:tc>
          <w:tcPr>
            <w:vMerge w:val="continue"/>
          </w:tcPr>
          <w:p/>
        </w:tc>
        <w:tc>
          <w:tcPr>
            <w:vMerge w:val="continue"/>
          </w:tcPr>
          <w:p/>
        </w:tc>
      </w:tr>
      <w:tr>
        <w:tc>
          <w:tcPr>
            <w:tcW w:w="994" w:type="dxa"/>
          </w:tcPr>
          <w:p>
            <w:pPr>
              <w:pStyle w:val="0"/>
              <w:jc w:val="center"/>
            </w:pPr>
            <w:r>
              <w:rPr>
                <w:sz w:val="24"/>
              </w:rPr>
              <w:t xml:space="preserve">ds25.002</w:t>
            </w:r>
          </w:p>
        </w:tc>
        <w:tc>
          <w:tcPr>
            <w:tcW w:w="3244" w:type="dxa"/>
          </w:tcPr>
          <w:p>
            <w:pPr>
              <w:pStyle w:val="0"/>
            </w:pPr>
            <w:r>
              <w:rPr>
                <w:sz w:val="24"/>
              </w:rPr>
              <w:t xml:space="preserve">Операции на сосудах (уровень 1)</w:t>
            </w:r>
          </w:p>
        </w:tc>
        <w:tc>
          <w:tcPr>
            <w:tcW w:w="3596" w:type="dxa"/>
          </w:tcPr>
          <w:p>
            <w:pPr>
              <w:pStyle w:val="0"/>
            </w:pPr>
            <w:r>
              <w:rPr>
                <w:sz w:val="24"/>
              </w:rPr>
              <w:t xml:space="preserve">-</w:t>
            </w:r>
          </w:p>
        </w:tc>
        <w:tc>
          <w:tcPr>
            <w:tcW w:w="2914" w:type="dxa"/>
          </w:tcPr>
          <w:p>
            <w:pPr>
              <w:pStyle w:val="0"/>
            </w:pPr>
            <w:r>
              <w:rPr>
                <w:sz w:val="24"/>
              </w:rPr>
              <w:t xml:space="preserve">A11.12.001.002, A16.12.014, A16.12.020</w:t>
            </w:r>
          </w:p>
        </w:tc>
        <w:tc>
          <w:tcPr>
            <w:tcW w:w="2239" w:type="dxa"/>
          </w:tcPr>
          <w:p>
            <w:pPr>
              <w:pStyle w:val="0"/>
            </w:pPr>
            <w:r>
              <w:rPr>
                <w:sz w:val="24"/>
              </w:rPr>
              <w:t xml:space="preserve">-</w:t>
            </w:r>
          </w:p>
        </w:tc>
        <w:tc>
          <w:tcPr>
            <w:tcW w:w="1077" w:type="dxa"/>
          </w:tcPr>
          <w:p>
            <w:pPr>
              <w:pStyle w:val="0"/>
              <w:jc w:val="center"/>
            </w:pPr>
            <w:r>
              <w:rPr>
                <w:sz w:val="24"/>
              </w:rPr>
              <w:t xml:space="preserve">2,18</w:t>
            </w:r>
          </w:p>
        </w:tc>
      </w:tr>
      <w:tr>
        <w:tc>
          <w:tcPr>
            <w:tcW w:w="994" w:type="dxa"/>
          </w:tcPr>
          <w:p>
            <w:pPr>
              <w:pStyle w:val="0"/>
              <w:jc w:val="center"/>
            </w:pPr>
            <w:r>
              <w:rPr>
                <w:sz w:val="24"/>
              </w:rPr>
              <w:t xml:space="preserve">ds25.003</w:t>
            </w:r>
          </w:p>
        </w:tc>
        <w:tc>
          <w:tcPr>
            <w:tcW w:w="3244" w:type="dxa"/>
          </w:tcPr>
          <w:p>
            <w:pPr>
              <w:pStyle w:val="0"/>
            </w:pPr>
            <w:r>
              <w:rPr>
                <w:sz w:val="24"/>
              </w:rPr>
              <w:t xml:space="preserve">Операции на сосудах (уровень 2)</w:t>
            </w:r>
          </w:p>
        </w:tc>
        <w:tc>
          <w:tcPr>
            <w:tcW w:w="3596" w:type="dxa"/>
          </w:tcPr>
          <w:p>
            <w:pPr>
              <w:pStyle w:val="0"/>
            </w:pPr>
            <w:r>
              <w:rPr>
                <w:sz w:val="24"/>
              </w:rPr>
              <w:t xml:space="preserve">-</w:t>
            </w:r>
          </w:p>
        </w:tc>
        <w:tc>
          <w:tcPr>
            <w:tcW w:w="2914" w:type="dxa"/>
          </w:tcPr>
          <w:p>
            <w:pPr>
              <w:pStyle w:val="0"/>
            </w:pPr>
            <w:r>
              <w:rPr>
                <w:sz w:val="24"/>
              </w:rPr>
              <w:t xml:space="preserve">A16.12.006, A16.12.006.001, A16.12.006.002, A16.12.012, A16.12.063, A22.12.003, A22.12.003.001, A22.12.004</w:t>
            </w:r>
          </w:p>
        </w:tc>
        <w:tc>
          <w:tcPr>
            <w:tcW w:w="2239" w:type="dxa"/>
          </w:tcPr>
          <w:p>
            <w:pPr>
              <w:pStyle w:val="0"/>
            </w:pPr>
            <w:r>
              <w:rPr>
                <w:sz w:val="24"/>
              </w:rPr>
              <w:t xml:space="preserve">-</w:t>
            </w:r>
          </w:p>
        </w:tc>
        <w:tc>
          <w:tcPr>
            <w:tcW w:w="1077" w:type="dxa"/>
          </w:tcPr>
          <w:p>
            <w:pPr>
              <w:pStyle w:val="0"/>
              <w:jc w:val="center"/>
            </w:pPr>
            <w:r>
              <w:rPr>
                <w:sz w:val="24"/>
              </w:rPr>
              <w:t xml:space="preserve">4,31</w:t>
            </w:r>
          </w:p>
        </w:tc>
      </w:tr>
      <w:tr>
        <w:tc>
          <w:tcPr>
            <w:tcW w:w="994" w:type="dxa"/>
          </w:tcPr>
          <w:p>
            <w:pPr>
              <w:pStyle w:val="0"/>
              <w:jc w:val="center"/>
            </w:pPr>
            <w:r>
              <w:rPr>
                <w:sz w:val="24"/>
              </w:rPr>
              <w:t xml:space="preserve">ds26</w:t>
            </w:r>
          </w:p>
        </w:tc>
        <w:tc>
          <w:tcPr>
            <w:gridSpan w:val="4"/>
            <w:tcW w:w="11993" w:type="dxa"/>
          </w:tcPr>
          <w:p>
            <w:pPr>
              <w:pStyle w:val="0"/>
            </w:pPr>
            <w:r>
              <w:rPr>
                <w:sz w:val="24"/>
              </w:rPr>
              <w:t xml:space="preserve">Стоматология детская</w:t>
            </w:r>
          </w:p>
        </w:tc>
        <w:tc>
          <w:tcPr>
            <w:tcW w:w="1077" w:type="dxa"/>
          </w:tcPr>
          <w:p>
            <w:pPr>
              <w:pStyle w:val="0"/>
              <w:jc w:val="center"/>
            </w:pPr>
            <w:r>
              <w:rPr>
                <w:sz w:val="24"/>
              </w:rPr>
              <w:t xml:space="preserve">0,98</w:t>
            </w:r>
          </w:p>
        </w:tc>
      </w:tr>
      <w:tr>
        <w:tc>
          <w:tcPr>
            <w:tcW w:w="994" w:type="dxa"/>
          </w:tcPr>
          <w:p>
            <w:pPr>
              <w:pStyle w:val="0"/>
              <w:jc w:val="center"/>
            </w:pPr>
            <w:r>
              <w:rPr>
                <w:sz w:val="24"/>
              </w:rPr>
              <w:t xml:space="preserve">ds26.001</w:t>
            </w:r>
          </w:p>
        </w:tc>
        <w:tc>
          <w:tcPr>
            <w:tcW w:w="3244" w:type="dxa"/>
          </w:tcPr>
          <w:p>
            <w:pPr>
              <w:pStyle w:val="0"/>
            </w:pPr>
            <w:r>
              <w:rPr>
                <w:sz w:val="24"/>
              </w:rPr>
              <w:t xml:space="preserve">Болезни полости рта, слюнных желез и челюстей, врожденные аномалии лица и шеи, дети</w:t>
            </w:r>
          </w:p>
        </w:tc>
        <w:tc>
          <w:tcPr>
            <w:tcW w:w="3596" w:type="dxa"/>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2914" w:type="dxa"/>
          </w:tcPr>
          <w:p>
            <w:pPr>
              <w:pStyle w:val="0"/>
            </w:pPr>
            <w:r>
              <w:rPr>
                <w:sz w:val="24"/>
              </w:rPr>
              <w:t xml:space="preserve">-</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0,98</w:t>
            </w:r>
          </w:p>
        </w:tc>
      </w:tr>
      <w:tr>
        <w:tc>
          <w:tcPr>
            <w:tcW w:w="994" w:type="dxa"/>
          </w:tcPr>
          <w:p>
            <w:pPr>
              <w:pStyle w:val="0"/>
              <w:jc w:val="center"/>
            </w:pPr>
            <w:r>
              <w:rPr>
                <w:sz w:val="24"/>
              </w:rPr>
              <w:t xml:space="preserve">ds27</w:t>
            </w:r>
          </w:p>
        </w:tc>
        <w:tc>
          <w:tcPr>
            <w:gridSpan w:val="4"/>
            <w:tcW w:w="11993" w:type="dxa"/>
          </w:tcPr>
          <w:p>
            <w:pPr>
              <w:pStyle w:val="0"/>
            </w:pPr>
            <w:r>
              <w:rPr>
                <w:sz w:val="24"/>
              </w:rPr>
              <w:t xml:space="preserve">Терапия</w:t>
            </w:r>
          </w:p>
        </w:tc>
        <w:tc>
          <w:tcPr>
            <w:tcW w:w="1077" w:type="dxa"/>
          </w:tcPr>
          <w:p>
            <w:pPr>
              <w:pStyle w:val="0"/>
              <w:jc w:val="center"/>
            </w:pPr>
            <w:r>
              <w:rPr>
                <w:sz w:val="24"/>
              </w:rPr>
              <w:t xml:space="preserve">0,74</w:t>
            </w:r>
          </w:p>
        </w:tc>
      </w:tr>
      <w:tr>
        <w:tc>
          <w:tcPr>
            <w:tcW w:w="994" w:type="dxa"/>
          </w:tcPr>
          <w:p>
            <w:pPr>
              <w:pStyle w:val="0"/>
              <w:jc w:val="center"/>
            </w:pPr>
            <w:r>
              <w:rPr>
                <w:sz w:val="24"/>
              </w:rPr>
              <w:t xml:space="preserve">ds27.001</w:t>
            </w:r>
          </w:p>
        </w:tc>
        <w:tc>
          <w:tcPr>
            <w:tcW w:w="3244" w:type="dxa"/>
          </w:tcPr>
          <w:p>
            <w:pPr>
              <w:pStyle w:val="0"/>
            </w:pPr>
            <w:r>
              <w:rPr>
                <w:sz w:val="24"/>
              </w:rPr>
              <w:t xml:space="preserve">Отравления и другие воздействия внешних причин</w:t>
            </w:r>
          </w:p>
        </w:tc>
        <w:tc>
          <w:tcPr>
            <w:tcW w:w="3596" w:type="dxa"/>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0,74</w:t>
            </w:r>
          </w:p>
        </w:tc>
      </w:tr>
      <w:tr>
        <w:tc>
          <w:tcPr>
            <w:tcW w:w="994" w:type="dxa"/>
          </w:tcPr>
          <w:p>
            <w:pPr>
              <w:pStyle w:val="0"/>
              <w:jc w:val="center"/>
            </w:pPr>
            <w:r>
              <w:rPr>
                <w:sz w:val="24"/>
              </w:rPr>
              <w:t xml:space="preserve">ds28</w:t>
            </w:r>
          </w:p>
        </w:tc>
        <w:tc>
          <w:tcPr>
            <w:gridSpan w:val="4"/>
            <w:tcW w:w="11993" w:type="dxa"/>
          </w:tcPr>
          <w:p>
            <w:pPr>
              <w:pStyle w:val="0"/>
            </w:pPr>
            <w:r>
              <w:rPr>
                <w:sz w:val="24"/>
              </w:rPr>
              <w:t xml:space="preserve">Торакальная хирургия</w:t>
            </w:r>
          </w:p>
        </w:tc>
        <w:tc>
          <w:tcPr>
            <w:tcW w:w="1077" w:type="dxa"/>
          </w:tcPr>
          <w:p>
            <w:pPr>
              <w:pStyle w:val="0"/>
              <w:jc w:val="center"/>
            </w:pPr>
            <w:r>
              <w:rPr>
                <w:sz w:val="24"/>
              </w:rPr>
              <w:t xml:space="preserve">1,32</w:t>
            </w:r>
          </w:p>
        </w:tc>
      </w:tr>
      <w:tr>
        <w:tc>
          <w:tcPr>
            <w:tcW w:w="994" w:type="dxa"/>
          </w:tcPr>
          <w:p>
            <w:pPr>
              <w:pStyle w:val="0"/>
              <w:jc w:val="center"/>
            </w:pPr>
            <w:r>
              <w:rPr>
                <w:sz w:val="24"/>
              </w:rPr>
              <w:t xml:space="preserve">ds28.001</w:t>
            </w:r>
          </w:p>
        </w:tc>
        <w:tc>
          <w:tcPr>
            <w:tcW w:w="3244" w:type="dxa"/>
          </w:tcPr>
          <w:p>
            <w:pPr>
              <w:pStyle w:val="0"/>
            </w:pPr>
            <w:r>
              <w:rPr>
                <w:sz w:val="24"/>
              </w:rPr>
              <w:t xml:space="preserve">Операции на нижних дыхательных путях и легочной ткани, органах средостения</w:t>
            </w:r>
          </w:p>
        </w:tc>
        <w:tc>
          <w:tcPr>
            <w:tcW w:w="3596" w:type="dxa"/>
          </w:tcPr>
          <w:p>
            <w:pPr>
              <w:pStyle w:val="0"/>
            </w:pPr>
            <w:r>
              <w:rPr>
                <w:sz w:val="24"/>
              </w:rPr>
              <w:t xml:space="preserve">-</w:t>
            </w:r>
          </w:p>
        </w:tc>
        <w:tc>
          <w:tcPr>
            <w:tcW w:w="2914" w:type="dxa"/>
          </w:tcPr>
          <w:p>
            <w:pPr>
              <w:pStyle w:val="0"/>
            </w:pPr>
            <w:r>
              <w:rPr>
                <w:sz w:val="24"/>
              </w:rPr>
              <w:t xml:space="preserve">A11.11.004, A11.11.004.001, A11.11.004.002, A16.09.001, A16.09.004</w:t>
            </w:r>
          </w:p>
        </w:tc>
        <w:tc>
          <w:tcPr>
            <w:tcW w:w="2239" w:type="dxa"/>
          </w:tcPr>
          <w:p>
            <w:pPr>
              <w:pStyle w:val="0"/>
            </w:pPr>
            <w:r>
              <w:rPr>
                <w:sz w:val="24"/>
              </w:rPr>
              <w:t xml:space="preserve">-</w:t>
            </w:r>
          </w:p>
        </w:tc>
        <w:tc>
          <w:tcPr>
            <w:tcW w:w="1077" w:type="dxa"/>
          </w:tcPr>
          <w:p>
            <w:pPr>
              <w:pStyle w:val="0"/>
              <w:jc w:val="center"/>
            </w:pPr>
            <w:r>
              <w:rPr>
                <w:sz w:val="24"/>
              </w:rPr>
              <w:t xml:space="preserve">1,32</w:t>
            </w:r>
          </w:p>
        </w:tc>
      </w:tr>
      <w:tr>
        <w:tc>
          <w:tcPr>
            <w:tcW w:w="994" w:type="dxa"/>
          </w:tcPr>
          <w:p>
            <w:pPr>
              <w:pStyle w:val="0"/>
              <w:jc w:val="center"/>
            </w:pPr>
            <w:r>
              <w:rPr>
                <w:sz w:val="24"/>
              </w:rPr>
              <w:t xml:space="preserve">ds29</w:t>
            </w:r>
          </w:p>
        </w:tc>
        <w:tc>
          <w:tcPr>
            <w:gridSpan w:val="4"/>
            <w:tcW w:w="11993" w:type="dxa"/>
          </w:tcPr>
          <w:p>
            <w:pPr>
              <w:pStyle w:val="0"/>
            </w:pPr>
            <w:r>
              <w:rPr>
                <w:sz w:val="24"/>
              </w:rPr>
              <w:t xml:space="preserve">Травматология и ортопедия</w:t>
            </w:r>
          </w:p>
        </w:tc>
        <w:tc>
          <w:tcPr>
            <w:tcW w:w="1077" w:type="dxa"/>
          </w:tcPr>
          <w:p>
            <w:pPr>
              <w:pStyle w:val="0"/>
              <w:jc w:val="center"/>
            </w:pPr>
            <w:r>
              <w:rPr>
                <w:sz w:val="24"/>
              </w:rPr>
              <w:t xml:space="preserve">1,25</w:t>
            </w:r>
          </w:p>
        </w:tc>
      </w:tr>
      <w:tr>
        <w:tc>
          <w:tcPr>
            <w:tcW w:w="994" w:type="dxa"/>
          </w:tcPr>
          <w:p>
            <w:pPr>
              <w:pStyle w:val="0"/>
              <w:jc w:val="center"/>
            </w:pPr>
            <w:r>
              <w:rPr>
                <w:sz w:val="24"/>
              </w:rPr>
              <w:t xml:space="preserve">ds29.001</w:t>
            </w:r>
          </w:p>
        </w:tc>
        <w:tc>
          <w:tcPr>
            <w:tcW w:w="3244" w:type="dxa"/>
          </w:tcPr>
          <w:p>
            <w:pPr>
              <w:pStyle w:val="0"/>
            </w:pPr>
            <w:r>
              <w:rPr>
                <w:sz w:val="24"/>
              </w:rPr>
              <w:t xml:space="preserve">Операции на костно-мышечной системе и суставах (уровень 1)</w:t>
            </w:r>
          </w:p>
        </w:tc>
        <w:tc>
          <w:tcPr>
            <w:tcW w:w="3596" w:type="dxa"/>
          </w:tcPr>
          <w:p>
            <w:pPr>
              <w:pStyle w:val="0"/>
            </w:pPr>
            <w:r>
              <w:rPr>
                <w:sz w:val="24"/>
              </w:rPr>
              <w:t xml:space="preserve">-</w:t>
            </w:r>
          </w:p>
        </w:tc>
        <w:tc>
          <w:tcPr>
            <w:tcW w:w="2914" w:type="dxa"/>
          </w:tcPr>
          <w:p>
            <w:pPr>
              <w:pStyle w:val="0"/>
            </w:pPr>
            <w:r>
              <w:rPr>
                <w:sz w:val="24"/>
              </w:rPr>
              <w:t xml:space="preserve">A03.04.001, A11.03.001, A11.03.001.001, A11.03.001.002, A11.03.001.003, A11.04.003, A16.02.001, A16.02.001.001, A16.02.001.002, A16.02.001.003, A16.02.003, A16.02.004, A16.02.004.001, A16.02.004.002, A16.02.006, A16.02.008, A16.02.009, A16.02.010, A16.02.011, A16.02.018, A16.03.007, A16.03.013, A16.03.014.001, A16.03.014.002, A16.03.015, A16.03.017, A16.03.020, A16.03.021, A16.03.021.002, A16.03.022, A16.03.022.003, A16.03.027, A16.03.031, A16.03.033, A16.03.036, A16.03.049, A16.03.082, A16.03.089, A16.04.002, A16.04.005, A16.04.018, A16.04.018.001, A16.04.019, A16.04.024, A16.04.051, A16.30.017.003, A16.30.019.004</w:t>
            </w:r>
          </w:p>
        </w:tc>
        <w:tc>
          <w:tcPr>
            <w:tcW w:w="2239" w:type="dxa"/>
          </w:tcPr>
          <w:p>
            <w:pPr>
              <w:pStyle w:val="0"/>
            </w:pPr>
            <w:r>
              <w:rPr>
                <w:sz w:val="24"/>
              </w:rPr>
              <w:t xml:space="preserve">-</w:t>
            </w:r>
          </w:p>
        </w:tc>
        <w:tc>
          <w:tcPr>
            <w:tcW w:w="1077" w:type="dxa"/>
          </w:tcPr>
          <w:p>
            <w:pPr>
              <w:pStyle w:val="0"/>
              <w:jc w:val="center"/>
            </w:pPr>
            <w:r>
              <w:rPr>
                <w:sz w:val="24"/>
              </w:rPr>
              <w:t xml:space="preserve">1,44</w:t>
            </w:r>
          </w:p>
        </w:tc>
      </w:tr>
      <w:tr>
        <w:tc>
          <w:tcPr>
            <w:tcW w:w="994" w:type="dxa"/>
          </w:tcPr>
          <w:p>
            <w:pPr>
              <w:pStyle w:val="0"/>
              <w:jc w:val="center"/>
            </w:pPr>
            <w:r>
              <w:rPr>
                <w:sz w:val="24"/>
              </w:rPr>
              <w:t xml:space="preserve">ds29.002</w:t>
            </w:r>
          </w:p>
        </w:tc>
        <w:tc>
          <w:tcPr>
            <w:tcW w:w="3244" w:type="dxa"/>
          </w:tcPr>
          <w:p>
            <w:pPr>
              <w:pStyle w:val="0"/>
            </w:pPr>
            <w:r>
              <w:rPr>
                <w:sz w:val="24"/>
              </w:rPr>
              <w:t xml:space="preserve">Операции на костно-мышечной системе и суставах (уровень 2)</w:t>
            </w:r>
          </w:p>
        </w:tc>
        <w:tc>
          <w:tcPr>
            <w:tcW w:w="3596" w:type="dxa"/>
          </w:tcPr>
          <w:p>
            <w:pPr>
              <w:pStyle w:val="0"/>
            </w:pPr>
            <w:r>
              <w:rPr>
                <w:sz w:val="24"/>
              </w:rPr>
              <w:t xml:space="preserve">-</w:t>
            </w:r>
          </w:p>
        </w:tc>
        <w:tc>
          <w:tcPr>
            <w:tcW w:w="2914" w:type="dxa"/>
          </w:tcPr>
          <w:p>
            <w:pPr>
              <w:pStyle w:val="0"/>
            </w:pPr>
            <w:r>
              <w:rPr>
                <w:sz w:val="24"/>
              </w:rPr>
              <w:t xml:space="preserve">A16.02.002, A16.03.001, A16.03.016, A16.03.029, A16.03.034, A16.03.090, A16.04.039</w:t>
            </w:r>
          </w:p>
        </w:tc>
        <w:tc>
          <w:tcPr>
            <w:tcW w:w="2239" w:type="dxa"/>
          </w:tcPr>
          <w:p>
            <w:pPr>
              <w:pStyle w:val="0"/>
            </w:pPr>
            <w:r>
              <w:rPr>
                <w:sz w:val="24"/>
              </w:rPr>
              <w:t xml:space="preserve">-</w:t>
            </w:r>
          </w:p>
        </w:tc>
        <w:tc>
          <w:tcPr>
            <w:tcW w:w="1077" w:type="dxa"/>
          </w:tcPr>
          <w:p>
            <w:pPr>
              <w:pStyle w:val="0"/>
              <w:jc w:val="center"/>
            </w:pPr>
            <w:r>
              <w:rPr>
                <w:sz w:val="24"/>
              </w:rPr>
              <w:t xml:space="preserve">1,69</w:t>
            </w:r>
          </w:p>
        </w:tc>
      </w:tr>
      <w:tr>
        <w:tc>
          <w:tcPr>
            <w:tcW w:w="994" w:type="dxa"/>
          </w:tcPr>
          <w:p>
            <w:pPr>
              <w:pStyle w:val="0"/>
              <w:jc w:val="center"/>
            </w:pPr>
            <w:r>
              <w:rPr>
                <w:sz w:val="24"/>
              </w:rPr>
              <w:t xml:space="preserve">ds29.003</w:t>
            </w:r>
          </w:p>
        </w:tc>
        <w:tc>
          <w:tcPr>
            <w:tcW w:w="3244" w:type="dxa"/>
          </w:tcPr>
          <w:p>
            <w:pPr>
              <w:pStyle w:val="0"/>
            </w:pPr>
            <w:r>
              <w:rPr>
                <w:sz w:val="24"/>
              </w:rPr>
              <w:t xml:space="preserve">Операции на костно-мышечной системе и суставах (уровень 3)</w:t>
            </w:r>
          </w:p>
        </w:tc>
        <w:tc>
          <w:tcPr>
            <w:tcW w:w="3596" w:type="dxa"/>
          </w:tcPr>
          <w:p>
            <w:pPr>
              <w:pStyle w:val="0"/>
            </w:pPr>
            <w:r>
              <w:rPr>
                <w:sz w:val="24"/>
              </w:rPr>
              <w:t xml:space="preserve">-</w:t>
            </w:r>
          </w:p>
        </w:tc>
        <w:tc>
          <w:tcPr>
            <w:tcW w:w="2914" w:type="dxa"/>
          </w:tcPr>
          <w:p>
            <w:pPr>
              <w:pStyle w:val="0"/>
            </w:pPr>
            <w:r>
              <w:rPr>
                <w:sz w:val="24"/>
              </w:rPr>
              <w:t xml:space="preserve">A16.02.005, A16.02.005.003, A16.02.009.001, A16.02.016, A16.03.002, A16.04.003, A16.04.004, A16.04.006, A16.04.019.003, A16.04.024.001, A16.04.047, A16.04.050</w:t>
            </w:r>
          </w:p>
        </w:tc>
        <w:tc>
          <w:tcPr>
            <w:tcW w:w="2239" w:type="dxa"/>
          </w:tcPr>
          <w:p>
            <w:pPr>
              <w:pStyle w:val="0"/>
            </w:pPr>
            <w:r>
              <w:rPr>
                <w:sz w:val="24"/>
              </w:rPr>
              <w:t xml:space="preserve">-</w:t>
            </w:r>
          </w:p>
        </w:tc>
        <w:tc>
          <w:tcPr>
            <w:tcW w:w="1077" w:type="dxa"/>
          </w:tcPr>
          <w:p>
            <w:pPr>
              <w:pStyle w:val="0"/>
              <w:jc w:val="center"/>
            </w:pPr>
            <w:r>
              <w:rPr>
                <w:sz w:val="24"/>
              </w:rPr>
              <w:t xml:space="preserve">2,49</w:t>
            </w:r>
          </w:p>
        </w:tc>
      </w:tr>
      <w:tr>
        <w:tc>
          <w:tcPr>
            <w:tcW w:w="994" w:type="dxa"/>
          </w:tcPr>
          <w:p>
            <w:pPr>
              <w:pStyle w:val="0"/>
              <w:jc w:val="center"/>
            </w:pPr>
            <w:r>
              <w:rPr>
                <w:sz w:val="24"/>
              </w:rPr>
              <w:t xml:space="preserve">ds29.004</w:t>
            </w:r>
          </w:p>
        </w:tc>
        <w:tc>
          <w:tcPr>
            <w:tcW w:w="3244" w:type="dxa"/>
          </w:tcPr>
          <w:p>
            <w:pPr>
              <w:pStyle w:val="0"/>
            </w:pPr>
            <w:r>
              <w:rPr>
                <w:sz w:val="24"/>
              </w:rPr>
              <w:t xml:space="preserve">Заболевания опорно-двигательного аппарата, травмы, болезни мягких тканей</w:t>
            </w:r>
          </w:p>
        </w:tc>
        <w:tc>
          <w:tcPr>
            <w:tcW w:w="3596" w:type="dxa"/>
          </w:tcPr>
          <w:p>
            <w:pPr>
              <w:pStyle w:val="0"/>
            </w:pPr>
            <w:r>
              <w:rPr>
                <w:sz w:val="24"/>
              </w:rP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1,05</w:t>
            </w:r>
          </w:p>
        </w:tc>
      </w:tr>
      <w:tr>
        <w:tc>
          <w:tcPr>
            <w:tcW w:w="994" w:type="dxa"/>
          </w:tcPr>
          <w:p>
            <w:pPr>
              <w:pStyle w:val="0"/>
              <w:jc w:val="center"/>
            </w:pPr>
            <w:r>
              <w:rPr>
                <w:sz w:val="24"/>
              </w:rPr>
              <w:t xml:space="preserve">ds30</w:t>
            </w:r>
          </w:p>
        </w:tc>
        <w:tc>
          <w:tcPr>
            <w:gridSpan w:val="4"/>
            <w:tcW w:w="11993" w:type="dxa"/>
          </w:tcPr>
          <w:p>
            <w:pPr>
              <w:pStyle w:val="0"/>
            </w:pPr>
            <w:r>
              <w:rPr>
                <w:sz w:val="24"/>
              </w:rPr>
              <w:t xml:space="preserve">Урология</w:t>
            </w:r>
          </w:p>
        </w:tc>
        <w:tc>
          <w:tcPr>
            <w:tcW w:w="1077" w:type="dxa"/>
          </w:tcPr>
          <w:p>
            <w:pPr>
              <w:pStyle w:val="0"/>
              <w:jc w:val="center"/>
            </w:pPr>
            <w:r>
              <w:rPr>
                <w:sz w:val="24"/>
              </w:rPr>
              <w:t xml:space="preserve">0,98</w:t>
            </w:r>
          </w:p>
        </w:tc>
      </w:tr>
      <w:tr>
        <w:tc>
          <w:tcPr>
            <w:tcW w:w="994" w:type="dxa"/>
            <w:vMerge w:val="restart"/>
          </w:tcPr>
          <w:p>
            <w:pPr>
              <w:pStyle w:val="0"/>
              <w:jc w:val="center"/>
            </w:pPr>
            <w:r>
              <w:rPr>
                <w:sz w:val="24"/>
              </w:rPr>
              <w:t xml:space="preserve">ds30.001</w:t>
            </w:r>
          </w:p>
        </w:tc>
        <w:tc>
          <w:tcPr>
            <w:tcW w:w="3244" w:type="dxa"/>
            <w:vMerge w:val="restart"/>
          </w:tcPr>
          <w:p>
            <w:pPr>
              <w:pStyle w:val="0"/>
            </w:pPr>
            <w:r>
              <w:rPr>
                <w:sz w:val="24"/>
              </w:rPr>
              <w:t xml:space="preserve">Болезни, врожденные аномалии, повреждения мочевой системы и мужских половых органов</w:t>
            </w:r>
          </w:p>
        </w:tc>
        <w:tc>
          <w:tcPr>
            <w:tcW w:w="3596" w:type="dxa"/>
          </w:tcPr>
          <w:p>
            <w:pPr>
              <w:pStyle w:val="0"/>
            </w:pPr>
            <w:r>
              <w:rPr>
                <w:sz w:val="24"/>
              </w:rP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2914" w:type="dxa"/>
          </w:tcPr>
          <w:p>
            <w:pPr>
              <w:pStyle w:val="0"/>
            </w:pPr>
            <w:r>
              <w:rPr>
                <w:sz w:val="24"/>
              </w:rPr>
              <w:t xml:space="preserve">-</w:t>
            </w:r>
          </w:p>
        </w:tc>
        <w:tc>
          <w:tcPr>
            <w:tcW w:w="2239" w:type="dxa"/>
          </w:tcPr>
          <w:p>
            <w:pPr>
              <w:pStyle w:val="0"/>
            </w:pPr>
            <w:r>
              <w:rPr>
                <w:sz w:val="24"/>
              </w:rPr>
              <w:t xml:space="preserve">пол: мужской</w:t>
            </w:r>
          </w:p>
        </w:tc>
        <w:tc>
          <w:tcPr>
            <w:tcW w:w="1077" w:type="dxa"/>
            <w:vMerge w:val="restart"/>
          </w:tcPr>
          <w:p>
            <w:pPr>
              <w:pStyle w:val="0"/>
              <w:jc w:val="center"/>
            </w:pPr>
            <w:r>
              <w:rPr>
                <w:sz w:val="24"/>
              </w:rPr>
              <w:t xml:space="preserve">0,80</w:t>
            </w:r>
          </w:p>
        </w:tc>
      </w:tr>
      <w:tr>
        <w:tc>
          <w:tcPr>
            <w:vMerge w:val="continue"/>
          </w:tcPr>
          <w:p/>
        </w:tc>
        <w:tc>
          <w:tcPr>
            <w:vMerge w:val="continue"/>
          </w:tcP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kudi</w:t>
            </w:r>
          </w:p>
        </w:tc>
        <w:tc>
          <w:tcPr>
            <w:vMerge w:val="continue"/>
          </w:tcPr>
          <w:p/>
        </w:tc>
      </w:tr>
      <w:tr>
        <w:tc>
          <w:tcPr>
            <w:tcW w:w="994" w:type="dxa"/>
          </w:tcPr>
          <w:p>
            <w:pPr>
              <w:pStyle w:val="0"/>
              <w:jc w:val="center"/>
            </w:pPr>
            <w:r>
              <w:rPr>
                <w:sz w:val="24"/>
              </w:rPr>
              <w:t xml:space="preserve">ds30.002</w:t>
            </w:r>
          </w:p>
        </w:tc>
        <w:tc>
          <w:tcPr>
            <w:tcW w:w="3244" w:type="dxa"/>
          </w:tcPr>
          <w:p>
            <w:pPr>
              <w:pStyle w:val="0"/>
            </w:pPr>
            <w:r>
              <w:rPr>
                <w:sz w:val="24"/>
              </w:rPr>
              <w:t xml:space="preserve">Операции на мужских половых органах, взрослые (уровень 1)</w:t>
            </w:r>
          </w:p>
        </w:tc>
        <w:tc>
          <w:tcPr>
            <w:tcW w:w="3596" w:type="dxa"/>
          </w:tcPr>
          <w:p>
            <w:pPr>
              <w:pStyle w:val="0"/>
            </w:pPr>
            <w:r>
              <w:rPr>
                <w:sz w:val="24"/>
              </w:rPr>
              <w:t xml:space="preserve">-</w:t>
            </w:r>
          </w:p>
        </w:tc>
        <w:tc>
          <w:tcPr>
            <w:tcW w:w="2914" w:type="dxa"/>
          </w:tcPr>
          <w:p>
            <w:pPr>
              <w:pStyle w:val="0"/>
            </w:pPr>
            <w:r>
              <w:rPr>
                <w:sz w:val="24"/>
              </w:rPr>
              <w:t xml:space="preserve">A11.21.002, A11.21.003, A11.21.005, A16.21.009, A16.21.010, A16.21.010.001, A16.21.011, A16.21.012, A16.21.013, A16.21.017, A16.21.023, A16.21.024, A16.21.025, A16.21.031, A16.21.032, A16.21.034, A16.21.037, A16.21.037.001, A16.21.037.002, A16.21.037.003, A16.21.038, A16.21.039, A16.21.040, A16.21.043, A16.21.048</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2,18</w:t>
            </w:r>
          </w:p>
        </w:tc>
      </w:tr>
      <w:tr>
        <w:tc>
          <w:tcPr>
            <w:tcW w:w="994" w:type="dxa"/>
          </w:tcPr>
          <w:p>
            <w:pPr>
              <w:pStyle w:val="0"/>
              <w:jc w:val="center"/>
            </w:pPr>
            <w:r>
              <w:rPr>
                <w:sz w:val="24"/>
              </w:rPr>
              <w:t xml:space="preserve">ds30.003</w:t>
            </w:r>
          </w:p>
        </w:tc>
        <w:tc>
          <w:tcPr>
            <w:tcW w:w="3244" w:type="dxa"/>
          </w:tcPr>
          <w:p>
            <w:pPr>
              <w:pStyle w:val="0"/>
            </w:pPr>
            <w:r>
              <w:rPr>
                <w:sz w:val="24"/>
              </w:rPr>
              <w:t xml:space="preserve">Операции на мужских половых органах, взрослые (уровень 2)</w:t>
            </w:r>
          </w:p>
        </w:tc>
        <w:tc>
          <w:tcPr>
            <w:tcW w:w="3596" w:type="dxa"/>
          </w:tcPr>
          <w:p>
            <w:pPr>
              <w:pStyle w:val="0"/>
            </w:pPr>
            <w:r>
              <w:rPr>
                <w:sz w:val="24"/>
              </w:rPr>
              <w:t xml:space="preserve">-</w:t>
            </w:r>
          </w:p>
        </w:tc>
        <w:tc>
          <w:tcPr>
            <w:tcW w:w="2914" w:type="dxa"/>
          </w:tcPr>
          <w:p>
            <w:pPr>
              <w:pStyle w:val="0"/>
            </w:pPr>
            <w:r>
              <w:rPr>
                <w:sz w:val="24"/>
              </w:rPr>
              <w:t xml:space="preserve">A11.21.005.001, A16.21.015, A16.21.015.001, A16.21.018, A16.21.044, A16.21.045, A16.21.047</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2,58</w:t>
            </w:r>
          </w:p>
        </w:tc>
      </w:tr>
      <w:tr>
        <w:tc>
          <w:tcPr>
            <w:tcW w:w="994" w:type="dxa"/>
          </w:tcPr>
          <w:p>
            <w:pPr>
              <w:pStyle w:val="0"/>
              <w:jc w:val="center"/>
            </w:pPr>
            <w:r>
              <w:rPr>
                <w:sz w:val="24"/>
              </w:rPr>
              <w:t xml:space="preserve">ds30.004</w:t>
            </w:r>
          </w:p>
        </w:tc>
        <w:tc>
          <w:tcPr>
            <w:tcW w:w="3244" w:type="dxa"/>
          </w:tcPr>
          <w:p>
            <w:pPr>
              <w:pStyle w:val="0"/>
            </w:pPr>
            <w:r>
              <w:rPr>
                <w:sz w:val="24"/>
              </w:rPr>
              <w:t xml:space="preserve">Операции на почке и мочевыделительной системе, взрослые (уровень 1)</w:t>
            </w:r>
          </w:p>
        </w:tc>
        <w:tc>
          <w:tcPr>
            <w:tcW w:w="3596" w:type="dxa"/>
          </w:tcPr>
          <w:p>
            <w:pPr>
              <w:pStyle w:val="0"/>
            </w:pPr>
            <w:r>
              <w:rPr>
                <w:sz w:val="24"/>
              </w:rPr>
              <w:t xml:space="preserve">-</w:t>
            </w:r>
          </w:p>
        </w:tc>
        <w:tc>
          <w:tcPr>
            <w:tcW w:w="2914" w:type="dxa"/>
          </w:tcPr>
          <w:p>
            <w:pPr>
              <w:pStyle w:val="0"/>
            </w:pPr>
            <w:r>
              <w:rPr>
                <w:sz w:val="24"/>
              </w:rPr>
              <w:t xml:space="preserve">A03.28.001, A03.28.002, A03.28.003, A03.28.004, A11.28.001, A11.28.002, A16.28.010.002, A16.28.035.001, A16.28.040, A16.28.043, A16.28.052.001, A16.28.072.001, A16.28.077, A16.28.086, A16.28.086.001, A16.28.087</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1,97</w:t>
            </w:r>
          </w:p>
        </w:tc>
      </w:tr>
      <w:tr>
        <w:tc>
          <w:tcPr>
            <w:tcW w:w="994" w:type="dxa"/>
          </w:tcPr>
          <w:p>
            <w:pPr>
              <w:pStyle w:val="0"/>
              <w:jc w:val="center"/>
            </w:pPr>
            <w:r>
              <w:rPr>
                <w:sz w:val="24"/>
              </w:rPr>
              <w:t xml:space="preserve">ds30.005</w:t>
            </w:r>
          </w:p>
        </w:tc>
        <w:tc>
          <w:tcPr>
            <w:tcW w:w="3244" w:type="dxa"/>
          </w:tcPr>
          <w:p>
            <w:pPr>
              <w:pStyle w:val="0"/>
            </w:pPr>
            <w:r>
              <w:rPr>
                <w:sz w:val="24"/>
              </w:rPr>
              <w:t xml:space="preserve">Операции на почке и мочевыделительной системе, взрослые (уровень 2)</w:t>
            </w:r>
          </w:p>
        </w:tc>
        <w:tc>
          <w:tcPr>
            <w:tcW w:w="3596" w:type="dxa"/>
          </w:tcPr>
          <w:p>
            <w:pPr>
              <w:pStyle w:val="0"/>
            </w:pPr>
            <w:r>
              <w:rPr>
                <w:sz w:val="24"/>
              </w:rPr>
              <w:t xml:space="preserve">-</w:t>
            </w:r>
          </w:p>
        </w:tc>
        <w:tc>
          <w:tcPr>
            <w:tcW w:w="2914" w:type="dxa"/>
          </w:tcPr>
          <w:p>
            <w:pPr>
              <w:pStyle w:val="0"/>
            </w:pPr>
            <w:r>
              <w:rPr>
                <w:sz w:val="24"/>
              </w:rPr>
              <w:t xml:space="preserve">A11.28.012, A11.28.013, A16.28.035, A16.28.037, A16.28.051, A16.28.054, A16.28.075.001, A16.28.082, A16.28.083</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2,04</w:t>
            </w:r>
          </w:p>
        </w:tc>
      </w:tr>
      <w:tr>
        <w:tc>
          <w:tcPr>
            <w:tcW w:w="994" w:type="dxa"/>
          </w:tcPr>
          <w:p>
            <w:pPr>
              <w:pStyle w:val="0"/>
              <w:jc w:val="center"/>
            </w:pPr>
            <w:r>
              <w:rPr>
                <w:sz w:val="24"/>
              </w:rPr>
              <w:t xml:space="preserve">ds30.006</w:t>
            </w:r>
          </w:p>
        </w:tc>
        <w:tc>
          <w:tcPr>
            <w:tcW w:w="3244" w:type="dxa"/>
          </w:tcPr>
          <w:p>
            <w:pPr>
              <w:pStyle w:val="0"/>
            </w:pPr>
            <w:r>
              <w:rPr>
                <w:sz w:val="24"/>
              </w:rPr>
              <w:t xml:space="preserve">Операции на почке и мочевыделительной системе, взрослые (уровень 3)</w:t>
            </w:r>
          </w:p>
        </w:tc>
        <w:tc>
          <w:tcPr>
            <w:tcW w:w="3596" w:type="dxa"/>
          </w:tcPr>
          <w:p>
            <w:pPr>
              <w:pStyle w:val="0"/>
            </w:pPr>
            <w:r>
              <w:rPr>
                <w:sz w:val="24"/>
              </w:rPr>
              <w:t xml:space="preserve">-</w:t>
            </w:r>
          </w:p>
        </w:tc>
        <w:tc>
          <w:tcPr>
            <w:tcW w:w="2914" w:type="dxa"/>
          </w:tcPr>
          <w:p>
            <w:pPr>
              <w:pStyle w:val="0"/>
            </w:pPr>
            <w:r>
              <w:rPr>
                <w:sz w:val="24"/>
              </w:rPr>
              <w:t xml:space="preserve">A16.28.001.001, A16.28.010, A16.28.013, A16.28.017.001, A16.28.029.003, A16.28.045.002, A16.28.046.001, A16.28.046.002, A16.28.053, A16.28.062.001, A16.28.089, A16.28.090, A16.28.092, A16.28.094.001, A16.28.099, A22.28.001, A22.28.002</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2,95</w:t>
            </w:r>
          </w:p>
        </w:tc>
      </w:tr>
      <w:tr>
        <w:tc>
          <w:tcPr>
            <w:tcW w:w="994" w:type="dxa"/>
          </w:tcPr>
          <w:p>
            <w:pPr>
              <w:pStyle w:val="0"/>
              <w:jc w:val="center"/>
            </w:pPr>
            <w:r>
              <w:rPr>
                <w:sz w:val="24"/>
              </w:rPr>
              <w:t xml:space="preserve">ds31</w:t>
            </w:r>
          </w:p>
        </w:tc>
        <w:tc>
          <w:tcPr>
            <w:gridSpan w:val="4"/>
            <w:tcW w:w="11993" w:type="dxa"/>
          </w:tcPr>
          <w:p>
            <w:pPr>
              <w:pStyle w:val="0"/>
            </w:pPr>
            <w:r>
              <w:rPr>
                <w:sz w:val="24"/>
              </w:rPr>
              <w:t xml:space="preserve">Хирургия</w:t>
            </w:r>
          </w:p>
        </w:tc>
        <w:tc>
          <w:tcPr>
            <w:tcW w:w="1077" w:type="dxa"/>
          </w:tcPr>
          <w:p>
            <w:pPr>
              <w:pStyle w:val="0"/>
              <w:jc w:val="center"/>
            </w:pPr>
            <w:r>
              <w:rPr>
                <w:sz w:val="24"/>
              </w:rPr>
              <w:t xml:space="preserve">0,92</w:t>
            </w:r>
          </w:p>
        </w:tc>
      </w:tr>
      <w:tr>
        <w:tc>
          <w:tcPr>
            <w:tcW w:w="994" w:type="dxa"/>
          </w:tcPr>
          <w:p>
            <w:pPr>
              <w:pStyle w:val="0"/>
              <w:jc w:val="center"/>
            </w:pPr>
            <w:r>
              <w:rPr>
                <w:sz w:val="24"/>
              </w:rPr>
              <w:t xml:space="preserve">ds31.001</w:t>
            </w:r>
          </w:p>
        </w:tc>
        <w:tc>
          <w:tcPr>
            <w:tcW w:w="3244" w:type="dxa"/>
          </w:tcPr>
          <w:p>
            <w:pPr>
              <w:pStyle w:val="0"/>
            </w:pPr>
            <w:r>
              <w:rPr>
                <w:sz w:val="24"/>
              </w:rPr>
              <w:t xml:space="preserve">Болезни, новообразования молочной железы</w:t>
            </w:r>
          </w:p>
        </w:tc>
        <w:tc>
          <w:tcPr>
            <w:tcW w:w="3596" w:type="dxa"/>
          </w:tcPr>
          <w:p>
            <w:pPr>
              <w:pStyle w:val="0"/>
            </w:pPr>
            <w:r>
              <w:rPr>
                <w:sz w:val="24"/>
              </w:rPr>
              <w:t xml:space="preserve">D05, D05.0, D05.1, D05.7, D05.9, I97.2, N60, N60.0, N60.1, N60.2, N60.3, N60.4, N60.8, N60.9, N61, N62, N63, N64, N64.0, N64.1, N64.2, N64.3, N64.4, N64.5, N64.8, N64.9, Q83, Q83.0, Q83.1, Q83.2, Q83.3, Q83.8, Q83.9, R92, T85.4</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0,89</w:t>
            </w:r>
          </w:p>
        </w:tc>
      </w:tr>
      <w:tr>
        <w:tc>
          <w:tcPr>
            <w:tcW w:w="994" w:type="dxa"/>
          </w:tcPr>
          <w:p>
            <w:pPr>
              <w:pStyle w:val="0"/>
              <w:jc w:val="center"/>
            </w:pPr>
            <w:r>
              <w:rPr>
                <w:sz w:val="24"/>
              </w:rPr>
              <w:t xml:space="preserve">ds31.002</w:t>
            </w:r>
          </w:p>
        </w:tc>
        <w:tc>
          <w:tcPr>
            <w:tcW w:w="3244" w:type="dxa"/>
          </w:tcPr>
          <w:p>
            <w:pPr>
              <w:pStyle w:val="0"/>
            </w:pPr>
            <w:r>
              <w:rPr>
                <w:sz w:val="24"/>
              </w:rPr>
              <w:t xml:space="preserve">Операции на коже, подкожной клетчатке, придатках кожи (уровень 1)</w:t>
            </w:r>
          </w:p>
        </w:tc>
        <w:tc>
          <w:tcPr>
            <w:tcW w:w="3596" w:type="dxa"/>
          </w:tcPr>
          <w:p>
            <w:pPr>
              <w:pStyle w:val="0"/>
            </w:pPr>
            <w:r>
              <w:rPr>
                <w:sz w:val="24"/>
              </w:rPr>
              <w:t xml:space="preserve">-</w:t>
            </w:r>
          </w:p>
        </w:tc>
        <w:tc>
          <w:tcPr>
            <w:tcW w:w="2914" w:type="dxa"/>
          </w:tcPr>
          <w:p>
            <w:pPr>
              <w:pStyle w:val="0"/>
            </w:pPr>
            <w:r>
              <w:rPr>
                <w:sz w:val="24"/>
              </w:rPr>
              <w:t xml:space="preserve">A16.01.001, A16.01.002, A16.01.005, A16.01.008, A16.01.008.001, A16.01.011, A16.01.012.004, A16.01.015, A16.01.016, A16.01.017, A16.01.017.001, A16.01.019, A16.01.020, A16.01.021, A16.01.022, A16.01.022.001, A16.01.023, A16.01.024, A16.01.025, A16.01.026, A16.01.027, A16.01.027.001, A16.01.027.002, A16.01.028, A16.01.030.001, A16.30.062, A16.30.064, A16.30.066, A16.30.067</w:t>
            </w:r>
          </w:p>
        </w:tc>
        <w:tc>
          <w:tcPr>
            <w:tcW w:w="2239" w:type="dxa"/>
          </w:tcPr>
          <w:p>
            <w:pPr>
              <w:pStyle w:val="0"/>
            </w:pPr>
            <w:r>
              <w:rPr>
                <w:sz w:val="24"/>
              </w:rPr>
              <w:t xml:space="preserve">-</w:t>
            </w:r>
          </w:p>
        </w:tc>
        <w:tc>
          <w:tcPr>
            <w:tcW w:w="1077" w:type="dxa"/>
          </w:tcPr>
          <w:p>
            <w:pPr>
              <w:pStyle w:val="0"/>
              <w:jc w:val="center"/>
            </w:pPr>
            <w:r>
              <w:rPr>
                <w:sz w:val="24"/>
              </w:rPr>
              <w:t xml:space="preserve">0,75</w:t>
            </w:r>
          </w:p>
        </w:tc>
      </w:tr>
      <w:tr>
        <w:tc>
          <w:tcPr>
            <w:tcW w:w="994" w:type="dxa"/>
          </w:tcPr>
          <w:p>
            <w:pPr>
              <w:pStyle w:val="0"/>
              <w:jc w:val="center"/>
            </w:pPr>
            <w:r>
              <w:rPr>
                <w:sz w:val="24"/>
              </w:rPr>
              <w:t xml:space="preserve">ds31.003</w:t>
            </w:r>
          </w:p>
        </w:tc>
        <w:tc>
          <w:tcPr>
            <w:tcW w:w="3244" w:type="dxa"/>
          </w:tcPr>
          <w:p>
            <w:pPr>
              <w:pStyle w:val="0"/>
            </w:pPr>
            <w:r>
              <w:rPr>
                <w:sz w:val="24"/>
              </w:rPr>
              <w:t xml:space="preserve">Операции на коже, подкожной клетчатке, придатках кожи (уровень 2)</w:t>
            </w:r>
          </w:p>
        </w:tc>
        <w:tc>
          <w:tcPr>
            <w:tcW w:w="3596" w:type="dxa"/>
          </w:tcPr>
          <w:p>
            <w:pPr>
              <w:pStyle w:val="0"/>
            </w:pPr>
            <w:r>
              <w:rPr>
                <w:sz w:val="24"/>
              </w:rPr>
              <w:t xml:space="preserve">-</w:t>
            </w:r>
          </w:p>
        </w:tc>
        <w:tc>
          <w:tcPr>
            <w:tcW w:w="2914" w:type="dxa"/>
          </w:tcPr>
          <w:p>
            <w:pPr>
              <w:pStyle w:val="0"/>
            </w:pPr>
            <w:r>
              <w:rPr>
                <w:sz w:val="24"/>
              </w:rPr>
              <w:t xml:space="preserve">A16.01.003, A16.01.003.001, A16.01.003.002, A16.01.003.003, A16.01.003.004, A16.01.003.005, A16.01.003.006, A16.01.004, A16.01.004.001, A16.01.006, A16.01.009, A16.01.012, A16.01.012.001, A16.01.012.002, A16.01.012.003, A16.01.013, A16.01.014, A16.01.018, A16.01.029, A16.01.030, A16.01.031, A16.30.032, A16.30.032.001, A16.30.032.002, A16.30.032.004, A16.30.032.005, A16.30.033, A16.30.068, A16.30.072, A16.30.073</w:t>
            </w:r>
          </w:p>
        </w:tc>
        <w:tc>
          <w:tcPr>
            <w:tcW w:w="2239" w:type="dxa"/>
          </w:tcPr>
          <w:p>
            <w:pPr>
              <w:pStyle w:val="0"/>
            </w:pPr>
            <w:r>
              <w:rPr>
                <w:sz w:val="24"/>
              </w:rPr>
              <w:t xml:space="preserve">-</w:t>
            </w:r>
          </w:p>
        </w:tc>
        <w:tc>
          <w:tcPr>
            <w:tcW w:w="1077" w:type="dxa"/>
          </w:tcPr>
          <w:p>
            <w:pPr>
              <w:pStyle w:val="0"/>
              <w:jc w:val="center"/>
            </w:pPr>
            <w:r>
              <w:rPr>
                <w:sz w:val="24"/>
              </w:rPr>
              <w:t xml:space="preserve">1,00</w:t>
            </w:r>
          </w:p>
        </w:tc>
      </w:tr>
      <w:tr>
        <w:tc>
          <w:tcPr>
            <w:tcW w:w="994" w:type="dxa"/>
          </w:tcPr>
          <w:p>
            <w:pPr>
              <w:pStyle w:val="0"/>
              <w:jc w:val="center"/>
            </w:pPr>
            <w:r>
              <w:rPr>
                <w:sz w:val="24"/>
              </w:rPr>
              <w:t xml:space="preserve">ds31.004</w:t>
            </w:r>
          </w:p>
        </w:tc>
        <w:tc>
          <w:tcPr>
            <w:tcW w:w="3244" w:type="dxa"/>
          </w:tcPr>
          <w:p>
            <w:pPr>
              <w:pStyle w:val="0"/>
            </w:pPr>
            <w:r>
              <w:rPr>
                <w:sz w:val="24"/>
              </w:rPr>
              <w:t xml:space="preserve">Операции на коже, подкожной клетчатке, придатках кожи (уровень 3)</w:t>
            </w:r>
          </w:p>
        </w:tc>
        <w:tc>
          <w:tcPr>
            <w:tcW w:w="3596" w:type="dxa"/>
          </w:tcPr>
          <w:p>
            <w:pPr>
              <w:pStyle w:val="0"/>
            </w:pPr>
            <w:r>
              <w:rPr>
                <w:sz w:val="24"/>
              </w:rPr>
              <w:t xml:space="preserve">-</w:t>
            </w:r>
          </w:p>
        </w:tc>
        <w:tc>
          <w:tcPr>
            <w:tcW w:w="2914" w:type="dxa"/>
          </w:tcPr>
          <w:p>
            <w:pPr>
              <w:pStyle w:val="0"/>
            </w:pPr>
            <w:r>
              <w:rPr>
                <w:sz w:val="24"/>
              </w:rPr>
              <w:t xml:space="preserve">A16.01.005.005, A16.01.010, A16.01.010.002</w:t>
            </w:r>
          </w:p>
        </w:tc>
        <w:tc>
          <w:tcPr>
            <w:tcW w:w="2239" w:type="dxa"/>
          </w:tcPr>
          <w:p>
            <w:pPr>
              <w:pStyle w:val="0"/>
            </w:pPr>
            <w:r>
              <w:rPr>
                <w:sz w:val="24"/>
              </w:rPr>
              <w:t xml:space="preserve">-</w:t>
            </w:r>
          </w:p>
        </w:tc>
        <w:tc>
          <w:tcPr>
            <w:tcW w:w="1077" w:type="dxa"/>
          </w:tcPr>
          <w:p>
            <w:pPr>
              <w:pStyle w:val="0"/>
              <w:jc w:val="center"/>
            </w:pPr>
            <w:r>
              <w:rPr>
                <w:sz w:val="24"/>
              </w:rPr>
              <w:t xml:space="preserve">4,34</w:t>
            </w:r>
          </w:p>
        </w:tc>
      </w:tr>
      <w:tr>
        <w:tc>
          <w:tcPr>
            <w:tcW w:w="994" w:type="dxa"/>
          </w:tcPr>
          <w:p>
            <w:pPr>
              <w:pStyle w:val="0"/>
              <w:jc w:val="center"/>
            </w:pPr>
            <w:r>
              <w:rPr>
                <w:sz w:val="24"/>
              </w:rPr>
              <w:t xml:space="preserve">ds31.005</w:t>
            </w:r>
          </w:p>
        </w:tc>
        <w:tc>
          <w:tcPr>
            <w:tcW w:w="3244" w:type="dxa"/>
          </w:tcPr>
          <w:p>
            <w:pPr>
              <w:pStyle w:val="0"/>
            </w:pPr>
            <w:r>
              <w:rPr>
                <w:sz w:val="24"/>
              </w:rPr>
              <w:t xml:space="preserve">Операции на органах кроветворения и иммунной системы</w:t>
            </w:r>
          </w:p>
        </w:tc>
        <w:tc>
          <w:tcPr>
            <w:tcW w:w="3596" w:type="dxa"/>
          </w:tcPr>
          <w:p>
            <w:pPr>
              <w:pStyle w:val="0"/>
            </w:pPr>
            <w:r>
              <w:rPr>
                <w:sz w:val="24"/>
              </w:rPr>
              <w:t xml:space="preserve">-</w:t>
            </w:r>
          </w:p>
        </w:tc>
        <w:tc>
          <w:tcPr>
            <w:tcW w:w="2914" w:type="dxa"/>
          </w:tcPr>
          <w:p>
            <w:pPr>
              <w:pStyle w:val="0"/>
            </w:pPr>
            <w:r>
              <w:rPr>
                <w:sz w:val="24"/>
              </w:rPr>
              <w:t xml:space="preserve">A11.06.002, A11.06.002.001, A11.06.002.002</w:t>
            </w:r>
          </w:p>
        </w:tc>
        <w:tc>
          <w:tcPr>
            <w:tcW w:w="2239" w:type="dxa"/>
          </w:tcPr>
          <w:p>
            <w:pPr>
              <w:pStyle w:val="0"/>
            </w:pPr>
            <w:r>
              <w:rPr>
                <w:sz w:val="24"/>
              </w:rPr>
              <w:t xml:space="preserve">-</w:t>
            </w:r>
          </w:p>
        </w:tc>
        <w:tc>
          <w:tcPr>
            <w:tcW w:w="1077" w:type="dxa"/>
          </w:tcPr>
          <w:p>
            <w:pPr>
              <w:pStyle w:val="0"/>
              <w:jc w:val="center"/>
            </w:pPr>
            <w:r>
              <w:rPr>
                <w:sz w:val="24"/>
              </w:rPr>
              <w:t xml:space="preserve">1,29</w:t>
            </w:r>
          </w:p>
        </w:tc>
      </w:tr>
      <w:tr>
        <w:tc>
          <w:tcPr>
            <w:tcW w:w="994" w:type="dxa"/>
          </w:tcPr>
          <w:p>
            <w:pPr>
              <w:pStyle w:val="0"/>
              <w:jc w:val="center"/>
            </w:pPr>
            <w:r>
              <w:rPr>
                <w:sz w:val="24"/>
              </w:rPr>
              <w:t xml:space="preserve">ds31.006</w:t>
            </w:r>
          </w:p>
        </w:tc>
        <w:tc>
          <w:tcPr>
            <w:tcW w:w="3244" w:type="dxa"/>
          </w:tcPr>
          <w:p>
            <w:pPr>
              <w:pStyle w:val="0"/>
            </w:pPr>
            <w:r>
              <w:rPr>
                <w:sz w:val="24"/>
              </w:rPr>
              <w:t xml:space="preserve">Операции на молочной железе</w:t>
            </w:r>
          </w:p>
        </w:tc>
        <w:tc>
          <w:tcPr>
            <w:tcW w:w="3596" w:type="dxa"/>
          </w:tcPr>
          <w:p>
            <w:pPr>
              <w:pStyle w:val="0"/>
            </w:pPr>
            <w:r>
              <w:rPr>
                <w:sz w:val="24"/>
              </w:rPr>
              <w:t xml:space="preserve">-</w:t>
            </w:r>
          </w:p>
        </w:tc>
        <w:tc>
          <w:tcPr>
            <w:tcW w:w="2914" w:type="dxa"/>
          </w:tcPr>
          <w:p>
            <w:pPr>
              <w:pStyle w:val="0"/>
            </w:pPr>
            <w:r>
              <w:rPr>
                <w:sz w:val="24"/>
              </w:rPr>
              <w:t xml:space="preserve">A11.20.010.003, A11.20.010.004, A11.30.014, A16.20.031, A16.20.032</w:t>
            </w:r>
          </w:p>
        </w:tc>
        <w:tc>
          <w:tcPr>
            <w:tcW w:w="2239" w:type="dxa"/>
          </w:tcPr>
          <w:p>
            <w:pPr>
              <w:pStyle w:val="0"/>
            </w:pPr>
            <w:r>
              <w:rPr>
                <w:sz w:val="24"/>
              </w:rPr>
              <w:t xml:space="preserve">-</w:t>
            </w:r>
          </w:p>
        </w:tc>
        <w:tc>
          <w:tcPr>
            <w:tcW w:w="1077" w:type="dxa"/>
          </w:tcPr>
          <w:p>
            <w:pPr>
              <w:pStyle w:val="0"/>
              <w:jc w:val="center"/>
            </w:pPr>
            <w:r>
              <w:rPr>
                <w:sz w:val="24"/>
              </w:rPr>
              <w:t xml:space="preserve">2,60</w:t>
            </w:r>
          </w:p>
        </w:tc>
      </w:tr>
      <w:tr>
        <w:tc>
          <w:tcPr>
            <w:tcW w:w="994" w:type="dxa"/>
          </w:tcPr>
          <w:p>
            <w:pPr>
              <w:pStyle w:val="0"/>
              <w:jc w:val="center"/>
            </w:pPr>
            <w:r>
              <w:rPr>
                <w:sz w:val="24"/>
              </w:rPr>
              <w:t xml:space="preserve">ds32</w:t>
            </w:r>
          </w:p>
        </w:tc>
        <w:tc>
          <w:tcPr>
            <w:gridSpan w:val="4"/>
            <w:tcW w:w="11993" w:type="dxa"/>
          </w:tcPr>
          <w:p>
            <w:pPr>
              <w:pStyle w:val="0"/>
            </w:pPr>
            <w:r>
              <w:rPr>
                <w:sz w:val="24"/>
              </w:rPr>
              <w:t xml:space="preserve">Хирургия (абдоминальная)</w:t>
            </w:r>
          </w:p>
        </w:tc>
        <w:tc>
          <w:tcPr>
            <w:tcW w:w="1077" w:type="dxa"/>
          </w:tcPr>
          <w:p>
            <w:pPr>
              <w:pStyle w:val="0"/>
              <w:jc w:val="center"/>
            </w:pPr>
            <w:r>
              <w:rPr>
                <w:sz w:val="24"/>
              </w:rPr>
              <w:t xml:space="preserve">1,85</w:t>
            </w:r>
          </w:p>
        </w:tc>
      </w:tr>
      <w:tr>
        <w:tc>
          <w:tcPr>
            <w:tcW w:w="994" w:type="dxa"/>
          </w:tcPr>
          <w:p>
            <w:pPr>
              <w:pStyle w:val="0"/>
              <w:jc w:val="center"/>
            </w:pPr>
            <w:r>
              <w:rPr>
                <w:sz w:val="24"/>
              </w:rPr>
              <w:t xml:space="preserve">ds32.001</w:t>
            </w:r>
          </w:p>
        </w:tc>
        <w:tc>
          <w:tcPr>
            <w:tcW w:w="3244" w:type="dxa"/>
          </w:tcPr>
          <w:p>
            <w:pPr>
              <w:pStyle w:val="0"/>
            </w:pPr>
            <w:r>
              <w:rPr>
                <w:sz w:val="24"/>
              </w:rPr>
              <w:t xml:space="preserve">Операции на пищеводе, желудке, двенадцатиперстной кишке (уровень 1)</w:t>
            </w:r>
          </w:p>
        </w:tc>
        <w:tc>
          <w:tcPr>
            <w:tcW w:w="3596" w:type="dxa"/>
          </w:tcPr>
          <w:p>
            <w:pPr>
              <w:pStyle w:val="0"/>
            </w:pPr>
            <w:r>
              <w:rPr>
                <w:sz w:val="24"/>
              </w:rPr>
              <w:t xml:space="preserve">-</w:t>
            </w:r>
          </w:p>
        </w:tc>
        <w:tc>
          <w:tcPr>
            <w:tcW w:w="2914" w:type="dxa"/>
          </w:tcPr>
          <w:p>
            <w:pPr>
              <w:pStyle w:val="0"/>
            </w:pPr>
            <w:r>
              <w:rPr>
                <w:sz w:val="24"/>
              </w:rPr>
              <w:t xml:space="preserve">A03.16.001.001, A11.16.001, A11.16.002, A11.16.003, A16.16.041.003, A16.16.047, A16.16.047.001, A16.16.048</w:t>
            </w:r>
          </w:p>
        </w:tc>
        <w:tc>
          <w:tcPr>
            <w:tcW w:w="2239" w:type="dxa"/>
          </w:tcPr>
          <w:p>
            <w:pPr>
              <w:pStyle w:val="0"/>
            </w:pPr>
            <w:r>
              <w:rPr>
                <w:sz w:val="24"/>
              </w:rPr>
              <w:t xml:space="preserve">-</w:t>
            </w:r>
          </w:p>
        </w:tc>
        <w:tc>
          <w:tcPr>
            <w:tcW w:w="1077" w:type="dxa"/>
          </w:tcPr>
          <w:p>
            <w:pPr>
              <w:pStyle w:val="0"/>
              <w:jc w:val="center"/>
            </w:pPr>
            <w:r>
              <w:rPr>
                <w:sz w:val="24"/>
              </w:rPr>
              <w:t xml:space="preserve">2,11</w:t>
            </w:r>
          </w:p>
        </w:tc>
      </w:tr>
      <w:tr>
        <w:tc>
          <w:tcPr>
            <w:tcW w:w="994" w:type="dxa"/>
          </w:tcPr>
          <w:p>
            <w:pPr>
              <w:pStyle w:val="0"/>
              <w:jc w:val="center"/>
            </w:pPr>
            <w:r>
              <w:rPr>
                <w:sz w:val="24"/>
              </w:rPr>
              <w:t xml:space="preserve">ds32.002</w:t>
            </w:r>
          </w:p>
        </w:tc>
        <w:tc>
          <w:tcPr>
            <w:tcW w:w="3244" w:type="dxa"/>
          </w:tcPr>
          <w:p>
            <w:pPr>
              <w:pStyle w:val="0"/>
            </w:pPr>
            <w:r>
              <w:rPr>
                <w:sz w:val="24"/>
              </w:rPr>
              <w:t xml:space="preserve">Операции на пищеводе, желудке, двенадцатиперстной кишке (уровень 2)</w:t>
            </w:r>
          </w:p>
        </w:tc>
        <w:tc>
          <w:tcPr>
            <w:tcW w:w="3596" w:type="dxa"/>
          </w:tcPr>
          <w:p>
            <w:pPr>
              <w:pStyle w:val="0"/>
            </w:pPr>
            <w:r>
              <w:rPr>
                <w:sz w:val="24"/>
              </w:rPr>
              <w:t xml:space="preserve">-</w:t>
            </w:r>
          </w:p>
        </w:tc>
        <w:tc>
          <w:tcPr>
            <w:tcW w:w="2914" w:type="dxa"/>
          </w:tcPr>
          <w:p>
            <w:pPr>
              <w:pStyle w:val="0"/>
            </w:pPr>
            <w:r>
              <w:rPr>
                <w:sz w:val="24"/>
              </w:rPr>
              <w:t xml:space="preserve">A16.14.020.002, A16.16.006, A16.16.006.001, A16.16.006.002, A16.16.008, A16.16.032, A16.16.032.001, A16.16.032.002, A16.16.037, A16.16.037.001, A16.16.038, A16.16.038.001, A16.16.039, A16.16.041, A16.16.041.001, A16.16.041.002, A16.16.051, A16.16.052, A16.16.057, A16.16.058, A16.16.059</w:t>
            </w:r>
          </w:p>
        </w:tc>
        <w:tc>
          <w:tcPr>
            <w:tcW w:w="2239" w:type="dxa"/>
          </w:tcPr>
          <w:p>
            <w:pPr>
              <w:pStyle w:val="0"/>
            </w:pPr>
            <w:r>
              <w:rPr>
                <w:sz w:val="24"/>
              </w:rPr>
              <w:t xml:space="preserve">-</w:t>
            </w:r>
          </w:p>
        </w:tc>
        <w:tc>
          <w:tcPr>
            <w:tcW w:w="1077" w:type="dxa"/>
          </w:tcPr>
          <w:p>
            <w:pPr>
              <w:pStyle w:val="0"/>
              <w:jc w:val="center"/>
            </w:pPr>
            <w:r>
              <w:rPr>
                <w:sz w:val="24"/>
              </w:rPr>
              <w:t xml:space="preserve">3,55</w:t>
            </w:r>
          </w:p>
        </w:tc>
      </w:tr>
      <w:tr>
        <w:tc>
          <w:tcPr>
            <w:tcW w:w="994" w:type="dxa"/>
          </w:tcPr>
          <w:p>
            <w:pPr>
              <w:pStyle w:val="0"/>
              <w:jc w:val="center"/>
            </w:pPr>
            <w:r>
              <w:rPr>
                <w:sz w:val="24"/>
              </w:rPr>
              <w:t xml:space="preserve">ds32.003</w:t>
            </w:r>
          </w:p>
        </w:tc>
        <w:tc>
          <w:tcPr>
            <w:tcW w:w="3244" w:type="dxa"/>
          </w:tcPr>
          <w:p>
            <w:pPr>
              <w:pStyle w:val="0"/>
            </w:pPr>
            <w:r>
              <w:rPr>
                <w:sz w:val="24"/>
              </w:rPr>
              <w:t xml:space="preserve">Операции по поводу грыж, взрослые (уровень 1)</w:t>
            </w:r>
          </w:p>
        </w:tc>
        <w:tc>
          <w:tcPr>
            <w:tcW w:w="3596" w:type="dxa"/>
          </w:tcPr>
          <w:p>
            <w:pPr>
              <w:pStyle w:val="0"/>
            </w:pPr>
            <w:r>
              <w:rPr>
                <w:sz w:val="24"/>
              </w:rPr>
              <w:t xml:space="preserve">-</w:t>
            </w:r>
          </w:p>
        </w:tc>
        <w:tc>
          <w:tcPr>
            <w:tcW w:w="2914" w:type="dxa"/>
          </w:tcPr>
          <w:p>
            <w:pPr>
              <w:pStyle w:val="0"/>
            </w:pPr>
            <w:r>
              <w:rPr>
                <w:sz w:val="24"/>
              </w:rPr>
              <w:t xml:space="preserve">A16.30.001, A16.30.002, A16.30.003, A16.30.004, A16.30.004.001, A16.30.004.002</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1,57</w:t>
            </w:r>
          </w:p>
        </w:tc>
      </w:tr>
      <w:tr>
        <w:tc>
          <w:tcPr>
            <w:tcW w:w="994" w:type="dxa"/>
          </w:tcPr>
          <w:p>
            <w:pPr>
              <w:pStyle w:val="0"/>
              <w:jc w:val="center"/>
            </w:pPr>
            <w:r>
              <w:rPr>
                <w:sz w:val="24"/>
              </w:rPr>
              <w:t xml:space="preserve">ds32.004</w:t>
            </w:r>
          </w:p>
        </w:tc>
        <w:tc>
          <w:tcPr>
            <w:tcW w:w="3244" w:type="dxa"/>
          </w:tcPr>
          <w:p>
            <w:pPr>
              <w:pStyle w:val="0"/>
            </w:pPr>
            <w:r>
              <w:rPr>
                <w:sz w:val="24"/>
              </w:rPr>
              <w:t xml:space="preserve">Операции по поводу грыж, взрослые (уровень 2)</w:t>
            </w:r>
          </w:p>
        </w:tc>
        <w:tc>
          <w:tcPr>
            <w:tcW w:w="3596" w:type="dxa"/>
          </w:tcPr>
          <w:p>
            <w:pPr>
              <w:pStyle w:val="0"/>
            </w:pPr>
            <w:r>
              <w:rPr>
                <w:sz w:val="24"/>
              </w:rPr>
              <w:t xml:space="preserve">-</w:t>
            </w:r>
          </w:p>
        </w:tc>
        <w:tc>
          <w:tcPr>
            <w:tcW w:w="2914" w:type="dxa"/>
          </w:tcPr>
          <w:p>
            <w:pPr>
              <w:pStyle w:val="0"/>
            </w:pPr>
            <w:r>
              <w:rPr>
                <w:sz w:val="24"/>
              </w:rPr>
              <w:t xml:space="preserve">A16.30.004.003</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2,26</w:t>
            </w:r>
          </w:p>
        </w:tc>
      </w:tr>
      <w:tr>
        <w:tc>
          <w:tcPr>
            <w:tcW w:w="994" w:type="dxa"/>
          </w:tcPr>
          <w:p>
            <w:pPr>
              <w:pStyle w:val="0"/>
              <w:jc w:val="center"/>
            </w:pPr>
            <w:r>
              <w:rPr>
                <w:sz w:val="24"/>
              </w:rPr>
              <w:t xml:space="preserve">ds32.005</w:t>
            </w:r>
          </w:p>
        </w:tc>
        <w:tc>
          <w:tcPr>
            <w:tcW w:w="3244" w:type="dxa"/>
          </w:tcPr>
          <w:p>
            <w:pPr>
              <w:pStyle w:val="0"/>
            </w:pPr>
            <w:r>
              <w:rPr>
                <w:sz w:val="24"/>
              </w:rPr>
              <w:t xml:space="preserve">Операции по поводу грыж, взрослые (уровень 3)</w:t>
            </w:r>
          </w:p>
        </w:tc>
        <w:tc>
          <w:tcPr>
            <w:tcW w:w="3596" w:type="dxa"/>
          </w:tcPr>
          <w:p>
            <w:pPr>
              <w:pStyle w:val="0"/>
            </w:pPr>
            <w:r>
              <w:rPr>
                <w:sz w:val="24"/>
              </w:rPr>
              <w:t xml:space="preserve">-</w:t>
            </w:r>
          </w:p>
        </w:tc>
        <w:tc>
          <w:tcPr>
            <w:tcW w:w="2914" w:type="dxa"/>
          </w:tcPr>
          <w:p>
            <w:pPr>
              <w:pStyle w:val="0"/>
            </w:pPr>
            <w:r>
              <w:rPr>
                <w:sz w:val="24"/>
              </w:rPr>
              <w:t xml:space="preserve">A16.30.001.001, A16.30.001.002, A16.30.002.001, A16.30.002.002, A16.30.004.010, A16.30.004.011, A16.30.004.012</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3,24</w:t>
            </w:r>
          </w:p>
        </w:tc>
      </w:tr>
      <w:tr>
        <w:tc>
          <w:tcPr>
            <w:tcW w:w="994" w:type="dxa"/>
          </w:tcPr>
          <w:p>
            <w:pPr>
              <w:pStyle w:val="0"/>
              <w:jc w:val="center"/>
            </w:pPr>
            <w:r>
              <w:rPr>
                <w:sz w:val="24"/>
              </w:rPr>
              <w:t xml:space="preserve">ds32.006</w:t>
            </w:r>
          </w:p>
        </w:tc>
        <w:tc>
          <w:tcPr>
            <w:tcW w:w="3244" w:type="dxa"/>
          </w:tcPr>
          <w:p>
            <w:pPr>
              <w:pStyle w:val="0"/>
            </w:pPr>
            <w:r>
              <w:rPr>
                <w:sz w:val="24"/>
              </w:rPr>
              <w:t xml:space="preserve">Операции на желчном пузыре и желчевыводящих путях</w:t>
            </w:r>
          </w:p>
        </w:tc>
        <w:tc>
          <w:tcPr>
            <w:tcW w:w="3596" w:type="dxa"/>
          </w:tcPr>
          <w:p>
            <w:pPr>
              <w:pStyle w:val="0"/>
            </w:pPr>
            <w:r>
              <w:rPr>
                <w:sz w:val="24"/>
              </w:rPr>
              <w:t xml:space="preserve">-</w:t>
            </w:r>
          </w:p>
        </w:tc>
        <w:tc>
          <w:tcPr>
            <w:tcW w:w="2914" w:type="dxa"/>
          </w:tcPr>
          <w:p>
            <w:pPr>
              <w:pStyle w:val="0"/>
            </w:pPr>
            <w:r>
              <w:rPr>
                <w:sz w:val="24"/>
              </w:rPr>
              <w:t xml:space="preserve">A16.14.006.001, A16.14.007.001, A16.14.008.001, A16.14.009.002, A16.14.031, A16.14.042</w:t>
            </w:r>
          </w:p>
        </w:tc>
        <w:tc>
          <w:tcPr>
            <w:tcW w:w="2239" w:type="dxa"/>
          </w:tcPr>
          <w:p>
            <w:pPr>
              <w:pStyle w:val="0"/>
            </w:pPr>
            <w:r>
              <w:rPr>
                <w:sz w:val="24"/>
              </w:rPr>
              <w:t xml:space="preserve">-</w:t>
            </w:r>
          </w:p>
        </w:tc>
        <w:tc>
          <w:tcPr>
            <w:tcW w:w="1077" w:type="dxa"/>
          </w:tcPr>
          <w:p>
            <w:pPr>
              <w:pStyle w:val="0"/>
              <w:jc w:val="center"/>
            </w:pPr>
            <w:r>
              <w:rPr>
                <w:sz w:val="24"/>
              </w:rPr>
              <w:t xml:space="preserve">1,70</w:t>
            </w:r>
          </w:p>
        </w:tc>
      </w:tr>
      <w:tr>
        <w:tc>
          <w:tcPr>
            <w:tcW w:w="994" w:type="dxa"/>
          </w:tcPr>
          <w:p>
            <w:pPr>
              <w:pStyle w:val="0"/>
              <w:jc w:val="center"/>
            </w:pPr>
            <w:r>
              <w:rPr>
                <w:sz w:val="24"/>
              </w:rPr>
              <w:t xml:space="preserve">ds32.007</w:t>
            </w:r>
          </w:p>
        </w:tc>
        <w:tc>
          <w:tcPr>
            <w:tcW w:w="3244" w:type="dxa"/>
          </w:tcPr>
          <w:p>
            <w:pPr>
              <w:pStyle w:val="0"/>
            </w:pPr>
            <w:r>
              <w:rPr>
                <w:sz w:val="24"/>
              </w:rPr>
              <w:t xml:space="preserve">Другие операции на органах брюшной полости (уровень 1)</w:t>
            </w:r>
          </w:p>
        </w:tc>
        <w:tc>
          <w:tcPr>
            <w:tcW w:w="3596" w:type="dxa"/>
          </w:tcPr>
          <w:p>
            <w:pPr>
              <w:pStyle w:val="0"/>
            </w:pPr>
            <w:r>
              <w:rPr>
                <w:sz w:val="24"/>
              </w:rPr>
              <w:t xml:space="preserve">-</w:t>
            </w:r>
          </w:p>
        </w:tc>
        <w:tc>
          <w:tcPr>
            <w:tcW w:w="2914" w:type="dxa"/>
          </w:tcPr>
          <w:p>
            <w:pPr>
              <w:pStyle w:val="0"/>
            </w:pPr>
            <w:r>
              <w:rPr>
                <w:sz w:val="24"/>
              </w:rPr>
              <w:t xml:space="preserve">A03.15.001, A16.30.008, A16.30.034, A16.30.043, A16.30.045, A16.30.046, A16.30.079</w:t>
            </w:r>
          </w:p>
        </w:tc>
        <w:tc>
          <w:tcPr>
            <w:tcW w:w="2239" w:type="dxa"/>
          </w:tcPr>
          <w:p>
            <w:pPr>
              <w:pStyle w:val="0"/>
            </w:pPr>
            <w:r>
              <w:rPr>
                <w:sz w:val="24"/>
              </w:rPr>
              <w:t xml:space="preserve">-</w:t>
            </w:r>
          </w:p>
        </w:tc>
        <w:tc>
          <w:tcPr>
            <w:tcW w:w="1077" w:type="dxa"/>
          </w:tcPr>
          <w:p>
            <w:pPr>
              <w:pStyle w:val="0"/>
              <w:jc w:val="center"/>
            </w:pPr>
            <w:r>
              <w:rPr>
                <w:sz w:val="24"/>
              </w:rPr>
              <w:t xml:space="preserve">2,06</w:t>
            </w:r>
          </w:p>
        </w:tc>
      </w:tr>
      <w:tr>
        <w:tc>
          <w:tcPr>
            <w:tcW w:w="994" w:type="dxa"/>
          </w:tcPr>
          <w:p>
            <w:pPr>
              <w:pStyle w:val="0"/>
              <w:jc w:val="center"/>
            </w:pPr>
            <w:r>
              <w:rPr>
                <w:sz w:val="24"/>
              </w:rPr>
              <w:t xml:space="preserve">ds32.008</w:t>
            </w:r>
          </w:p>
        </w:tc>
        <w:tc>
          <w:tcPr>
            <w:tcW w:w="3244" w:type="dxa"/>
          </w:tcPr>
          <w:p>
            <w:pPr>
              <w:pStyle w:val="0"/>
            </w:pPr>
            <w:r>
              <w:rPr>
                <w:sz w:val="24"/>
              </w:rPr>
              <w:t xml:space="preserve">Другие операции на органах брюшной полости (уровень 2)</w:t>
            </w:r>
          </w:p>
        </w:tc>
        <w:tc>
          <w:tcPr>
            <w:tcW w:w="3596" w:type="dxa"/>
          </w:tcPr>
          <w:p>
            <w:pPr>
              <w:pStyle w:val="0"/>
            </w:pPr>
            <w:r>
              <w:rPr>
                <w:sz w:val="24"/>
              </w:rPr>
              <w:t xml:space="preserve">-</w:t>
            </w:r>
          </w:p>
        </w:tc>
        <w:tc>
          <w:tcPr>
            <w:tcW w:w="2914" w:type="dxa"/>
          </w:tcPr>
          <w:p>
            <w:pPr>
              <w:pStyle w:val="0"/>
            </w:pPr>
            <w:r>
              <w:rPr>
                <w:sz w:val="24"/>
              </w:rPr>
              <w:t xml:space="preserve">A03.30.004, A16.30.007, A16.30.007.003, A16.30.021, A16.30.025.002, A16.30.026</w:t>
            </w:r>
          </w:p>
        </w:tc>
        <w:tc>
          <w:tcPr>
            <w:tcW w:w="2239" w:type="dxa"/>
          </w:tcPr>
          <w:p>
            <w:pPr>
              <w:pStyle w:val="0"/>
            </w:pPr>
            <w:r>
              <w:rPr>
                <w:sz w:val="24"/>
              </w:rPr>
              <w:t xml:space="preserve">-</w:t>
            </w:r>
          </w:p>
        </w:tc>
        <w:tc>
          <w:tcPr>
            <w:tcW w:w="1077" w:type="dxa"/>
          </w:tcPr>
          <w:p>
            <w:pPr>
              <w:pStyle w:val="0"/>
              <w:jc w:val="center"/>
            </w:pPr>
            <w:r>
              <w:rPr>
                <w:sz w:val="24"/>
              </w:rPr>
              <w:t xml:space="preserve">2,17</w:t>
            </w:r>
          </w:p>
        </w:tc>
      </w:tr>
      <w:tr>
        <w:tc>
          <w:tcPr>
            <w:tcW w:w="994" w:type="dxa"/>
          </w:tcPr>
          <w:p>
            <w:pPr>
              <w:pStyle w:val="0"/>
              <w:jc w:val="center"/>
            </w:pPr>
            <w:r>
              <w:rPr>
                <w:sz w:val="24"/>
              </w:rPr>
              <w:t xml:space="preserve">ds33</w:t>
            </w:r>
          </w:p>
        </w:tc>
        <w:tc>
          <w:tcPr>
            <w:gridSpan w:val="4"/>
            <w:tcW w:w="11993" w:type="dxa"/>
          </w:tcPr>
          <w:p>
            <w:pPr>
              <w:pStyle w:val="0"/>
            </w:pPr>
            <w:r>
              <w:rPr>
                <w:sz w:val="24"/>
              </w:rPr>
              <w:t xml:space="preserve">Хирургия (комбустиология)</w:t>
            </w:r>
          </w:p>
        </w:tc>
        <w:tc>
          <w:tcPr>
            <w:tcW w:w="1077" w:type="dxa"/>
          </w:tcPr>
          <w:p>
            <w:pPr>
              <w:pStyle w:val="0"/>
              <w:jc w:val="center"/>
            </w:pPr>
            <w:r>
              <w:rPr>
                <w:sz w:val="24"/>
              </w:rPr>
              <w:t xml:space="preserve">1,10</w:t>
            </w:r>
          </w:p>
        </w:tc>
      </w:tr>
      <w:tr>
        <w:tc>
          <w:tcPr>
            <w:tcW w:w="994" w:type="dxa"/>
          </w:tcPr>
          <w:p>
            <w:pPr>
              <w:pStyle w:val="0"/>
              <w:jc w:val="center"/>
            </w:pPr>
            <w:r>
              <w:rPr>
                <w:sz w:val="24"/>
              </w:rPr>
              <w:t xml:space="preserve">ds33.001</w:t>
            </w:r>
          </w:p>
        </w:tc>
        <w:tc>
          <w:tcPr>
            <w:tcW w:w="3244" w:type="dxa"/>
          </w:tcPr>
          <w:p>
            <w:pPr>
              <w:pStyle w:val="0"/>
            </w:pPr>
            <w:r>
              <w:rPr>
                <w:sz w:val="24"/>
              </w:rPr>
              <w:t xml:space="preserve">Ожоги и отморожения</w:t>
            </w:r>
          </w:p>
        </w:tc>
        <w:tc>
          <w:tcPr>
            <w:tcW w:w="3596" w:type="dxa"/>
          </w:tcPr>
          <w:p>
            <w:pPr>
              <w:pStyle w:val="0"/>
            </w:pPr>
            <w:r>
              <w:rPr>
                <w:sz w:val="24"/>
              </w:rP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1,10</w:t>
            </w:r>
          </w:p>
        </w:tc>
      </w:tr>
      <w:tr>
        <w:tc>
          <w:tcPr>
            <w:tcW w:w="994" w:type="dxa"/>
          </w:tcPr>
          <w:p>
            <w:pPr>
              <w:pStyle w:val="0"/>
              <w:jc w:val="center"/>
            </w:pPr>
            <w:r>
              <w:rPr>
                <w:sz w:val="24"/>
              </w:rPr>
              <w:t xml:space="preserve">ds34</w:t>
            </w:r>
          </w:p>
        </w:tc>
        <w:tc>
          <w:tcPr>
            <w:gridSpan w:val="4"/>
            <w:tcW w:w="11993" w:type="dxa"/>
          </w:tcPr>
          <w:p>
            <w:pPr>
              <w:pStyle w:val="0"/>
            </w:pPr>
            <w:r>
              <w:rPr>
                <w:sz w:val="24"/>
              </w:rPr>
              <w:t xml:space="preserve">Челюстно-лицевая хирургия</w:t>
            </w:r>
          </w:p>
        </w:tc>
        <w:tc>
          <w:tcPr>
            <w:tcW w:w="1077" w:type="dxa"/>
          </w:tcPr>
          <w:p>
            <w:pPr>
              <w:pStyle w:val="0"/>
              <w:jc w:val="center"/>
            </w:pPr>
            <w:r>
              <w:rPr>
                <w:sz w:val="24"/>
              </w:rPr>
              <w:t xml:space="preserve">0,89</w:t>
            </w:r>
          </w:p>
        </w:tc>
      </w:tr>
      <w:tr>
        <w:tc>
          <w:tcPr>
            <w:tcW w:w="994" w:type="dxa"/>
          </w:tcPr>
          <w:p>
            <w:pPr>
              <w:pStyle w:val="0"/>
              <w:jc w:val="center"/>
            </w:pPr>
            <w:r>
              <w:rPr>
                <w:sz w:val="24"/>
              </w:rPr>
              <w:t xml:space="preserve">ds34.001</w:t>
            </w:r>
          </w:p>
        </w:tc>
        <w:tc>
          <w:tcPr>
            <w:tcW w:w="3244" w:type="dxa"/>
          </w:tcPr>
          <w:p>
            <w:pPr>
              <w:pStyle w:val="0"/>
            </w:pPr>
            <w:r>
              <w:rPr>
                <w:sz w:val="24"/>
              </w:rPr>
              <w:t xml:space="preserve">Болезни полости рта, слюнных желез и челюстей, врожденные аномалии лица и шеи, взрослые</w:t>
            </w:r>
          </w:p>
        </w:tc>
        <w:tc>
          <w:tcPr>
            <w:tcW w:w="3596" w:type="dxa"/>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0,88</w:t>
            </w:r>
          </w:p>
        </w:tc>
      </w:tr>
      <w:tr>
        <w:tc>
          <w:tcPr>
            <w:tcW w:w="994" w:type="dxa"/>
          </w:tcPr>
          <w:p>
            <w:pPr>
              <w:pStyle w:val="0"/>
              <w:jc w:val="center"/>
            </w:pPr>
            <w:r>
              <w:rPr>
                <w:sz w:val="24"/>
              </w:rPr>
              <w:t xml:space="preserve">ds34.002</w:t>
            </w:r>
          </w:p>
        </w:tc>
        <w:tc>
          <w:tcPr>
            <w:tcW w:w="3244" w:type="dxa"/>
          </w:tcPr>
          <w:p>
            <w:pPr>
              <w:pStyle w:val="0"/>
            </w:pPr>
            <w:r>
              <w:rPr>
                <w:sz w:val="24"/>
              </w:rPr>
              <w:t xml:space="preserve">Операции на органах полости рта (уровень 1)</w:t>
            </w:r>
          </w:p>
        </w:tc>
        <w:tc>
          <w:tcPr>
            <w:tcW w:w="3596" w:type="dxa"/>
          </w:tcPr>
          <w:p>
            <w:pPr>
              <w:pStyle w:val="0"/>
            </w:pPr>
            <w:r>
              <w:rPr>
                <w:sz w:val="24"/>
              </w:rPr>
              <w:t xml:space="preserve">-</w:t>
            </w:r>
          </w:p>
        </w:tc>
        <w:tc>
          <w:tcPr>
            <w:tcW w:w="2914" w:type="dxa"/>
          </w:tcPr>
          <w:p>
            <w:pPr>
              <w:pStyle w:val="0"/>
            </w:pPr>
            <w:r>
              <w:rPr>
                <w:sz w:val="24"/>
              </w:rPr>
              <w:t xml:space="preserve">A11.07.001, A11.07.004, A16.07.001, A16.07.004, A16.07.010, A16.07.011, A16.07.012, A16.07.014, A16.07.097</w:t>
            </w:r>
          </w:p>
        </w:tc>
        <w:tc>
          <w:tcPr>
            <w:tcW w:w="2239" w:type="dxa"/>
          </w:tcPr>
          <w:p>
            <w:pPr>
              <w:pStyle w:val="0"/>
            </w:pPr>
            <w:r>
              <w:rPr>
                <w:sz w:val="24"/>
              </w:rPr>
              <w:t xml:space="preserve">-</w:t>
            </w:r>
          </w:p>
        </w:tc>
        <w:tc>
          <w:tcPr>
            <w:tcW w:w="1077" w:type="dxa"/>
          </w:tcPr>
          <w:p>
            <w:pPr>
              <w:pStyle w:val="0"/>
              <w:jc w:val="center"/>
            </w:pPr>
            <w:r>
              <w:rPr>
                <w:sz w:val="24"/>
              </w:rPr>
              <w:t xml:space="preserve">0,92</w:t>
            </w:r>
          </w:p>
        </w:tc>
      </w:tr>
      <w:tr>
        <w:tc>
          <w:tcPr>
            <w:tcW w:w="994" w:type="dxa"/>
          </w:tcPr>
          <w:p>
            <w:pPr>
              <w:pStyle w:val="0"/>
              <w:jc w:val="center"/>
            </w:pPr>
            <w:r>
              <w:rPr>
                <w:sz w:val="24"/>
              </w:rPr>
              <w:t xml:space="preserve">ds34.003</w:t>
            </w:r>
          </w:p>
        </w:tc>
        <w:tc>
          <w:tcPr>
            <w:tcW w:w="3244" w:type="dxa"/>
          </w:tcPr>
          <w:p>
            <w:pPr>
              <w:pStyle w:val="0"/>
            </w:pPr>
            <w:r>
              <w:rPr>
                <w:sz w:val="24"/>
              </w:rPr>
              <w:t xml:space="preserve">Операции на органах полости рта (уровень 2)</w:t>
            </w:r>
          </w:p>
        </w:tc>
        <w:tc>
          <w:tcPr>
            <w:tcW w:w="3596" w:type="dxa"/>
          </w:tcPr>
          <w:p>
            <w:pPr>
              <w:pStyle w:val="0"/>
            </w:pPr>
            <w:r>
              <w:rPr>
                <w:sz w:val="24"/>
              </w:rPr>
              <w:t xml:space="preserve">-</w:t>
            </w:r>
          </w:p>
        </w:tc>
        <w:tc>
          <w:tcPr>
            <w:tcW w:w="2914" w:type="dxa"/>
          </w:tcPr>
          <w:p>
            <w:pPr>
              <w:pStyle w:val="0"/>
            </w:pPr>
            <w:r>
              <w:rPr>
                <w:sz w:val="24"/>
              </w:rPr>
              <w:t xml:space="preserve">A16.07.015, A16.07.016, A16.07.029, A16.07.044, A16.07.064, A16.07.067, A16.22.012</w:t>
            </w:r>
          </w:p>
        </w:tc>
        <w:tc>
          <w:tcPr>
            <w:tcW w:w="2239" w:type="dxa"/>
          </w:tcPr>
          <w:p>
            <w:pPr>
              <w:pStyle w:val="0"/>
            </w:pPr>
            <w:r>
              <w:rPr>
                <w:sz w:val="24"/>
              </w:rPr>
              <w:t xml:space="preserve">-</w:t>
            </w:r>
          </w:p>
        </w:tc>
        <w:tc>
          <w:tcPr>
            <w:tcW w:w="1077" w:type="dxa"/>
          </w:tcPr>
          <w:p>
            <w:pPr>
              <w:pStyle w:val="0"/>
              <w:jc w:val="center"/>
            </w:pPr>
            <w:r>
              <w:rPr>
                <w:sz w:val="24"/>
              </w:rPr>
              <w:t xml:space="preserve">1,56</w:t>
            </w:r>
          </w:p>
        </w:tc>
      </w:tr>
      <w:tr>
        <w:tc>
          <w:tcPr>
            <w:tcW w:w="994" w:type="dxa"/>
          </w:tcPr>
          <w:p>
            <w:pPr>
              <w:pStyle w:val="0"/>
              <w:jc w:val="center"/>
            </w:pPr>
            <w:r>
              <w:rPr>
                <w:sz w:val="24"/>
              </w:rPr>
              <w:t xml:space="preserve">ds35</w:t>
            </w:r>
          </w:p>
        </w:tc>
        <w:tc>
          <w:tcPr>
            <w:gridSpan w:val="4"/>
            <w:tcW w:w="11993" w:type="dxa"/>
          </w:tcPr>
          <w:p>
            <w:pPr>
              <w:pStyle w:val="0"/>
            </w:pPr>
            <w:r>
              <w:rPr>
                <w:sz w:val="24"/>
              </w:rPr>
              <w:t xml:space="preserve">Эндокринология</w:t>
            </w:r>
          </w:p>
        </w:tc>
        <w:tc>
          <w:tcPr>
            <w:tcW w:w="1077" w:type="dxa"/>
          </w:tcPr>
          <w:p>
            <w:pPr>
              <w:pStyle w:val="0"/>
              <w:jc w:val="center"/>
            </w:pPr>
            <w:r>
              <w:rPr>
                <w:sz w:val="24"/>
              </w:rPr>
              <w:t xml:space="preserve">1,23</w:t>
            </w:r>
          </w:p>
        </w:tc>
      </w:tr>
      <w:tr>
        <w:tc>
          <w:tcPr>
            <w:tcW w:w="994" w:type="dxa"/>
          </w:tcPr>
          <w:p>
            <w:pPr>
              <w:pStyle w:val="0"/>
              <w:jc w:val="center"/>
            </w:pPr>
            <w:r>
              <w:rPr>
                <w:sz w:val="24"/>
              </w:rPr>
              <w:t xml:space="preserve">ds35.001</w:t>
            </w:r>
          </w:p>
        </w:tc>
        <w:tc>
          <w:tcPr>
            <w:tcW w:w="3244" w:type="dxa"/>
          </w:tcPr>
          <w:p>
            <w:pPr>
              <w:pStyle w:val="0"/>
            </w:pPr>
            <w:r>
              <w:rPr>
                <w:sz w:val="24"/>
              </w:rPr>
              <w:t xml:space="preserve">Сахарный диабет, взрослые</w:t>
            </w:r>
          </w:p>
        </w:tc>
        <w:tc>
          <w:tcPr>
            <w:tcW w:w="3596" w:type="dxa"/>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1,08</w:t>
            </w:r>
          </w:p>
        </w:tc>
      </w:tr>
      <w:tr>
        <w:tc>
          <w:tcPr>
            <w:tcW w:w="994" w:type="dxa"/>
          </w:tcPr>
          <w:p>
            <w:pPr>
              <w:pStyle w:val="0"/>
              <w:jc w:val="center"/>
            </w:pPr>
            <w:r>
              <w:rPr>
                <w:sz w:val="24"/>
              </w:rPr>
              <w:t xml:space="preserve">ds35.002</w:t>
            </w:r>
          </w:p>
        </w:tc>
        <w:tc>
          <w:tcPr>
            <w:tcW w:w="3244" w:type="dxa"/>
          </w:tcPr>
          <w:p>
            <w:pPr>
              <w:pStyle w:val="0"/>
            </w:pPr>
            <w:r>
              <w:rPr>
                <w:sz w:val="24"/>
              </w:rPr>
              <w:t xml:space="preserve">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596" w:type="dxa"/>
          </w:tcPr>
          <w:p>
            <w:pPr>
              <w:pStyle w:val="0"/>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2914" w:type="dxa"/>
          </w:tcPr>
          <w:p>
            <w:pPr>
              <w:pStyle w:val="0"/>
            </w:pPr>
            <w:r>
              <w:rPr>
                <w:sz w:val="24"/>
              </w:rPr>
              <w:t xml:space="preserve">-</w:t>
            </w:r>
          </w:p>
        </w:tc>
        <w:tc>
          <w:tcPr>
            <w:tcW w:w="2239" w:type="dxa"/>
          </w:tcPr>
          <w:p>
            <w:pPr>
              <w:pStyle w:val="0"/>
            </w:pPr>
            <w:r>
              <w:rPr>
                <w:sz w:val="24"/>
              </w:rPr>
              <w:t xml:space="preserve">возрастная группа: старше 18 лет</w:t>
            </w:r>
          </w:p>
        </w:tc>
        <w:tc>
          <w:tcPr>
            <w:tcW w:w="1077" w:type="dxa"/>
          </w:tcPr>
          <w:p>
            <w:pPr>
              <w:pStyle w:val="0"/>
              <w:jc w:val="center"/>
            </w:pPr>
            <w:r>
              <w:rPr>
                <w:sz w:val="24"/>
              </w:rPr>
              <w:t xml:space="preserve">1,41</w:t>
            </w:r>
          </w:p>
        </w:tc>
      </w:tr>
      <w:tr>
        <w:tc>
          <w:tcPr>
            <w:tcW w:w="994" w:type="dxa"/>
          </w:tcPr>
          <w:p>
            <w:pPr>
              <w:pStyle w:val="0"/>
              <w:jc w:val="center"/>
            </w:pPr>
            <w:r>
              <w:rPr>
                <w:sz w:val="24"/>
              </w:rPr>
              <w:t xml:space="preserve">ds35.003</w:t>
            </w:r>
          </w:p>
        </w:tc>
        <w:tc>
          <w:tcPr>
            <w:tcW w:w="3244" w:type="dxa"/>
          </w:tcPr>
          <w:p>
            <w:pPr>
              <w:pStyle w:val="0"/>
            </w:pPr>
            <w:r>
              <w:rPr>
                <w:sz w:val="24"/>
              </w:rPr>
              <w:t xml:space="preserve">Кистозный фиброз</w:t>
            </w:r>
          </w:p>
        </w:tc>
        <w:tc>
          <w:tcPr>
            <w:tcW w:w="3596" w:type="dxa"/>
          </w:tcPr>
          <w:p>
            <w:pPr>
              <w:pStyle w:val="0"/>
            </w:pPr>
            <w:r>
              <w:rPr>
                <w:sz w:val="24"/>
              </w:rPr>
              <w:t xml:space="preserve">E84, E84.0, E84.1, E84.8, E84.9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2,58</w:t>
            </w:r>
          </w:p>
        </w:tc>
      </w:tr>
      <w:tr>
        <w:tc>
          <w:tcPr>
            <w:tcW w:w="994" w:type="dxa"/>
          </w:tcPr>
          <w:p>
            <w:pPr>
              <w:pStyle w:val="0"/>
              <w:jc w:val="center"/>
            </w:pPr>
            <w:r>
              <w:rPr>
                <w:sz w:val="24"/>
              </w:rPr>
              <w:t xml:space="preserve">ds35.004</w:t>
            </w:r>
          </w:p>
        </w:tc>
        <w:tc>
          <w:tcPr>
            <w:tcW w:w="3244" w:type="dxa"/>
          </w:tcPr>
          <w:p>
            <w:pPr>
              <w:pStyle w:val="0"/>
            </w:pPr>
            <w:r>
              <w:rPr>
                <w:sz w:val="24"/>
              </w:rPr>
              <w:t xml:space="preserve">Лечение кистозного фиброза с применением ингаляционной антибактериальной терапии</w:t>
            </w:r>
          </w:p>
        </w:tc>
        <w:tc>
          <w:tcPr>
            <w:tcW w:w="3596" w:type="dxa"/>
          </w:tcPr>
          <w:p>
            <w:pPr>
              <w:pStyle w:val="0"/>
            </w:pPr>
            <w:r>
              <w:rPr>
                <w:sz w:val="24"/>
              </w:rPr>
              <w:t xml:space="preserve">E84, E84.0, E84.1, E84.8, E84.9</w:t>
            </w:r>
          </w:p>
        </w:tc>
        <w:tc>
          <w:tcPr>
            <w:tcW w:w="2914" w:type="dxa"/>
          </w:tcPr>
          <w:p>
            <w:pPr>
              <w:pStyle w:val="0"/>
            </w:pPr>
            <w:r>
              <w:rPr>
                <w:sz w:val="24"/>
              </w:rPr>
              <w:t xml:space="preserve">A25.09.001.003</w:t>
            </w:r>
          </w:p>
        </w:tc>
        <w:tc>
          <w:tcPr>
            <w:tcW w:w="2239" w:type="dxa"/>
          </w:tcPr>
          <w:p>
            <w:pPr>
              <w:pStyle w:val="0"/>
            </w:pPr>
            <w:r>
              <w:rPr>
                <w:sz w:val="24"/>
              </w:rPr>
              <w:t xml:space="preserve">-</w:t>
            </w:r>
          </w:p>
        </w:tc>
        <w:tc>
          <w:tcPr>
            <w:tcW w:w="1077" w:type="dxa"/>
          </w:tcPr>
          <w:p>
            <w:pPr>
              <w:pStyle w:val="0"/>
              <w:jc w:val="center"/>
            </w:pPr>
            <w:r>
              <w:rPr>
                <w:sz w:val="24"/>
              </w:rPr>
              <w:t xml:space="preserve">12,27</w:t>
            </w:r>
          </w:p>
        </w:tc>
      </w:tr>
      <w:tr>
        <w:tc>
          <w:tcPr>
            <w:tcW w:w="994" w:type="dxa"/>
          </w:tcPr>
          <w:p>
            <w:pPr>
              <w:pStyle w:val="0"/>
              <w:jc w:val="center"/>
            </w:pPr>
            <w:r>
              <w:rPr>
                <w:sz w:val="24"/>
              </w:rPr>
              <w:t xml:space="preserve">ds36</w:t>
            </w:r>
          </w:p>
        </w:tc>
        <w:tc>
          <w:tcPr>
            <w:gridSpan w:val="4"/>
            <w:tcW w:w="11993" w:type="dxa"/>
          </w:tcPr>
          <w:p>
            <w:pPr>
              <w:pStyle w:val="0"/>
            </w:pPr>
            <w:r>
              <w:rPr>
                <w:sz w:val="24"/>
              </w:rPr>
              <w:t xml:space="preserve">Прочее</w:t>
            </w:r>
          </w:p>
        </w:tc>
        <w:tc>
          <w:tcPr>
            <w:tcW w:w="1077" w:type="dxa"/>
          </w:tcPr>
          <w:p>
            <w:pPr>
              <w:pStyle w:val="0"/>
              <w:jc w:val="center"/>
            </w:pPr>
            <w:r>
              <w:rPr>
                <w:sz w:val="24"/>
              </w:rPr>
              <w:t xml:space="preserve">-</w:t>
            </w:r>
          </w:p>
        </w:tc>
      </w:tr>
      <w:tr>
        <w:tc>
          <w:tcPr>
            <w:tcW w:w="994" w:type="dxa"/>
          </w:tcPr>
          <w:p>
            <w:pPr>
              <w:pStyle w:val="0"/>
              <w:jc w:val="center"/>
            </w:pPr>
            <w:r>
              <w:rPr>
                <w:sz w:val="24"/>
              </w:rPr>
              <w:t xml:space="preserve">ds36.001</w:t>
            </w:r>
          </w:p>
        </w:tc>
        <w:tc>
          <w:tcPr>
            <w:tcW w:w="3244" w:type="dxa"/>
          </w:tcPr>
          <w:p>
            <w:pPr>
              <w:pStyle w:val="0"/>
            </w:pPr>
            <w:r>
              <w:rPr>
                <w:sz w:val="24"/>
              </w:rPr>
              <w:t xml:space="preserve">Комплексное лечение с применением препаратов иммуноглобулина</w:t>
            </w:r>
          </w:p>
        </w:tc>
        <w:tc>
          <w:tcPr>
            <w:tcW w:w="3596" w:type="dxa"/>
          </w:tcPr>
          <w:p>
            <w:pPr>
              <w:pStyle w:val="0"/>
            </w:pPr>
            <w:r>
              <w:rPr>
                <w:sz w:val="24"/>
              </w:rPr>
              <w:t xml:space="preserve">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2914" w:type="dxa"/>
          </w:tcPr>
          <w:p>
            <w:pPr>
              <w:pStyle w:val="0"/>
            </w:pPr>
            <w:r>
              <w:rPr>
                <w:sz w:val="24"/>
              </w:rPr>
              <w:t xml:space="preserve">A25.05.001.001, A25.23.001.001, A25.24.001.001</w:t>
            </w:r>
          </w:p>
        </w:tc>
        <w:tc>
          <w:tcPr>
            <w:tcW w:w="2239" w:type="dxa"/>
          </w:tcPr>
          <w:p>
            <w:pPr>
              <w:pStyle w:val="0"/>
            </w:pPr>
            <w:r>
              <w:rPr>
                <w:sz w:val="24"/>
              </w:rPr>
              <w:t xml:space="preserve">-</w:t>
            </w:r>
          </w:p>
        </w:tc>
        <w:tc>
          <w:tcPr>
            <w:tcW w:w="1077" w:type="dxa"/>
          </w:tcPr>
          <w:p>
            <w:pPr>
              <w:pStyle w:val="0"/>
              <w:jc w:val="center"/>
            </w:pPr>
            <w:r>
              <w:rPr>
                <w:sz w:val="24"/>
              </w:rPr>
              <w:t xml:space="preserve">7,86</w:t>
            </w:r>
          </w:p>
        </w:tc>
      </w:tr>
      <w:tr>
        <w:tc>
          <w:tcPr>
            <w:tcW w:w="994" w:type="dxa"/>
          </w:tcPr>
          <w:p>
            <w:pPr>
              <w:pStyle w:val="0"/>
              <w:jc w:val="center"/>
            </w:pPr>
            <w:r>
              <w:rPr>
                <w:sz w:val="24"/>
              </w:rPr>
              <w:t xml:space="preserve">ds36.002</w:t>
            </w:r>
          </w:p>
        </w:tc>
        <w:tc>
          <w:tcPr>
            <w:tcW w:w="3244" w:type="dxa"/>
          </w:tcPr>
          <w:p>
            <w:pPr>
              <w:pStyle w:val="0"/>
            </w:pPr>
            <w:r>
              <w:rPr>
                <w:sz w:val="24"/>
              </w:rPr>
              <w:t xml:space="preserve">Факторы, влияющие на состояние здоровья населения и обращения в учреждения здравоохранения</w:t>
            </w:r>
          </w:p>
        </w:tc>
        <w:tc>
          <w:tcPr>
            <w:tcW w:w="3596" w:type="dxa"/>
          </w:tcPr>
          <w:p>
            <w:pPr>
              <w:pStyle w:val="0"/>
            </w:pPr>
            <w:r>
              <w:rPr>
                <w:sz w:val="24"/>
              </w:rP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0,56</w:t>
            </w:r>
          </w:p>
        </w:tc>
      </w:tr>
      <w:tr>
        <w:tc>
          <w:tcPr>
            <w:tcW w:w="994" w:type="dxa"/>
          </w:tcPr>
          <w:p>
            <w:pPr>
              <w:pStyle w:val="0"/>
              <w:jc w:val="center"/>
            </w:pPr>
            <w:r>
              <w:rPr>
                <w:sz w:val="24"/>
              </w:rPr>
              <w:t xml:space="preserve">ds36.011</w:t>
            </w:r>
          </w:p>
        </w:tc>
        <w:tc>
          <w:tcPr>
            <w:tcW w:w="3244" w:type="dxa"/>
          </w:tcPr>
          <w:p>
            <w:pPr>
              <w:pStyle w:val="0"/>
            </w:pPr>
            <w:r>
              <w:rPr>
                <w:sz w:val="24"/>
              </w:rPr>
              <w:t xml:space="preserve">Оказание услуг диализа (только для федеральных медицинских организаций)</w:t>
            </w:r>
          </w:p>
        </w:tc>
        <w:tc>
          <w:tcPr>
            <w:tcW w:w="3596" w:type="dxa"/>
          </w:tcPr>
          <w:p>
            <w:pPr>
              <w:pStyle w:val="0"/>
            </w:pPr>
            <w:r>
              <w:rPr>
                <w:sz w:val="24"/>
              </w:rPr>
              <w:t xml:space="preserve">-</w:t>
            </w:r>
          </w:p>
        </w:tc>
        <w:tc>
          <w:tcPr>
            <w:tcW w:w="2914" w:type="dxa"/>
          </w:tcPr>
          <w:p>
            <w:pPr>
              <w:pStyle w:val="0"/>
            </w:pPr>
            <w:r>
              <w:rPr>
                <w:sz w:val="24"/>
              </w:rPr>
              <w:t xml:space="preserve">A18.05.002, A18.05.002.001, A18.05.002.002, A18.05.011, A18.30.001, A18.30.001.002, A18.30.001.003</w:t>
            </w:r>
          </w:p>
        </w:tc>
        <w:tc>
          <w:tcPr>
            <w:tcW w:w="2239" w:type="dxa"/>
          </w:tcPr>
          <w:p>
            <w:pPr>
              <w:pStyle w:val="0"/>
            </w:pPr>
            <w:r>
              <w:rPr>
                <w:sz w:val="24"/>
              </w:rPr>
              <w:t xml:space="preserve">-</w:t>
            </w:r>
          </w:p>
        </w:tc>
        <w:tc>
          <w:tcPr>
            <w:tcW w:w="1077" w:type="dxa"/>
          </w:tcPr>
          <w:p>
            <w:pPr>
              <w:pStyle w:val="0"/>
              <w:jc w:val="center"/>
            </w:pPr>
            <w:r>
              <w:rPr>
                <w:sz w:val="24"/>
              </w:rPr>
              <w:t xml:space="preserve">0,45</w:t>
            </w:r>
          </w:p>
        </w:tc>
      </w:tr>
      <w:tr>
        <w:tc>
          <w:tcPr>
            <w:tcW w:w="994" w:type="dxa"/>
          </w:tcPr>
          <w:p>
            <w:pPr>
              <w:pStyle w:val="0"/>
              <w:jc w:val="center"/>
            </w:pPr>
            <w:r>
              <w:rPr>
                <w:sz w:val="24"/>
              </w:rPr>
              <w:t xml:space="preserve">ds36.003</w:t>
            </w:r>
          </w:p>
        </w:tc>
        <w:tc>
          <w:tcPr>
            <w:tcW w:w="3244" w:type="dxa"/>
          </w:tcPr>
          <w:p>
            <w:pPr>
              <w:pStyle w:val="0"/>
            </w:pPr>
            <w:r>
              <w:rPr>
                <w:sz w:val="24"/>
              </w:rPr>
              <w:t xml:space="preserve">Госпитализация в дневной стационар в диагностических целях с постановкой диагноза туберкулеза, ВИЧ-инфекции, психического заболевания</w:t>
            </w:r>
          </w:p>
        </w:tc>
        <w:tc>
          <w:tcPr>
            <w:tcW w:w="3596" w:type="dxa"/>
          </w:tcPr>
          <w:p>
            <w:pPr>
              <w:pStyle w:val="0"/>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0,46</w:t>
            </w:r>
          </w:p>
        </w:tc>
      </w:tr>
      <w:tr>
        <w:tc>
          <w:tcPr>
            <w:tcW w:w="994" w:type="dxa"/>
          </w:tcPr>
          <w:p>
            <w:pPr>
              <w:pStyle w:val="0"/>
              <w:jc w:val="center"/>
            </w:pPr>
            <w:r>
              <w:rPr>
                <w:sz w:val="24"/>
              </w:rPr>
              <w:t xml:space="preserve">ds36.005</w:t>
            </w:r>
          </w:p>
        </w:tc>
        <w:tc>
          <w:tcPr>
            <w:tcW w:w="3244" w:type="dxa"/>
          </w:tcPr>
          <w:p>
            <w:pPr>
              <w:pStyle w:val="0"/>
            </w:pPr>
            <w:r>
              <w:rPr>
                <w:sz w:val="24"/>
              </w:rPr>
              <w:t xml:space="preserve">Отторжение, отмирание трансплантата органов и тканей</w:t>
            </w:r>
          </w:p>
        </w:tc>
        <w:tc>
          <w:tcPr>
            <w:tcW w:w="3596" w:type="dxa"/>
          </w:tcPr>
          <w:p>
            <w:pPr>
              <w:pStyle w:val="0"/>
            </w:pPr>
            <w:r>
              <w:rPr>
                <w:sz w:val="24"/>
              </w:rPr>
              <w:t xml:space="preserve">T86.0, T86.1, T86.2, T86.3, T86.4, T86.8, T86.9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7,40</w:t>
            </w:r>
          </w:p>
        </w:tc>
      </w:tr>
      <w:tr>
        <w:tc>
          <w:tcPr>
            <w:tcW w:w="994" w:type="dxa"/>
          </w:tcPr>
          <w:p>
            <w:pPr>
              <w:pStyle w:val="0"/>
              <w:jc w:val="center"/>
            </w:pPr>
            <w:r>
              <w:rPr>
                <w:sz w:val="24"/>
              </w:rPr>
              <w:t xml:space="preserve">ds36.006</w:t>
            </w:r>
          </w:p>
        </w:tc>
        <w:tc>
          <w:tcPr>
            <w:tcW w:w="3244" w:type="dxa"/>
          </w:tcPr>
          <w:p>
            <w:pPr>
              <w:pStyle w:val="0"/>
            </w:pPr>
            <w:r>
              <w:rPr>
                <w:sz w:val="24"/>
              </w:rPr>
              <w:t xml:space="preserve">Злокачественное новообразование без специального противоопухолевого лечения </w:t>
            </w:r>
            <w:hyperlink w:history="0" w:anchor="P17584"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3596" w:type="dxa"/>
          </w:tcPr>
          <w:p>
            <w:pPr>
              <w:pStyle w:val="0"/>
            </w:pPr>
            <w:r>
              <w:rPr>
                <w:sz w:val="24"/>
              </w:rPr>
              <w:t xml:space="preserve">C00 - C80, C97, D00 - D09</w:t>
            </w:r>
          </w:p>
        </w:tc>
        <w:tc>
          <w:tcPr>
            <w:tcW w:w="2914" w:type="dxa"/>
          </w:tcPr>
          <w:p>
            <w:pPr>
              <w:pStyle w:val="0"/>
            </w:pPr>
            <w:r>
              <w:rPr>
                <w:sz w:val="24"/>
              </w:rPr>
              <w:t xml:space="preserve">-</w:t>
            </w:r>
          </w:p>
        </w:tc>
        <w:tc>
          <w:tcPr>
            <w:tcW w:w="2239" w:type="dxa"/>
          </w:tcPr>
          <w:p>
            <w:pPr>
              <w:pStyle w:val="0"/>
            </w:pPr>
            <w:r>
              <w:rPr>
                <w:sz w:val="24"/>
              </w:rPr>
              <w:t xml:space="preserve">-</w:t>
            </w:r>
          </w:p>
        </w:tc>
        <w:tc>
          <w:tcPr>
            <w:tcW w:w="1077" w:type="dxa"/>
          </w:tcPr>
          <w:p>
            <w:pPr>
              <w:pStyle w:val="0"/>
              <w:jc w:val="center"/>
            </w:pPr>
            <w:r>
              <w:rPr>
                <w:sz w:val="24"/>
              </w:rPr>
              <w:t xml:space="preserve">0,40</w:t>
            </w:r>
          </w:p>
        </w:tc>
      </w:tr>
      <w:tr>
        <w:tc>
          <w:tcPr>
            <w:tcW w:w="994" w:type="dxa"/>
            <w:vMerge w:val="restart"/>
          </w:tcPr>
          <w:p>
            <w:pPr>
              <w:pStyle w:val="0"/>
              <w:jc w:val="center"/>
            </w:pPr>
            <w:r>
              <w:rPr>
                <w:sz w:val="24"/>
              </w:rPr>
              <w:t xml:space="preserve">ds36.012</w:t>
            </w:r>
          </w:p>
        </w:tc>
        <w:tc>
          <w:tcPr>
            <w:tcW w:w="3244" w:type="dxa"/>
            <w:vMerge w:val="restart"/>
          </w:tcPr>
          <w:p>
            <w:pPr>
              <w:pStyle w:val="0"/>
            </w:pPr>
            <w:r>
              <w:rPr>
                <w:sz w:val="24"/>
              </w:rPr>
              <w:t xml:space="preserve">Проведение иммунизации против респираторно-синцитиальной вирусной инфекции (уровень 1)</w:t>
            </w:r>
          </w:p>
        </w:tc>
        <w:tc>
          <w:tcPr>
            <w:tcW w:w="3596" w:type="dxa"/>
          </w:tcPr>
          <w:p>
            <w:pPr>
              <w:pStyle w:val="0"/>
            </w:pPr>
            <w:r>
              <w:rPr>
                <w:sz w:val="24"/>
              </w:rPr>
              <w:t xml:space="preserve">Z25.8</w:t>
            </w:r>
          </w:p>
        </w:tc>
        <w:tc>
          <w:tcPr>
            <w:tcW w:w="2914" w:type="dxa"/>
          </w:tcPr>
          <w:p>
            <w:pPr>
              <w:pStyle w:val="0"/>
            </w:pPr>
            <w:r>
              <w:rPr>
                <w:sz w:val="24"/>
              </w:rPr>
              <w:t xml:space="preserve">-</w:t>
            </w:r>
          </w:p>
        </w:tc>
        <w:tc>
          <w:tcPr>
            <w:tcW w:w="2239" w:type="dxa"/>
          </w:tcPr>
          <w:p>
            <w:pPr>
              <w:pStyle w:val="0"/>
            </w:pPr>
            <w:r>
              <w:rPr>
                <w:sz w:val="24"/>
              </w:rPr>
              <w:t xml:space="preserve">возрастная группа: от 0 дней до 2 лет иной классификационный критерий: irs1</w:t>
            </w:r>
          </w:p>
        </w:tc>
        <w:tc>
          <w:tcPr>
            <w:tcW w:w="1077" w:type="dxa"/>
            <w:vMerge w:val="restart"/>
          </w:tcPr>
          <w:p>
            <w:pPr>
              <w:pStyle w:val="0"/>
              <w:jc w:val="center"/>
            </w:pPr>
            <w:r>
              <w:rPr>
                <w:sz w:val="24"/>
              </w:rPr>
              <w:t xml:space="preserve">2,50</w:t>
            </w:r>
          </w:p>
        </w:tc>
      </w:tr>
      <w:tr>
        <w:tc>
          <w:tcPr>
            <w:vMerge w:val="continue"/>
          </w:tcPr>
          <w:p/>
        </w:tc>
        <w:tc>
          <w:tcPr>
            <w:vMerge w:val="continue"/>
          </w:tcP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возрастная группа: от 0 дней до 2 лет дополнительные диагнозы: Z25.8</w:t>
            </w:r>
          </w:p>
          <w:p>
            <w:pPr>
              <w:pStyle w:val="0"/>
            </w:pPr>
            <w:r>
              <w:rPr>
                <w:sz w:val="24"/>
              </w:rPr>
              <w:t xml:space="preserve">иной классификационный критерий: irs1</w:t>
            </w:r>
          </w:p>
        </w:tc>
        <w:tc>
          <w:tcPr>
            <w:vMerge w:val="continue"/>
          </w:tcPr>
          <w:p/>
        </w:tc>
      </w:tr>
      <w:tr>
        <w:tc>
          <w:tcPr>
            <w:tcW w:w="994" w:type="dxa"/>
            <w:vMerge w:val="restart"/>
          </w:tcPr>
          <w:p>
            <w:pPr>
              <w:pStyle w:val="0"/>
              <w:jc w:val="center"/>
            </w:pPr>
            <w:r>
              <w:rPr>
                <w:sz w:val="24"/>
              </w:rPr>
              <w:t xml:space="preserve">ds36.013</w:t>
            </w:r>
          </w:p>
        </w:tc>
        <w:tc>
          <w:tcPr>
            <w:tcW w:w="3244" w:type="dxa"/>
            <w:vMerge w:val="restart"/>
          </w:tcPr>
          <w:p>
            <w:pPr>
              <w:pStyle w:val="0"/>
            </w:pPr>
            <w:r>
              <w:rPr>
                <w:sz w:val="24"/>
              </w:rPr>
              <w:t xml:space="preserve">Проведение иммунизации против респираторно-синцитиальной вирусной инфекции (уровень 2)</w:t>
            </w:r>
          </w:p>
        </w:tc>
        <w:tc>
          <w:tcPr>
            <w:tcW w:w="3596" w:type="dxa"/>
          </w:tcPr>
          <w:p>
            <w:pPr>
              <w:pStyle w:val="0"/>
            </w:pPr>
            <w:r>
              <w:rPr>
                <w:sz w:val="24"/>
              </w:rPr>
              <w:t xml:space="preserve">Z25.8</w:t>
            </w:r>
          </w:p>
        </w:tc>
        <w:tc>
          <w:tcPr>
            <w:tcW w:w="2914" w:type="dxa"/>
          </w:tcPr>
          <w:p>
            <w:pPr>
              <w:pStyle w:val="0"/>
            </w:pPr>
            <w:r>
              <w:rPr>
                <w:sz w:val="24"/>
              </w:rPr>
              <w:t xml:space="preserve">-</w:t>
            </w:r>
          </w:p>
        </w:tc>
        <w:tc>
          <w:tcPr>
            <w:tcW w:w="2239" w:type="dxa"/>
          </w:tcPr>
          <w:p>
            <w:pPr>
              <w:pStyle w:val="0"/>
            </w:pPr>
            <w:r>
              <w:rPr>
                <w:sz w:val="24"/>
              </w:rPr>
              <w:t xml:space="preserve">возрастная группа: от 0 дней до 2 лет</w:t>
            </w:r>
          </w:p>
          <w:p>
            <w:pPr>
              <w:pStyle w:val="0"/>
            </w:pPr>
            <w:r>
              <w:rPr>
                <w:sz w:val="24"/>
              </w:rPr>
              <w:t xml:space="preserve">иной классификационный критерий: irs2</w:t>
            </w:r>
          </w:p>
        </w:tc>
        <w:tc>
          <w:tcPr>
            <w:tcW w:w="1077" w:type="dxa"/>
            <w:vMerge w:val="restart"/>
          </w:tcPr>
          <w:p>
            <w:pPr>
              <w:pStyle w:val="0"/>
              <w:jc w:val="center"/>
            </w:pPr>
            <w:r>
              <w:rPr>
                <w:sz w:val="24"/>
              </w:rPr>
              <w:t xml:space="preserve">5,36</w:t>
            </w:r>
          </w:p>
        </w:tc>
      </w:tr>
      <w:tr>
        <w:tc>
          <w:tcPr>
            <w:vMerge w:val="continue"/>
          </w:tcPr>
          <w:p/>
        </w:tc>
        <w:tc>
          <w:tcPr>
            <w:vMerge w:val="continue"/>
          </w:tcP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возрастная группа: от 0 дней до 2 лет дополнительные диагнозы: Z25.8</w:t>
            </w:r>
          </w:p>
          <w:p>
            <w:pPr>
              <w:pStyle w:val="0"/>
            </w:pPr>
            <w:r>
              <w:rPr>
                <w:sz w:val="24"/>
              </w:rPr>
              <w:t xml:space="preserve">иной классификационный критерий: irs2</w:t>
            </w:r>
          </w:p>
        </w:tc>
        <w:tc>
          <w:tcPr>
            <w:vMerge w:val="continue"/>
          </w:tcPr>
          <w:p/>
        </w:tc>
      </w:tr>
      <w:tr>
        <w:tc>
          <w:tcPr>
            <w:tcW w:w="994" w:type="dxa"/>
            <w:vMerge w:val="restart"/>
          </w:tcPr>
          <w:p>
            <w:pPr>
              <w:pStyle w:val="0"/>
              <w:jc w:val="center"/>
            </w:pPr>
            <w:r>
              <w:rPr>
                <w:sz w:val="24"/>
              </w:rPr>
              <w:t xml:space="preserve">ds36.014</w:t>
            </w:r>
          </w:p>
        </w:tc>
        <w:tc>
          <w:tcPr>
            <w:tcW w:w="3244" w:type="dxa"/>
            <w:vMerge w:val="restart"/>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3596" w:type="dxa"/>
          </w:tcPr>
          <w:p>
            <w:pPr>
              <w:pStyle w:val="0"/>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2914" w:type="dxa"/>
          </w:tcPr>
          <w:p>
            <w:pPr>
              <w:pStyle w:val="0"/>
            </w:pPr>
            <w:r>
              <w:rPr>
                <w:sz w:val="24"/>
              </w:rPr>
            </w:r>
          </w:p>
        </w:tc>
        <w:tc>
          <w:tcPr>
            <w:tcW w:w="2239" w:type="dxa"/>
          </w:tcPr>
          <w:p>
            <w:pPr>
              <w:pStyle w:val="0"/>
            </w:pPr>
            <w:r>
              <w:rPr>
                <w:sz w:val="24"/>
              </w:rPr>
              <w:t xml:space="preserve">возрастная группа: старше 18 лет иной классификационный критерий: in</w:t>
            </w:r>
          </w:p>
        </w:tc>
        <w:tc>
          <w:tcPr>
            <w:tcW w:w="1077" w:type="dxa"/>
            <w:vMerge w:val="restart"/>
          </w:tcPr>
          <w:p>
            <w:pPr>
              <w:pStyle w:val="0"/>
              <w:jc w:val="center"/>
            </w:pPr>
            <w:r>
              <w:rPr>
                <w:sz w:val="24"/>
              </w:rPr>
              <w:t xml:space="preserve">4,06</w:t>
            </w:r>
          </w:p>
        </w:tc>
      </w:tr>
      <w:tr>
        <w:tc>
          <w:tcPr>
            <w:vMerge w:val="continue"/>
          </w:tcPr>
          <w:p/>
        </w:tc>
        <w:tc>
          <w:tcPr>
            <w:vMerge w:val="continue"/>
          </w:tcPr>
          <w:p/>
        </w:tc>
        <w:tc>
          <w:tcPr>
            <w:tcW w:w="3596" w:type="dxa"/>
          </w:tcPr>
          <w:p>
            <w:pPr>
              <w:pStyle w:val="0"/>
            </w:pPr>
            <w:r>
              <w:rPr>
                <w:sz w:val="24"/>
              </w:rPr>
              <w:t xml:space="preserve">G70.0, H20, J30.1, J30.2, J30.3, J30.4, J82, K20, L73.2, M35.0</w:t>
            </w:r>
          </w:p>
        </w:tc>
        <w:tc>
          <w:tcPr>
            <w:tcW w:w="2914" w:type="dxa"/>
          </w:tcPr>
          <w:p>
            <w:pPr>
              <w:pStyle w:val="0"/>
            </w:pPr>
            <w:r>
              <w:rPr>
                <w:sz w:val="24"/>
              </w:rPr>
            </w:r>
          </w:p>
        </w:tc>
        <w:tc>
          <w:tcPr>
            <w:tcW w:w="2239" w:type="dxa"/>
          </w:tcPr>
          <w:p>
            <w:pPr>
              <w:pStyle w:val="0"/>
            </w:pPr>
            <w:r>
              <w:rPr>
                <w:sz w:val="24"/>
              </w:rPr>
              <w:t xml:space="preserve">иной классификационный критерий: in</w:t>
            </w:r>
          </w:p>
        </w:tc>
        <w:tc>
          <w:tcPr>
            <w:vMerge w:val="continue"/>
          </w:tcPr>
          <w:p/>
        </w:tc>
      </w:tr>
      <w:tr>
        <w:tc>
          <w:tcPr>
            <w:vMerge w:val="continue"/>
          </w:tcPr>
          <w:p/>
        </w:tc>
        <w:tc>
          <w:tcPr>
            <w:vMerge w:val="continue"/>
          </w:tcPr>
          <w:p/>
        </w:tc>
        <w:tc>
          <w:tcPr>
            <w:tcW w:w="3596" w:type="dxa"/>
          </w:tcPr>
          <w:p>
            <w:pPr>
              <w:pStyle w:val="0"/>
            </w:pPr>
            <w:r>
              <w:rPr>
                <w:sz w:val="24"/>
              </w:rPr>
              <w:t xml:space="preserve">K50, K50.0, K50.1, K50.8, K50.9, K51, K51.0, K51.2, K51.3, K51.4, K51.5, K51.8, K51.9, L20, L20.0, L20.8, L20.9, L40, L40.0, L40.1, L40.2, L40.3, L40.4, L40.5, L40.8, L40.9</w:t>
            </w:r>
          </w:p>
        </w:tc>
        <w:tc>
          <w:tcPr>
            <w:tcW w:w="2914" w:type="dxa"/>
          </w:tcPr>
          <w:p>
            <w:pPr>
              <w:pStyle w:val="0"/>
            </w:pPr>
            <w:r>
              <w:rPr>
                <w:sz w:val="24"/>
              </w:rPr>
            </w:r>
          </w:p>
        </w:tc>
        <w:tc>
          <w:tcPr>
            <w:tcW w:w="2239" w:type="dxa"/>
          </w:tcPr>
          <w:p>
            <w:pPr>
              <w:pStyle w:val="0"/>
            </w:pPr>
            <w:r>
              <w:rPr>
                <w:sz w:val="24"/>
              </w:rPr>
              <w:t xml:space="preserve">возрастная группа: старше 18 лет иной классификационный критерий: inс</w:t>
            </w:r>
          </w:p>
        </w:tc>
        <w:tc>
          <w:tcPr>
            <w:vMerge w:val="continue"/>
          </w:tcPr>
          <w:p/>
        </w:tc>
      </w:tr>
      <w:tr>
        <w:tc>
          <w:tcPr>
            <w:tcW w:w="994" w:type="dxa"/>
          </w:tcPr>
          <w:p>
            <w:pPr>
              <w:pStyle w:val="0"/>
              <w:jc w:val="center"/>
            </w:pPr>
            <w:r>
              <w:rPr>
                <w:sz w:val="24"/>
              </w:rPr>
              <w:t xml:space="preserve">ds36.015</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gsh116</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gsh120, gsh121</w:t>
            </w:r>
          </w:p>
          <w:p>
            <w:pPr>
              <w:pStyle w:val="0"/>
            </w:pPr>
            <w:r>
              <w:rPr>
                <w:sz w:val="24"/>
              </w:rPr>
              <w:t xml:space="preserve">возрастная группа: старше 18 лет</w:t>
            </w:r>
          </w:p>
          <w:p>
            <w:pPr>
              <w:pStyle w:val="0"/>
            </w:pPr>
            <w:r>
              <w:rPr>
                <w:sz w:val="24"/>
              </w:rPr>
              <w:t xml:space="preserve">иной классификационный критерий: gsh118</w:t>
            </w:r>
          </w:p>
        </w:tc>
        <w:tc>
          <w:tcPr>
            <w:tcW w:w="1077" w:type="dxa"/>
          </w:tcPr>
          <w:p>
            <w:pPr>
              <w:pStyle w:val="0"/>
              <w:jc w:val="center"/>
            </w:pPr>
            <w:r>
              <w:rPr>
                <w:sz w:val="24"/>
              </w:rPr>
              <w:t xml:space="preserve">0,3</w:t>
            </w:r>
          </w:p>
        </w:tc>
      </w:tr>
      <w:tr>
        <w:tc>
          <w:tcPr>
            <w:tcW w:w="994" w:type="dxa"/>
          </w:tcPr>
          <w:p>
            <w:pPr>
              <w:pStyle w:val="0"/>
              <w:jc w:val="center"/>
            </w:pPr>
            <w:r>
              <w:rPr>
                <w:sz w:val="24"/>
              </w:rPr>
              <w:t xml:space="preserve">ds36.016</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gsh009, gsh079, gsh117, gsh071</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gsh006</w:t>
            </w:r>
          </w:p>
          <w:p>
            <w:pPr>
              <w:pStyle w:val="0"/>
            </w:pPr>
            <w:r>
              <w:rPr>
                <w:sz w:val="24"/>
              </w:rPr>
              <w:t xml:space="preserve">возрастная группа: старше 18 лет</w:t>
            </w:r>
          </w:p>
          <w:p>
            <w:pPr>
              <w:pStyle w:val="0"/>
            </w:pPr>
            <w:r>
              <w:rPr>
                <w:sz w:val="24"/>
              </w:rPr>
              <w:t xml:space="preserve">иной классификационный критерий: gsh119, gsh040, gsh001</w:t>
            </w:r>
          </w:p>
        </w:tc>
        <w:tc>
          <w:tcPr>
            <w:tcW w:w="1077" w:type="dxa"/>
          </w:tcPr>
          <w:p>
            <w:pPr>
              <w:pStyle w:val="0"/>
              <w:jc w:val="center"/>
            </w:pPr>
            <w:r>
              <w:rPr>
                <w:sz w:val="24"/>
              </w:rPr>
              <w:t xml:space="preserve">0,55</w:t>
            </w:r>
          </w:p>
        </w:tc>
      </w:tr>
      <w:tr>
        <w:tc>
          <w:tcPr>
            <w:tcW w:w="994" w:type="dxa"/>
          </w:tcPr>
          <w:p>
            <w:pPr>
              <w:pStyle w:val="0"/>
              <w:jc w:val="center"/>
            </w:pPr>
            <w:r>
              <w:rPr>
                <w:sz w:val="24"/>
              </w:rPr>
              <w:t xml:space="preserve">ds36.017</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3)</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gsh114, gsh102, gsh010, gsh007, gsh080</w:t>
            </w:r>
          </w:p>
          <w:p>
            <w:pPr>
              <w:pStyle w:val="0"/>
            </w:pPr>
            <w:r>
              <w:rPr>
                <w:sz w:val="24"/>
              </w:rPr>
              <w:t xml:space="preserve">возрастная группа: старше 18 лет</w:t>
            </w:r>
          </w:p>
          <w:p>
            <w:pPr>
              <w:pStyle w:val="0"/>
            </w:pPr>
            <w:r>
              <w:rPr>
                <w:sz w:val="24"/>
              </w:rPr>
              <w:t xml:space="preserve">иной классификационный критерий: gsh159, gsh160, gsh063</w:t>
            </w:r>
          </w:p>
        </w:tc>
        <w:tc>
          <w:tcPr>
            <w:tcW w:w="1077" w:type="dxa"/>
          </w:tcPr>
          <w:p>
            <w:pPr>
              <w:pStyle w:val="0"/>
              <w:jc w:val="center"/>
            </w:pPr>
            <w:r>
              <w:rPr>
                <w:sz w:val="24"/>
              </w:rPr>
              <w:t xml:space="preserve">0,96</w:t>
            </w:r>
          </w:p>
        </w:tc>
      </w:tr>
      <w:tr>
        <w:tc>
          <w:tcPr>
            <w:tcW w:w="994" w:type="dxa"/>
          </w:tcPr>
          <w:p>
            <w:pPr>
              <w:pStyle w:val="0"/>
              <w:jc w:val="center"/>
            </w:pPr>
            <w:r>
              <w:rPr>
                <w:sz w:val="24"/>
              </w:rPr>
              <w:t xml:space="preserve">ds36.018</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4)</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gsh072</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gsh094, gsh155</w:t>
            </w:r>
          </w:p>
          <w:p>
            <w:pPr>
              <w:pStyle w:val="0"/>
            </w:pPr>
            <w:r>
              <w:rPr>
                <w:sz w:val="24"/>
              </w:rPr>
              <w:t xml:space="preserve">возрастная группа: старше 18 лет</w:t>
            </w:r>
          </w:p>
          <w:p>
            <w:pPr>
              <w:pStyle w:val="0"/>
            </w:pPr>
            <w:r>
              <w:rPr>
                <w:sz w:val="24"/>
              </w:rPr>
              <w:t xml:space="preserve">иной классификационный критерий: gsh067, gsh112</w:t>
            </w:r>
          </w:p>
        </w:tc>
        <w:tc>
          <w:tcPr>
            <w:tcW w:w="1077" w:type="dxa"/>
          </w:tcPr>
          <w:p>
            <w:pPr>
              <w:pStyle w:val="0"/>
              <w:jc w:val="center"/>
            </w:pPr>
            <w:r>
              <w:rPr>
                <w:sz w:val="24"/>
              </w:rPr>
              <w:t xml:space="preserve">1,16</w:t>
            </w:r>
          </w:p>
        </w:tc>
      </w:tr>
      <w:tr>
        <w:tc>
          <w:tcPr>
            <w:tcW w:w="994" w:type="dxa"/>
          </w:tcPr>
          <w:p>
            <w:pPr>
              <w:pStyle w:val="0"/>
              <w:jc w:val="center"/>
            </w:pPr>
            <w:r>
              <w:rPr>
                <w:sz w:val="24"/>
              </w:rPr>
              <w:t xml:space="preserve">ds36.019</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5)</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gsh081, gsh041, gsh073, gsh154</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gsh106, gsh032, gsh005</w:t>
            </w:r>
          </w:p>
          <w:p>
            <w:pPr>
              <w:pStyle w:val="0"/>
            </w:pPr>
            <w:r>
              <w:rPr>
                <w:sz w:val="24"/>
              </w:rPr>
              <w:t xml:space="preserve">возрастная группа: старше 18 лет</w:t>
            </w:r>
          </w:p>
          <w:p>
            <w:pPr>
              <w:pStyle w:val="0"/>
            </w:pPr>
            <w:r>
              <w:rPr>
                <w:sz w:val="24"/>
              </w:rPr>
              <w:t xml:space="preserve">иной классификационный критерий: gsh103, gsh028</w:t>
            </w:r>
          </w:p>
        </w:tc>
        <w:tc>
          <w:tcPr>
            <w:tcW w:w="1077" w:type="dxa"/>
          </w:tcPr>
          <w:p>
            <w:pPr>
              <w:pStyle w:val="0"/>
              <w:jc w:val="center"/>
            </w:pPr>
            <w:r>
              <w:rPr>
                <w:sz w:val="24"/>
              </w:rPr>
              <w:t xml:space="preserve">1,5</w:t>
            </w:r>
          </w:p>
        </w:tc>
      </w:tr>
      <w:tr>
        <w:tc>
          <w:tcPr>
            <w:tcW w:w="994" w:type="dxa"/>
          </w:tcPr>
          <w:p>
            <w:pPr>
              <w:pStyle w:val="0"/>
              <w:jc w:val="center"/>
            </w:pPr>
            <w:r>
              <w:rPr>
                <w:sz w:val="24"/>
              </w:rPr>
              <w:t xml:space="preserve">ds36.020</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6)</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gsh011, gsh008, gsh082</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gsh104, gsh037</w:t>
            </w:r>
          </w:p>
          <w:p>
            <w:pPr>
              <w:pStyle w:val="0"/>
            </w:pPr>
            <w:r>
              <w:rPr>
                <w:sz w:val="24"/>
              </w:rPr>
              <w:t xml:space="preserve">возрастная группа: старше 18 лет</w:t>
            </w:r>
          </w:p>
          <w:p>
            <w:pPr>
              <w:pStyle w:val="0"/>
            </w:pPr>
            <w:r>
              <w:rPr>
                <w:sz w:val="24"/>
              </w:rPr>
              <w:t xml:space="preserve">иной классификационный критерий: gsh002, gsh089</w:t>
            </w:r>
          </w:p>
        </w:tc>
        <w:tc>
          <w:tcPr>
            <w:tcW w:w="1077" w:type="dxa"/>
          </w:tcPr>
          <w:p>
            <w:pPr>
              <w:pStyle w:val="0"/>
              <w:jc w:val="center"/>
            </w:pPr>
            <w:r>
              <w:rPr>
                <w:sz w:val="24"/>
              </w:rPr>
              <w:t xml:space="preserve">1,88</w:t>
            </w:r>
          </w:p>
        </w:tc>
      </w:tr>
      <w:tr>
        <w:tc>
          <w:tcPr>
            <w:tcW w:w="994" w:type="dxa"/>
          </w:tcPr>
          <w:p>
            <w:pPr>
              <w:pStyle w:val="0"/>
              <w:jc w:val="center"/>
            </w:pPr>
            <w:r>
              <w:rPr>
                <w:sz w:val="24"/>
              </w:rPr>
              <w:t xml:space="preserve">ds36.021</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7)</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gsh074, gsh095</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gsh105, gsh125, gsh111</w:t>
            </w:r>
          </w:p>
          <w:p>
            <w:pPr>
              <w:pStyle w:val="0"/>
            </w:pPr>
            <w:r>
              <w:rPr>
                <w:sz w:val="24"/>
              </w:rPr>
              <w:t xml:space="preserve">возрастная группа: старше 18 лет</w:t>
            </w:r>
          </w:p>
          <w:p>
            <w:pPr>
              <w:pStyle w:val="0"/>
            </w:pPr>
            <w:r>
              <w:rPr>
                <w:sz w:val="24"/>
              </w:rPr>
              <w:t xml:space="preserve">иной классификационный критерий: gsh172</w:t>
            </w:r>
          </w:p>
        </w:tc>
        <w:tc>
          <w:tcPr>
            <w:tcW w:w="1077" w:type="dxa"/>
          </w:tcPr>
          <w:p>
            <w:pPr>
              <w:pStyle w:val="0"/>
              <w:jc w:val="center"/>
            </w:pPr>
            <w:r>
              <w:rPr>
                <w:sz w:val="24"/>
              </w:rPr>
              <w:t xml:space="preserve">2,1</w:t>
            </w:r>
          </w:p>
        </w:tc>
      </w:tr>
      <w:tr>
        <w:tc>
          <w:tcPr>
            <w:tcW w:w="994" w:type="dxa"/>
          </w:tcPr>
          <w:p>
            <w:pPr>
              <w:pStyle w:val="0"/>
              <w:jc w:val="center"/>
            </w:pPr>
            <w:r>
              <w:rPr>
                <w:sz w:val="24"/>
              </w:rPr>
              <w:t xml:space="preserve">ds36.022</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8)</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gsh115, gsh030, gsh042</w:t>
            </w:r>
          </w:p>
          <w:p>
            <w:pPr>
              <w:pStyle w:val="0"/>
            </w:pPr>
            <w:r>
              <w:rPr>
                <w:sz w:val="24"/>
              </w:rPr>
              <w:t xml:space="preserve">возрастная группа: старше 18 лет</w:t>
            </w:r>
          </w:p>
          <w:p>
            <w:pPr>
              <w:pStyle w:val="0"/>
            </w:pPr>
            <w:r>
              <w:rPr>
                <w:sz w:val="24"/>
              </w:rPr>
              <w:t xml:space="preserve">иной классификационный критерий: gsh140, gsh146</w:t>
            </w:r>
          </w:p>
        </w:tc>
        <w:tc>
          <w:tcPr>
            <w:tcW w:w="1077" w:type="dxa"/>
          </w:tcPr>
          <w:p>
            <w:pPr>
              <w:pStyle w:val="0"/>
              <w:jc w:val="center"/>
            </w:pPr>
            <w:r>
              <w:rPr>
                <w:sz w:val="24"/>
              </w:rPr>
              <w:t xml:space="preserve">2,21</w:t>
            </w:r>
          </w:p>
        </w:tc>
      </w:tr>
      <w:tr>
        <w:tc>
          <w:tcPr>
            <w:tcW w:w="994" w:type="dxa"/>
          </w:tcPr>
          <w:p>
            <w:pPr>
              <w:pStyle w:val="0"/>
              <w:jc w:val="center"/>
            </w:pPr>
            <w:r>
              <w:rPr>
                <w:sz w:val="24"/>
              </w:rPr>
              <w:t xml:space="preserve">ds36.023</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9)</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gsh100, gsh083, gsh075, gsh003</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gsh142, gsh148</w:t>
            </w:r>
          </w:p>
          <w:p>
            <w:pPr>
              <w:pStyle w:val="0"/>
            </w:pPr>
            <w:r>
              <w:rPr>
                <w:sz w:val="24"/>
              </w:rPr>
              <w:t xml:space="preserve">возрастная группа: старше 18 лет</w:t>
            </w:r>
          </w:p>
          <w:p>
            <w:pPr>
              <w:pStyle w:val="0"/>
            </w:pPr>
            <w:r>
              <w:rPr>
                <w:sz w:val="24"/>
              </w:rPr>
              <w:t xml:space="preserve">иной классификационный критерий: gsh070, gsh029, gsh113, gsh032</w:t>
            </w:r>
          </w:p>
        </w:tc>
        <w:tc>
          <w:tcPr>
            <w:tcW w:w="1077" w:type="dxa"/>
          </w:tcPr>
          <w:p>
            <w:pPr>
              <w:pStyle w:val="0"/>
              <w:jc w:val="center"/>
            </w:pPr>
            <w:r>
              <w:rPr>
                <w:sz w:val="24"/>
              </w:rPr>
              <w:t xml:space="preserve">2,41</w:t>
            </w:r>
          </w:p>
        </w:tc>
      </w:tr>
      <w:tr>
        <w:tc>
          <w:tcPr>
            <w:tcW w:w="994" w:type="dxa"/>
          </w:tcPr>
          <w:p>
            <w:pPr>
              <w:pStyle w:val="0"/>
              <w:jc w:val="center"/>
            </w:pPr>
            <w:r>
              <w:rPr>
                <w:sz w:val="24"/>
              </w:rPr>
              <w:t xml:space="preserve">ds36.024</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10)</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gsh084, gsh035, gsh043, gsh076, gsh164, gsh107, gsh156, gsh085</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gsh143, gsh149, gsh127</w:t>
            </w:r>
          </w:p>
          <w:p>
            <w:pPr>
              <w:pStyle w:val="0"/>
            </w:pPr>
            <w:r>
              <w:rPr>
                <w:sz w:val="24"/>
              </w:rPr>
              <w:t xml:space="preserve">возрастная группа: старше 18 лет</w:t>
            </w:r>
          </w:p>
          <w:p>
            <w:pPr>
              <w:pStyle w:val="0"/>
            </w:pPr>
            <w:r>
              <w:rPr>
                <w:sz w:val="24"/>
              </w:rPr>
              <w:t xml:space="preserve">иной классификационный критерий: gsh141, gsh158, gsh104, gsh147</w:t>
            </w:r>
          </w:p>
        </w:tc>
        <w:tc>
          <w:tcPr>
            <w:tcW w:w="1077" w:type="dxa"/>
          </w:tcPr>
          <w:p>
            <w:pPr>
              <w:pStyle w:val="0"/>
              <w:jc w:val="center"/>
            </w:pPr>
            <w:r>
              <w:rPr>
                <w:sz w:val="24"/>
              </w:rPr>
              <w:t xml:space="preserve">3,09</w:t>
            </w:r>
          </w:p>
        </w:tc>
      </w:tr>
      <w:tr>
        <w:tc>
          <w:tcPr>
            <w:tcW w:w="994" w:type="dxa"/>
          </w:tcPr>
          <w:p>
            <w:pPr>
              <w:pStyle w:val="0"/>
              <w:jc w:val="center"/>
            </w:pPr>
            <w:r>
              <w:rPr>
                <w:sz w:val="24"/>
              </w:rPr>
              <w:t xml:space="preserve">ds36.025</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11)</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gsh031, gsh077, gsh004, gsh086, gsh109, gsh078</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gsh144, gsh150</w:t>
            </w:r>
          </w:p>
          <w:p>
            <w:pPr>
              <w:pStyle w:val="0"/>
            </w:pPr>
            <w:r>
              <w:rPr>
                <w:sz w:val="24"/>
              </w:rPr>
              <w:t xml:space="preserve">возрастная группа: старше 18 лет</w:t>
            </w:r>
          </w:p>
          <w:p>
            <w:pPr>
              <w:pStyle w:val="0"/>
            </w:pPr>
            <w:r>
              <w:rPr>
                <w:sz w:val="24"/>
              </w:rPr>
              <w:t xml:space="preserve">иной классификационный критерий: gsh142, gsh148, gsh090, gsh175, gsh125</w:t>
            </w:r>
          </w:p>
        </w:tc>
        <w:tc>
          <w:tcPr>
            <w:tcW w:w="1077" w:type="dxa"/>
          </w:tcPr>
          <w:p>
            <w:pPr>
              <w:pStyle w:val="0"/>
              <w:jc w:val="center"/>
            </w:pPr>
            <w:r>
              <w:rPr>
                <w:sz w:val="24"/>
              </w:rPr>
              <w:t xml:space="preserve">3,73</w:t>
            </w:r>
          </w:p>
        </w:tc>
      </w:tr>
      <w:tr>
        <w:tc>
          <w:tcPr>
            <w:tcW w:w="994" w:type="dxa"/>
          </w:tcPr>
          <w:p>
            <w:pPr>
              <w:pStyle w:val="0"/>
              <w:jc w:val="center"/>
            </w:pPr>
            <w:r>
              <w:rPr>
                <w:sz w:val="24"/>
              </w:rPr>
              <w:t xml:space="preserve">ds36.026</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12)</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gsh096, gsh123</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gsh129, gsh145, gsh151</w:t>
            </w:r>
          </w:p>
          <w:p>
            <w:pPr>
              <w:pStyle w:val="0"/>
            </w:pPr>
            <w:r>
              <w:rPr>
                <w:sz w:val="24"/>
              </w:rPr>
              <w:t xml:space="preserve">возрастная группа: старше 18 лет</w:t>
            </w:r>
          </w:p>
          <w:p>
            <w:pPr>
              <w:pStyle w:val="0"/>
            </w:pPr>
            <w:r>
              <w:rPr>
                <w:sz w:val="24"/>
              </w:rPr>
              <w:t xml:space="preserve">иной классификационный критерий: gsh143, gsh039, gsh149, gsh144</w:t>
            </w:r>
          </w:p>
        </w:tc>
        <w:tc>
          <w:tcPr>
            <w:tcW w:w="1077" w:type="dxa"/>
          </w:tcPr>
          <w:p>
            <w:pPr>
              <w:pStyle w:val="0"/>
              <w:jc w:val="center"/>
            </w:pPr>
            <w:r>
              <w:rPr>
                <w:sz w:val="24"/>
              </w:rPr>
              <w:t xml:space="preserve">4,24</w:t>
            </w:r>
          </w:p>
        </w:tc>
      </w:tr>
      <w:tr>
        <w:tc>
          <w:tcPr>
            <w:tcW w:w="994" w:type="dxa"/>
          </w:tcPr>
          <w:p>
            <w:pPr>
              <w:pStyle w:val="0"/>
              <w:jc w:val="center"/>
            </w:pPr>
            <w:r>
              <w:rPr>
                <w:sz w:val="24"/>
              </w:rPr>
              <w:t xml:space="preserve">ds36.027</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13)</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gsh034</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gsh131</w:t>
            </w:r>
          </w:p>
          <w:p>
            <w:pPr>
              <w:pStyle w:val="0"/>
            </w:pPr>
            <w:r>
              <w:rPr>
                <w:sz w:val="24"/>
              </w:rPr>
              <w:t xml:space="preserve">возрастная группа: старше 18 лет</w:t>
            </w:r>
          </w:p>
          <w:p>
            <w:pPr>
              <w:pStyle w:val="0"/>
            </w:pPr>
            <w:r>
              <w:rPr>
                <w:sz w:val="24"/>
              </w:rPr>
              <w:t xml:space="preserve">иной классификационный критерий: gsh152, gsh150, gsh108, gsh036, gsh044</w:t>
            </w:r>
          </w:p>
        </w:tc>
        <w:tc>
          <w:tcPr>
            <w:tcW w:w="1077" w:type="dxa"/>
          </w:tcPr>
          <w:p>
            <w:pPr>
              <w:pStyle w:val="0"/>
              <w:jc w:val="center"/>
            </w:pPr>
            <w:r>
              <w:rPr>
                <w:sz w:val="24"/>
              </w:rPr>
              <w:t xml:space="preserve">5,98</w:t>
            </w:r>
          </w:p>
        </w:tc>
      </w:tr>
      <w:tr>
        <w:tc>
          <w:tcPr>
            <w:tcW w:w="994" w:type="dxa"/>
          </w:tcPr>
          <w:p>
            <w:pPr>
              <w:pStyle w:val="0"/>
              <w:jc w:val="center"/>
            </w:pPr>
            <w:r>
              <w:rPr>
                <w:sz w:val="24"/>
              </w:rPr>
              <w:t xml:space="preserve">ds36.028</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14)</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gsh167</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gsh133</w:t>
            </w:r>
          </w:p>
          <w:p>
            <w:pPr>
              <w:pStyle w:val="0"/>
            </w:pPr>
            <w:r>
              <w:rPr>
                <w:sz w:val="24"/>
              </w:rPr>
              <w:t xml:space="preserve">возрастная группа: старше 18 лет</w:t>
            </w:r>
          </w:p>
          <w:p>
            <w:pPr>
              <w:pStyle w:val="0"/>
            </w:pPr>
            <w:r>
              <w:rPr>
                <w:sz w:val="24"/>
              </w:rPr>
              <w:t xml:space="preserve">иной классификационный критерий: gsh127, gsh145, gsh151, gsh033</w:t>
            </w:r>
          </w:p>
        </w:tc>
        <w:tc>
          <w:tcPr>
            <w:tcW w:w="1077" w:type="dxa"/>
          </w:tcPr>
          <w:p>
            <w:pPr>
              <w:pStyle w:val="0"/>
              <w:jc w:val="center"/>
            </w:pPr>
            <w:r>
              <w:rPr>
                <w:sz w:val="24"/>
              </w:rPr>
              <w:t xml:space="preserve">7,45</w:t>
            </w:r>
          </w:p>
        </w:tc>
      </w:tr>
      <w:tr>
        <w:tc>
          <w:tcPr>
            <w:tcW w:w="994" w:type="dxa"/>
          </w:tcPr>
          <w:p>
            <w:pPr>
              <w:pStyle w:val="0"/>
              <w:jc w:val="center"/>
            </w:pPr>
            <w:r>
              <w:rPr>
                <w:sz w:val="24"/>
              </w:rPr>
              <w:t xml:space="preserve">ds36.029</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15)</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gsh110</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gsh135</w:t>
            </w:r>
          </w:p>
          <w:p>
            <w:pPr>
              <w:pStyle w:val="0"/>
            </w:pPr>
            <w:r>
              <w:rPr>
                <w:sz w:val="24"/>
              </w:rPr>
              <w:t xml:space="preserve">возрастная группа: старше 18 лет</w:t>
            </w:r>
          </w:p>
          <w:p>
            <w:pPr>
              <w:pStyle w:val="0"/>
            </w:pPr>
            <w:r>
              <w:rPr>
                <w:sz w:val="24"/>
              </w:rPr>
              <w:t xml:space="preserve">иной классификационный критерий: gsh038, gsh153, gsh174</w:t>
            </w:r>
          </w:p>
        </w:tc>
        <w:tc>
          <w:tcPr>
            <w:tcW w:w="1077" w:type="dxa"/>
          </w:tcPr>
          <w:p>
            <w:pPr>
              <w:pStyle w:val="0"/>
              <w:jc w:val="center"/>
            </w:pPr>
            <w:r>
              <w:rPr>
                <w:sz w:val="24"/>
              </w:rPr>
              <w:t xml:space="preserve">7,98</w:t>
            </w:r>
          </w:p>
        </w:tc>
      </w:tr>
      <w:tr>
        <w:tc>
          <w:tcPr>
            <w:tcW w:w="994" w:type="dxa"/>
          </w:tcPr>
          <w:p>
            <w:pPr>
              <w:pStyle w:val="0"/>
              <w:jc w:val="center"/>
            </w:pPr>
            <w:r>
              <w:rPr>
                <w:sz w:val="24"/>
              </w:rPr>
              <w:t xml:space="preserve">ds36.030</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16)</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возрастная группа: от 0 дней до 18 лет</w:t>
            </w:r>
          </w:p>
          <w:p>
            <w:pPr>
              <w:pStyle w:val="0"/>
            </w:pPr>
            <w:r>
              <w:rPr>
                <w:sz w:val="24"/>
              </w:rPr>
              <w:t xml:space="preserve">иной классификационный критерий: gsh137, gsh139</w:t>
            </w:r>
          </w:p>
          <w:p>
            <w:pPr>
              <w:pStyle w:val="0"/>
            </w:pPr>
            <w:r>
              <w:rPr>
                <w:sz w:val="24"/>
              </w:rPr>
              <w:t xml:space="preserve">возрастная группа: старше 18 лет</w:t>
            </w:r>
          </w:p>
          <w:p>
            <w:pPr>
              <w:pStyle w:val="0"/>
            </w:pPr>
            <w:r>
              <w:rPr>
                <w:sz w:val="24"/>
              </w:rPr>
              <w:t xml:space="preserve">иной классификационный критерий: gsh088, gsh173, gsh157, gsh129</w:t>
            </w:r>
          </w:p>
        </w:tc>
        <w:tc>
          <w:tcPr>
            <w:tcW w:w="1077" w:type="dxa"/>
          </w:tcPr>
          <w:p>
            <w:pPr>
              <w:pStyle w:val="0"/>
              <w:jc w:val="center"/>
            </w:pPr>
            <w:r>
              <w:rPr>
                <w:sz w:val="24"/>
              </w:rPr>
              <w:t xml:space="preserve">9,4</w:t>
            </w:r>
          </w:p>
        </w:tc>
      </w:tr>
      <w:tr>
        <w:tc>
          <w:tcPr>
            <w:tcW w:w="994" w:type="dxa"/>
          </w:tcPr>
          <w:p>
            <w:pPr>
              <w:pStyle w:val="0"/>
              <w:jc w:val="center"/>
            </w:pPr>
            <w:r>
              <w:rPr>
                <w:sz w:val="24"/>
              </w:rPr>
              <w:t xml:space="preserve">ds36.031</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17)</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gsh168, gsh171</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gsh054, gsh060, gsh169</w:t>
            </w:r>
          </w:p>
          <w:p>
            <w:pPr>
              <w:pStyle w:val="0"/>
            </w:pPr>
            <w:r>
              <w:rPr>
                <w:sz w:val="24"/>
              </w:rPr>
              <w:t xml:space="preserve">возрастная группа: старше 18 лет</w:t>
            </w:r>
          </w:p>
          <w:p>
            <w:pPr>
              <w:pStyle w:val="0"/>
            </w:pPr>
            <w:r>
              <w:rPr>
                <w:sz w:val="24"/>
              </w:rPr>
              <w:t xml:space="preserve">иной классификационный критерий: gsh131, gsh133, gsh135</w:t>
            </w:r>
          </w:p>
        </w:tc>
        <w:tc>
          <w:tcPr>
            <w:tcW w:w="1077" w:type="dxa"/>
          </w:tcPr>
          <w:p>
            <w:pPr>
              <w:pStyle w:val="0"/>
              <w:jc w:val="center"/>
            </w:pPr>
            <w:r>
              <w:rPr>
                <w:sz w:val="24"/>
              </w:rPr>
              <w:t xml:space="preserve">14,05</w:t>
            </w:r>
          </w:p>
        </w:tc>
      </w:tr>
      <w:tr>
        <w:tc>
          <w:tcPr>
            <w:tcW w:w="994" w:type="dxa"/>
          </w:tcPr>
          <w:p>
            <w:pPr>
              <w:pStyle w:val="0"/>
              <w:jc w:val="center"/>
            </w:pPr>
            <w:r>
              <w:rPr>
                <w:sz w:val="24"/>
              </w:rPr>
              <w:t xml:space="preserve">ds36.032</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18)</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gsh170, gsh051, gsh057</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gsh055, gsh061</w:t>
            </w:r>
          </w:p>
          <w:p>
            <w:pPr>
              <w:pStyle w:val="0"/>
            </w:pPr>
            <w:r>
              <w:rPr>
                <w:sz w:val="24"/>
              </w:rPr>
              <w:t xml:space="preserve">возрастная группа: старше 18 лет</w:t>
            </w:r>
          </w:p>
          <w:p>
            <w:pPr>
              <w:pStyle w:val="0"/>
            </w:pPr>
            <w:r>
              <w:rPr>
                <w:sz w:val="24"/>
              </w:rPr>
              <w:t xml:space="preserve">иной классификационный критерий: gsh137, gsh139, gsh054, gsh060</w:t>
            </w:r>
          </w:p>
        </w:tc>
        <w:tc>
          <w:tcPr>
            <w:tcW w:w="1077" w:type="dxa"/>
          </w:tcPr>
          <w:p>
            <w:pPr>
              <w:pStyle w:val="0"/>
              <w:jc w:val="center"/>
            </w:pPr>
            <w:r>
              <w:rPr>
                <w:sz w:val="24"/>
              </w:rPr>
              <w:t xml:space="preserve">28,24</w:t>
            </w:r>
          </w:p>
        </w:tc>
      </w:tr>
      <w:tr>
        <w:tc>
          <w:tcPr>
            <w:tcW w:w="994" w:type="dxa"/>
          </w:tcPr>
          <w:p>
            <w:pPr>
              <w:pStyle w:val="0"/>
              <w:jc w:val="center"/>
            </w:pPr>
            <w:r>
              <w:rPr>
                <w:sz w:val="24"/>
              </w:rPr>
              <w:t xml:space="preserve">ds36.033</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19)</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gsh052, gsh058</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gsh056, gsh062</w:t>
            </w:r>
          </w:p>
          <w:p>
            <w:pPr>
              <w:pStyle w:val="0"/>
            </w:pPr>
            <w:r>
              <w:rPr>
                <w:sz w:val="24"/>
              </w:rPr>
              <w:t xml:space="preserve">возрастная группа: старше 18 лет</w:t>
            </w:r>
          </w:p>
          <w:p>
            <w:pPr>
              <w:pStyle w:val="0"/>
            </w:pPr>
            <w:r>
              <w:rPr>
                <w:sz w:val="24"/>
              </w:rPr>
              <w:t xml:space="preserve">иной классификационный критерий: gsh055, gsh061</w:t>
            </w:r>
          </w:p>
        </w:tc>
        <w:tc>
          <w:tcPr>
            <w:tcW w:w="1077" w:type="dxa"/>
          </w:tcPr>
          <w:p>
            <w:pPr>
              <w:pStyle w:val="0"/>
              <w:jc w:val="center"/>
            </w:pPr>
            <w:r>
              <w:rPr>
                <w:sz w:val="24"/>
              </w:rPr>
              <w:t xml:space="preserve">61,31</w:t>
            </w:r>
          </w:p>
        </w:tc>
      </w:tr>
      <w:tr>
        <w:tc>
          <w:tcPr>
            <w:tcW w:w="994" w:type="dxa"/>
          </w:tcPr>
          <w:p>
            <w:pPr>
              <w:pStyle w:val="0"/>
              <w:jc w:val="center"/>
            </w:pPr>
            <w:r>
              <w:rPr>
                <w:sz w:val="24"/>
              </w:rPr>
              <w:t xml:space="preserve">ds36.034</w:t>
            </w:r>
          </w:p>
        </w:tc>
        <w:tc>
          <w:tcPr>
            <w:tcW w:w="3244" w:type="dxa"/>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20)</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gsh053, gsh059</w:t>
            </w:r>
          </w:p>
          <w:p>
            <w:pPr>
              <w:pStyle w:val="0"/>
            </w:pPr>
            <w:r>
              <w:rPr>
                <w:sz w:val="24"/>
              </w:rPr>
              <w:t xml:space="preserve">возрастная группа: старше 18 лет</w:t>
            </w:r>
          </w:p>
          <w:p>
            <w:pPr>
              <w:pStyle w:val="0"/>
            </w:pPr>
            <w:r>
              <w:rPr>
                <w:sz w:val="24"/>
              </w:rPr>
              <w:t xml:space="preserve">иной классификационный критерий: gsh056, gsh062</w:t>
            </w:r>
          </w:p>
        </w:tc>
        <w:tc>
          <w:tcPr>
            <w:tcW w:w="1077" w:type="dxa"/>
          </w:tcPr>
          <w:p>
            <w:pPr>
              <w:pStyle w:val="0"/>
              <w:jc w:val="center"/>
            </w:pPr>
            <w:r>
              <w:rPr>
                <w:sz w:val="24"/>
              </w:rPr>
              <w:t xml:space="preserve">126,25</w:t>
            </w:r>
          </w:p>
        </w:tc>
      </w:tr>
      <w:tr>
        <w:tc>
          <w:tcPr>
            <w:tcW w:w="994" w:type="dxa"/>
          </w:tcPr>
          <w:p>
            <w:pPr>
              <w:pStyle w:val="0"/>
              <w:jc w:val="center"/>
            </w:pPr>
            <w:r>
              <w:rPr>
                <w:sz w:val="24"/>
              </w:rPr>
              <w:t xml:space="preserve">ds36.035</w:t>
            </w:r>
          </w:p>
        </w:tc>
        <w:tc>
          <w:tcPr>
            <w:tcW w:w="3244" w:type="dxa"/>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596" w:type="dxa"/>
          </w:tcPr>
          <w:p>
            <w:pPr>
              <w:pStyle w:val="0"/>
            </w:pPr>
            <w:r>
              <w:rPr>
                <w:sz w:val="24"/>
              </w:rPr>
              <w:t xml:space="preserve">D59.8, D89.1, E78.0, E78.1, E78.2, E78.3, E78.4, E78.8, G25.8, G35, G36.0, G37.3, G61.8, G61.9, G70.0, G70.8, G73.1, I42.0, I73.0, I73.1, K74.3, K75.4, L10.0, M32.1, N04.1</w:t>
            </w:r>
          </w:p>
        </w:tc>
        <w:tc>
          <w:tcPr>
            <w:tcW w:w="2914" w:type="dxa"/>
          </w:tcPr>
          <w:p>
            <w:pPr>
              <w:pStyle w:val="0"/>
            </w:pPr>
            <w:r>
              <w:rPr>
                <w:sz w:val="24"/>
              </w:rPr>
              <w:t xml:space="preserve">A18.05.001.002, A18.05.001.004, A18.05.007</w:t>
            </w:r>
          </w:p>
        </w:tc>
        <w:tc>
          <w:tcPr>
            <w:tcW w:w="2239" w:type="dxa"/>
          </w:tcPr>
          <w:p>
            <w:pPr>
              <w:pStyle w:val="0"/>
            </w:pPr>
            <w:r>
              <w:rPr>
                <w:sz w:val="24"/>
              </w:rPr>
              <w:t xml:space="preserve">-</w:t>
            </w:r>
          </w:p>
        </w:tc>
        <w:tc>
          <w:tcPr>
            <w:tcW w:w="1077" w:type="dxa"/>
          </w:tcPr>
          <w:p>
            <w:pPr>
              <w:pStyle w:val="0"/>
              <w:jc w:val="center"/>
            </w:pPr>
            <w:r>
              <w:rPr>
                <w:sz w:val="24"/>
              </w:rPr>
              <w:t xml:space="preserve">5,07</w:t>
            </w:r>
          </w:p>
        </w:tc>
      </w:tr>
      <w:tr>
        <w:tc>
          <w:tcPr>
            <w:tcW w:w="994" w:type="dxa"/>
          </w:tcPr>
          <w:p>
            <w:pPr>
              <w:pStyle w:val="0"/>
              <w:jc w:val="center"/>
            </w:pPr>
            <w:r>
              <w:rPr>
                <w:sz w:val="24"/>
              </w:rPr>
              <w:t xml:space="preserve">ds37</w:t>
            </w:r>
          </w:p>
        </w:tc>
        <w:tc>
          <w:tcPr>
            <w:gridSpan w:val="4"/>
            <w:tcW w:w="11993" w:type="dxa"/>
          </w:tcPr>
          <w:p>
            <w:pPr>
              <w:pStyle w:val="0"/>
            </w:pPr>
            <w:r>
              <w:rPr>
                <w:sz w:val="24"/>
              </w:rPr>
              <w:t xml:space="preserve">Медицинская реабилитация</w:t>
            </w:r>
          </w:p>
        </w:tc>
        <w:tc>
          <w:tcPr>
            <w:tcW w:w="1077" w:type="dxa"/>
          </w:tcPr>
          <w:p>
            <w:pPr>
              <w:pStyle w:val="0"/>
              <w:jc w:val="center"/>
            </w:pPr>
            <w:r>
              <w:rPr>
                <w:sz w:val="24"/>
              </w:rPr>
              <w:t xml:space="preserve">1,72</w:t>
            </w:r>
          </w:p>
        </w:tc>
      </w:tr>
      <w:tr>
        <w:tc>
          <w:tcPr>
            <w:tcW w:w="994" w:type="dxa"/>
            <w:vMerge w:val="restart"/>
          </w:tcPr>
          <w:p>
            <w:pPr>
              <w:pStyle w:val="0"/>
              <w:jc w:val="center"/>
            </w:pPr>
            <w:r>
              <w:rPr>
                <w:sz w:val="24"/>
              </w:rPr>
              <w:t xml:space="preserve">ds37.001</w:t>
            </w:r>
          </w:p>
        </w:tc>
        <w:tc>
          <w:tcPr>
            <w:tcW w:w="3244" w:type="dxa"/>
            <w:vMerge w:val="restart"/>
          </w:tcPr>
          <w:p>
            <w:pPr>
              <w:pStyle w:val="0"/>
            </w:pPr>
            <w:r>
              <w:rPr>
                <w:sz w:val="24"/>
              </w:rPr>
              <w:t xml:space="preserve">Медицинская реабилитация пациентов с заболеваниями центральной нервной системы (2 балла по ШРМ)</w:t>
            </w:r>
          </w:p>
        </w:tc>
        <w:tc>
          <w:tcPr>
            <w:tcW w:w="3596" w:type="dxa"/>
          </w:tcPr>
          <w:p>
            <w:pPr>
              <w:pStyle w:val="0"/>
            </w:pPr>
            <w:r>
              <w:rPr>
                <w:sz w:val="24"/>
              </w:rPr>
              <w:t xml:space="preserve">-</w:t>
            </w:r>
          </w:p>
        </w:tc>
        <w:tc>
          <w:tcPr>
            <w:tcW w:w="2914" w:type="dxa"/>
          </w:tcPr>
          <w:p>
            <w:pPr>
              <w:pStyle w:val="0"/>
            </w:pPr>
            <w:r>
              <w:rPr>
                <w:sz w:val="24"/>
              </w:rPr>
              <w:t xml:space="preserve">B05.023.001, B05.024.001, B05.024.002, B05.024.003</w:t>
            </w:r>
          </w:p>
        </w:tc>
        <w:tc>
          <w:tcPr>
            <w:tcW w:w="2239" w:type="dxa"/>
          </w:tcPr>
          <w:p>
            <w:pPr>
              <w:pStyle w:val="0"/>
            </w:pPr>
            <w:r>
              <w:rPr>
                <w:sz w:val="24"/>
              </w:rPr>
              <w:t xml:space="preserve">иной классификационный критерий: rb2, rbb2</w:t>
            </w:r>
          </w:p>
        </w:tc>
        <w:tc>
          <w:tcPr>
            <w:tcW w:w="1077" w:type="dxa"/>
            <w:vMerge w:val="restart"/>
          </w:tcPr>
          <w:p>
            <w:pPr>
              <w:pStyle w:val="0"/>
              <w:jc w:val="center"/>
            </w:pPr>
            <w:r>
              <w:rPr>
                <w:sz w:val="24"/>
              </w:rPr>
              <w:t xml:space="preserve">1,98</w:t>
            </w:r>
          </w:p>
        </w:tc>
      </w:tr>
      <w:tr>
        <w:tc>
          <w:tcPr>
            <w:vMerge w:val="continue"/>
          </w:tcPr>
          <w:p/>
        </w:tc>
        <w:tc>
          <w:tcPr>
            <w:vMerge w:val="continue"/>
          </w:tcPr>
          <w:p/>
        </w:tc>
        <w:tc>
          <w:tcPr>
            <w:tcW w:w="3596" w:type="dxa"/>
          </w:tcPr>
          <w:p>
            <w:pPr>
              <w:pStyle w:val="0"/>
            </w:pPr>
            <w:r>
              <w:rPr>
                <w:sz w:val="24"/>
              </w:rPr>
              <w:t xml:space="preserve">G35</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rb2, rbb2</w:t>
            </w:r>
          </w:p>
        </w:tc>
        <w:tc>
          <w:tcPr>
            <w:vMerge w:val="continue"/>
          </w:tcPr>
          <w:p/>
        </w:tc>
      </w:tr>
      <w:tr>
        <w:tc>
          <w:tcPr>
            <w:tcW w:w="994" w:type="dxa"/>
            <w:vMerge w:val="restart"/>
          </w:tcPr>
          <w:p>
            <w:pPr>
              <w:pStyle w:val="0"/>
              <w:jc w:val="center"/>
            </w:pPr>
            <w:r>
              <w:rPr>
                <w:sz w:val="24"/>
              </w:rPr>
              <w:t xml:space="preserve">ds37.002</w:t>
            </w:r>
          </w:p>
        </w:tc>
        <w:tc>
          <w:tcPr>
            <w:tcW w:w="3244" w:type="dxa"/>
            <w:vMerge w:val="restart"/>
          </w:tcPr>
          <w:p>
            <w:pPr>
              <w:pStyle w:val="0"/>
            </w:pPr>
            <w:r>
              <w:rPr>
                <w:sz w:val="24"/>
              </w:rPr>
              <w:t xml:space="preserve">Медицинская реабилитация пациентов с заболеваниями центральной нервной системы (3 балла по ШРМ)</w:t>
            </w:r>
          </w:p>
        </w:tc>
        <w:tc>
          <w:tcPr>
            <w:tcW w:w="3596" w:type="dxa"/>
          </w:tcPr>
          <w:p>
            <w:pPr>
              <w:pStyle w:val="0"/>
            </w:pPr>
            <w:r>
              <w:rPr>
                <w:sz w:val="24"/>
              </w:rPr>
              <w:t xml:space="preserve">-</w:t>
            </w:r>
          </w:p>
        </w:tc>
        <w:tc>
          <w:tcPr>
            <w:tcW w:w="2914" w:type="dxa"/>
          </w:tcPr>
          <w:p>
            <w:pPr>
              <w:pStyle w:val="0"/>
            </w:pPr>
            <w:r>
              <w:rPr>
                <w:sz w:val="24"/>
              </w:rPr>
              <w:t xml:space="preserve">B05.023.001, B05.024.001, B05.024.002, B05.024.003</w:t>
            </w:r>
          </w:p>
        </w:tc>
        <w:tc>
          <w:tcPr>
            <w:tcW w:w="2239" w:type="dxa"/>
          </w:tcPr>
          <w:p>
            <w:pPr>
              <w:pStyle w:val="0"/>
            </w:pPr>
            <w:r>
              <w:rPr>
                <w:sz w:val="24"/>
              </w:rPr>
              <w:t xml:space="preserve">иной классификационный критерий: rb3, rbb3</w:t>
            </w:r>
          </w:p>
        </w:tc>
        <w:tc>
          <w:tcPr>
            <w:tcW w:w="1077" w:type="dxa"/>
            <w:vMerge w:val="restart"/>
          </w:tcPr>
          <w:p>
            <w:pPr>
              <w:pStyle w:val="0"/>
              <w:jc w:val="center"/>
            </w:pPr>
            <w:r>
              <w:rPr>
                <w:sz w:val="24"/>
              </w:rPr>
              <w:t xml:space="preserve">2,31</w:t>
            </w:r>
          </w:p>
        </w:tc>
      </w:tr>
      <w:tr>
        <w:tc>
          <w:tcPr>
            <w:vMerge w:val="continue"/>
          </w:tcPr>
          <w:p/>
        </w:tc>
        <w:tc>
          <w:tcPr>
            <w:vMerge w:val="continue"/>
          </w:tcPr>
          <w:p/>
        </w:tc>
        <w:tc>
          <w:tcPr>
            <w:tcW w:w="3596" w:type="dxa"/>
          </w:tcPr>
          <w:p>
            <w:pPr>
              <w:pStyle w:val="0"/>
            </w:pPr>
            <w:r>
              <w:rPr>
                <w:sz w:val="24"/>
              </w:rPr>
              <w:t xml:space="preserve">G35</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rb3, rbb3</w:t>
            </w:r>
          </w:p>
        </w:tc>
        <w:tc>
          <w:tcPr>
            <w:vMerge w:val="continue"/>
          </w:tcPr>
          <w:p/>
        </w:tc>
      </w:tr>
      <w:tr>
        <w:tc>
          <w:tcPr>
            <w:tcW w:w="994" w:type="dxa"/>
            <w:vMerge w:val="restart"/>
          </w:tcPr>
          <w:p>
            <w:pPr>
              <w:pStyle w:val="0"/>
              <w:jc w:val="center"/>
            </w:pPr>
            <w:r>
              <w:rPr>
                <w:sz w:val="24"/>
              </w:rPr>
              <w:t xml:space="preserve">ds37.003</w:t>
            </w:r>
          </w:p>
        </w:tc>
        <w:tc>
          <w:tcPr>
            <w:tcW w:w="3244" w:type="dxa"/>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(2 балла по ШРМ)</w:t>
            </w:r>
          </w:p>
        </w:tc>
        <w:tc>
          <w:tcPr>
            <w:tcW w:w="3596" w:type="dxa"/>
          </w:tcPr>
          <w:p>
            <w:pPr>
              <w:pStyle w:val="0"/>
            </w:pPr>
            <w:r>
              <w:rPr>
                <w:sz w:val="24"/>
              </w:rPr>
              <w:t xml:space="preserve">-</w:t>
            </w:r>
          </w:p>
        </w:tc>
        <w:tc>
          <w:tcPr>
            <w:tcW w:w="2914" w:type="dxa"/>
          </w:tcPr>
          <w:p>
            <w:pPr>
              <w:pStyle w:val="0"/>
            </w:pPr>
            <w:r>
              <w:rPr>
                <w:sz w:val="24"/>
              </w:rPr>
              <w:t xml:space="preserve">B05.023.002.002, B05.050.003, B05.050.005</w:t>
            </w:r>
          </w:p>
        </w:tc>
        <w:tc>
          <w:tcPr>
            <w:tcW w:w="2239" w:type="dxa"/>
          </w:tcPr>
          <w:p>
            <w:pPr>
              <w:pStyle w:val="0"/>
            </w:pPr>
            <w:r>
              <w:rPr>
                <w:sz w:val="24"/>
              </w:rPr>
              <w:t xml:space="preserve">возрастная группа: старше 18 лет иной классификационный критерий: rb2</w:t>
            </w:r>
          </w:p>
        </w:tc>
        <w:tc>
          <w:tcPr>
            <w:tcW w:w="1077" w:type="dxa"/>
            <w:vMerge w:val="restart"/>
          </w:tcPr>
          <w:p>
            <w:pPr>
              <w:pStyle w:val="0"/>
              <w:jc w:val="center"/>
            </w:pPr>
            <w:r>
              <w:rPr>
                <w:sz w:val="24"/>
              </w:rPr>
              <w:t xml:space="preserve">1,52</w:t>
            </w:r>
          </w:p>
        </w:tc>
      </w:tr>
      <w:tr>
        <w:tc>
          <w:tcPr>
            <w:vMerge w:val="continue"/>
          </w:tcPr>
          <w:p/>
        </w:tc>
        <w:tc>
          <w:tcPr>
            <w:vMerge w:val="continue"/>
          </w:tcPr>
          <w:p/>
        </w:tc>
        <w:tc>
          <w:tcPr>
            <w:tcW w:w="3596" w:type="dxa"/>
          </w:tcPr>
          <w:p>
            <w:pPr>
              <w:pStyle w:val="0"/>
            </w:pPr>
            <w:r>
              <w:rPr>
                <w:sz w:val="24"/>
              </w:rPr>
              <w:t xml:space="preserve">-</w:t>
            </w:r>
          </w:p>
        </w:tc>
        <w:tc>
          <w:tcPr>
            <w:tcW w:w="2914" w:type="dxa"/>
          </w:tcPr>
          <w:p>
            <w:pPr>
              <w:pStyle w:val="0"/>
            </w:pPr>
            <w:r>
              <w:rPr>
                <w:sz w:val="24"/>
              </w:rPr>
              <w:t xml:space="preserve">B05.023.002.002, B05.050.003, B05.050.005</w:t>
            </w:r>
          </w:p>
        </w:tc>
        <w:tc>
          <w:tcPr>
            <w:tcW w:w="2239" w:type="dxa"/>
          </w:tcPr>
          <w:p>
            <w:pPr>
              <w:pStyle w:val="0"/>
            </w:pPr>
            <w:r>
              <w:rPr>
                <w:sz w:val="24"/>
              </w:rPr>
              <w:t xml:space="preserve">возрастная группа: от 0 дней до 18 лет иной классификационный критерий: ykur1</w:t>
            </w:r>
          </w:p>
        </w:tc>
        <w:tc>
          <w:tcPr>
            <w:vMerge w:val="continue"/>
          </w:tcPr>
          <w:p/>
        </w:tc>
      </w:tr>
      <w:tr>
        <w:tc>
          <w:tcPr>
            <w:tcW w:w="994" w:type="dxa"/>
            <w:vMerge w:val="restart"/>
          </w:tcPr>
          <w:p>
            <w:pPr>
              <w:pStyle w:val="0"/>
              <w:jc w:val="center"/>
            </w:pPr>
            <w:r>
              <w:rPr>
                <w:sz w:val="24"/>
              </w:rPr>
              <w:t xml:space="preserve">ds37.004</w:t>
            </w:r>
          </w:p>
        </w:tc>
        <w:tc>
          <w:tcPr>
            <w:tcW w:w="3244" w:type="dxa"/>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ШРМ)</w:t>
            </w:r>
          </w:p>
        </w:tc>
        <w:tc>
          <w:tcPr>
            <w:tcW w:w="3596" w:type="dxa"/>
          </w:tcPr>
          <w:p>
            <w:pPr>
              <w:pStyle w:val="0"/>
            </w:pPr>
            <w:r>
              <w:rPr>
                <w:sz w:val="24"/>
              </w:rPr>
              <w:t xml:space="preserve">-</w:t>
            </w:r>
          </w:p>
        </w:tc>
        <w:tc>
          <w:tcPr>
            <w:tcW w:w="2914" w:type="dxa"/>
          </w:tcPr>
          <w:p>
            <w:pPr>
              <w:pStyle w:val="0"/>
            </w:pPr>
            <w:r>
              <w:rPr>
                <w:sz w:val="24"/>
              </w:rPr>
              <w:t xml:space="preserve">B05.023.002.002, B05.050.003, B05.050.005</w:t>
            </w:r>
          </w:p>
        </w:tc>
        <w:tc>
          <w:tcPr>
            <w:tcW w:w="2239" w:type="dxa"/>
          </w:tcPr>
          <w:p>
            <w:pPr>
              <w:pStyle w:val="0"/>
            </w:pPr>
            <w:r>
              <w:rPr>
                <w:sz w:val="24"/>
              </w:rPr>
              <w:t xml:space="preserve">возрастная группа: старше 18 лет иной классификационный критерий: rb3</w:t>
            </w:r>
          </w:p>
        </w:tc>
        <w:tc>
          <w:tcPr>
            <w:tcW w:w="1077" w:type="dxa"/>
            <w:vMerge w:val="restart"/>
          </w:tcPr>
          <w:p>
            <w:pPr>
              <w:pStyle w:val="0"/>
              <w:jc w:val="center"/>
            </w:pPr>
            <w:r>
              <w:rPr>
                <w:sz w:val="24"/>
              </w:rPr>
              <w:t xml:space="preserve">1,82</w:t>
            </w:r>
          </w:p>
        </w:tc>
      </w:tr>
      <w:tr>
        <w:tc>
          <w:tcPr>
            <w:vMerge w:val="continue"/>
          </w:tcPr>
          <w:p/>
        </w:tc>
        <w:tc>
          <w:tcPr>
            <w:vMerge w:val="continue"/>
          </w:tcPr>
          <w:p/>
        </w:tc>
        <w:tc>
          <w:tcPr>
            <w:tcW w:w="3596" w:type="dxa"/>
          </w:tcPr>
          <w:p>
            <w:pPr>
              <w:pStyle w:val="0"/>
            </w:pPr>
            <w:r>
              <w:rPr>
                <w:sz w:val="24"/>
              </w:rPr>
              <w:t xml:space="preserve">-</w:t>
            </w:r>
          </w:p>
        </w:tc>
        <w:tc>
          <w:tcPr>
            <w:tcW w:w="2914" w:type="dxa"/>
          </w:tcPr>
          <w:p>
            <w:pPr>
              <w:pStyle w:val="0"/>
            </w:pPr>
            <w:r>
              <w:rPr>
                <w:sz w:val="24"/>
              </w:rPr>
              <w:t xml:space="preserve">B05.023.002.002, B05.050.003, B05.050.005</w:t>
            </w:r>
          </w:p>
        </w:tc>
        <w:tc>
          <w:tcPr>
            <w:tcW w:w="2239" w:type="dxa"/>
          </w:tcPr>
          <w:p>
            <w:pPr>
              <w:pStyle w:val="0"/>
            </w:pPr>
            <w:r>
              <w:rPr>
                <w:sz w:val="24"/>
              </w:rPr>
              <w:t xml:space="preserve">возрастная группа: от 0 дней до 18 лет иной классификационный критерий: ykur2</w:t>
            </w:r>
          </w:p>
        </w:tc>
        <w:tc>
          <w:tcPr>
            <w:vMerge w:val="continue"/>
          </w:tcPr>
          <w:p/>
        </w:tc>
      </w:tr>
      <w:tr>
        <w:tc>
          <w:tcPr>
            <w:tcW w:w="994" w:type="dxa"/>
          </w:tcPr>
          <w:p>
            <w:pPr>
              <w:pStyle w:val="0"/>
              <w:jc w:val="center"/>
            </w:pPr>
            <w:r>
              <w:rPr>
                <w:sz w:val="24"/>
              </w:rPr>
              <w:t xml:space="preserve">ds37.005</w:t>
            </w:r>
          </w:p>
        </w:tc>
        <w:tc>
          <w:tcPr>
            <w:tcW w:w="3244" w:type="dxa"/>
          </w:tcPr>
          <w:p>
            <w:pPr>
              <w:pStyle w:val="0"/>
            </w:pPr>
            <w:r>
              <w:rPr>
                <w:sz w:val="24"/>
              </w:rPr>
              <w:t xml:space="preserve">Медицинская кардиореабилитация (2 балла по ШРМ)</w:t>
            </w:r>
          </w:p>
        </w:tc>
        <w:tc>
          <w:tcPr>
            <w:tcW w:w="3596" w:type="dxa"/>
          </w:tcPr>
          <w:p>
            <w:pPr>
              <w:pStyle w:val="0"/>
            </w:pPr>
            <w:r>
              <w:rPr>
                <w:sz w:val="24"/>
              </w:rPr>
              <w:t xml:space="preserve">-</w:t>
            </w:r>
          </w:p>
        </w:tc>
        <w:tc>
          <w:tcPr>
            <w:tcW w:w="2914" w:type="dxa"/>
          </w:tcPr>
          <w:p>
            <w:pPr>
              <w:pStyle w:val="0"/>
            </w:pPr>
            <w:r>
              <w:rPr>
                <w:sz w:val="24"/>
              </w:rPr>
              <w:t xml:space="preserve">B05.015.001, B05.043.001, B05.057.003, B05.057.007</w:t>
            </w:r>
          </w:p>
        </w:tc>
        <w:tc>
          <w:tcPr>
            <w:tcW w:w="2239" w:type="dxa"/>
          </w:tcPr>
          <w:p>
            <w:pPr>
              <w:pStyle w:val="0"/>
            </w:pPr>
            <w:r>
              <w:rPr>
                <w:sz w:val="24"/>
              </w:rPr>
              <w:t xml:space="preserve">иной классификационный критерий: rb2</w:t>
            </w:r>
          </w:p>
        </w:tc>
        <w:tc>
          <w:tcPr>
            <w:tcW w:w="1077" w:type="dxa"/>
          </w:tcPr>
          <w:p>
            <w:pPr>
              <w:pStyle w:val="0"/>
              <w:jc w:val="center"/>
            </w:pPr>
            <w:r>
              <w:rPr>
                <w:sz w:val="24"/>
              </w:rPr>
              <w:t xml:space="preserve">1,39</w:t>
            </w:r>
          </w:p>
        </w:tc>
      </w:tr>
      <w:tr>
        <w:tc>
          <w:tcPr>
            <w:tcW w:w="994" w:type="dxa"/>
          </w:tcPr>
          <w:p>
            <w:pPr>
              <w:pStyle w:val="0"/>
              <w:jc w:val="center"/>
            </w:pPr>
            <w:r>
              <w:rPr>
                <w:sz w:val="24"/>
              </w:rPr>
              <w:t xml:space="preserve">ds37.006</w:t>
            </w:r>
          </w:p>
        </w:tc>
        <w:tc>
          <w:tcPr>
            <w:tcW w:w="3244" w:type="dxa"/>
          </w:tcPr>
          <w:p>
            <w:pPr>
              <w:pStyle w:val="0"/>
            </w:pPr>
            <w:r>
              <w:rPr>
                <w:sz w:val="24"/>
              </w:rPr>
              <w:t xml:space="preserve">Медицинская кардиореабилитация (3 балла по ШРМ)</w:t>
            </w:r>
          </w:p>
        </w:tc>
        <w:tc>
          <w:tcPr>
            <w:tcW w:w="3596" w:type="dxa"/>
          </w:tcPr>
          <w:p>
            <w:pPr>
              <w:pStyle w:val="0"/>
            </w:pPr>
            <w:r>
              <w:rPr>
                <w:sz w:val="24"/>
              </w:rPr>
              <w:t xml:space="preserve">-</w:t>
            </w:r>
          </w:p>
        </w:tc>
        <w:tc>
          <w:tcPr>
            <w:tcW w:w="2914" w:type="dxa"/>
          </w:tcPr>
          <w:p>
            <w:pPr>
              <w:pStyle w:val="0"/>
            </w:pPr>
            <w:r>
              <w:rPr>
                <w:sz w:val="24"/>
              </w:rPr>
              <w:t xml:space="preserve">B05.015.001, B05.043.001, B05.057.003, B05.057.007</w:t>
            </w:r>
          </w:p>
        </w:tc>
        <w:tc>
          <w:tcPr>
            <w:tcW w:w="2239" w:type="dxa"/>
          </w:tcPr>
          <w:p>
            <w:pPr>
              <w:pStyle w:val="0"/>
            </w:pPr>
            <w:r>
              <w:rPr>
                <w:sz w:val="24"/>
              </w:rPr>
              <w:t xml:space="preserve">иной классификационный критерий: rb3</w:t>
            </w:r>
          </w:p>
        </w:tc>
        <w:tc>
          <w:tcPr>
            <w:tcW w:w="1077" w:type="dxa"/>
          </w:tcPr>
          <w:p>
            <w:pPr>
              <w:pStyle w:val="0"/>
              <w:jc w:val="center"/>
            </w:pPr>
            <w:r>
              <w:rPr>
                <w:sz w:val="24"/>
              </w:rPr>
              <w:t xml:space="preserve">1,67</w:t>
            </w:r>
          </w:p>
        </w:tc>
      </w:tr>
      <w:tr>
        <w:tc>
          <w:tcPr>
            <w:tcW w:w="994" w:type="dxa"/>
            <w:vMerge w:val="restart"/>
          </w:tcPr>
          <w:p>
            <w:pPr>
              <w:pStyle w:val="0"/>
              <w:jc w:val="center"/>
            </w:pPr>
            <w:r>
              <w:rPr>
                <w:sz w:val="24"/>
              </w:rPr>
              <w:t xml:space="preserve">ds37.007</w:t>
            </w:r>
          </w:p>
        </w:tc>
        <w:tc>
          <w:tcPr>
            <w:tcW w:w="3244" w:type="dxa"/>
            <w:vMerge w:val="restart"/>
          </w:tcPr>
          <w:p>
            <w:pPr>
              <w:pStyle w:val="0"/>
            </w:pPr>
            <w:r>
              <w:rPr>
                <w:sz w:val="24"/>
              </w:rPr>
              <w:t xml:space="preserve">Медицинская реабилитация при других соматических заболеваниях (2 балла по ШРМ)</w:t>
            </w:r>
          </w:p>
        </w:tc>
        <w:tc>
          <w:tcPr>
            <w:tcW w:w="3596" w:type="dxa"/>
          </w:tcPr>
          <w:p>
            <w:pPr>
              <w:pStyle w:val="0"/>
            </w:pPr>
            <w:r>
              <w:rPr>
                <w:sz w:val="24"/>
              </w:rPr>
              <w:t xml:space="preserve">-</w:t>
            </w:r>
          </w:p>
        </w:tc>
        <w:tc>
          <w:tcPr>
            <w:tcW w:w="2914" w:type="dxa"/>
          </w:tcPr>
          <w:p>
            <w:pPr>
              <w:pStyle w:val="0"/>
            </w:pPr>
            <w:r>
              <w:rPr>
                <w:sz w:val="24"/>
              </w:rPr>
              <w:t xml:space="preserve">B05.001.001, B05.004.001, B05.005.001, B05.008.001, B05.014.002, B05.015.002, B05.023.002, B05.027.001, B05.027.002, B05.027.003, B05.028.001, B05.029.001, B05.037.001, B05.040.001, B05.050.004, B05.053.001, B05.058.001, B05.069.001, B05.069.002, B05.069.003</w:t>
            </w:r>
          </w:p>
        </w:tc>
        <w:tc>
          <w:tcPr>
            <w:tcW w:w="2239" w:type="dxa"/>
          </w:tcPr>
          <w:p>
            <w:pPr>
              <w:pStyle w:val="0"/>
            </w:pPr>
            <w:r>
              <w:rPr>
                <w:sz w:val="24"/>
              </w:rPr>
              <w:t xml:space="preserve">возрастная группа: старше 18 лет</w:t>
            </w:r>
          </w:p>
          <w:p>
            <w:pPr>
              <w:pStyle w:val="0"/>
            </w:pPr>
            <w:r>
              <w:rPr>
                <w:sz w:val="24"/>
              </w:rPr>
              <w:t xml:space="preserve">иной классификационный критерий: rb2</w:t>
            </w:r>
          </w:p>
        </w:tc>
        <w:tc>
          <w:tcPr>
            <w:tcW w:w="1077" w:type="dxa"/>
            <w:vMerge w:val="restart"/>
          </w:tcPr>
          <w:p>
            <w:pPr>
              <w:pStyle w:val="0"/>
              <w:jc w:val="center"/>
            </w:pPr>
            <w:r>
              <w:rPr>
                <w:sz w:val="24"/>
              </w:rPr>
              <w:t xml:space="preserve">0,85</w:t>
            </w:r>
          </w:p>
        </w:tc>
      </w:tr>
      <w:tr>
        <w:tc>
          <w:tcPr>
            <w:vMerge w:val="continue"/>
          </w:tcPr>
          <w:p/>
        </w:tc>
        <w:tc>
          <w:tcPr>
            <w:vMerge w:val="continue"/>
          </w:tcPr>
          <w:p/>
        </w:tc>
        <w:tc>
          <w:tcPr>
            <w:tcW w:w="3596" w:type="dxa"/>
          </w:tcPr>
          <w:p>
            <w:pPr>
              <w:pStyle w:val="0"/>
            </w:pPr>
            <w:r>
              <w:rPr>
                <w:sz w:val="24"/>
              </w:rPr>
              <w:t xml:space="preserve">-</w:t>
            </w:r>
          </w:p>
        </w:tc>
        <w:tc>
          <w:tcPr>
            <w:tcW w:w="2914" w:type="dxa"/>
          </w:tcPr>
          <w:p>
            <w:pPr>
              <w:pStyle w:val="0"/>
            </w:pPr>
            <w:r>
              <w:rPr>
                <w:sz w:val="24"/>
              </w:rPr>
              <w:t xml:space="preserve">B05.001.001, B05.004.001, B05.005.001, B05.008.001, B05.014.002, B05.015.002, B05.023.002, B05.027.001, B05.027.002, B05.027.003, B05.028.001, B05.029.001, B05.037.001, B05.040.001, B05.050.004, B05.053.001, B05.058.001, B05.069.001, B05.069.002, B05.069.003</w:t>
            </w:r>
          </w:p>
        </w:tc>
        <w:tc>
          <w:tcPr>
            <w:tcW w:w="2239" w:type="dxa"/>
          </w:tcPr>
          <w:p>
            <w:pPr>
              <w:pStyle w:val="0"/>
            </w:pPr>
            <w:r>
              <w:rPr>
                <w:sz w:val="24"/>
              </w:rPr>
              <w:t xml:space="preserve">возрастная группа: от 0 дней до 18 лет иной классификационный критерий: ykur1</w:t>
            </w:r>
          </w:p>
        </w:tc>
        <w:tc>
          <w:tcPr>
            <w:vMerge w:val="continue"/>
          </w:tcPr>
          <w:p/>
        </w:tc>
      </w:tr>
      <w:tr>
        <w:tc>
          <w:tcPr>
            <w:tcW w:w="994" w:type="dxa"/>
            <w:vMerge w:val="restart"/>
          </w:tcPr>
          <w:p>
            <w:pPr>
              <w:pStyle w:val="0"/>
              <w:jc w:val="center"/>
            </w:pPr>
            <w:r>
              <w:rPr>
                <w:sz w:val="24"/>
              </w:rPr>
              <w:t xml:space="preserve">ds37.008</w:t>
            </w:r>
          </w:p>
        </w:tc>
        <w:tc>
          <w:tcPr>
            <w:tcW w:w="3244" w:type="dxa"/>
            <w:vMerge w:val="restart"/>
          </w:tcPr>
          <w:p>
            <w:pPr>
              <w:pStyle w:val="0"/>
            </w:pPr>
            <w:r>
              <w:rPr>
                <w:sz w:val="24"/>
              </w:rPr>
              <w:t xml:space="preserve">Медицинская реабилитация при других соматических заболеваниях (3 балла по ШРМ)</w:t>
            </w:r>
          </w:p>
        </w:tc>
        <w:tc>
          <w:tcPr>
            <w:tcW w:w="3596" w:type="dxa"/>
          </w:tcPr>
          <w:p>
            <w:pPr>
              <w:pStyle w:val="0"/>
            </w:pPr>
            <w:r>
              <w:rPr>
                <w:sz w:val="24"/>
              </w:rPr>
              <w:t xml:space="preserve">-</w:t>
            </w:r>
          </w:p>
        </w:tc>
        <w:tc>
          <w:tcPr>
            <w:tcW w:w="2914" w:type="dxa"/>
          </w:tcPr>
          <w:p>
            <w:pPr>
              <w:pStyle w:val="0"/>
            </w:pPr>
            <w:r>
              <w:rPr>
                <w:sz w:val="24"/>
              </w:rPr>
              <w:t xml:space="preserve">B05.001.001, B05.004.001, B05.005.001, B05.008.001, B05.014.002, B05.015.002, B05.023.002, B05.027.001, B05.027.002, B05.027.003, B05.028.001, B05.029.001, B05.037.001, B05.040.001, B05.050.004, B05.053.001, B05.058.001, B05.069.001, B05.069.002, B05.069.003</w:t>
            </w:r>
          </w:p>
        </w:tc>
        <w:tc>
          <w:tcPr>
            <w:tcW w:w="2239" w:type="dxa"/>
          </w:tcPr>
          <w:p>
            <w:pPr>
              <w:pStyle w:val="0"/>
            </w:pPr>
            <w:r>
              <w:rPr>
                <w:sz w:val="24"/>
              </w:rPr>
              <w:t xml:space="preserve">возрастная группа: старше 18 лет</w:t>
            </w:r>
          </w:p>
          <w:p>
            <w:pPr>
              <w:pStyle w:val="0"/>
            </w:pPr>
            <w:r>
              <w:rPr>
                <w:sz w:val="24"/>
              </w:rPr>
              <w:t xml:space="preserve">иной классификационный критерий: rb3</w:t>
            </w:r>
          </w:p>
        </w:tc>
        <w:tc>
          <w:tcPr>
            <w:tcW w:w="1077" w:type="dxa"/>
            <w:vMerge w:val="restart"/>
          </w:tcPr>
          <w:p>
            <w:pPr>
              <w:pStyle w:val="0"/>
              <w:jc w:val="center"/>
            </w:pPr>
            <w:r>
              <w:rPr>
                <w:sz w:val="24"/>
              </w:rPr>
              <w:t xml:space="preserve">1,09</w:t>
            </w:r>
          </w:p>
        </w:tc>
      </w:tr>
      <w:tr>
        <w:tc>
          <w:tcPr>
            <w:vMerge w:val="continue"/>
          </w:tcPr>
          <w:p/>
        </w:tc>
        <w:tc>
          <w:tcPr>
            <w:vMerge w:val="continue"/>
          </w:tcPr>
          <w:p/>
        </w:tc>
        <w:tc>
          <w:tcPr>
            <w:tcW w:w="3596" w:type="dxa"/>
          </w:tcPr>
          <w:p>
            <w:pPr>
              <w:pStyle w:val="0"/>
            </w:pPr>
            <w:r>
              <w:rPr>
                <w:sz w:val="24"/>
              </w:rPr>
              <w:t xml:space="preserve">-</w:t>
            </w:r>
          </w:p>
        </w:tc>
        <w:tc>
          <w:tcPr>
            <w:tcW w:w="2914" w:type="dxa"/>
          </w:tcPr>
          <w:p>
            <w:pPr>
              <w:pStyle w:val="0"/>
            </w:pPr>
            <w:r>
              <w:rPr>
                <w:sz w:val="24"/>
              </w:rPr>
              <w:t xml:space="preserve">B05.001.001, B05.004.001, B05.005.001, B05.008.001, B05.014.002, B05.015.002, B05.023.002, B05.027.001, B05.027.002, B05.027.003, B05.028.001, B05.029.001, B05.037.001, B05.040.001, B05.050.004, B05.053.001, B05.058.001, B05.069.001, B05.069.002, B05.069.003</w:t>
            </w:r>
          </w:p>
        </w:tc>
        <w:tc>
          <w:tcPr>
            <w:tcW w:w="2239" w:type="dxa"/>
          </w:tcPr>
          <w:p>
            <w:pPr>
              <w:pStyle w:val="0"/>
            </w:pPr>
            <w:r>
              <w:rPr>
                <w:sz w:val="24"/>
              </w:rPr>
              <w:t xml:space="preserve">возрастная группа: от 0 дней до 18 лет иной классификационный критерий: ykur2</w:t>
            </w:r>
          </w:p>
        </w:tc>
        <w:tc>
          <w:tcPr>
            <w:vMerge w:val="continue"/>
          </w:tcPr>
          <w:p/>
        </w:tc>
      </w:tr>
      <w:tr>
        <w:tc>
          <w:tcPr>
            <w:tcW w:w="994" w:type="dxa"/>
          </w:tcPr>
          <w:p>
            <w:pPr>
              <w:pStyle w:val="0"/>
              <w:jc w:val="center"/>
            </w:pPr>
            <w:r>
              <w:rPr>
                <w:sz w:val="24"/>
              </w:rPr>
              <w:t xml:space="preserve">ds37.009</w:t>
            </w:r>
          </w:p>
        </w:tc>
        <w:tc>
          <w:tcPr>
            <w:tcW w:w="3244" w:type="dxa"/>
          </w:tcPr>
          <w:p>
            <w:pPr>
              <w:pStyle w:val="0"/>
            </w:pPr>
            <w:r>
              <w:rPr>
                <w:sz w:val="24"/>
              </w:rPr>
              <w:t xml:space="preserve">Медицинская реабилитация детей, перенесших заболевания перинатального периода</w:t>
            </w:r>
          </w:p>
        </w:tc>
        <w:tc>
          <w:tcPr>
            <w:tcW w:w="3596" w:type="dxa"/>
          </w:tcPr>
          <w:p>
            <w:pPr>
              <w:pStyle w:val="0"/>
            </w:pPr>
            <w:r>
              <w:rPr>
                <w:sz w:val="24"/>
              </w:rPr>
              <w:t xml:space="preserve">-</w:t>
            </w:r>
          </w:p>
        </w:tc>
        <w:tc>
          <w:tcPr>
            <w:tcW w:w="2914" w:type="dxa"/>
          </w:tcPr>
          <w:p>
            <w:pPr>
              <w:pStyle w:val="0"/>
            </w:pPr>
            <w:r>
              <w:rPr>
                <w:sz w:val="24"/>
              </w:rPr>
              <w:t xml:space="preserve">B05.031.001</w:t>
            </w:r>
          </w:p>
        </w:tc>
        <w:tc>
          <w:tcPr>
            <w:tcW w:w="2239" w:type="dxa"/>
          </w:tcPr>
          <w:p>
            <w:pPr>
              <w:pStyle w:val="0"/>
            </w:pPr>
            <w:r>
              <w:rPr>
                <w:sz w:val="24"/>
              </w:rPr>
              <w:t xml:space="preserve">возрастная группа: от 91 дня до 1 года</w:t>
            </w:r>
          </w:p>
        </w:tc>
        <w:tc>
          <w:tcPr>
            <w:tcW w:w="1077" w:type="dxa"/>
          </w:tcPr>
          <w:p>
            <w:pPr>
              <w:pStyle w:val="0"/>
              <w:jc w:val="center"/>
            </w:pPr>
            <w:r>
              <w:rPr>
                <w:sz w:val="24"/>
              </w:rPr>
              <w:t xml:space="preserve">1,50</w:t>
            </w:r>
          </w:p>
        </w:tc>
      </w:tr>
      <w:tr>
        <w:tc>
          <w:tcPr>
            <w:tcW w:w="994" w:type="dxa"/>
          </w:tcPr>
          <w:p>
            <w:pPr>
              <w:pStyle w:val="0"/>
              <w:jc w:val="center"/>
            </w:pPr>
            <w:r>
              <w:rPr>
                <w:sz w:val="24"/>
              </w:rPr>
              <w:t xml:space="preserve">ds37.010</w:t>
            </w:r>
          </w:p>
        </w:tc>
        <w:tc>
          <w:tcPr>
            <w:tcW w:w="3244" w:type="dxa"/>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3596" w:type="dxa"/>
          </w:tcPr>
          <w:p>
            <w:pPr>
              <w:pStyle w:val="0"/>
            </w:pPr>
            <w:r>
              <w:rPr>
                <w:sz w:val="24"/>
              </w:rPr>
              <w:t xml:space="preserve">-</w:t>
            </w:r>
          </w:p>
        </w:tc>
        <w:tc>
          <w:tcPr>
            <w:tcW w:w="2914" w:type="dxa"/>
          </w:tcPr>
          <w:p>
            <w:pPr>
              <w:pStyle w:val="0"/>
            </w:pPr>
            <w:r>
              <w:rPr>
                <w:sz w:val="24"/>
              </w:rPr>
              <w:t xml:space="preserve">B05.028.001, B05.046.001</w:t>
            </w:r>
          </w:p>
        </w:tc>
        <w:tc>
          <w:tcPr>
            <w:tcW w:w="2239" w:type="dxa"/>
          </w:tcPr>
          <w:p>
            <w:pPr>
              <w:pStyle w:val="0"/>
            </w:pPr>
            <w:r>
              <w:rPr>
                <w:sz w:val="24"/>
              </w:rPr>
              <w:t xml:space="preserve">возрастная группа: от 0 дней до 18 лет иной классификационный критерий: rbs</w:t>
            </w:r>
          </w:p>
        </w:tc>
        <w:tc>
          <w:tcPr>
            <w:tcW w:w="1077" w:type="dxa"/>
          </w:tcPr>
          <w:p>
            <w:pPr>
              <w:pStyle w:val="0"/>
              <w:jc w:val="center"/>
            </w:pPr>
            <w:r>
              <w:rPr>
                <w:sz w:val="24"/>
              </w:rPr>
              <w:t xml:space="preserve">1,80</w:t>
            </w:r>
          </w:p>
        </w:tc>
      </w:tr>
      <w:tr>
        <w:tc>
          <w:tcPr>
            <w:tcW w:w="994" w:type="dxa"/>
          </w:tcPr>
          <w:p>
            <w:pPr>
              <w:pStyle w:val="0"/>
              <w:jc w:val="center"/>
            </w:pPr>
            <w:r>
              <w:rPr>
                <w:sz w:val="24"/>
              </w:rPr>
              <w:t xml:space="preserve">ds37.011</w:t>
            </w:r>
          </w:p>
        </w:tc>
        <w:tc>
          <w:tcPr>
            <w:tcW w:w="3244" w:type="dxa"/>
          </w:tcPr>
          <w:p>
            <w:pPr>
              <w:pStyle w:val="0"/>
            </w:pPr>
            <w:r>
              <w:rPr>
                <w:sz w:val="24"/>
              </w:rPr>
              <w:t xml:space="preserve">Медицинская реабилитация детей с поражениями центральной нервной системы</w:t>
            </w:r>
          </w:p>
        </w:tc>
        <w:tc>
          <w:tcPr>
            <w:tcW w:w="3596" w:type="dxa"/>
          </w:tcPr>
          <w:p>
            <w:pPr>
              <w:pStyle w:val="0"/>
            </w:pPr>
            <w:r>
              <w:rPr>
                <w:sz w:val="24"/>
              </w:rPr>
              <w:t xml:space="preserve">-</w:t>
            </w:r>
          </w:p>
        </w:tc>
        <w:tc>
          <w:tcPr>
            <w:tcW w:w="2914" w:type="dxa"/>
          </w:tcPr>
          <w:p>
            <w:pPr>
              <w:pStyle w:val="0"/>
            </w:pPr>
            <w:r>
              <w:rPr>
                <w:sz w:val="24"/>
              </w:rPr>
              <w:t xml:space="preserve">B05.023.002.001, B05.023.003</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2,75</w:t>
            </w:r>
          </w:p>
        </w:tc>
      </w:tr>
      <w:tr>
        <w:tc>
          <w:tcPr>
            <w:tcW w:w="994" w:type="dxa"/>
          </w:tcPr>
          <w:p>
            <w:pPr>
              <w:pStyle w:val="0"/>
              <w:jc w:val="center"/>
            </w:pPr>
            <w:r>
              <w:rPr>
                <w:sz w:val="24"/>
              </w:rPr>
              <w:t xml:space="preserve">ds37.012</w:t>
            </w:r>
          </w:p>
        </w:tc>
        <w:tc>
          <w:tcPr>
            <w:tcW w:w="3244" w:type="dxa"/>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3596" w:type="dxa"/>
          </w:tcPr>
          <w:p>
            <w:pPr>
              <w:pStyle w:val="0"/>
            </w:pPr>
            <w:r>
              <w:rPr>
                <w:sz w:val="24"/>
              </w:rPr>
              <w:t xml:space="preserve">-</w:t>
            </w:r>
          </w:p>
        </w:tc>
        <w:tc>
          <w:tcPr>
            <w:tcW w:w="2914" w:type="dxa"/>
          </w:tcPr>
          <w:p>
            <w:pPr>
              <w:pStyle w:val="0"/>
            </w:pPr>
            <w:r>
              <w:rPr>
                <w:sz w:val="24"/>
              </w:rPr>
              <w:t xml:space="preserve">B05.057.011</w:t>
            </w:r>
          </w:p>
        </w:tc>
        <w:tc>
          <w:tcPr>
            <w:tcW w:w="2239" w:type="dxa"/>
          </w:tcPr>
          <w:p>
            <w:pPr>
              <w:pStyle w:val="0"/>
            </w:pPr>
            <w:r>
              <w:rPr>
                <w:sz w:val="24"/>
              </w:rPr>
              <w:t xml:space="preserve">возрастная группа: от 0 дней до 18 лет</w:t>
            </w:r>
          </w:p>
        </w:tc>
        <w:tc>
          <w:tcPr>
            <w:tcW w:w="1077" w:type="dxa"/>
          </w:tcPr>
          <w:p>
            <w:pPr>
              <w:pStyle w:val="0"/>
              <w:jc w:val="center"/>
            </w:pPr>
            <w:r>
              <w:rPr>
                <w:sz w:val="24"/>
              </w:rPr>
              <w:t xml:space="preserve">2,35</w:t>
            </w:r>
          </w:p>
        </w:tc>
      </w:tr>
      <w:tr>
        <w:tc>
          <w:tcPr>
            <w:tcW w:w="994" w:type="dxa"/>
          </w:tcPr>
          <w:p>
            <w:pPr>
              <w:pStyle w:val="0"/>
              <w:jc w:val="center"/>
            </w:pPr>
            <w:r>
              <w:rPr>
                <w:sz w:val="24"/>
              </w:rPr>
              <w:t xml:space="preserve">ds37.013</w:t>
            </w:r>
          </w:p>
        </w:tc>
        <w:tc>
          <w:tcPr>
            <w:tcW w:w="3244" w:type="dxa"/>
          </w:tcPr>
          <w:p>
            <w:pPr>
              <w:pStyle w:val="0"/>
            </w:pPr>
            <w:r>
              <w:rPr>
                <w:sz w:val="24"/>
              </w:rPr>
              <w:t xml:space="preserve">Медицинская реабилитация после онкоортопедических операций</w:t>
            </w:r>
          </w:p>
        </w:tc>
        <w:tc>
          <w:tcPr>
            <w:tcW w:w="3596" w:type="dxa"/>
          </w:tcPr>
          <w:p>
            <w:pPr>
              <w:pStyle w:val="0"/>
            </w:pPr>
            <w:r>
              <w:rPr>
                <w:sz w:val="24"/>
              </w:rPr>
              <w:t xml:space="preserve">C40, C40.0, C40.1, C40.2, C40.3, C40.8, C40.9, C41, C41.0, C41.1, C41.2, C41.3, C41.4, C41.8, C41.9, C79.5</w:t>
            </w:r>
          </w:p>
        </w:tc>
        <w:tc>
          <w:tcPr>
            <w:tcW w:w="2914" w:type="dxa"/>
          </w:tcPr>
          <w:p>
            <w:pPr>
              <w:pStyle w:val="0"/>
            </w:pPr>
            <w:r>
              <w:rPr>
                <w:sz w:val="24"/>
              </w:rPr>
              <w:t xml:space="preserve">B05.027.001</w:t>
            </w:r>
          </w:p>
        </w:tc>
        <w:tc>
          <w:tcPr>
            <w:tcW w:w="2239" w:type="dxa"/>
          </w:tcPr>
          <w:p>
            <w:pPr>
              <w:pStyle w:val="0"/>
            </w:pPr>
            <w:r>
              <w:rPr>
                <w:sz w:val="24"/>
              </w:rPr>
              <w:t xml:space="preserve">-</w:t>
            </w:r>
          </w:p>
        </w:tc>
        <w:tc>
          <w:tcPr>
            <w:tcW w:w="1077" w:type="dxa"/>
          </w:tcPr>
          <w:p>
            <w:pPr>
              <w:pStyle w:val="0"/>
              <w:jc w:val="center"/>
            </w:pPr>
            <w:r>
              <w:rPr>
                <w:sz w:val="24"/>
              </w:rPr>
              <w:t xml:space="preserve">1,76</w:t>
            </w:r>
          </w:p>
        </w:tc>
      </w:tr>
      <w:tr>
        <w:tc>
          <w:tcPr>
            <w:tcW w:w="994" w:type="dxa"/>
          </w:tcPr>
          <w:p>
            <w:pPr>
              <w:pStyle w:val="0"/>
              <w:jc w:val="center"/>
            </w:pPr>
            <w:r>
              <w:rPr>
                <w:sz w:val="24"/>
              </w:rPr>
              <w:t xml:space="preserve">ds37.014</w:t>
            </w:r>
          </w:p>
        </w:tc>
        <w:tc>
          <w:tcPr>
            <w:tcW w:w="3244" w:type="dxa"/>
          </w:tcPr>
          <w:p>
            <w:pPr>
              <w:pStyle w:val="0"/>
            </w:pPr>
            <w:r>
              <w:rPr>
                <w:sz w:val="24"/>
              </w:rPr>
              <w:t xml:space="preserve">Медицинская реабилитация по поводу постмастэктомического синдрома в онкологии</w:t>
            </w:r>
          </w:p>
        </w:tc>
        <w:tc>
          <w:tcPr>
            <w:tcW w:w="3596" w:type="dxa"/>
          </w:tcPr>
          <w:p>
            <w:pPr>
              <w:pStyle w:val="0"/>
            </w:pPr>
            <w:r>
              <w:rPr>
                <w:sz w:val="24"/>
              </w:rPr>
              <w:t xml:space="preserve">C50, C50.0, C50.1, C50.2, C50.3, C50.4, C50.5, C50.6, C50.8, C50.9</w:t>
            </w:r>
          </w:p>
        </w:tc>
        <w:tc>
          <w:tcPr>
            <w:tcW w:w="2914" w:type="dxa"/>
          </w:tcPr>
          <w:p>
            <w:pPr>
              <w:pStyle w:val="0"/>
            </w:pPr>
            <w:r>
              <w:rPr>
                <w:sz w:val="24"/>
              </w:rPr>
              <w:t xml:space="preserve">B05.027.001</w:t>
            </w:r>
          </w:p>
        </w:tc>
        <w:tc>
          <w:tcPr>
            <w:tcW w:w="2239" w:type="dxa"/>
          </w:tcPr>
          <w:p>
            <w:pPr>
              <w:pStyle w:val="0"/>
            </w:pPr>
            <w:r>
              <w:rPr>
                <w:sz w:val="24"/>
              </w:rPr>
              <w:t xml:space="preserve">-</w:t>
            </w:r>
          </w:p>
        </w:tc>
        <w:tc>
          <w:tcPr>
            <w:tcW w:w="1077" w:type="dxa"/>
          </w:tcPr>
          <w:p>
            <w:pPr>
              <w:pStyle w:val="0"/>
              <w:jc w:val="center"/>
            </w:pPr>
            <w:r>
              <w:rPr>
                <w:sz w:val="24"/>
              </w:rPr>
              <w:t xml:space="preserve">1,51</w:t>
            </w:r>
          </w:p>
        </w:tc>
      </w:tr>
      <w:tr>
        <w:tc>
          <w:tcPr>
            <w:tcW w:w="994" w:type="dxa"/>
          </w:tcPr>
          <w:p>
            <w:pPr>
              <w:pStyle w:val="0"/>
              <w:jc w:val="center"/>
            </w:pPr>
            <w:r>
              <w:rPr>
                <w:sz w:val="24"/>
              </w:rPr>
              <w:t xml:space="preserve">ds37.015</w:t>
            </w:r>
          </w:p>
        </w:tc>
        <w:tc>
          <w:tcPr>
            <w:tcW w:w="3244" w:type="dxa"/>
          </w:tcPr>
          <w:p>
            <w:pPr>
              <w:pStyle w:val="0"/>
            </w:pPr>
            <w:r>
              <w:rPr>
                <w:sz w:val="24"/>
              </w:rPr>
              <w:t xml:space="preserve">Медицинская реабилитация после перенесенной коронавирусной инфекции COVID-19 (2 балла по ШРМ)</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rb2cov</w:t>
            </w:r>
          </w:p>
        </w:tc>
        <w:tc>
          <w:tcPr>
            <w:tcW w:w="1077" w:type="dxa"/>
          </w:tcPr>
          <w:p>
            <w:pPr>
              <w:pStyle w:val="0"/>
              <w:jc w:val="center"/>
            </w:pPr>
            <w:r>
              <w:rPr>
                <w:sz w:val="24"/>
              </w:rPr>
              <w:t xml:space="preserve">1,00</w:t>
            </w:r>
          </w:p>
        </w:tc>
      </w:tr>
      <w:tr>
        <w:tc>
          <w:tcPr>
            <w:tcW w:w="994" w:type="dxa"/>
          </w:tcPr>
          <w:p>
            <w:pPr>
              <w:pStyle w:val="0"/>
              <w:jc w:val="center"/>
            </w:pPr>
            <w:r>
              <w:rPr>
                <w:sz w:val="24"/>
              </w:rPr>
              <w:t xml:space="preserve">ds37.016</w:t>
            </w:r>
          </w:p>
        </w:tc>
        <w:tc>
          <w:tcPr>
            <w:tcW w:w="3244" w:type="dxa"/>
          </w:tcPr>
          <w:p>
            <w:pPr>
              <w:pStyle w:val="0"/>
            </w:pPr>
            <w:r>
              <w:rPr>
                <w:sz w:val="24"/>
              </w:rPr>
              <w:t xml:space="preserve">Медицинская реабилитация после перенесенной коронавирусной инфекции COVID-19 (3 балла по ШРМ)</w:t>
            </w:r>
          </w:p>
        </w:tc>
        <w:tc>
          <w:tcPr>
            <w:tcW w:w="3596" w:type="dxa"/>
          </w:tcPr>
          <w:p>
            <w:pPr>
              <w:pStyle w:val="0"/>
            </w:pPr>
            <w:r>
              <w:rPr>
                <w:sz w:val="24"/>
              </w:rPr>
              <w:t xml:space="preserve">-</w:t>
            </w:r>
          </w:p>
        </w:tc>
        <w:tc>
          <w:tcPr>
            <w:tcW w:w="2914" w:type="dxa"/>
          </w:tcPr>
          <w:p>
            <w:pPr>
              <w:pStyle w:val="0"/>
            </w:pPr>
            <w:r>
              <w:rPr>
                <w:sz w:val="24"/>
              </w:rPr>
              <w:t xml:space="preserve">-</w:t>
            </w:r>
          </w:p>
        </w:tc>
        <w:tc>
          <w:tcPr>
            <w:tcW w:w="2239" w:type="dxa"/>
          </w:tcPr>
          <w:p>
            <w:pPr>
              <w:pStyle w:val="0"/>
            </w:pPr>
            <w:r>
              <w:rPr>
                <w:sz w:val="24"/>
              </w:rPr>
              <w:t xml:space="preserve">иной классификационный критерий: rb3cov</w:t>
            </w:r>
          </w:p>
        </w:tc>
        <w:tc>
          <w:tcPr>
            <w:tcW w:w="1077" w:type="dxa"/>
          </w:tcPr>
          <w:p>
            <w:pPr>
              <w:pStyle w:val="0"/>
              <w:jc w:val="center"/>
            </w:pPr>
            <w:r>
              <w:rPr>
                <w:sz w:val="24"/>
              </w:rPr>
              <w:t xml:space="preserve">1,40</w:t>
            </w:r>
          </w:p>
        </w:tc>
      </w:tr>
      <w:tr>
        <w:tc>
          <w:tcPr>
            <w:tcW w:w="994" w:type="dxa"/>
          </w:tcPr>
          <w:p>
            <w:pPr>
              <w:pStyle w:val="0"/>
              <w:jc w:val="center"/>
            </w:pPr>
            <w:r>
              <w:rPr>
                <w:sz w:val="24"/>
              </w:rPr>
              <w:t xml:space="preserve">ds37.017</w:t>
            </w:r>
          </w:p>
        </w:tc>
        <w:tc>
          <w:tcPr>
            <w:tcW w:w="3244" w:type="dxa"/>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3596" w:type="dxa"/>
          </w:tcPr>
          <w:p>
            <w:pPr>
              <w:pStyle w:val="0"/>
            </w:pPr>
            <w:r>
              <w:rPr>
                <w:sz w:val="24"/>
              </w:rPr>
              <w:t xml:space="preserve">-</w:t>
            </w:r>
          </w:p>
        </w:tc>
        <w:tc>
          <w:tcPr>
            <w:tcW w:w="2914" w:type="dxa"/>
          </w:tcPr>
          <w:p>
            <w:pPr>
              <w:pStyle w:val="0"/>
            </w:pPr>
            <w:r>
              <w:rPr>
                <w:sz w:val="24"/>
              </w:rPr>
              <w:t xml:space="preserve">B05.023.001, B05.023.002, B05.023.002.001, B05.023.002.002, B05.023.003, B05.024.001, B05.024.002, B05.024.003</w:t>
            </w:r>
          </w:p>
        </w:tc>
        <w:tc>
          <w:tcPr>
            <w:tcW w:w="2239" w:type="dxa"/>
          </w:tcPr>
          <w:p>
            <w:pPr>
              <w:pStyle w:val="0"/>
            </w:pPr>
            <w:r>
              <w:rPr>
                <w:sz w:val="24"/>
              </w:rPr>
              <w:t xml:space="preserve">возрастная группа: от 0 дней до 18 лет</w:t>
            </w:r>
          </w:p>
          <w:p>
            <w:pPr>
              <w:pStyle w:val="0"/>
            </w:pPr>
            <w:r>
              <w:rPr>
                <w:sz w:val="24"/>
              </w:rPr>
              <w:t xml:space="preserve">иной классификационный критерий: ykur3bd12d21, ykur3brobd12d21, ykur3d12d21, ykur3robd12d21</w:t>
            </w:r>
          </w:p>
        </w:tc>
        <w:tc>
          <w:tcPr>
            <w:tcW w:w="1077" w:type="dxa"/>
          </w:tcPr>
          <w:p>
            <w:pPr>
              <w:pStyle w:val="0"/>
              <w:jc w:val="center"/>
            </w:pPr>
            <w:r>
              <w:rPr>
                <w:sz w:val="24"/>
              </w:rPr>
              <w:t xml:space="preserve">3,71</w:t>
            </w:r>
          </w:p>
        </w:tc>
      </w:tr>
      <w:tr>
        <w:tc>
          <w:tcPr>
            <w:tcW w:w="994" w:type="dxa"/>
          </w:tcPr>
          <w:p>
            <w:pPr>
              <w:pStyle w:val="0"/>
              <w:jc w:val="center"/>
            </w:pPr>
            <w:r>
              <w:rPr>
                <w:sz w:val="24"/>
              </w:rPr>
              <w:t xml:space="preserve">ds37.018</w:t>
            </w:r>
          </w:p>
        </w:tc>
        <w:tc>
          <w:tcPr>
            <w:tcW w:w="3244" w:type="dxa"/>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3596" w:type="dxa"/>
          </w:tcPr>
          <w:p>
            <w:pPr>
              <w:pStyle w:val="0"/>
            </w:pPr>
            <w:r>
              <w:rPr>
                <w:sz w:val="24"/>
              </w:rPr>
              <w:t xml:space="preserve">-</w:t>
            </w:r>
          </w:p>
        </w:tc>
        <w:tc>
          <w:tcPr>
            <w:tcW w:w="2914" w:type="dxa"/>
          </w:tcPr>
          <w:p>
            <w:pPr>
              <w:pStyle w:val="0"/>
            </w:pPr>
            <w:r>
              <w:rPr>
                <w:sz w:val="24"/>
              </w:rPr>
              <w:t xml:space="preserve">B05.001.001, B05.004.001, B05.005.001, B05.008.001, B05.014.002, B05.015.002, B05.027.001, B05.027.002, B05.027.003, B05.028.001, B05.029.001, B05.037.001, B05.043.001, B05.053.001, B05.057.001, B05.057.002, B05.057.003, B05.057.004, B05.057.005, B05.057.006, B05.057.007, B05.058.001, B05.069.002, B05.069.003</w:t>
            </w:r>
          </w:p>
        </w:tc>
        <w:tc>
          <w:tcPr>
            <w:tcW w:w="2239" w:type="dxa"/>
          </w:tcPr>
          <w:p>
            <w:pPr>
              <w:pStyle w:val="0"/>
            </w:pPr>
            <w:r>
              <w:rPr>
                <w:sz w:val="24"/>
              </w:rPr>
              <w:t xml:space="preserve">возрастная группа: от 0 дней до 18 лет</w:t>
            </w:r>
          </w:p>
          <w:p>
            <w:pPr>
              <w:pStyle w:val="0"/>
            </w:pPr>
            <w:r>
              <w:rPr>
                <w:sz w:val="24"/>
              </w:rPr>
              <w:t xml:space="preserve">иной классификационный критерий: ykur3d12d21</w:t>
            </w:r>
          </w:p>
        </w:tc>
        <w:tc>
          <w:tcPr>
            <w:tcW w:w="1077" w:type="dxa"/>
          </w:tcPr>
          <w:p>
            <w:pPr>
              <w:pStyle w:val="0"/>
              <w:jc w:val="center"/>
            </w:pPr>
            <w:r>
              <w:rPr>
                <w:sz w:val="24"/>
              </w:rPr>
              <w:t xml:space="preserve">2,91</w:t>
            </w:r>
          </w:p>
        </w:tc>
      </w:tr>
      <w:tr>
        <w:tc>
          <w:tcPr>
            <w:tcW w:w="994" w:type="dxa"/>
          </w:tcPr>
          <w:p>
            <w:pPr>
              <w:pStyle w:val="0"/>
              <w:jc w:val="center"/>
            </w:pPr>
            <w:r>
              <w:rPr>
                <w:sz w:val="24"/>
              </w:rPr>
              <w:t xml:space="preserve">ds37.019</w:t>
            </w:r>
          </w:p>
        </w:tc>
        <w:tc>
          <w:tcPr>
            <w:tcW w:w="3244" w:type="dxa"/>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3596" w:type="dxa"/>
          </w:tcPr>
          <w:p>
            <w:pPr>
              <w:pStyle w:val="0"/>
            </w:pPr>
            <w:r>
              <w:rPr>
                <w:sz w:val="24"/>
              </w:rPr>
              <w:t xml:space="preserve">-</w:t>
            </w:r>
          </w:p>
        </w:tc>
        <w:tc>
          <w:tcPr>
            <w:tcW w:w="2914" w:type="dxa"/>
          </w:tcPr>
          <w:p>
            <w:pPr>
              <w:pStyle w:val="0"/>
            </w:pPr>
            <w:r>
              <w:rPr>
                <w:sz w:val="24"/>
              </w:rPr>
              <w:t xml:space="preserve">B05.040.001, B05.050.003, B05.050.004, B05.050.005</w:t>
            </w:r>
          </w:p>
        </w:tc>
        <w:tc>
          <w:tcPr>
            <w:tcW w:w="2239" w:type="dxa"/>
          </w:tcPr>
          <w:p>
            <w:pPr>
              <w:pStyle w:val="0"/>
            </w:pPr>
            <w:r>
              <w:rPr>
                <w:sz w:val="24"/>
              </w:rPr>
              <w:t xml:space="preserve">возрастная группа: от 0 дней до 18 лет</w:t>
            </w:r>
          </w:p>
          <w:p>
            <w:pPr>
              <w:pStyle w:val="0"/>
            </w:pPr>
            <w:r>
              <w:rPr>
                <w:sz w:val="24"/>
              </w:rPr>
              <w:t xml:space="preserve">иной классификационный критерий: ykur3d12d21, ykur3robd12d21</w:t>
            </w:r>
          </w:p>
        </w:tc>
        <w:tc>
          <w:tcPr>
            <w:tcW w:w="1077" w:type="dxa"/>
          </w:tcPr>
          <w:p>
            <w:pPr>
              <w:pStyle w:val="0"/>
              <w:jc w:val="center"/>
            </w:pPr>
            <w:r>
              <w:rPr>
                <w:sz w:val="24"/>
              </w:rPr>
              <w:t xml:space="preserve">3,40</w:t>
            </w:r>
          </w:p>
        </w:tc>
      </w:tr>
    </w:tbl>
    <w:p>
      <w:pPr>
        <w:sectPr>
          <w:headerReference w:type="default" r:id="rId89"/>
          <w:headerReference w:type="first" r:id="rId89"/>
          <w:footerReference w:type="default" r:id="rId90"/>
          <w:footerReference w:type="first" r:id="rId90"/>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7349" w:name="P17349"/>
    <w:bookmarkEnd w:id="17349"/>
    <w:p>
      <w:pPr>
        <w:pStyle w:val="0"/>
        <w:spacing w:before="240" w:lineRule="auto"/>
        <w:ind w:firstLine="540"/>
        <w:jc w:val="both"/>
      </w:pPr>
      <w:r>
        <w:rPr>
          <w:sz w:val="24"/>
        </w:rPr>
        <w:t xml:space="preserve">&lt;1&gt;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bookmarkStart w:id="17350" w:name="P17350"/>
    <w:bookmarkEnd w:id="17350"/>
    <w:p>
      <w:pPr>
        <w:pStyle w:val="0"/>
        <w:spacing w:before="240" w:lineRule="auto"/>
        <w:ind w:firstLine="540"/>
        <w:jc w:val="both"/>
      </w:pPr>
      <w:r>
        <w:rPr>
          <w:sz w:val="24"/>
        </w:rPr>
        <w:t xml:space="preserve">&lt;2&gt;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pPr>
        <w:pStyle w:val="0"/>
        <w:spacing w:before="240" w:lineRule="auto"/>
        <w:ind w:firstLine="540"/>
        <w:jc w:val="both"/>
      </w:pPr>
      <w:r>
        <w:rPr>
          <w:sz w:val="24"/>
        </w:rPr>
        <w:t xml:space="preserve">в стационарных условиях - 34133,51 руб.;</w:t>
      </w:r>
    </w:p>
    <w:p>
      <w:pPr>
        <w:pStyle w:val="0"/>
        <w:spacing w:before="240" w:lineRule="auto"/>
        <w:ind w:firstLine="540"/>
        <w:jc w:val="both"/>
      </w:pPr>
      <w:r>
        <w:rPr>
          <w:sz w:val="24"/>
        </w:rPr>
        <w:t xml:space="preserve">в условиях дневного стационара - 18545,39 руб.</w:t>
      </w:r>
    </w:p>
    <w:p>
      <w:pPr>
        <w:pStyle w:val="0"/>
        <w:spacing w:before="240" w:lineRule="auto"/>
        <w:ind w:firstLine="540"/>
        <w:jc w:val="both"/>
      </w:pPr>
      <w:r>
        <w:rPr>
          <w:sz w:val="24"/>
        </w:rPr>
        <w:t xml:space="preserve">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pPr>
        <w:pStyle w:val="0"/>
        <w:spacing w:before="240" w:lineRule="auto"/>
        <w:ind w:firstLine="540"/>
        <w:jc w:val="both"/>
      </w:pPr>
      <w:r>
        <w:rPr>
          <w:sz w:val="24"/>
        </w:rPr>
        <w:t xml:space="preserve">1. в стационарных условиях:</w:t>
      </w:r>
    </w:p>
    <w:p>
      <w:pPr>
        <w:pStyle w:val="0"/>
        <w:spacing w:before="240" w:lineRule="auto"/>
        <w:ind w:firstLine="540"/>
        <w:jc w:val="both"/>
      </w:pPr>
      <w:r>
        <w:rPr>
          <w:sz w:val="24"/>
        </w:rPr>
        <w:t xml:space="preserve">слинговые операции при недержании мочи - 30,45%;</w:t>
      </w:r>
    </w:p>
    <w:p>
      <w:pPr>
        <w:pStyle w:val="0"/>
        <w:spacing w:before="240" w:lineRule="auto"/>
        <w:ind w:firstLine="540"/>
        <w:jc w:val="both"/>
      </w:pPr>
      <w:r>
        <w:rPr>
          <w:sz w:val="24"/>
        </w:rPr>
        <w:t xml:space="preserve">операции на женских половых органах:</w:t>
      </w:r>
    </w:p>
    <w:p>
      <w:pPr>
        <w:pStyle w:val="0"/>
        <w:spacing w:before="240" w:lineRule="auto"/>
        <w:ind w:firstLine="540"/>
        <w:jc w:val="both"/>
      </w:pPr>
      <w:r>
        <w:rPr>
          <w:sz w:val="24"/>
        </w:rPr>
        <w:t xml:space="preserve">уровень 5 - 38,49%;</w:t>
      </w:r>
    </w:p>
    <w:p>
      <w:pPr>
        <w:pStyle w:val="0"/>
        <w:spacing w:before="240" w:lineRule="auto"/>
        <w:ind w:firstLine="540"/>
        <w:jc w:val="both"/>
      </w:pPr>
      <w:r>
        <w:rPr>
          <w:sz w:val="24"/>
        </w:rPr>
        <w:t xml:space="preserve">уровень 6 - 31,98%;</w:t>
      </w:r>
    </w:p>
    <w:p>
      <w:pPr>
        <w:pStyle w:val="0"/>
        <w:spacing w:before="240" w:lineRule="auto"/>
        <w:ind w:firstLine="540"/>
        <w:jc w:val="both"/>
      </w:pPr>
      <w:r>
        <w:rPr>
          <w:sz w:val="24"/>
        </w:rPr>
        <w:t xml:space="preserve">уровень 7 - 33,61%;</w:t>
      </w:r>
    </w:p>
    <w:p>
      <w:pPr>
        <w:pStyle w:val="0"/>
        <w:spacing w:before="240" w:lineRule="auto"/>
        <w:ind w:firstLine="540"/>
        <w:jc w:val="both"/>
      </w:pPr>
      <w:r>
        <w:rPr>
          <w:sz w:val="24"/>
        </w:rPr>
        <w:t xml:space="preserve">лечение дерматозов с применением наружной терапии - 97,47%;</w:t>
      </w:r>
    </w:p>
    <w:p>
      <w:pPr>
        <w:pStyle w:val="0"/>
        <w:spacing w:before="240" w:lineRule="auto"/>
        <w:ind w:firstLine="540"/>
        <w:jc w:val="both"/>
      </w:pPr>
      <w:r>
        <w:rPr>
          <w:sz w:val="24"/>
        </w:rPr>
        <w:t xml:space="preserve">лечение дерматозов с применением наружной терапии, физиотерапии, плазмафереза - 98,49%;</w:t>
      </w:r>
    </w:p>
    <w:p>
      <w:pPr>
        <w:pStyle w:val="0"/>
        <w:spacing w:before="240" w:lineRule="auto"/>
        <w:ind w:firstLine="540"/>
        <w:jc w:val="both"/>
      </w:pPr>
      <w:r>
        <w:rPr>
          <w:sz w:val="24"/>
        </w:rPr>
        <w:t xml:space="preserve">лечение дерматозов с применением наружной и системной терапии - 99,04%;</w:t>
      </w:r>
    </w:p>
    <w:p>
      <w:pPr>
        <w:pStyle w:val="0"/>
        <w:spacing w:before="240" w:lineRule="auto"/>
        <w:ind w:firstLine="540"/>
        <w:jc w:val="both"/>
      </w:pPr>
      <w:r>
        <w:rPr>
          <w:sz w:val="24"/>
        </w:rPr>
        <w:t xml:space="preserve">лечение дерматозов с применением наружной терапии и фототерапии - 98 процентов;</w:t>
      </w:r>
    </w:p>
    <w:p>
      <w:pPr>
        <w:pStyle w:val="0"/>
        <w:spacing w:before="240" w:lineRule="auto"/>
        <w:ind w:firstLine="540"/>
        <w:jc w:val="both"/>
      </w:pPr>
      <w:r>
        <w:rPr>
          <w:sz w:val="24"/>
        </w:rPr>
        <w:t xml:space="preserve">операции на почке и мочевыделительной системе, дети (уровень 7) - 16,23%;</w:t>
      </w:r>
    </w:p>
    <w:p>
      <w:pPr>
        <w:pStyle w:val="0"/>
        <w:spacing w:before="240" w:lineRule="auto"/>
        <w:ind w:firstLine="540"/>
        <w:jc w:val="both"/>
      </w:pPr>
      <w:r>
        <w:rPr>
          <w:sz w:val="24"/>
        </w:rPr>
        <w:t xml:space="preserve">другие операции на органах брюшной полости, дети - 32,42%;</w:t>
      </w:r>
    </w:p>
    <w:p>
      <w:pPr>
        <w:pStyle w:val="0"/>
        <w:spacing w:before="240" w:lineRule="auto"/>
        <w:ind w:firstLine="540"/>
        <w:jc w:val="both"/>
      </w:pPr>
      <w:r>
        <w:rPr>
          <w:sz w:val="24"/>
        </w:rPr>
        <w:t xml:space="preserve">кишечные инфекции, взрослые - 82,02%;</w:t>
      </w:r>
    </w:p>
    <w:p>
      <w:pPr>
        <w:pStyle w:val="0"/>
        <w:spacing w:before="240" w:lineRule="auto"/>
        <w:ind w:firstLine="540"/>
        <w:jc w:val="both"/>
      </w:pPr>
      <w:r>
        <w:rPr>
          <w:sz w:val="24"/>
        </w:rPr>
        <w:t xml:space="preserve">кишечные инфекции, дети - 86,34%;</w:t>
      </w:r>
    </w:p>
    <w:p>
      <w:pPr>
        <w:pStyle w:val="0"/>
        <w:spacing w:before="240" w:lineRule="auto"/>
        <w:ind w:firstLine="540"/>
        <w:jc w:val="both"/>
      </w:pPr>
      <w:r>
        <w:rPr>
          <w:sz w:val="24"/>
        </w:rPr>
        <w:t xml:space="preserve">новая коронавирусная инфекция COVID-19:</w:t>
      </w:r>
    </w:p>
    <w:p>
      <w:pPr>
        <w:pStyle w:val="0"/>
        <w:spacing w:before="240" w:lineRule="auto"/>
        <w:ind w:firstLine="540"/>
        <w:jc w:val="both"/>
      </w:pPr>
      <w:r>
        <w:rPr>
          <w:sz w:val="24"/>
        </w:rPr>
        <w:t xml:space="preserve">уровень 1 - 91,12%;</w:t>
      </w:r>
    </w:p>
    <w:p>
      <w:pPr>
        <w:pStyle w:val="0"/>
        <w:spacing w:before="240" w:lineRule="auto"/>
        <w:ind w:firstLine="540"/>
        <w:jc w:val="both"/>
      </w:pPr>
      <w:r>
        <w:rPr>
          <w:sz w:val="24"/>
        </w:rPr>
        <w:t xml:space="preserve">уровень 2 - 61,3%;</w:t>
      </w:r>
    </w:p>
    <w:p>
      <w:pPr>
        <w:pStyle w:val="0"/>
        <w:spacing w:before="240" w:lineRule="auto"/>
        <w:ind w:firstLine="540"/>
        <w:jc w:val="both"/>
      </w:pPr>
      <w:r>
        <w:rPr>
          <w:sz w:val="24"/>
        </w:rPr>
        <w:t xml:space="preserve">уровень 3 - 63,24%;</w:t>
      </w:r>
    </w:p>
    <w:p>
      <w:pPr>
        <w:pStyle w:val="0"/>
        <w:spacing w:before="240" w:lineRule="auto"/>
        <w:ind w:firstLine="540"/>
        <w:jc w:val="both"/>
      </w:pPr>
      <w:r>
        <w:rPr>
          <w:sz w:val="24"/>
        </w:rPr>
        <w:t xml:space="preserve">уровень 4 - 77,63%;</w:t>
      </w:r>
    </w:p>
    <w:p>
      <w:pPr>
        <w:pStyle w:val="0"/>
        <w:spacing w:before="240" w:lineRule="auto"/>
        <w:ind w:firstLine="540"/>
        <w:jc w:val="both"/>
      </w:pPr>
      <w:r>
        <w:rPr>
          <w:sz w:val="24"/>
        </w:rPr>
        <w:t xml:space="preserve">операции на кишечнике и анальной области (уровень 4) - 33,32%;</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1) - 34,31%;</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2) - 24,79;</w:t>
      </w:r>
    </w:p>
    <w:p>
      <w:pPr>
        <w:pStyle w:val="0"/>
        <w:spacing w:before="240" w:lineRule="auto"/>
        <w:ind w:firstLine="540"/>
        <w:jc w:val="both"/>
      </w:pPr>
      <w:r>
        <w:rPr>
          <w:sz w:val="24"/>
        </w:rPr>
        <w:t xml:space="preserve">транзиторные ишемические приступы, сосудистые мозговые синдромы - 70,2%;</w:t>
      </w:r>
    </w:p>
    <w:p>
      <w:pPr>
        <w:pStyle w:val="0"/>
        <w:spacing w:before="240" w:lineRule="auto"/>
        <w:ind w:firstLine="540"/>
        <w:jc w:val="both"/>
      </w:pPr>
      <w:r>
        <w:rPr>
          <w:sz w:val="24"/>
        </w:rPr>
        <w:t xml:space="preserve">инфаркт мозга (уровень 1) - 88,73%;</w:t>
      </w:r>
    </w:p>
    <w:p>
      <w:pPr>
        <w:pStyle w:val="0"/>
        <w:spacing w:before="240" w:lineRule="auto"/>
        <w:ind w:firstLine="540"/>
        <w:jc w:val="both"/>
      </w:pPr>
      <w:r>
        <w:rPr>
          <w:sz w:val="24"/>
        </w:rPr>
        <w:t xml:space="preserve">инфаркт мозга (уровень 2) - 73,42%;</w:t>
      </w:r>
    </w:p>
    <w:p>
      <w:pPr>
        <w:pStyle w:val="0"/>
        <w:spacing w:before="240" w:lineRule="auto"/>
        <w:ind w:firstLine="540"/>
        <w:jc w:val="both"/>
      </w:pPr>
      <w:r>
        <w:rPr>
          <w:sz w:val="24"/>
        </w:rPr>
        <w:t xml:space="preserve">инфаркт мозга (уровень 3) - 81,66%;</w:t>
      </w:r>
    </w:p>
    <w:p>
      <w:pPr>
        <w:pStyle w:val="0"/>
        <w:spacing w:before="240" w:lineRule="auto"/>
        <w:ind w:firstLine="540"/>
        <w:jc w:val="both"/>
      </w:pPr>
      <w:r>
        <w:rPr>
          <w:sz w:val="24"/>
        </w:rPr>
        <w:t xml:space="preserve">диагностика и лечение сложных неврологических заболеваний - 73,05%;</w:t>
      </w:r>
    </w:p>
    <w:p>
      <w:pPr>
        <w:pStyle w:val="0"/>
        <w:spacing w:before="240" w:lineRule="auto"/>
        <w:ind w:firstLine="540"/>
        <w:jc w:val="both"/>
      </w:pPr>
      <w:r>
        <w:rPr>
          <w:sz w:val="24"/>
        </w:rPr>
        <w:t xml:space="preserve">плазмоферез при неврологических заболеваниях - 88,54%;</w:t>
      </w:r>
    </w:p>
    <w:p>
      <w:pPr>
        <w:pStyle w:val="0"/>
        <w:spacing w:before="240" w:lineRule="auto"/>
        <w:ind w:firstLine="540"/>
        <w:jc w:val="both"/>
      </w:pPr>
      <w:r>
        <w:rPr>
          <w:sz w:val="24"/>
        </w:rPr>
        <w:t xml:space="preserve">комплексное лечение неврологических заболеваний с применением препаратов высокодозного иммуноглобулина - 5,18%;</w:t>
      </w:r>
    </w:p>
    <w:p>
      <w:pPr>
        <w:pStyle w:val="0"/>
        <w:spacing w:before="240" w:lineRule="auto"/>
        <w:ind w:firstLine="540"/>
        <w:jc w:val="both"/>
      </w:pPr>
      <w:r>
        <w:rPr>
          <w:sz w:val="24"/>
        </w:rPr>
        <w:t xml:space="preserve">лечение новорожденных с тяжелой патологией с применением аппаратных методов поддержки или замещения витальных функций - 81,97%;</w:t>
      </w:r>
    </w:p>
    <w:p>
      <w:pPr>
        <w:pStyle w:val="0"/>
        <w:spacing w:before="240" w:lineRule="auto"/>
        <w:ind w:firstLine="540"/>
        <w:jc w:val="both"/>
      </w:pPr>
      <w:r>
        <w:rPr>
          <w:sz w:val="24"/>
        </w:rPr>
        <w:t xml:space="preserve">прочие операции при ЗНО:</w:t>
      </w:r>
    </w:p>
    <w:p>
      <w:pPr>
        <w:pStyle w:val="0"/>
        <w:spacing w:before="240" w:lineRule="auto"/>
        <w:ind w:firstLine="540"/>
        <w:jc w:val="both"/>
      </w:pPr>
      <w:r>
        <w:rPr>
          <w:sz w:val="24"/>
        </w:rPr>
        <w:t xml:space="preserve">уровень 1 - 28,13%;</w:t>
      </w:r>
    </w:p>
    <w:p>
      <w:pPr>
        <w:pStyle w:val="0"/>
        <w:spacing w:before="240" w:lineRule="auto"/>
        <w:ind w:firstLine="540"/>
        <w:jc w:val="both"/>
      </w:pPr>
      <w:r>
        <w:rPr>
          <w:sz w:val="24"/>
        </w:rPr>
        <w:t xml:space="preserve">уровень 2 - 39,56%;</w:t>
      </w:r>
    </w:p>
    <w:p>
      <w:pPr>
        <w:pStyle w:val="0"/>
        <w:spacing w:before="240" w:lineRule="auto"/>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уровень 1 - 67,31%;</w:t>
      </w:r>
    </w:p>
    <w:p>
      <w:pPr>
        <w:pStyle w:val="0"/>
        <w:spacing w:before="240" w:lineRule="auto"/>
        <w:ind w:firstLine="540"/>
        <w:jc w:val="both"/>
      </w:pPr>
      <w:r>
        <w:rPr>
          <w:sz w:val="24"/>
        </w:rPr>
        <w:t xml:space="preserve">уровень 2 - 47,58%;</w:t>
      </w:r>
    </w:p>
    <w:p>
      <w:pPr>
        <w:pStyle w:val="0"/>
        <w:spacing w:before="240" w:lineRule="auto"/>
        <w:ind w:firstLine="540"/>
        <w:jc w:val="both"/>
      </w:pPr>
      <w:r>
        <w:rPr>
          <w:sz w:val="24"/>
        </w:rPr>
        <w:t xml:space="preserve">уровень 3 - 44,42%;</w:t>
      </w:r>
    </w:p>
    <w:p>
      <w:pPr>
        <w:pStyle w:val="0"/>
        <w:spacing w:before="240" w:lineRule="auto"/>
        <w:ind w:firstLine="540"/>
        <w:jc w:val="both"/>
      </w:pPr>
      <w:r>
        <w:rPr>
          <w:sz w:val="24"/>
        </w:rPr>
        <w:t xml:space="preserve">уровень 4 - 26,67%;</w:t>
      </w:r>
    </w:p>
    <w:p>
      <w:pPr>
        <w:pStyle w:val="0"/>
        <w:spacing w:before="240" w:lineRule="auto"/>
        <w:ind w:firstLine="540"/>
        <w:jc w:val="both"/>
      </w:pPr>
      <w:r>
        <w:rPr>
          <w:sz w:val="24"/>
        </w:rPr>
        <w:t xml:space="preserve">уровень 5 - 25,9%;</w:t>
      </w:r>
    </w:p>
    <w:p>
      <w:pPr>
        <w:pStyle w:val="0"/>
        <w:spacing w:before="240" w:lineRule="auto"/>
        <w:ind w:firstLine="540"/>
        <w:jc w:val="both"/>
      </w:pPr>
      <w:r>
        <w:rPr>
          <w:sz w:val="24"/>
        </w:rPr>
        <w:t xml:space="preserve">уровень 6 - 11,09%;</w:t>
      </w:r>
    </w:p>
    <w:p>
      <w:pPr>
        <w:pStyle w:val="0"/>
        <w:spacing w:before="240" w:lineRule="auto"/>
        <w:ind w:firstLine="540"/>
        <w:jc w:val="both"/>
      </w:pPr>
      <w:r>
        <w:rPr>
          <w:sz w:val="24"/>
        </w:rPr>
        <w:t xml:space="preserve">уровень 7 - 12,08%;</w:t>
      </w:r>
    </w:p>
    <w:p>
      <w:pPr>
        <w:pStyle w:val="0"/>
        <w:spacing w:before="240" w:lineRule="auto"/>
        <w:ind w:firstLine="540"/>
        <w:jc w:val="both"/>
      </w:pPr>
      <w:r>
        <w:rPr>
          <w:sz w:val="24"/>
        </w:rPr>
        <w:t xml:space="preserve">уровень 8 - 12,9%;</w:t>
      </w:r>
    </w:p>
    <w:p>
      <w:pPr>
        <w:pStyle w:val="0"/>
        <w:spacing w:before="240" w:lineRule="auto"/>
        <w:ind w:firstLine="540"/>
        <w:jc w:val="both"/>
      </w:pPr>
      <w:r>
        <w:rPr>
          <w:sz w:val="24"/>
        </w:rPr>
        <w:t xml:space="preserve">уровень 9 - 7,62%;</w:t>
      </w:r>
    </w:p>
    <w:p>
      <w:pPr>
        <w:pStyle w:val="0"/>
        <w:spacing w:before="240" w:lineRule="auto"/>
        <w:ind w:firstLine="540"/>
        <w:jc w:val="both"/>
      </w:pPr>
      <w:r>
        <w:rPr>
          <w:sz w:val="24"/>
        </w:rPr>
        <w:t xml:space="preserve">уровень 10 - 4,08%;</w:t>
      </w:r>
    </w:p>
    <w:p>
      <w:pPr>
        <w:pStyle w:val="0"/>
        <w:spacing w:before="240" w:lineRule="auto"/>
        <w:ind w:firstLine="540"/>
        <w:jc w:val="both"/>
      </w:pPr>
      <w:r>
        <w:rPr>
          <w:sz w:val="24"/>
        </w:rPr>
        <w:t xml:space="preserve">уровень 11 - 3,65%;</w:t>
      </w:r>
    </w:p>
    <w:p>
      <w:pPr>
        <w:pStyle w:val="0"/>
        <w:spacing w:before="240" w:lineRule="auto"/>
        <w:ind w:firstLine="540"/>
        <w:jc w:val="both"/>
      </w:pPr>
      <w:r>
        <w:rPr>
          <w:sz w:val="24"/>
        </w:rPr>
        <w:t xml:space="preserve">уровень 12 - 3,72%;</w:t>
      </w:r>
    </w:p>
    <w:p>
      <w:pPr>
        <w:pStyle w:val="0"/>
        <w:spacing w:before="240" w:lineRule="auto"/>
        <w:ind w:firstLine="540"/>
        <w:jc w:val="both"/>
      </w:pPr>
      <w:r>
        <w:rPr>
          <w:sz w:val="24"/>
        </w:rPr>
        <w:t xml:space="preserve">уровень 13 - 3,4%;</w:t>
      </w:r>
    </w:p>
    <w:p>
      <w:pPr>
        <w:pStyle w:val="0"/>
        <w:spacing w:before="240" w:lineRule="auto"/>
        <w:ind w:firstLine="540"/>
        <w:jc w:val="both"/>
      </w:pPr>
      <w:r>
        <w:rPr>
          <w:sz w:val="24"/>
        </w:rPr>
        <w:t xml:space="preserve">уровень 14 - 3,6%;</w:t>
      </w:r>
    </w:p>
    <w:p>
      <w:pPr>
        <w:pStyle w:val="0"/>
        <w:spacing w:before="240" w:lineRule="auto"/>
        <w:ind w:firstLine="540"/>
        <w:jc w:val="both"/>
      </w:pPr>
      <w:r>
        <w:rPr>
          <w:sz w:val="24"/>
        </w:rPr>
        <w:t xml:space="preserve">уровень 15 - 2,18%;</w:t>
      </w:r>
    </w:p>
    <w:p>
      <w:pPr>
        <w:pStyle w:val="0"/>
        <w:spacing w:before="240" w:lineRule="auto"/>
        <w:ind w:firstLine="540"/>
        <w:jc w:val="both"/>
      </w:pPr>
      <w:r>
        <w:rPr>
          <w:sz w:val="24"/>
        </w:rPr>
        <w:t xml:space="preserve">уровень 16 - 1,84%;</w:t>
      </w:r>
    </w:p>
    <w:p>
      <w:pPr>
        <w:pStyle w:val="0"/>
        <w:spacing w:before="240" w:lineRule="auto"/>
        <w:ind w:firstLine="540"/>
        <w:jc w:val="both"/>
      </w:pPr>
      <w:r>
        <w:rPr>
          <w:sz w:val="24"/>
        </w:rPr>
        <w:t xml:space="preserve">уровень 17 - 1,97%;</w:t>
      </w:r>
    </w:p>
    <w:p>
      <w:pPr>
        <w:pStyle w:val="0"/>
        <w:spacing w:before="240" w:lineRule="auto"/>
        <w:ind w:firstLine="540"/>
        <w:jc w:val="both"/>
      </w:pPr>
      <w:r>
        <w:rPr>
          <w:sz w:val="24"/>
        </w:rPr>
        <w:t xml:space="preserve">уровень 18 - 1,7%;</w:t>
      </w:r>
    </w:p>
    <w:p>
      <w:pPr>
        <w:pStyle w:val="0"/>
        <w:spacing w:before="240" w:lineRule="auto"/>
        <w:ind w:firstLine="540"/>
        <w:jc w:val="both"/>
      </w:pPr>
      <w:r>
        <w:rPr>
          <w:sz w:val="24"/>
        </w:rPr>
        <w:t xml:space="preserve">уровень 19 - 1,38%;</w:t>
      </w:r>
    </w:p>
    <w:p>
      <w:pPr>
        <w:pStyle w:val="0"/>
        <w:spacing w:before="240" w:lineRule="auto"/>
        <w:ind w:firstLine="540"/>
        <w:jc w:val="both"/>
      </w:pPr>
      <w:r>
        <w:rPr>
          <w:sz w:val="24"/>
        </w:rPr>
        <w:t xml:space="preserve">уровень 20 - 2,45%;</w:t>
      </w:r>
    </w:p>
    <w:p>
      <w:pPr>
        <w:pStyle w:val="0"/>
        <w:spacing w:before="240" w:lineRule="auto"/>
        <w:ind w:firstLine="540"/>
        <w:jc w:val="both"/>
      </w:pPr>
      <w:r>
        <w:rPr>
          <w:sz w:val="24"/>
        </w:rPr>
        <w:t xml:space="preserve">уровень 21 - 0,71%;</w:t>
      </w:r>
    </w:p>
    <w:p>
      <w:pPr>
        <w:pStyle w:val="0"/>
        <w:spacing w:before="240" w:lineRule="auto"/>
        <w:ind w:firstLine="540"/>
        <w:jc w:val="both"/>
      </w:pPr>
      <w:r>
        <w:rPr>
          <w:sz w:val="24"/>
        </w:rPr>
        <w:t xml:space="preserve">лучевая терапия (уровень 8) - 8,58%;</w:t>
      </w:r>
    </w:p>
    <w:p>
      <w:pPr>
        <w:pStyle w:val="0"/>
        <w:spacing w:before="240" w:lineRule="auto"/>
        <w:ind w:firstLine="540"/>
        <w:jc w:val="both"/>
      </w:pPr>
      <w:r>
        <w:rPr>
          <w:sz w:val="24"/>
        </w:rPr>
        <w:t xml:space="preserve">лучевая терапия в сочетании с лекарственной терапией:</w:t>
      </w:r>
    </w:p>
    <w:p>
      <w:pPr>
        <w:pStyle w:val="0"/>
        <w:spacing w:before="240" w:lineRule="auto"/>
        <w:ind w:firstLine="540"/>
        <w:jc w:val="both"/>
      </w:pPr>
      <w:r>
        <w:rPr>
          <w:sz w:val="24"/>
        </w:rPr>
        <w:t xml:space="preserve">уровень 2 - 87,08%;</w:t>
      </w:r>
    </w:p>
    <w:p>
      <w:pPr>
        <w:pStyle w:val="0"/>
        <w:spacing w:before="240" w:lineRule="auto"/>
        <w:ind w:firstLine="540"/>
        <w:jc w:val="both"/>
      </w:pPr>
      <w:r>
        <w:rPr>
          <w:sz w:val="24"/>
        </w:rPr>
        <w:t xml:space="preserve">уровень 3 - 88,84%;</w:t>
      </w:r>
    </w:p>
    <w:p>
      <w:pPr>
        <w:pStyle w:val="0"/>
        <w:spacing w:before="240" w:lineRule="auto"/>
        <w:ind w:firstLine="540"/>
        <w:jc w:val="both"/>
      </w:pPr>
      <w:r>
        <w:rPr>
          <w:sz w:val="24"/>
        </w:rPr>
        <w:t xml:space="preserve">уровень 4 - 87,05%;</w:t>
      </w:r>
    </w:p>
    <w:p>
      <w:pPr>
        <w:pStyle w:val="0"/>
        <w:spacing w:before="240" w:lineRule="auto"/>
        <w:ind w:firstLine="540"/>
        <w:jc w:val="both"/>
      </w:pPr>
      <w:r>
        <w:rPr>
          <w:sz w:val="24"/>
        </w:rPr>
        <w:t xml:space="preserve">уровень 5 - 88,49%;</w:t>
      </w:r>
    </w:p>
    <w:p>
      <w:pPr>
        <w:pStyle w:val="0"/>
        <w:spacing w:before="240" w:lineRule="auto"/>
        <w:ind w:firstLine="540"/>
        <w:jc w:val="both"/>
      </w:pPr>
      <w:r>
        <w:rPr>
          <w:sz w:val="24"/>
        </w:rPr>
        <w:t xml:space="preserve">уровень 6 - 46,03%;</w:t>
      </w:r>
    </w:p>
    <w:p>
      <w:pPr>
        <w:pStyle w:val="0"/>
        <w:spacing w:before="240" w:lineRule="auto"/>
        <w:ind w:firstLine="540"/>
        <w:jc w:val="both"/>
      </w:pPr>
      <w:r>
        <w:rPr>
          <w:sz w:val="24"/>
        </w:rPr>
        <w:t xml:space="preserve">уровень 7 - 26,76%;</w:t>
      </w:r>
    </w:p>
    <w:p>
      <w:pPr>
        <w:pStyle w:val="0"/>
        <w:spacing w:before="240" w:lineRule="auto"/>
        <w:ind w:firstLine="540"/>
        <w:jc w:val="both"/>
      </w:pPr>
      <w:r>
        <w:rPr>
          <w:sz w:val="24"/>
        </w:rPr>
        <w:t xml:space="preserve">ЗНО лимфоидной и кроветворной тканей, лекарственная терапия, взрослые (уровни 1 - 3) - 79,48%;</w:t>
      </w:r>
    </w:p>
    <w:p>
      <w:pPr>
        <w:pStyle w:val="0"/>
        <w:spacing w:before="240" w:lineRule="auto"/>
        <w:ind w:firstLine="540"/>
        <w:jc w:val="both"/>
      </w:pPr>
      <w:r>
        <w:rPr>
          <w:sz w:val="24"/>
        </w:rPr>
        <w:t xml:space="preserve">ЗНО лимфоидной и кроветворной тканей, лекарственная терапия с применением отдельных препаратов (по перечню), взрослые:</w:t>
      </w:r>
    </w:p>
    <w:p>
      <w:pPr>
        <w:pStyle w:val="0"/>
        <w:spacing w:before="240" w:lineRule="auto"/>
        <w:ind w:firstLine="540"/>
        <w:jc w:val="both"/>
      </w:pPr>
      <w:r>
        <w:rPr>
          <w:sz w:val="24"/>
        </w:rPr>
        <w:t xml:space="preserve">уровень 1 - 30,74%;</w:t>
      </w:r>
    </w:p>
    <w:p>
      <w:pPr>
        <w:pStyle w:val="0"/>
        <w:spacing w:before="240" w:lineRule="auto"/>
        <w:ind w:firstLine="540"/>
        <w:jc w:val="both"/>
      </w:pPr>
      <w:r>
        <w:rPr>
          <w:sz w:val="24"/>
        </w:rPr>
        <w:t xml:space="preserve">уровень 2 - 52,16%;</w:t>
      </w:r>
    </w:p>
    <w:p>
      <w:pPr>
        <w:pStyle w:val="0"/>
        <w:spacing w:before="240" w:lineRule="auto"/>
        <w:ind w:firstLine="540"/>
        <w:jc w:val="both"/>
      </w:pPr>
      <w:r>
        <w:rPr>
          <w:sz w:val="24"/>
        </w:rPr>
        <w:t xml:space="preserve">уровень 3 - 61,17%;</w:t>
      </w:r>
    </w:p>
    <w:p>
      <w:pPr>
        <w:pStyle w:val="0"/>
        <w:spacing w:before="240" w:lineRule="auto"/>
        <w:ind w:firstLine="540"/>
        <w:jc w:val="both"/>
      </w:pPr>
      <w:r>
        <w:rPr>
          <w:sz w:val="24"/>
        </w:rPr>
        <w:t xml:space="preserve">уровень 4 - 5,42%;</w:t>
      </w:r>
    </w:p>
    <w:p>
      <w:pPr>
        <w:pStyle w:val="0"/>
        <w:spacing w:before="240" w:lineRule="auto"/>
        <w:ind w:firstLine="540"/>
        <w:jc w:val="both"/>
      </w:pPr>
      <w:r>
        <w:rPr>
          <w:sz w:val="24"/>
        </w:rPr>
        <w:t xml:space="preserve">уровень 5 - 20,13%;</w:t>
      </w:r>
    </w:p>
    <w:p>
      <w:pPr>
        <w:pStyle w:val="0"/>
        <w:spacing w:before="240" w:lineRule="auto"/>
        <w:ind w:firstLine="540"/>
        <w:jc w:val="both"/>
      </w:pPr>
      <w:r>
        <w:rPr>
          <w:sz w:val="24"/>
        </w:rPr>
        <w:t xml:space="preserve">уровень 6 - 29,38%;</w:t>
      </w:r>
    </w:p>
    <w:p>
      <w:pPr>
        <w:pStyle w:val="0"/>
        <w:spacing w:before="240" w:lineRule="auto"/>
        <w:ind w:firstLine="540"/>
        <w:jc w:val="both"/>
      </w:pPr>
      <w:r>
        <w:rPr>
          <w:sz w:val="24"/>
        </w:rPr>
        <w:t xml:space="preserve">замена речевого процессора - 0,95%;</w:t>
      </w:r>
    </w:p>
    <w:p>
      <w:pPr>
        <w:pStyle w:val="0"/>
        <w:spacing w:before="240" w:lineRule="auto"/>
        <w:ind w:firstLine="540"/>
        <w:jc w:val="both"/>
      </w:pPr>
      <w:r>
        <w:rPr>
          <w:sz w:val="24"/>
        </w:rPr>
        <w:t xml:space="preserve">операции на органе зрения:</w:t>
      </w:r>
    </w:p>
    <w:p>
      <w:pPr>
        <w:pStyle w:val="0"/>
        <w:spacing w:before="240" w:lineRule="auto"/>
        <w:ind w:firstLine="540"/>
        <w:jc w:val="both"/>
      </w:pPr>
      <w:r>
        <w:rPr>
          <w:sz w:val="24"/>
        </w:rPr>
        <w:t xml:space="preserve">(факоэмульсификация с имплантацией ИОЛ) - 25,31%;</w:t>
      </w:r>
    </w:p>
    <w:p>
      <w:pPr>
        <w:pStyle w:val="0"/>
        <w:spacing w:before="240" w:lineRule="auto"/>
        <w:ind w:firstLine="540"/>
        <w:jc w:val="both"/>
      </w:pPr>
      <w:r>
        <w:rPr>
          <w:sz w:val="24"/>
        </w:rPr>
        <w:t xml:space="preserve">интравитреальное введение лекарственных препаратов - 13,4%;</w:t>
      </w:r>
    </w:p>
    <w:p>
      <w:pPr>
        <w:pStyle w:val="0"/>
        <w:spacing w:before="240" w:lineRule="auto"/>
        <w:ind w:firstLine="540"/>
        <w:jc w:val="both"/>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 - 19,34%;</w:t>
      </w:r>
    </w:p>
    <w:p>
      <w:pPr>
        <w:pStyle w:val="0"/>
        <w:spacing w:before="240" w:lineRule="auto"/>
        <w:ind w:firstLine="540"/>
        <w:jc w:val="both"/>
      </w:pPr>
      <w:r>
        <w:rPr>
          <w:sz w:val="24"/>
        </w:rPr>
        <w:t xml:space="preserve">баллонная вазодилатация с установкой (с подъемом сегмента ST электрокардиограммы):</w:t>
      </w:r>
    </w:p>
    <w:p>
      <w:pPr>
        <w:pStyle w:val="0"/>
        <w:spacing w:before="240" w:lineRule="auto"/>
        <w:ind w:firstLine="540"/>
        <w:jc w:val="both"/>
      </w:pPr>
      <w:r>
        <w:rPr>
          <w:sz w:val="24"/>
        </w:rPr>
        <w:t xml:space="preserve">1 стента в сосуд (сосуды) - 38,01%;</w:t>
      </w:r>
    </w:p>
    <w:p>
      <w:pPr>
        <w:pStyle w:val="0"/>
        <w:spacing w:before="240" w:lineRule="auto"/>
        <w:ind w:firstLine="540"/>
        <w:jc w:val="both"/>
      </w:pPr>
      <w:r>
        <w:rPr>
          <w:sz w:val="24"/>
        </w:rPr>
        <w:t xml:space="preserve">2 стентов с сосуд (сосуды) - 34,54%;</w:t>
      </w:r>
    </w:p>
    <w:p>
      <w:pPr>
        <w:pStyle w:val="0"/>
        <w:spacing w:before="240" w:lineRule="auto"/>
        <w:ind w:firstLine="540"/>
        <w:jc w:val="both"/>
      </w:pPr>
      <w:r>
        <w:rPr>
          <w:sz w:val="24"/>
        </w:rPr>
        <w:t xml:space="preserve">3 стентов в сосуд (сосуды) - 30,51%;</w:t>
      </w:r>
    </w:p>
    <w:p>
      <w:pPr>
        <w:pStyle w:val="0"/>
        <w:spacing w:before="240" w:lineRule="auto"/>
        <w:ind w:firstLine="540"/>
        <w:jc w:val="both"/>
      </w:pPr>
      <w:r>
        <w:rPr>
          <w:sz w:val="24"/>
        </w:rPr>
        <w:t xml:space="preserve">баллонная вазодилатация с установкой (без подъема сегмента ST электрокардиограммы):</w:t>
      </w:r>
    </w:p>
    <w:p>
      <w:pPr>
        <w:pStyle w:val="0"/>
        <w:spacing w:before="240" w:lineRule="auto"/>
        <w:ind w:firstLine="540"/>
        <w:jc w:val="both"/>
      </w:pPr>
      <w:r>
        <w:rPr>
          <w:sz w:val="24"/>
        </w:rPr>
        <w:t xml:space="preserve">1 стента в сосуд (сосуды) - 37,42%;</w:t>
      </w:r>
    </w:p>
    <w:p>
      <w:pPr>
        <w:pStyle w:val="0"/>
        <w:spacing w:before="240" w:lineRule="auto"/>
        <w:ind w:firstLine="540"/>
        <w:jc w:val="both"/>
      </w:pPr>
      <w:r>
        <w:rPr>
          <w:sz w:val="24"/>
        </w:rPr>
        <w:t xml:space="preserve">2 стентов с сосуд (сосуды) - 33,09%;</w:t>
      </w:r>
    </w:p>
    <w:p>
      <w:pPr>
        <w:pStyle w:val="0"/>
        <w:spacing w:before="240" w:lineRule="auto"/>
        <w:ind w:firstLine="540"/>
        <w:jc w:val="both"/>
      </w:pPr>
      <w:r>
        <w:rPr>
          <w:sz w:val="24"/>
        </w:rPr>
        <w:t xml:space="preserve">3 стентов в сосуд (сосуды) - 28,44%;</w:t>
      </w:r>
    </w:p>
    <w:p>
      <w:pPr>
        <w:pStyle w:val="0"/>
        <w:spacing w:before="240" w:lineRule="auto"/>
        <w:ind w:firstLine="540"/>
        <w:jc w:val="both"/>
      </w:pPr>
      <w:r>
        <w:rPr>
          <w:sz w:val="24"/>
        </w:rPr>
        <w:t xml:space="preserve">ишемическая болезнь сердца с установкой:</w:t>
      </w:r>
    </w:p>
    <w:p>
      <w:pPr>
        <w:pStyle w:val="0"/>
        <w:spacing w:before="240" w:lineRule="auto"/>
        <w:ind w:firstLine="540"/>
        <w:jc w:val="both"/>
      </w:pPr>
      <w:r>
        <w:rPr>
          <w:sz w:val="24"/>
        </w:rPr>
        <w:t xml:space="preserve">1 стента в сосуд (сосуды) - 28,5%;</w:t>
      </w:r>
    </w:p>
    <w:p>
      <w:pPr>
        <w:pStyle w:val="0"/>
        <w:spacing w:before="240" w:lineRule="auto"/>
        <w:ind w:firstLine="540"/>
        <w:jc w:val="both"/>
      </w:pPr>
      <w:r>
        <w:rPr>
          <w:sz w:val="24"/>
        </w:rPr>
        <w:t xml:space="preserve">2 стентов с сосуд (сосуды) - 24,99%;</w:t>
      </w:r>
    </w:p>
    <w:p>
      <w:pPr>
        <w:pStyle w:val="0"/>
        <w:spacing w:before="240" w:lineRule="auto"/>
        <w:ind w:firstLine="540"/>
        <w:jc w:val="both"/>
      </w:pPr>
      <w:r>
        <w:rPr>
          <w:sz w:val="24"/>
        </w:rPr>
        <w:t xml:space="preserve">3 стентов в сосуд (сосуды) - 21,19%;</w:t>
      </w:r>
    </w:p>
    <w:p>
      <w:pPr>
        <w:pStyle w:val="0"/>
        <w:spacing w:before="240" w:lineRule="auto"/>
        <w:ind w:firstLine="540"/>
        <w:jc w:val="both"/>
      </w:pPr>
      <w:r>
        <w:rPr>
          <w:sz w:val="24"/>
        </w:rPr>
        <w:t xml:space="preserve">имплантация частотно-адаптированного однокамерного кардиостимулятора - 26,5%;</w:t>
      </w:r>
    </w:p>
    <w:p>
      <w:pPr>
        <w:pStyle w:val="0"/>
        <w:spacing w:before="240" w:lineRule="auto"/>
        <w:ind w:firstLine="540"/>
        <w:jc w:val="both"/>
      </w:pPr>
      <w:r>
        <w:rPr>
          <w:sz w:val="24"/>
        </w:rPr>
        <w:t xml:space="preserve">эндоваскулярная тромбэкстракция и стентирование брахиоцефальных артерий при остром ишемическом инсульте - 21,52%;</w:t>
      </w:r>
    </w:p>
    <w:p>
      <w:pPr>
        <w:pStyle w:val="0"/>
        <w:spacing w:before="240" w:lineRule="auto"/>
        <w:ind w:firstLine="540"/>
        <w:jc w:val="both"/>
      </w:pPr>
      <w:r>
        <w:rPr>
          <w:sz w:val="24"/>
        </w:rPr>
        <w:t xml:space="preserve">операции на почке и мочевыделительной системе, взрослые (уровень 7) - 20,13%;</w:t>
      </w:r>
    </w:p>
    <w:p>
      <w:pPr>
        <w:pStyle w:val="0"/>
        <w:spacing w:before="240" w:lineRule="auto"/>
        <w:ind w:firstLine="540"/>
        <w:jc w:val="both"/>
      </w:pPr>
      <w:r>
        <w:rPr>
          <w:sz w:val="24"/>
        </w:rPr>
        <w:t xml:space="preserve">другие операции на органах брюшной полости:</w:t>
      </w:r>
    </w:p>
    <w:p>
      <w:pPr>
        <w:pStyle w:val="0"/>
        <w:spacing w:before="240" w:lineRule="auto"/>
        <w:ind w:firstLine="540"/>
        <w:jc w:val="both"/>
      </w:pPr>
      <w:r>
        <w:rPr>
          <w:sz w:val="24"/>
        </w:rPr>
        <w:t xml:space="preserve">уровень 4 - 34,65%;</w:t>
      </w:r>
    </w:p>
    <w:p>
      <w:pPr>
        <w:pStyle w:val="0"/>
        <w:spacing w:before="240" w:lineRule="auto"/>
        <w:ind w:firstLine="540"/>
        <w:jc w:val="both"/>
      </w:pPr>
      <w:r>
        <w:rPr>
          <w:sz w:val="24"/>
        </w:rPr>
        <w:t xml:space="preserve">уровень 5 - 38,58%;</w:t>
      </w:r>
    </w:p>
    <w:p>
      <w:pPr>
        <w:pStyle w:val="0"/>
        <w:spacing w:before="240" w:lineRule="auto"/>
        <w:ind w:firstLine="540"/>
        <w:jc w:val="both"/>
      </w:pPr>
      <w:r>
        <w:rPr>
          <w:sz w:val="24"/>
        </w:rPr>
        <w:t xml:space="preserve">оказание услуг диализа (только для федеральных медицинских организаций) (уровни 1 - 3) - 30 процентов;</w:t>
      </w:r>
    </w:p>
    <w:p>
      <w:pPr>
        <w:pStyle w:val="0"/>
        <w:spacing w:before="240" w:lineRule="auto"/>
        <w:ind w:firstLine="540"/>
        <w:jc w:val="both"/>
      </w:pPr>
      <w:r>
        <w:rPr>
          <w:sz w:val="24"/>
        </w:rPr>
        <w:t xml:space="preserve">оказание услуг диализа (только для федеральных медицинских организаций) (уровень 4) - 6,61%;</w:t>
      </w:r>
    </w:p>
    <w:p>
      <w:pPr>
        <w:pStyle w:val="0"/>
        <w:spacing w:before="240" w:lineRule="auto"/>
        <w:ind w:firstLine="540"/>
        <w:jc w:val="both"/>
      </w:pPr>
      <w:r>
        <w:rPr>
          <w:sz w:val="24"/>
        </w:rPr>
        <w:t xml:space="preserve">экстракорпоральная мембранная оксигенация - 27,22%;</w:t>
      </w:r>
    </w:p>
    <w:p>
      <w:pPr>
        <w:pStyle w:val="0"/>
        <w:spacing w:before="240" w:lineRule="auto"/>
        <w:ind w:firstLine="540"/>
        <w:jc w:val="both"/>
      </w:pPr>
      <w:r>
        <w:rPr>
          <w:sz w:val="24"/>
        </w:rPr>
        <w:t xml:space="preserve">проведение антимикробной терапии инфекций, вызванных полирезистентными микроорганизмами (уровни 1 - 5) - 0 процентов;</w:t>
      </w:r>
    </w:p>
    <w:p>
      <w:pPr>
        <w:pStyle w:val="0"/>
        <w:spacing w:before="240" w:lineRule="auto"/>
        <w:ind w:firstLine="540"/>
        <w:jc w:val="both"/>
      </w:pPr>
      <w:r>
        <w:rPr>
          <w:sz w:val="24"/>
        </w:rPr>
        <w:t xml:space="preserve">радиойодтерапия - 70,66%;</w:t>
      </w:r>
    </w:p>
    <w:p>
      <w:pPr>
        <w:pStyle w:val="0"/>
        <w:spacing w:before="240" w:lineRule="auto"/>
        <w:ind w:firstLine="540"/>
        <w:jc w:val="both"/>
      </w:pPr>
      <w:r>
        <w:rPr>
          <w:sz w:val="24"/>
        </w:rPr>
        <w:t xml:space="preserve">проведение иммунизации против респираторно-синцитиальной вирусной инфекции:</w:t>
      </w:r>
    </w:p>
    <w:p>
      <w:pPr>
        <w:pStyle w:val="0"/>
        <w:spacing w:before="240" w:lineRule="auto"/>
        <w:ind w:firstLine="540"/>
        <w:jc w:val="both"/>
      </w:pPr>
      <w:r>
        <w:rPr>
          <w:sz w:val="24"/>
        </w:rPr>
        <w:t xml:space="preserve">уровень 1 - 5,85%;</w:t>
      </w:r>
    </w:p>
    <w:p>
      <w:pPr>
        <w:pStyle w:val="0"/>
        <w:spacing w:before="240" w:lineRule="auto"/>
        <w:ind w:firstLine="540"/>
        <w:jc w:val="both"/>
      </w:pPr>
      <w:r>
        <w:rPr>
          <w:sz w:val="24"/>
        </w:rPr>
        <w:t xml:space="preserve">уровень 2 - 4,58%;</w:t>
      </w:r>
    </w:p>
    <w:p>
      <w:pPr>
        <w:pStyle w:val="0"/>
        <w:spacing w:before="240" w:lineRule="auto"/>
        <w:ind w:firstLine="540"/>
        <w:jc w:val="both"/>
      </w:pPr>
      <w:r>
        <w:rPr>
          <w:sz w:val="24"/>
        </w:rPr>
        <w:t xml:space="preserve">лечение с применением генно-инженерных биологических препаратов и селективных иммунодепрессантов и ингибиторов янус-киназ:</w:t>
      </w:r>
    </w:p>
    <w:p>
      <w:pPr>
        <w:pStyle w:val="0"/>
        <w:spacing w:before="240" w:lineRule="auto"/>
        <w:ind w:firstLine="540"/>
        <w:jc w:val="both"/>
      </w:pPr>
      <w:r>
        <w:rPr>
          <w:sz w:val="24"/>
        </w:rPr>
        <w:t xml:space="preserve">инициация или замена - 34,5%;</w:t>
      </w:r>
    </w:p>
    <w:p>
      <w:pPr>
        <w:pStyle w:val="0"/>
        <w:spacing w:before="240" w:lineRule="auto"/>
        <w:ind w:firstLine="540"/>
        <w:jc w:val="both"/>
      </w:pPr>
      <w:r>
        <w:rPr>
          <w:sz w:val="24"/>
        </w:rPr>
        <w:t xml:space="preserve">уровень 1 - 62,81%;</w:t>
      </w:r>
    </w:p>
    <w:p>
      <w:pPr>
        <w:pStyle w:val="0"/>
        <w:spacing w:before="240" w:lineRule="auto"/>
        <w:ind w:firstLine="540"/>
        <w:jc w:val="both"/>
      </w:pPr>
      <w:r>
        <w:rPr>
          <w:sz w:val="24"/>
        </w:rPr>
        <w:t xml:space="preserve">уровень 2 - 44,09%;</w:t>
      </w:r>
    </w:p>
    <w:p>
      <w:pPr>
        <w:pStyle w:val="0"/>
        <w:spacing w:before="240" w:lineRule="auto"/>
        <w:ind w:firstLine="540"/>
        <w:jc w:val="both"/>
      </w:pPr>
      <w:r>
        <w:rPr>
          <w:sz w:val="24"/>
        </w:rPr>
        <w:t xml:space="preserve">уровень 3 - 31,99%;</w:t>
      </w:r>
    </w:p>
    <w:p>
      <w:pPr>
        <w:pStyle w:val="0"/>
        <w:spacing w:before="240" w:lineRule="auto"/>
        <w:ind w:firstLine="540"/>
        <w:jc w:val="both"/>
      </w:pPr>
      <w:r>
        <w:rPr>
          <w:sz w:val="24"/>
        </w:rPr>
        <w:t xml:space="preserve">уровень 4 - 27,98%;</w:t>
      </w:r>
    </w:p>
    <w:p>
      <w:pPr>
        <w:pStyle w:val="0"/>
        <w:spacing w:before="240" w:lineRule="auto"/>
        <w:ind w:firstLine="540"/>
        <w:jc w:val="both"/>
      </w:pPr>
      <w:r>
        <w:rPr>
          <w:sz w:val="24"/>
        </w:rPr>
        <w:t xml:space="preserve">уровень 5 - 22,82%;</w:t>
      </w:r>
    </w:p>
    <w:p>
      <w:pPr>
        <w:pStyle w:val="0"/>
        <w:spacing w:before="240" w:lineRule="auto"/>
        <w:ind w:firstLine="540"/>
        <w:jc w:val="both"/>
      </w:pPr>
      <w:r>
        <w:rPr>
          <w:sz w:val="24"/>
        </w:rPr>
        <w:t xml:space="preserve">уровень 6 - 19,01%;</w:t>
      </w:r>
    </w:p>
    <w:p>
      <w:pPr>
        <w:pStyle w:val="0"/>
        <w:spacing w:before="240" w:lineRule="auto"/>
        <w:ind w:firstLine="540"/>
        <w:jc w:val="both"/>
      </w:pPr>
      <w:r>
        <w:rPr>
          <w:sz w:val="24"/>
        </w:rPr>
        <w:t xml:space="preserve">уровень 7 - 17,48%;</w:t>
      </w:r>
    </w:p>
    <w:p>
      <w:pPr>
        <w:pStyle w:val="0"/>
        <w:spacing w:before="240" w:lineRule="auto"/>
        <w:ind w:firstLine="540"/>
        <w:jc w:val="both"/>
      </w:pPr>
      <w:r>
        <w:rPr>
          <w:sz w:val="24"/>
        </w:rPr>
        <w:t xml:space="preserve">уровень 8 - 16,7%;</w:t>
      </w:r>
    </w:p>
    <w:p>
      <w:pPr>
        <w:pStyle w:val="0"/>
        <w:spacing w:before="240" w:lineRule="auto"/>
        <w:ind w:firstLine="540"/>
        <w:jc w:val="both"/>
      </w:pPr>
      <w:r>
        <w:rPr>
          <w:sz w:val="24"/>
        </w:rPr>
        <w:t xml:space="preserve">уровень 9 - 15,55%;</w:t>
      </w:r>
    </w:p>
    <w:p>
      <w:pPr>
        <w:pStyle w:val="0"/>
        <w:spacing w:before="240" w:lineRule="auto"/>
        <w:ind w:firstLine="540"/>
        <w:jc w:val="both"/>
      </w:pPr>
      <w:r>
        <w:rPr>
          <w:sz w:val="24"/>
        </w:rPr>
        <w:t xml:space="preserve">уровень 10 - 12,67%;</w:t>
      </w:r>
    </w:p>
    <w:p>
      <w:pPr>
        <w:pStyle w:val="0"/>
        <w:spacing w:before="240" w:lineRule="auto"/>
        <w:ind w:firstLine="540"/>
        <w:jc w:val="both"/>
      </w:pPr>
      <w:r>
        <w:rPr>
          <w:sz w:val="24"/>
        </w:rPr>
        <w:t xml:space="preserve">уровень 11 - 10,46%;</w:t>
      </w:r>
    </w:p>
    <w:p>
      <w:pPr>
        <w:pStyle w:val="0"/>
        <w:spacing w:before="240" w:lineRule="auto"/>
        <w:ind w:firstLine="540"/>
        <w:jc w:val="both"/>
      </w:pPr>
      <w:r>
        <w:rPr>
          <w:sz w:val="24"/>
        </w:rPr>
        <w:t xml:space="preserve">уровень 12 - 9,38%;</w:t>
      </w:r>
    </w:p>
    <w:p>
      <w:pPr>
        <w:pStyle w:val="0"/>
        <w:spacing w:before="240" w:lineRule="auto"/>
        <w:ind w:firstLine="540"/>
        <w:jc w:val="both"/>
      </w:pPr>
      <w:r>
        <w:rPr>
          <w:sz w:val="24"/>
        </w:rPr>
        <w:t xml:space="preserve">уровень 13 - 6,84%;</w:t>
      </w:r>
    </w:p>
    <w:p>
      <w:pPr>
        <w:pStyle w:val="0"/>
        <w:spacing w:before="240" w:lineRule="auto"/>
        <w:ind w:firstLine="540"/>
        <w:jc w:val="both"/>
      </w:pPr>
      <w:r>
        <w:rPr>
          <w:sz w:val="24"/>
        </w:rPr>
        <w:t xml:space="preserve">уровень 14 - 5,57%;</w:t>
      </w:r>
    </w:p>
    <w:p>
      <w:pPr>
        <w:pStyle w:val="0"/>
        <w:spacing w:before="240" w:lineRule="auto"/>
        <w:ind w:firstLine="540"/>
        <w:jc w:val="both"/>
      </w:pPr>
      <w:r>
        <w:rPr>
          <w:sz w:val="24"/>
        </w:rPr>
        <w:t xml:space="preserve">уровень 15 - 5,21%;</w:t>
      </w:r>
    </w:p>
    <w:p>
      <w:pPr>
        <w:pStyle w:val="0"/>
        <w:spacing w:before="240" w:lineRule="auto"/>
        <w:ind w:firstLine="540"/>
        <w:jc w:val="both"/>
      </w:pPr>
      <w:r>
        <w:rPr>
          <w:sz w:val="24"/>
        </w:rPr>
        <w:t xml:space="preserve">уровень 16 - 4,45%;</w:t>
      </w:r>
    </w:p>
    <w:p>
      <w:pPr>
        <w:pStyle w:val="0"/>
        <w:spacing w:before="240" w:lineRule="auto"/>
        <w:ind w:firstLine="540"/>
        <w:jc w:val="both"/>
      </w:pPr>
      <w:r>
        <w:rPr>
          <w:sz w:val="24"/>
        </w:rPr>
        <w:t xml:space="preserve">уровень 17 - 13,37%;</w:t>
      </w:r>
    </w:p>
    <w:p>
      <w:pPr>
        <w:pStyle w:val="0"/>
        <w:spacing w:before="240" w:lineRule="auto"/>
        <w:ind w:firstLine="540"/>
        <w:jc w:val="both"/>
      </w:pPr>
      <w:r>
        <w:rPr>
          <w:sz w:val="24"/>
        </w:rPr>
        <w:t xml:space="preserve">уровень 18 - 1,51%;</w:t>
      </w:r>
    </w:p>
    <w:p>
      <w:pPr>
        <w:pStyle w:val="0"/>
        <w:spacing w:before="240" w:lineRule="auto"/>
        <w:ind w:firstLine="540"/>
        <w:jc w:val="both"/>
      </w:pPr>
      <w:r>
        <w:rPr>
          <w:sz w:val="24"/>
        </w:rPr>
        <w:t xml:space="preserve">уровень 19 - 0,71%;</w:t>
      </w:r>
    </w:p>
    <w:p>
      <w:pPr>
        <w:pStyle w:val="0"/>
        <w:spacing w:before="240" w:lineRule="auto"/>
        <w:ind w:firstLine="540"/>
        <w:jc w:val="both"/>
      </w:pPr>
      <w:r>
        <w:rPr>
          <w:sz w:val="24"/>
        </w:rPr>
        <w:t xml:space="preserve">уровень 20 - 0,35%;</w:t>
      </w:r>
    </w:p>
    <w:p>
      <w:pPr>
        <w:pStyle w:val="0"/>
        <w:spacing w:before="240" w:lineRule="auto"/>
        <w:ind w:firstLine="540"/>
        <w:jc w:val="both"/>
      </w:pPr>
      <w:r>
        <w:rPr>
          <w:sz w:val="24"/>
        </w:rPr>
        <w:t xml:space="preserve">посттрансплантационный период после пересадки костного мозга - 62,44%;</w:t>
      </w:r>
    </w:p>
    <w:p>
      <w:pPr>
        <w:pStyle w:val="0"/>
        <w:spacing w:before="240" w:lineRule="auto"/>
        <w:ind w:firstLine="540"/>
        <w:jc w:val="both"/>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 - 50,9%;</w:t>
      </w:r>
    </w:p>
    <w:p>
      <w:pPr>
        <w:pStyle w:val="0"/>
        <w:spacing w:before="240" w:lineRule="auto"/>
        <w:ind w:firstLine="540"/>
        <w:jc w:val="both"/>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w:t>
      </w:r>
    </w:p>
    <w:p>
      <w:pPr>
        <w:pStyle w:val="0"/>
        <w:spacing w:before="240" w:lineRule="auto"/>
        <w:ind w:firstLine="540"/>
        <w:jc w:val="both"/>
      </w:pPr>
      <w:r>
        <w:rPr>
          <w:sz w:val="24"/>
        </w:rP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 - 83,46%;</w:t>
      </w:r>
    </w:p>
    <w:p>
      <w:pPr>
        <w:pStyle w:val="0"/>
        <w:spacing w:before="240" w:lineRule="auto"/>
        <w:ind w:firstLine="540"/>
        <w:jc w:val="both"/>
      </w:pPr>
      <w:r>
        <w:rPr>
          <w:sz w:val="24"/>
        </w:rPr>
        <w:t xml:space="preserve">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w:t>
      </w:r>
    </w:p>
    <w:p>
      <w:pPr>
        <w:pStyle w:val="0"/>
        <w:spacing w:before="240" w:lineRule="auto"/>
        <w:ind w:firstLine="540"/>
        <w:jc w:val="both"/>
      </w:pPr>
      <w:r>
        <w:rPr>
          <w:sz w:val="24"/>
        </w:rP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первом этапе в условиях отделения реанимации и интенсивной терапии (только для федеральных медицинских организаций) - 46,21%;</w:t>
      </w:r>
    </w:p>
    <w:p>
      <w:pPr>
        <w:pStyle w:val="0"/>
        <w:spacing w:before="240" w:lineRule="auto"/>
        <w:ind w:firstLine="540"/>
        <w:jc w:val="both"/>
      </w:pPr>
      <w:r>
        <w:rPr>
          <w:sz w:val="24"/>
        </w:rPr>
        <w:t xml:space="preserve">2. в условиях дневного стационара:</w:t>
      </w:r>
    </w:p>
    <w:p>
      <w:pPr>
        <w:pStyle w:val="0"/>
        <w:spacing w:before="240" w:lineRule="auto"/>
        <w:ind w:firstLine="540"/>
        <w:jc w:val="both"/>
      </w:pPr>
      <w:r>
        <w:rPr>
          <w:sz w:val="24"/>
        </w:rPr>
        <w:t xml:space="preserve">экстракорпоральное оплодотворение:</w:t>
      </w:r>
    </w:p>
    <w:p>
      <w:pPr>
        <w:pStyle w:val="0"/>
        <w:spacing w:before="240" w:lineRule="auto"/>
        <w:ind w:firstLine="540"/>
        <w:jc w:val="both"/>
      </w:pPr>
      <w:r>
        <w:rPr>
          <w:sz w:val="24"/>
        </w:rPr>
        <w:t xml:space="preserve">уровень 1 - 21,18%;</w:t>
      </w:r>
    </w:p>
    <w:p>
      <w:pPr>
        <w:pStyle w:val="0"/>
        <w:spacing w:before="240" w:lineRule="auto"/>
        <w:ind w:firstLine="540"/>
        <w:jc w:val="both"/>
      </w:pPr>
      <w:r>
        <w:rPr>
          <w:sz w:val="24"/>
        </w:rPr>
        <w:t xml:space="preserve">уровень 2 - 22,76%;</w:t>
      </w:r>
    </w:p>
    <w:p>
      <w:pPr>
        <w:pStyle w:val="0"/>
        <w:spacing w:before="240" w:lineRule="auto"/>
        <w:ind w:firstLine="540"/>
        <w:jc w:val="both"/>
      </w:pPr>
      <w:r>
        <w:rPr>
          <w:sz w:val="24"/>
        </w:rPr>
        <w:t xml:space="preserve">уровень 3 - 21,62%;</w:t>
      </w:r>
    </w:p>
    <w:p>
      <w:pPr>
        <w:pStyle w:val="0"/>
        <w:spacing w:before="240" w:lineRule="auto"/>
        <w:ind w:firstLine="540"/>
        <w:jc w:val="both"/>
      </w:pPr>
      <w:r>
        <w:rPr>
          <w:sz w:val="24"/>
        </w:rPr>
        <w:t xml:space="preserve">уровень 4 - 21,25%;</w:t>
      </w:r>
    </w:p>
    <w:p>
      <w:pPr>
        <w:pStyle w:val="0"/>
        <w:spacing w:before="240" w:lineRule="auto"/>
        <w:ind w:firstLine="540"/>
        <w:jc w:val="both"/>
      </w:pPr>
      <w:r>
        <w:rPr>
          <w:sz w:val="24"/>
        </w:rPr>
        <w:t xml:space="preserve">уровень 2 с ПГТ-М - 17,4%;</w:t>
      </w:r>
    </w:p>
    <w:p>
      <w:pPr>
        <w:pStyle w:val="0"/>
        <w:spacing w:before="240" w:lineRule="auto"/>
        <w:ind w:firstLine="540"/>
        <w:jc w:val="both"/>
      </w:pPr>
      <w:r>
        <w:rPr>
          <w:sz w:val="24"/>
        </w:rPr>
        <w:t xml:space="preserve">уровень 2 ПГТ-СП - 20,93%;</w:t>
      </w:r>
    </w:p>
    <w:p>
      <w:pPr>
        <w:pStyle w:val="0"/>
        <w:spacing w:before="240" w:lineRule="auto"/>
        <w:ind w:firstLine="540"/>
        <w:jc w:val="both"/>
      </w:pPr>
      <w:r>
        <w:rPr>
          <w:sz w:val="24"/>
        </w:rPr>
        <w:t xml:space="preserve">уровень 3 с ПГТ-М - 17,27%;</w:t>
      </w:r>
    </w:p>
    <w:p>
      <w:pPr>
        <w:pStyle w:val="0"/>
        <w:spacing w:before="240" w:lineRule="auto"/>
        <w:ind w:firstLine="540"/>
        <w:jc w:val="both"/>
      </w:pPr>
      <w:r>
        <w:rPr>
          <w:sz w:val="24"/>
        </w:rPr>
        <w:t xml:space="preserve">уровень 3 ПГТ-СП - 20,52%;</w:t>
      </w:r>
    </w:p>
    <w:p>
      <w:pPr>
        <w:pStyle w:val="0"/>
        <w:spacing w:before="240" w:lineRule="auto"/>
        <w:ind w:firstLine="540"/>
        <w:jc w:val="both"/>
      </w:pPr>
      <w:r>
        <w:rPr>
          <w:sz w:val="24"/>
        </w:rPr>
        <w:t xml:space="preserve">уровень 4 с ПГТ-М - 17,24%;</w:t>
      </w:r>
    </w:p>
    <w:p>
      <w:pPr>
        <w:pStyle w:val="0"/>
        <w:spacing w:before="240" w:lineRule="auto"/>
        <w:ind w:firstLine="540"/>
        <w:jc w:val="both"/>
      </w:pPr>
      <w:r>
        <w:rPr>
          <w:sz w:val="24"/>
        </w:rPr>
        <w:t xml:space="preserve">уровень 4 с ПГТ-СП - 20,3%;</w:t>
      </w:r>
    </w:p>
    <w:p>
      <w:pPr>
        <w:pStyle w:val="0"/>
        <w:spacing w:before="240" w:lineRule="auto"/>
        <w:ind w:firstLine="540"/>
        <w:jc w:val="both"/>
      </w:pPr>
      <w:r>
        <w:rPr>
          <w:sz w:val="24"/>
        </w:rPr>
        <w:t xml:space="preserve">лечение дерматозов с применением наружной терапии - 97,44%;</w:t>
      </w:r>
    </w:p>
    <w:p>
      <w:pPr>
        <w:pStyle w:val="0"/>
        <w:spacing w:before="240" w:lineRule="auto"/>
        <w:ind w:firstLine="540"/>
        <w:jc w:val="both"/>
      </w:pPr>
      <w:r>
        <w:rPr>
          <w:sz w:val="24"/>
        </w:rPr>
        <w:t xml:space="preserve">лечение дерматозов с применением наружной терапии, физиотерапии, плазмафереза - 96,3%;</w:t>
      </w:r>
    </w:p>
    <w:p>
      <w:pPr>
        <w:pStyle w:val="0"/>
        <w:spacing w:before="240" w:lineRule="auto"/>
        <w:ind w:firstLine="540"/>
        <w:jc w:val="both"/>
      </w:pPr>
      <w:r>
        <w:rPr>
          <w:sz w:val="24"/>
        </w:rPr>
        <w:t xml:space="preserve">лечение дерматозов с применением наружной и системной терапии - 98,27%;</w:t>
      </w:r>
    </w:p>
    <w:p>
      <w:pPr>
        <w:pStyle w:val="0"/>
        <w:spacing w:before="240" w:lineRule="auto"/>
        <w:ind w:firstLine="540"/>
        <w:jc w:val="both"/>
      </w:pPr>
      <w:r>
        <w:rPr>
          <w:sz w:val="24"/>
        </w:rPr>
        <w:t xml:space="preserve">лечение дерматозов с применением наружной терапии и фототерапии - 98,2%;</w:t>
      </w:r>
    </w:p>
    <w:p>
      <w:pPr>
        <w:pStyle w:val="0"/>
        <w:spacing w:before="240" w:lineRule="auto"/>
        <w:ind w:firstLine="540"/>
        <w:jc w:val="both"/>
      </w:pPr>
      <w:r>
        <w:rPr>
          <w:sz w:val="24"/>
        </w:rPr>
        <w:t xml:space="preserve">лечение хронического вирусного гепатита C:</w:t>
      </w:r>
    </w:p>
    <w:p>
      <w:pPr>
        <w:pStyle w:val="0"/>
        <w:spacing w:before="240" w:lineRule="auto"/>
        <w:ind w:firstLine="540"/>
        <w:jc w:val="both"/>
      </w:pPr>
      <w:r>
        <w:rPr>
          <w:sz w:val="24"/>
        </w:rPr>
        <w:t xml:space="preserve">уровень 1 - 1,56%;</w:t>
      </w:r>
    </w:p>
    <w:p>
      <w:pPr>
        <w:pStyle w:val="0"/>
        <w:spacing w:before="240" w:lineRule="auto"/>
        <w:ind w:firstLine="540"/>
        <w:jc w:val="both"/>
      </w:pPr>
      <w:r>
        <w:rPr>
          <w:sz w:val="24"/>
        </w:rPr>
        <w:t xml:space="preserve">уровень 2 - 1,34%;</w:t>
      </w:r>
    </w:p>
    <w:p>
      <w:pPr>
        <w:pStyle w:val="0"/>
        <w:spacing w:before="240" w:lineRule="auto"/>
        <w:ind w:firstLine="540"/>
        <w:jc w:val="both"/>
      </w:pPr>
      <w:r>
        <w:rPr>
          <w:sz w:val="24"/>
        </w:rPr>
        <w:t xml:space="preserve">уровень 3 - 1,28%;</w:t>
      </w:r>
    </w:p>
    <w:p>
      <w:pPr>
        <w:pStyle w:val="0"/>
        <w:spacing w:before="240" w:lineRule="auto"/>
        <w:ind w:firstLine="540"/>
        <w:jc w:val="both"/>
      </w:pPr>
      <w:r>
        <w:rPr>
          <w:sz w:val="24"/>
        </w:rPr>
        <w:t xml:space="preserve">уровень 4 - 1,07%;</w:t>
      </w:r>
    </w:p>
    <w:p>
      <w:pPr>
        <w:pStyle w:val="0"/>
        <w:spacing w:before="240" w:lineRule="auto"/>
        <w:ind w:firstLine="540"/>
        <w:jc w:val="both"/>
      </w:pPr>
      <w:r>
        <w:rPr>
          <w:sz w:val="24"/>
        </w:rPr>
        <w:t xml:space="preserve">уровень 5 - 0,99%;</w:t>
      </w:r>
    </w:p>
    <w:p>
      <w:pPr>
        <w:pStyle w:val="0"/>
        <w:spacing w:before="240" w:lineRule="auto"/>
        <w:ind w:firstLine="540"/>
        <w:jc w:val="both"/>
      </w:pPr>
      <w:r>
        <w:rPr>
          <w:sz w:val="24"/>
        </w:rPr>
        <w:t xml:space="preserve">уровень 6 - 0,48%;</w:t>
      </w:r>
    </w:p>
    <w:p>
      <w:pPr>
        <w:pStyle w:val="0"/>
        <w:spacing w:before="240" w:lineRule="auto"/>
        <w:ind w:firstLine="540"/>
        <w:jc w:val="both"/>
      </w:pPr>
      <w:r>
        <w:rPr>
          <w:sz w:val="24"/>
        </w:rPr>
        <w:t xml:space="preserve">уровень 7 - 0,4%;</w:t>
      </w:r>
    </w:p>
    <w:p>
      <w:pPr>
        <w:pStyle w:val="0"/>
        <w:spacing w:before="240" w:lineRule="auto"/>
        <w:ind w:firstLine="540"/>
        <w:jc w:val="both"/>
      </w:pPr>
      <w:r>
        <w:rPr>
          <w:sz w:val="24"/>
        </w:rPr>
        <w:t xml:space="preserve">вирусный гепатит B хронический без дельта агента, лекарственная терапия - 91,32%;</w:t>
      </w:r>
    </w:p>
    <w:p>
      <w:pPr>
        <w:pStyle w:val="0"/>
        <w:spacing w:before="240" w:lineRule="auto"/>
        <w:ind w:firstLine="540"/>
        <w:jc w:val="both"/>
      </w:pPr>
      <w:r>
        <w:rPr>
          <w:sz w:val="24"/>
        </w:rPr>
        <w:t xml:space="preserve">вирусный гепатит B хронический с дельта агентом, лекарственная терапия - 10,49%;</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1) - 13,78%;</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2) - 8,35%;</w:t>
      </w:r>
    </w:p>
    <w:p>
      <w:pPr>
        <w:pStyle w:val="0"/>
        <w:spacing w:before="240" w:lineRule="auto"/>
        <w:ind w:firstLine="540"/>
        <w:jc w:val="both"/>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w:t>
      </w:r>
    </w:p>
    <w:p>
      <w:pPr>
        <w:pStyle w:val="0"/>
        <w:spacing w:before="240" w:lineRule="auto"/>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уровень 1 - 36,14%;</w:t>
      </w:r>
    </w:p>
    <w:p>
      <w:pPr>
        <w:pStyle w:val="0"/>
        <w:spacing w:before="240" w:lineRule="auto"/>
        <w:ind w:firstLine="540"/>
        <w:jc w:val="both"/>
      </w:pPr>
      <w:r>
        <w:rPr>
          <w:sz w:val="24"/>
        </w:rPr>
        <w:t xml:space="preserve">уровень 2 - 19,76%;</w:t>
      </w:r>
    </w:p>
    <w:p>
      <w:pPr>
        <w:pStyle w:val="0"/>
        <w:spacing w:before="240" w:lineRule="auto"/>
        <w:ind w:firstLine="540"/>
        <w:jc w:val="both"/>
      </w:pPr>
      <w:r>
        <w:rPr>
          <w:sz w:val="24"/>
        </w:rPr>
        <w:t xml:space="preserve">уровень 3 - 13 процентов;</w:t>
      </w:r>
    </w:p>
    <w:p>
      <w:pPr>
        <w:pStyle w:val="0"/>
        <w:spacing w:before="240" w:lineRule="auto"/>
        <w:ind w:firstLine="540"/>
        <w:jc w:val="both"/>
      </w:pPr>
      <w:r>
        <w:rPr>
          <w:sz w:val="24"/>
        </w:rPr>
        <w:t xml:space="preserve">уровень 4 - 34,25%;</w:t>
      </w:r>
    </w:p>
    <w:p>
      <w:pPr>
        <w:pStyle w:val="0"/>
        <w:spacing w:before="240" w:lineRule="auto"/>
        <w:ind w:firstLine="540"/>
        <w:jc w:val="both"/>
      </w:pPr>
      <w:r>
        <w:rPr>
          <w:sz w:val="24"/>
        </w:rPr>
        <w:t xml:space="preserve">уровень 5 - 5,24%;</w:t>
      </w:r>
    </w:p>
    <w:p>
      <w:pPr>
        <w:pStyle w:val="0"/>
        <w:spacing w:before="240" w:lineRule="auto"/>
        <w:ind w:firstLine="540"/>
        <w:jc w:val="both"/>
      </w:pPr>
      <w:r>
        <w:rPr>
          <w:sz w:val="24"/>
        </w:rPr>
        <w:t xml:space="preserve">уровень 6 - 22,14%;</w:t>
      </w:r>
    </w:p>
    <w:p>
      <w:pPr>
        <w:pStyle w:val="0"/>
        <w:spacing w:before="240" w:lineRule="auto"/>
        <w:ind w:firstLine="540"/>
        <w:jc w:val="both"/>
      </w:pPr>
      <w:r>
        <w:rPr>
          <w:sz w:val="24"/>
        </w:rPr>
        <w:t xml:space="preserve">уровень 7 - 28,54%;</w:t>
      </w:r>
    </w:p>
    <w:p>
      <w:pPr>
        <w:pStyle w:val="0"/>
        <w:spacing w:before="240" w:lineRule="auto"/>
        <w:ind w:firstLine="540"/>
        <w:jc w:val="both"/>
      </w:pPr>
      <w:r>
        <w:rPr>
          <w:sz w:val="24"/>
        </w:rPr>
        <w:t xml:space="preserve">уровень 8 - 21,05%;</w:t>
      </w:r>
    </w:p>
    <w:p>
      <w:pPr>
        <w:pStyle w:val="0"/>
        <w:spacing w:before="240" w:lineRule="auto"/>
        <w:ind w:firstLine="540"/>
        <w:jc w:val="both"/>
      </w:pPr>
      <w:r>
        <w:rPr>
          <w:sz w:val="24"/>
        </w:rPr>
        <w:t xml:space="preserve">уровень 9 - 24,06%;</w:t>
      </w:r>
    </w:p>
    <w:p>
      <w:pPr>
        <w:pStyle w:val="0"/>
        <w:spacing w:before="240" w:lineRule="auto"/>
        <w:ind w:firstLine="540"/>
        <w:jc w:val="both"/>
      </w:pPr>
      <w:r>
        <w:rPr>
          <w:sz w:val="24"/>
        </w:rPr>
        <w:t xml:space="preserve">уровень 10 - 28,66%;</w:t>
      </w:r>
    </w:p>
    <w:p>
      <w:pPr>
        <w:pStyle w:val="0"/>
        <w:spacing w:before="240" w:lineRule="auto"/>
        <w:ind w:firstLine="540"/>
        <w:jc w:val="both"/>
      </w:pPr>
      <w:r>
        <w:rPr>
          <w:sz w:val="24"/>
        </w:rPr>
        <w:t xml:space="preserve">уровень 11 - 5,89%;</w:t>
      </w:r>
    </w:p>
    <w:p>
      <w:pPr>
        <w:pStyle w:val="0"/>
        <w:spacing w:before="240" w:lineRule="auto"/>
        <w:ind w:firstLine="540"/>
        <w:jc w:val="both"/>
      </w:pPr>
      <w:r>
        <w:rPr>
          <w:sz w:val="24"/>
        </w:rPr>
        <w:t xml:space="preserve">уровень 12 - 1,64%;</w:t>
      </w:r>
    </w:p>
    <w:p>
      <w:pPr>
        <w:pStyle w:val="0"/>
        <w:spacing w:before="240" w:lineRule="auto"/>
        <w:ind w:firstLine="540"/>
        <w:jc w:val="both"/>
      </w:pPr>
      <w:r>
        <w:rPr>
          <w:sz w:val="24"/>
        </w:rPr>
        <w:t xml:space="preserve">уровень 13 - 15,78%;</w:t>
      </w:r>
    </w:p>
    <w:p>
      <w:pPr>
        <w:pStyle w:val="0"/>
        <w:spacing w:before="240" w:lineRule="auto"/>
        <w:ind w:firstLine="540"/>
        <w:jc w:val="both"/>
      </w:pPr>
      <w:r>
        <w:rPr>
          <w:sz w:val="24"/>
        </w:rPr>
        <w:t xml:space="preserve">уровень 14 - 14,58%;</w:t>
      </w:r>
    </w:p>
    <w:p>
      <w:pPr>
        <w:pStyle w:val="0"/>
        <w:spacing w:before="240" w:lineRule="auto"/>
        <w:ind w:firstLine="540"/>
        <w:jc w:val="both"/>
      </w:pPr>
      <w:r>
        <w:rPr>
          <w:sz w:val="24"/>
        </w:rPr>
        <w:t xml:space="preserve">уровень 15 - 6,81%;</w:t>
      </w:r>
    </w:p>
    <w:p>
      <w:pPr>
        <w:pStyle w:val="0"/>
        <w:spacing w:before="240" w:lineRule="auto"/>
        <w:ind w:firstLine="540"/>
        <w:jc w:val="both"/>
      </w:pPr>
      <w:r>
        <w:rPr>
          <w:sz w:val="24"/>
        </w:rPr>
        <w:t xml:space="preserve">уровень 16 - 7,38%;</w:t>
      </w:r>
    </w:p>
    <w:p>
      <w:pPr>
        <w:pStyle w:val="0"/>
        <w:spacing w:before="240" w:lineRule="auto"/>
        <w:ind w:firstLine="540"/>
        <w:jc w:val="both"/>
      </w:pPr>
      <w:r>
        <w:rPr>
          <w:sz w:val="24"/>
        </w:rPr>
        <w:t xml:space="preserve">уровень 17 - 8,71%;</w:t>
      </w:r>
    </w:p>
    <w:p>
      <w:pPr>
        <w:pStyle w:val="0"/>
        <w:spacing w:before="240" w:lineRule="auto"/>
        <w:ind w:firstLine="540"/>
        <w:jc w:val="both"/>
      </w:pPr>
      <w:r>
        <w:rPr>
          <w:sz w:val="24"/>
        </w:rPr>
        <w:t xml:space="preserve">уровень 18 - 0,8%;</w:t>
      </w:r>
    </w:p>
    <w:p>
      <w:pPr>
        <w:pStyle w:val="0"/>
        <w:spacing w:before="240" w:lineRule="auto"/>
        <w:ind w:firstLine="540"/>
        <w:jc w:val="both"/>
      </w:pPr>
      <w:r>
        <w:rPr>
          <w:sz w:val="24"/>
        </w:rPr>
        <w:t xml:space="preserve">уровень 19 - 0,51%;</w:t>
      </w:r>
    </w:p>
    <w:p>
      <w:pPr>
        <w:pStyle w:val="0"/>
        <w:spacing w:before="240" w:lineRule="auto"/>
        <w:ind w:firstLine="540"/>
        <w:jc w:val="both"/>
      </w:pPr>
      <w:r>
        <w:rPr>
          <w:sz w:val="24"/>
        </w:rPr>
        <w:t xml:space="preserve">уровень 20 - 12,35%;</w:t>
      </w:r>
    </w:p>
    <w:p>
      <w:pPr>
        <w:pStyle w:val="0"/>
        <w:spacing w:before="240" w:lineRule="auto"/>
        <w:ind w:firstLine="540"/>
        <w:jc w:val="both"/>
      </w:pPr>
      <w:r>
        <w:rPr>
          <w:sz w:val="24"/>
        </w:rPr>
        <w:t xml:space="preserve">уровень 21 - 8,22%;</w:t>
      </w:r>
    </w:p>
    <w:p>
      <w:pPr>
        <w:pStyle w:val="0"/>
        <w:spacing w:before="240" w:lineRule="auto"/>
        <w:ind w:firstLine="540"/>
        <w:jc w:val="both"/>
      </w:pPr>
      <w:r>
        <w:rPr>
          <w:sz w:val="24"/>
        </w:rPr>
        <w:t xml:space="preserve">уровень 22 - 10,8%;</w:t>
      </w:r>
    </w:p>
    <w:p>
      <w:pPr>
        <w:pStyle w:val="0"/>
        <w:spacing w:before="240" w:lineRule="auto"/>
        <w:ind w:firstLine="540"/>
        <w:jc w:val="both"/>
      </w:pPr>
      <w:r>
        <w:rPr>
          <w:sz w:val="24"/>
        </w:rPr>
        <w:t xml:space="preserve">уровень 23 - 6,6%;</w:t>
      </w:r>
    </w:p>
    <w:p>
      <w:pPr>
        <w:pStyle w:val="0"/>
        <w:spacing w:before="240" w:lineRule="auto"/>
        <w:ind w:firstLine="540"/>
        <w:jc w:val="both"/>
      </w:pPr>
      <w:r>
        <w:rPr>
          <w:sz w:val="24"/>
        </w:rPr>
        <w:t xml:space="preserve">уровень 24 - 0,2%;</w:t>
      </w:r>
    </w:p>
    <w:p>
      <w:pPr>
        <w:pStyle w:val="0"/>
        <w:spacing w:before="240" w:lineRule="auto"/>
        <w:ind w:firstLine="540"/>
        <w:jc w:val="both"/>
      </w:pPr>
      <w:r>
        <w:rPr>
          <w:sz w:val="24"/>
        </w:rPr>
        <w:t xml:space="preserve">лучевая терапия (уровень 8) - 3,66%;</w:t>
      </w:r>
    </w:p>
    <w:p>
      <w:pPr>
        <w:pStyle w:val="0"/>
        <w:spacing w:before="240" w:lineRule="auto"/>
        <w:ind w:firstLine="540"/>
        <w:jc w:val="both"/>
      </w:pPr>
      <w:r>
        <w:rPr>
          <w:sz w:val="24"/>
        </w:rPr>
        <w:t xml:space="preserve">лучевая терапия в сочетании с лекарственной терапией:</w:t>
      </w:r>
    </w:p>
    <w:p>
      <w:pPr>
        <w:pStyle w:val="0"/>
        <w:spacing w:before="240" w:lineRule="auto"/>
        <w:ind w:firstLine="540"/>
        <w:jc w:val="both"/>
      </w:pPr>
      <w:r>
        <w:rPr>
          <w:sz w:val="24"/>
        </w:rPr>
        <w:t xml:space="preserve">уровень 1 - 78,38%;</w:t>
      </w:r>
    </w:p>
    <w:p>
      <w:pPr>
        <w:pStyle w:val="0"/>
        <w:spacing w:before="240" w:lineRule="auto"/>
        <w:ind w:firstLine="540"/>
        <w:jc w:val="both"/>
      </w:pPr>
      <w:r>
        <w:rPr>
          <w:sz w:val="24"/>
        </w:rPr>
        <w:t xml:space="preserve">уровень 3 - 82,64%;</w:t>
      </w:r>
    </w:p>
    <w:p>
      <w:pPr>
        <w:pStyle w:val="0"/>
        <w:spacing w:before="240" w:lineRule="auto"/>
        <w:ind w:firstLine="540"/>
        <w:jc w:val="both"/>
      </w:pPr>
      <w:r>
        <w:rPr>
          <w:sz w:val="24"/>
        </w:rPr>
        <w:t xml:space="preserve">уровень 4 - 31,86%;</w:t>
      </w:r>
    </w:p>
    <w:p>
      <w:pPr>
        <w:pStyle w:val="0"/>
        <w:spacing w:before="240" w:lineRule="auto"/>
        <w:ind w:firstLine="540"/>
        <w:jc w:val="both"/>
      </w:pPr>
      <w:r>
        <w:rPr>
          <w:sz w:val="24"/>
        </w:rPr>
        <w:t xml:space="preserve">уровень 5 - 16,69%;</w:t>
      </w:r>
    </w:p>
    <w:p>
      <w:pPr>
        <w:pStyle w:val="0"/>
        <w:spacing w:before="240" w:lineRule="auto"/>
        <w:ind w:firstLine="540"/>
        <w:jc w:val="both"/>
      </w:pPr>
      <w:r>
        <w:rPr>
          <w:sz w:val="24"/>
        </w:rPr>
        <w:t xml:space="preserve">ЗНО лимфоидной и кроветворной тканей, лекарственная терапия, взрослые (уровни 1 - 4) - 58,88%;</w:t>
      </w:r>
    </w:p>
    <w:p>
      <w:pPr>
        <w:pStyle w:val="0"/>
        <w:spacing w:before="240" w:lineRule="auto"/>
        <w:ind w:firstLine="540"/>
        <w:jc w:val="both"/>
      </w:pPr>
      <w:r>
        <w:rPr>
          <w:sz w:val="24"/>
        </w:rPr>
        <w:t xml:space="preserve">ЗНО лимфоидной и кроветворной тканей, лекарственная терапия с применением отдельных препаратов (по перечню), взрослые:</w:t>
      </w:r>
    </w:p>
    <w:p>
      <w:pPr>
        <w:pStyle w:val="0"/>
        <w:spacing w:before="240" w:lineRule="auto"/>
        <w:ind w:firstLine="540"/>
        <w:jc w:val="both"/>
      </w:pPr>
      <w:r>
        <w:rPr>
          <w:sz w:val="24"/>
        </w:rPr>
        <w:t xml:space="preserve">уровень 1 - 2,85%;</w:t>
      </w:r>
    </w:p>
    <w:p>
      <w:pPr>
        <w:pStyle w:val="0"/>
        <w:spacing w:before="240" w:lineRule="auto"/>
        <w:ind w:firstLine="540"/>
        <w:jc w:val="both"/>
      </w:pPr>
      <w:r>
        <w:rPr>
          <w:sz w:val="24"/>
        </w:rPr>
        <w:t xml:space="preserve">уровень 2 - 10,82%;</w:t>
      </w:r>
    </w:p>
    <w:p>
      <w:pPr>
        <w:pStyle w:val="0"/>
        <w:spacing w:before="240" w:lineRule="auto"/>
        <w:ind w:firstLine="540"/>
        <w:jc w:val="both"/>
      </w:pPr>
      <w:r>
        <w:rPr>
          <w:sz w:val="24"/>
        </w:rPr>
        <w:t xml:space="preserve">уровень 3 - 20,67%;</w:t>
      </w:r>
    </w:p>
    <w:p>
      <w:pPr>
        <w:pStyle w:val="0"/>
        <w:spacing w:before="240" w:lineRule="auto"/>
        <w:ind w:firstLine="540"/>
        <w:jc w:val="both"/>
      </w:pPr>
      <w:r>
        <w:rPr>
          <w:sz w:val="24"/>
        </w:rPr>
        <w:t xml:space="preserve">уровень 4 - 29,25%;</w:t>
      </w:r>
    </w:p>
    <w:p>
      <w:pPr>
        <w:pStyle w:val="0"/>
        <w:spacing w:before="240" w:lineRule="auto"/>
        <w:ind w:firstLine="540"/>
        <w:jc w:val="both"/>
      </w:pPr>
      <w:r>
        <w:rPr>
          <w:sz w:val="24"/>
        </w:rPr>
        <w:t xml:space="preserve">уровень 5 - 0,79%;</w:t>
      </w:r>
    </w:p>
    <w:p>
      <w:pPr>
        <w:pStyle w:val="0"/>
        <w:spacing w:before="240" w:lineRule="auto"/>
        <w:ind w:firstLine="540"/>
        <w:jc w:val="both"/>
      </w:pPr>
      <w:r>
        <w:rPr>
          <w:sz w:val="24"/>
        </w:rPr>
        <w:t xml:space="preserve">уровень 6 - 3,15%;</w:t>
      </w:r>
    </w:p>
    <w:p>
      <w:pPr>
        <w:pStyle w:val="0"/>
        <w:spacing w:before="240" w:lineRule="auto"/>
        <w:ind w:firstLine="540"/>
        <w:jc w:val="both"/>
      </w:pPr>
      <w:r>
        <w:rPr>
          <w:sz w:val="24"/>
        </w:rPr>
        <w:t xml:space="preserve">уровень 7 - 8 процентов;</w:t>
      </w:r>
    </w:p>
    <w:p>
      <w:pPr>
        <w:pStyle w:val="0"/>
        <w:spacing w:before="240" w:lineRule="auto"/>
        <w:ind w:firstLine="540"/>
        <w:jc w:val="both"/>
      </w:pPr>
      <w:r>
        <w:rPr>
          <w:sz w:val="24"/>
        </w:rPr>
        <w:t xml:space="preserve">уровень 8 - 12,68%;</w:t>
      </w:r>
    </w:p>
    <w:p>
      <w:pPr>
        <w:pStyle w:val="0"/>
        <w:spacing w:before="240" w:lineRule="auto"/>
        <w:ind w:firstLine="540"/>
        <w:jc w:val="both"/>
      </w:pPr>
      <w:r>
        <w:rPr>
          <w:sz w:val="24"/>
        </w:rPr>
        <w:t xml:space="preserve">замена речевого процессора - 0,28%;</w:t>
      </w:r>
    </w:p>
    <w:p>
      <w:pPr>
        <w:pStyle w:val="0"/>
        <w:spacing w:before="240" w:lineRule="auto"/>
        <w:ind w:firstLine="540"/>
        <w:jc w:val="both"/>
      </w:pPr>
      <w:r>
        <w:rPr>
          <w:sz w:val="24"/>
        </w:rPr>
        <w:t xml:space="preserve">операции на органе зрения:</w:t>
      </w:r>
    </w:p>
    <w:p>
      <w:pPr>
        <w:pStyle w:val="0"/>
        <w:spacing w:before="240" w:lineRule="auto"/>
        <w:ind w:firstLine="540"/>
        <w:jc w:val="both"/>
      </w:pPr>
      <w:r>
        <w:rPr>
          <w:sz w:val="24"/>
        </w:rPr>
        <w:t xml:space="preserve">(факоэмульсификация с имплантацией ИОЛ) - 10,23%;</w:t>
      </w:r>
    </w:p>
    <w:p>
      <w:pPr>
        <w:pStyle w:val="0"/>
        <w:spacing w:before="240" w:lineRule="auto"/>
        <w:ind w:firstLine="540"/>
        <w:jc w:val="both"/>
      </w:pPr>
      <w:r>
        <w:rPr>
          <w:sz w:val="24"/>
        </w:rPr>
        <w:t xml:space="preserve">интравитреальное введение лекарственных препаратов - 7,77%;</w:t>
      </w:r>
    </w:p>
    <w:p>
      <w:pPr>
        <w:pStyle w:val="0"/>
        <w:spacing w:before="240" w:lineRule="auto"/>
        <w:ind w:firstLine="540"/>
        <w:jc w:val="both"/>
      </w:pPr>
      <w:r>
        <w:rPr>
          <w:sz w:val="24"/>
        </w:rPr>
        <w:t xml:space="preserve">оказание услуг диализа (только для федеральных медицинских организаций) - 30 процентов;</w:t>
      </w:r>
    </w:p>
    <w:p>
      <w:pPr>
        <w:pStyle w:val="0"/>
        <w:spacing w:before="240" w:lineRule="auto"/>
        <w:ind w:firstLine="540"/>
        <w:jc w:val="both"/>
      </w:pPr>
      <w:r>
        <w:rPr>
          <w:sz w:val="24"/>
        </w:rPr>
        <w:t xml:space="preserve">проведение иммунизации против респираторно-синцитиальной вирусной инфекции:</w:t>
      </w:r>
    </w:p>
    <w:p>
      <w:pPr>
        <w:pStyle w:val="0"/>
        <w:spacing w:before="240" w:lineRule="auto"/>
        <w:ind w:firstLine="540"/>
        <w:jc w:val="both"/>
      </w:pPr>
      <w:r>
        <w:rPr>
          <w:sz w:val="24"/>
        </w:rPr>
        <w:t xml:space="preserve">уровень 1 - 1,09%;</w:t>
      </w:r>
    </w:p>
    <w:p>
      <w:pPr>
        <w:pStyle w:val="0"/>
        <w:spacing w:before="240" w:lineRule="auto"/>
        <w:ind w:firstLine="540"/>
        <w:jc w:val="both"/>
      </w:pPr>
      <w:r>
        <w:rPr>
          <w:sz w:val="24"/>
        </w:rPr>
        <w:t xml:space="preserve">уровень 2 - 0,51%;</w:t>
      </w:r>
    </w:p>
    <w:p>
      <w:pPr>
        <w:pStyle w:val="0"/>
        <w:spacing w:before="240" w:lineRule="auto"/>
        <w:ind w:firstLine="540"/>
        <w:jc w:val="both"/>
      </w:pPr>
      <w:r>
        <w:rPr>
          <w:sz w:val="24"/>
        </w:rPr>
        <w:t xml:space="preserve">лечение с применением генно-инженерных биологических препаратов и селективных иммунодепрессантов и ингибиторов янус-киназ:</w:t>
      </w:r>
    </w:p>
    <w:p>
      <w:pPr>
        <w:pStyle w:val="0"/>
        <w:spacing w:before="240" w:lineRule="auto"/>
        <w:ind w:firstLine="540"/>
        <w:jc w:val="both"/>
      </w:pPr>
      <w:r>
        <w:rPr>
          <w:sz w:val="24"/>
        </w:rPr>
        <w:t xml:space="preserve">инициация или замена - 17,94%;</w:t>
      </w:r>
    </w:p>
    <w:p>
      <w:pPr>
        <w:pStyle w:val="0"/>
        <w:spacing w:before="240" w:lineRule="auto"/>
        <w:ind w:firstLine="540"/>
        <w:jc w:val="both"/>
      </w:pPr>
      <w:r>
        <w:rPr>
          <w:sz w:val="24"/>
        </w:rPr>
        <w:t xml:space="preserve">уровень 1 - 8,95%;</w:t>
      </w:r>
    </w:p>
    <w:p>
      <w:pPr>
        <w:pStyle w:val="0"/>
        <w:spacing w:before="240" w:lineRule="auto"/>
        <w:ind w:firstLine="540"/>
        <w:jc w:val="both"/>
      </w:pPr>
      <w:r>
        <w:rPr>
          <w:sz w:val="24"/>
        </w:rPr>
        <w:t xml:space="preserve">уровень 2 - 4,95%;</w:t>
      </w:r>
    </w:p>
    <w:p>
      <w:pPr>
        <w:pStyle w:val="0"/>
        <w:spacing w:before="240" w:lineRule="auto"/>
        <w:ind w:firstLine="540"/>
        <w:jc w:val="both"/>
      </w:pPr>
      <w:r>
        <w:rPr>
          <w:sz w:val="24"/>
        </w:rPr>
        <w:t xml:space="preserve">уровень 3 - 2,83%;</w:t>
      </w:r>
    </w:p>
    <w:p>
      <w:pPr>
        <w:pStyle w:val="0"/>
        <w:spacing w:before="240" w:lineRule="auto"/>
        <w:ind w:firstLine="540"/>
        <w:jc w:val="both"/>
      </w:pPr>
      <w:r>
        <w:rPr>
          <w:sz w:val="24"/>
        </w:rPr>
        <w:t xml:space="preserve">уровень 4 - 2,34%;</w:t>
      </w:r>
    </w:p>
    <w:p>
      <w:pPr>
        <w:pStyle w:val="0"/>
        <w:spacing w:before="240" w:lineRule="auto"/>
        <w:ind w:firstLine="540"/>
        <w:jc w:val="both"/>
      </w:pPr>
      <w:r>
        <w:rPr>
          <w:sz w:val="24"/>
        </w:rPr>
        <w:t xml:space="preserve">уровень 5 - 1,92%;</w:t>
      </w:r>
    </w:p>
    <w:p>
      <w:pPr>
        <w:pStyle w:val="0"/>
        <w:spacing w:before="240" w:lineRule="auto"/>
        <w:ind w:firstLine="540"/>
        <w:jc w:val="both"/>
      </w:pPr>
      <w:r>
        <w:rPr>
          <w:sz w:val="24"/>
        </w:rPr>
        <w:t xml:space="preserve">уровень 6 - 1,43%;</w:t>
      </w:r>
    </w:p>
    <w:p>
      <w:pPr>
        <w:pStyle w:val="0"/>
        <w:spacing w:before="240" w:lineRule="auto"/>
        <w:ind w:firstLine="540"/>
        <w:jc w:val="both"/>
      </w:pPr>
      <w:r>
        <w:rPr>
          <w:sz w:val="24"/>
        </w:rPr>
        <w:t xml:space="preserve">уровень 7 - 1,28%;</w:t>
      </w:r>
    </w:p>
    <w:p>
      <w:pPr>
        <w:pStyle w:val="0"/>
        <w:spacing w:before="240" w:lineRule="auto"/>
        <w:ind w:firstLine="540"/>
        <w:jc w:val="both"/>
      </w:pPr>
      <w:r>
        <w:rPr>
          <w:sz w:val="24"/>
        </w:rPr>
        <w:t xml:space="preserve">уровень 8 - 1,22%;</w:t>
      </w:r>
    </w:p>
    <w:p>
      <w:pPr>
        <w:pStyle w:val="0"/>
        <w:spacing w:before="240" w:lineRule="auto"/>
        <w:ind w:firstLine="540"/>
        <w:jc w:val="both"/>
      </w:pPr>
      <w:r>
        <w:rPr>
          <w:sz w:val="24"/>
        </w:rPr>
        <w:t xml:space="preserve">уровень 9 - 2,89%;</w:t>
      </w:r>
    </w:p>
    <w:p>
      <w:pPr>
        <w:pStyle w:val="0"/>
        <w:spacing w:before="240" w:lineRule="auto"/>
        <w:ind w:firstLine="540"/>
        <w:jc w:val="both"/>
      </w:pPr>
      <w:r>
        <w:rPr>
          <w:sz w:val="24"/>
        </w:rPr>
        <w:t xml:space="preserve">уровень 10 - 5,8%;</w:t>
      </w:r>
    </w:p>
    <w:p>
      <w:pPr>
        <w:pStyle w:val="0"/>
        <w:spacing w:before="240" w:lineRule="auto"/>
        <w:ind w:firstLine="540"/>
        <w:jc w:val="both"/>
      </w:pPr>
      <w:r>
        <w:rPr>
          <w:sz w:val="24"/>
        </w:rPr>
        <w:t xml:space="preserve">уровень 11 - 3,8%;</w:t>
      </w:r>
    </w:p>
    <w:p>
      <w:pPr>
        <w:pStyle w:val="0"/>
        <w:spacing w:before="240" w:lineRule="auto"/>
        <w:ind w:firstLine="540"/>
        <w:jc w:val="both"/>
      </w:pPr>
      <w:r>
        <w:rPr>
          <w:sz w:val="24"/>
        </w:rPr>
        <w:t xml:space="preserve">уровень 12 - 0,67%;</w:t>
      </w:r>
    </w:p>
    <w:p>
      <w:pPr>
        <w:pStyle w:val="0"/>
        <w:spacing w:before="240" w:lineRule="auto"/>
        <w:ind w:firstLine="540"/>
        <w:jc w:val="both"/>
      </w:pPr>
      <w:r>
        <w:rPr>
          <w:sz w:val="24"/>
        </w:rPr>
        <w:t xml:space="preserve">уровень 13 - 1,34%;</w:t>
      </w:r>
    </w:p>
    <w:p>
      <w:pPr>
        <w:pStyle w:val="0"/>
        <w:spacing w:before="240" w:lineRule="auto"/>
        <w:ind w:firstLine="540"/>
        <w:jc w:val="both"/>
      </w:pPr>
      <w:r>
        <w:rPr>
          <w:sz w:val="24"/>
        </w:rPr>
        <w:t xml:space="preserve">уровень 14 - 0,361%;</w:t>
      </w:r>
    </w:p>
    <w:p>
      <w:pPr>
        <w:pStyle w:val="0"/>
        <w:spacing w:before="240" w:lineRule="auto"/>
        <w:ind w:firstLine="540"/>
        <w:jc w:val="both"/>
      </w:pPr>
      <w:r>
        <w:rPr>
          <w:sz w:val="24"/>
        </w:rPr>
        <w:t xml:space="preserve">уровень 15 - 2,08%;</w:t>
      </w:r>
    </w:p>
    <w:p>
      <w:pPr>
        <w:pStyle w:val="0"/>
        <w:spacing w:before="240" w:lineRule="auto"/>
        <w:ind w:firstLine="540"/>
        <w:jc w:val="both"/>
      </w:pPr>
      <w:r>
        <w:rPr>
          <w:sz w:val="24"/>
        </w:rPr>
        <w:t xml:space="preserve">уровень 16 - 0,29%;</w:t>
      </w:r>
    </w:p>
    <w:p>
      <w:pPr>
        <w:pStyle w:val="0"/>
        <w:spacing w:before="240" w:lineRule="auto"/>
        <w:ind w:firstLine="540"/>
        <w:jc w:val="both"/>
      </w:pPr>
      <w:r>
        <w:rPr>
          <w:sz w:val="24"/>
        </w:rPr>
        <w:t xml:space="preserve">уровень 17 - 0,56%;</w:t>
      </w:r>
    </w:p>
    <w:p>
      <w:pPr>
        <w:pStyle w:val="0"/>
        <w:spacing w:before="240" w:lineRule="auto"/>
        <w:ind w:firstLine="540"/>
        <w:jc w:val="both"/>
      </w:pPr>
      <w:r>
        <w:rPr>
          <w:sz w:val="24"/>
        </w:rPr>
        <w:t xml:space="preserve">уровень 18 - 0,1%;</w:t>
      </w:r>
    </w:p>
    <w:p>
      <w:pPr>
        <w:pStyle w:val="0"/>
        <w:spacing w:before="240" w:lineRule="auto"/>
        <w:ind w:firstLine="540"/>
        <w:jc w:val="both"/>
      </w:pPr>
      <w:r>
        <w:rPr>
          <w:sz w:val="24"/>
        </w:rPr>
        <w:t xml:space="preserve">уровень 19 - 0,04%;</w:t>
      </w:r>
    </w:p>
    <w:p>
      <w:pPr>
        <w:pStyle w:val="0"/>
        <w:spacing w:before="240" w:lineRule="auto"/>
        <w:ind w:firstLine="540"/>
        <w:jc w:val="both"/>
      </w:pPr>
      <w:r>
        <w:rPr>
          <w:sz w:val="24"/>
        </w:rPr>
        <w:t xml:space="preserve">уровень 20 - 0,02%.</w:t>
      </w:r>
    </w:p>
    <w:bookmarkStart w:id="17584" w:name="P17584"/>
    <w:bookmarkEnd w:id="17584"/>
    <w:p>
      <w:pPr>
        <w:pStyle w:val="0"/>
        <w:spacing w:before="240" w:lineRule="auto"/>
        <w:ind w:firstLine="540"/>
        <w:jc w:val="both"/>
      </w:pPr>
      <w:r>
        <w:rPr>
          <w:sz w:val="24"/>
        </w:rPr>
        <w:t xml:space="preserve">&lt;3&gt;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8</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7598" w:name="P17598"/>
    <w:bookmarkEnd w:id="17598"/>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углубленной диспансеризации</w:t>
      </w:r>
    </w:p>
    <w:p>
      <w:pPr>
        <w:pStyle w:val="0"/>
        <w:jc w:val="both"/>
      </w:pPr>
      <w:r>
        <w:rPr>
          <w:sz w:val="24"/>
        </w:rPr>
      </w:r>
    </w:p>
    <w:bookmarkStart w:id="17602" w:name="P17602"/>
    <w:bookmarkEnd w:id="17602"/>
    <w:p>
      <w:pPr>
        <w:pStyle w:val="0"/>
        <w:ind w:firstLine="540"/>
        <w:jc w:val="both"/>
      </w:pPr>
      <w:r>
        <w:rPr>
          <w:sz w:val="24"/>
        </w:rPr>
        <w:t xml:space="preserve">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pStyle w:val="0"/>
        <w:spacing w:before="240" w:lineRule="auto"/>
        <w:ind w:firstLine="540"/>
        <w:jc w:val="both"/>
      </w:pPr>
      <w:r>
        <w:rPr>
          <w:sz w:val="24"/>
        </w:rPr>
        <w:t xml:space="preserve">1.1. измерение насыщения крови кислородом (сатурация) в покое;</w:t>
      </w:r>
    </w:p>
    <w:p>
      <w:pPr>
        <w:pStyle w:val="0"/>
        <w:spacing w:before="240" w:lineRule="auto"/>
        <w:ind w:firstLine="540"/>
        <w:jc w:val="both"/>
      </w:pPr>
      <w:r>
        <w:rPr>
          <w:sz w:val="24"/>
        </w:rPr>
        <w:t xml:space="preserve">1.2.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0"/>
        <w:spacing w:before="240" w:lineRule="auto"/>
        <w:ind w:firstLine="540"/>
        <w:jc w:val="both"/>
      </w:pPr>
      <w:r>
        <w:rPr>
          <w:sz w:val="24"/>
        </w:rPr>
        <w:t xml:space="preserve">1.3. проведение спирометрии или спирографии;</w:t>
      </w:r>
    </w:p>
    <w:p>
      <w:pPr>
        <w:pStyle w:val="0"/>
        <w:spacing w:before="240" w:lineRule="auto"/>
        <w:ind w:firstLine="540"/>
        <w:jc w:val="both"/>
      </w:pPr>
      <w:r>
        <w:rPr>
          <w:sz w:val="24"/>
        </w:rPr>
        <w:t xml:space="preserve">1.4. общий (клинический) анализ крови развернутый;</w:t>
      </w:r>
    </w:p>
    <w:p>
      <w:pPr>
        <w:pStyle w:val="0"/>
        <w:spacing w:before="240" w:lineRule="auto"/>
        <w:ind w:firstLine="540"/>
        <w:jc w:val="both"/>
      </w:pPr>
      <w:r>
        <w:rPr>
          <w:sz w:val="24"/>
        </w:rPr>
        <w:t xml:space="preserve">1.5.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40" w:lineRule="auto"/>
        <w:ind w:firstLine="540"/>
        <w:jc w:val="both"/>
      </w:pPr>
      <w:r>
        <w:rPr>
          <w:sz w:val="24"/>
        </w:rPr>
        <w:t xml:space="preserve">1.6. определение концентрации Д-димера в крови у граждан, перенесших среднюю степень тяжести и выше новой коронавирусной инфекции (COVID-19);</w:t>
      </w:r>
    </w:p>
    <w:p>
      <w:pPr>
        <w:pStyle w:val="0"/>
        <w:spacing w:before="240" w:lineRule="auto"/>
        <w:ind w:firstLine="540"/>
        <w:jc w:val="both"/>
      </w:pPr>
      <w:r>
        <w:rPr>
          <w:sz w:val="24"/>
        </w:rPr>
        <w:t xml:space="preserve">1.7. проведение рентгенографии органов грудной клетки (если не выполнялась ранее в течение года);</w:t>
      </w:r>
    </w:p>
    <w:p>
      <w:pPr>
        <w:pStyle w:val="0"/>
        <w:spacing w:before="240" w:lineRule="auto"/>
        <w:ind w:firstLine="540"/>
        <w:jc w:val="both"/>
      </w:pPr>
      <w:r>
        <w:rPr>
          <w:sz w:val="24"/>
        </w:rPr>
        <w:t xml:space="preserve">1.8. прием (осмотр) врачом-терапевтом (участковым терапевтом, врачом общей практики).</w:t>
      </w:r>
    </w:p>
    <w:p>
      <w:pPr>
        <w:pStyle w:val="0"/>
        <w:spacing w:before="240" w:lineRule="auto"/>
        <w:ind w:firstLine="540"/>
        <w:jc w:val="both"/>
      </w:pPr>
      <w:r>
        <w:rPr>
          <w:sz w:val="24"/>
        </w:rPr>
        <w:t xml:space="preserve">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pPr>
        <w:pStyle w:val="0"/>
        <w:spacing w:before="240" w:lineRule="auto"/>
        <w:ind w:firstLine="540"/>
        <w:jc w:val="both"/>
      </w:pPr>
      <w:r>
        <w:rPr>
          <w:sz w:val="24"/>
        </w:rPr>
        <w:t xml:space="preserve">2.1.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2.2.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2.3.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9</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7628" w:name="P17628"/>
    <w:bookmarkEnd w:id="17628"/>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диспансеризации взрослого населения репродуктивного</w:t>
      </w:r>
    </w:p>
    <w:p>
      <w:pPr>
        <w:pStyle w:val="2"/>
        <w:jc w:val="center"/>
      </w:pPr>
      <w:r>
        <w:rPr>
          <w:sz w:val="24"/>
        </w:rPr>
        <w:t xml:space="preserve">возраста по оценке репродуктивного здоровья</w:t>
      </w:r>
    </w:p>
    <w:p>
      <w:pPr>
        <w:pStyle w:val="0"/>
        <w:jc w:val="both"/>
      </w:pPr>
      <w:r>
        <w:rPr>
          <w:sz w:val="24"/>
        </w:rPr>
      </w:r>
    </w:p>
    <w:p>
      <w:pPr>
        <w:pStyle w:val="0"/>
        <w:ind w:firstLine="540"/>
        <w:jc w:val="both"/>
      </w:pPr>
      <w:r>
        <w:rPr>
          <w:sz w:val="24"/>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pPr>
        <w:pStyle w:val="0"/>
        <w:spacing w:before="240" w:lineRule="auto"/>
        <w:ind w:firstLine="540"/>
        <w:jc w:val="both"/>
      </w:pPr>
      <w:r>
        <w:rPr>
          <w:sz w:val="24"/>
        </w:rPr>
        <w:t xml:space="preserve">2. Первый этап диспансеризации включает:</w:t>
      </w:r>
    </w:p>
    <w:p>
      <w:pPr>
        <w:pStyle w:val="0"/>
        <w:spacing w:before="240" w:lineRule="auto"/>
        <w:ind w:firstLine="540"/>
        <w:jc w:val="both"/>
      </w:pPr>
      <w:r>
        <w:rPr>
          <w:sz w:val="24"/>
        </w:rPr>
        <w:t xml:space="preserve">2.1. у женщин:</w:t>
      </w:r>
    </w:p>
    <w:p>
      <w:pPr>
        <w:pStyle w:val="0"/>
        <w:spacing w:before="240" w:lineRule="auto"/>
        <w:ind w:firstLine="540"/>
        <w:jc w:val="both"/>
      </w:pPr>
      <w:r>
        <w:rPr>
          <w:sz w:val="24"/>
        </w:rPr>
        <w:t xml:space="preserve">прием (осмотр) врачом акушером-гинекологом;</w:t>
      </w:r>
    </w:p>
    <w:p>
      <w:pPr>
        <w:pStyle w:val="0"/>
        <w:spacing w:before="240" w:lineRule="auto"/>
        <w:ind w:firstLine="540"/>
        <w:jc w:val="both"/>
      </w:pPr>
      <w:r>
        <w:rPr>
          <w:sz w:val="24"/>
        </w:rPr>
        <w:t xml:space="preserve">пальпацию молочных желез;</w:t>
      </w:r>
    </w:p>
    <w:p>
      <w:pPr>
        <w:pStyle w:val="0"/>
        <w:spacing w:before="240" w:lineRule="auto"/>
        <w:ind w:firstLine="540"/>
        <w:jc w:val="both"/>
      </w:pPr>
      <w:r>
        <w:rPr>
          <w:sz w:val="24"/>
        </w:rPr>
        <w:t xml:space="preserve">осмотр шейки матки в зеркалах с забором материала на исследование; микроскопическое исследование влагалищных мазков;</w:t>
      </w:r>
    </w:p>
    <w:p>
      <w:pPr>
        <w:pStyle w:val="0"/>
        <w:spacing w:before="240" w:lineRule="auto"/>
        <w:ind w:firstLine="540"/>
        <w:jc w:val="both"/>
      </w:pPr>
      <w:r>
        <w:rPr>
          <w:sz w:val="24"/>
        </w:rPr>
        <w:t xml:space="preserve">у женщин в возрасте 21 - 49 лет один раз в пять лет - определение ДНК 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ВПЧ;</w:t>
      </w:r>
    </w:p>
    <w:p>
      <w:pPr>
        <w:pStyle w:val="0"/>
        <w:spacing w:before="240" w:lineRule="auto"/>
        <w:ind w:firstLine="540"/>
        <w:jc w:val="both"/>
      </w:pPr>
      <w:r>
        <w:rPr>
          <w:sz w:val="24"/>
        </w:rPr>
        <w:t xml:space="preserve">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2.2. у мужчин - прием (осмотр) врачом-урологом (при его отсутствии - врачом-хирургом, прошедшим подготовку по вопросам репродуктивного здоровья у мужчин).</w:t>
      </w:r>
    </w:p>
    <w:p>
      <w:pPr>
        <w:pStyle w:val="0"/>
        <w:spacing w:before="240" w:lineRule="auto"/>
        <w:ind w:firstLine="540"/>
        <w:jc w:val="both"/>
      </w:pPr>
      <w:r>
        <w:rPr>
          <w:sz w:val="24"/>
        </w:rPr>
        <w:t xml:space="preserve">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pPr>
        <w:pStyle w:val="0"/>
        <w:spacing w:before="240" w:lineRule="auto"/>
        <w:ind w:firstLine="540"/>
        <w:jc w:val="both"/>
      </w:pPr>
      <w:r>
        <w:rPr>
          <w:sz w:val="24"/>
        </w:rPr>
        <w:t xml:space="preserve">3.1. у женщин:</w:t>
      </w:r>
    </w:p>
    <w:p>
      <w:pPr>
        <w:pStyle w:val="0"/>
        <w:spacing w:before="240" w:lineRule="auto"/>
        <w:ind w:firstLine="540"/>
        <w:jc w:val="both"/>
      </w:pPr>
      <w:r>
        <w:rPr>
          <w:sz w:val="24"/>
        </w:rPr>
        <w:t xml:space="preserve">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органов малого таза в начале или середине менструального цикла;</w:t>
      </w:r>
    </w:p>
    <w:p>
      <w:pPr>
        <w:pStyle w:val="0"/>
        <w:spacing w:before="240" w:lineRule="auto"/>
        <w:ind w:firstLine="540"/>
        <w:jc w:val="both"/>
      </w:pPr>
      <w:r>
        <w:rPr>
          <w:sz w:val="24"/>
        </w:rPr>
        <w:t xml:space="preserve">ультразвуковое исследование молочных желез;</w:t>
      </w:r>
    </w:p>
    <w:p>
      <w:pPr>
        <w:pStyle w:val="0"/>
        <w:spacing w:before="240" w:lineRule="auto"/>
        <w:ind w:firstLine="540"/>
        <w:jc w:val="both"/>
      </w:pPr>
      <w:r>
        <w:rPr>
          <w:sz w:val="24"/>
        </w:rPr>
        <w:t xml:space="preserve">повторный прием (осмотр) врачом акушером-гинекологом;</w:t>
      </w:r>
    </w:p>
    <w:p>
      <w:pPr>
        <w:pStyle w:val="0"/>
        <w:spacing w:before="240" w:lineRule="auto"/>
        <w:ind w:firstLine="540"/>
        <w:jc w:val="both"/>
      </w:pPr>
      <w:r>
        <w:rPr>
          <w:sz w:val="24"/>
        </w:rPr>
        <w:t xml:space="preserve">3.2. у мужчин:</w:t>
      </w:r>
    </w:p>
    <w:p>
      <w:pPr>
        <w:pStyle w:val="0"/>
        <w:spacing w:before="240" w:lineRule="auto"/>
        <w:ind w:firstLine="540"/>
        <w:jc w:val="both"/>
      </w:pPr>
      <w:r>
        <w:rPr>
          <w:sz w:val="24"/>
        </w:rPr>
        <w:t xml:space="preserve">спермограмму;</w:t>
      </w:r>
    </w:p>
    <w:p>
      <w:pPr>
        <w:pStyle w:val="0"/>
        <w:spacing w:before="240" w:lineRule="auto"/>
        <w:ind w:firstLine="540"/>
        <w:jc w:val="both"/>
      </w:pPr>
      <w:r>
        <w:rPr>
          <w:sz w:val="24"/>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предстательной железы и органов мошонки;</w:t>
      </w:r>
    </w:p>
    <w:p>
      <w:pPr>
        <w:pStyle w:val="0"/>
        <w:spacing w:before="240" w:lineRule="auto"/>
        <w:ind w:firstLine="540"/>
        <w:jc w:val="both"/>
      </w:pPr>
      <w:r>
        <w:rPr>
          <w:sz w:val="24"/>
        </w:rPr>
        <w:t xml:space="preserve">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10</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7666" w:name="P17666"/>
    <w:bookmarkEnd w:id="17666"/>
    <w:p>
      <w:pPr>
        <w:pStyle w:val="2"/>
        <w:jc w:val="center"/>
      </w:pPr>
      <w:r>
        <w:rPr>
          <w:sz w:val="24"/>
        </w:rPr>
        <w:t xml:space="preserve">ПЕРЕЧЕНЬ</w:t>
      </w:r>
    </w:p>
    <w:p>
      <w:pPr>
        <w:pStyle w:val="2"/>
        <w:jc w:val="center"/>
      </w:pPr>
      <w:r>
        <w:rPr>
          <w:sz w:val="24"/>
        </w:rPr>
        <w:t xml:space="preserve">групп заболеваний, состояний с оптимальной</w:t>
      </w:r>
    </w:p>
    <w:p>
      <w:pPr>
        <w:pStyle w:val="2"/>
        <w:jc w:val="center"/>
      </w:pPr>
      <w:r>
        <w:rPr>
          <w:sz w:val="24"/>
        </w:rPr>
        <w:t xml:space="preserve">длительностью лечения до трех дней (включительно)</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4"/>
        <w:gridCol w:w="7937"/>
      </w:tblGrid>
      <w:tr>
        <w:tc>
          <w:tcPr>
            <w:tcW w:w="1134" w:type="dxa"/>
            <w:vAlign w:val="center"/>
          </w:tcPr>
          <w:p>
            <w:pPr>
              <w:pStyle w:val="0"/>
              <w:jc w:val="center"/>
            </w:pPr>
            <w:r>
              <w:rPr>
                <w:sz w:val="24"/>
              </w:rPr>
              <w:t xml:space="preserve">Код КСГ</w:t>
            </w:r>
          </w:p>
        </w:tc>
        <w:tc>
          <w:tcPr>
            <w:tcW w:w="7937" w:type="dxa"/>
            <w:vAlign w:val="center"/>
          </w:tcPr>
          <w:p>
            <w:pPr>
              <w:pStyle w:val="0"/>
              <w:jc w:val="center"/>
            </w:pPr>
            <w:r>
              <w:rPr>
                <w:sz w:val="24"/>
              </w:rPr>
              <w:t xml:space="preserve">Наименование</w:t>
            </w:r>
          </w:p>
        </w:tc>
      </w:tr>
      <w:tr>
        <w:tc>
          <w:tcPr>
            <w:tcW w:w="1134" w:type="dxa"/>
            <w:vAlign w:val="center"/>
          </w:tcPr>
          <w:p>
            <w:pPr>
              <w:pStyle w:val="0"/>
              <w:jc w:val="center"/>
            </w:pPr>
            <w:r>
              <w:rPr>
                <w:sz w:val="24"/>
              </w:rPr>
              <w:t xml:space="preserve">1</w:t>
            </w:r>
          </w:p>
        </w:tc>
        <w:tc>
          <w:tcPr>
            <w:tcW w:w="7937" w:type="dxa"/>
            <w:vAlign w:val="center"/>
          </w:tcPr>
          <w:p>
            <w:pPr>
              <w:pStyle w:val="0"/>
              <w:jc w:val="center"/>
            </w:pPr>
            <w:r>
              <w:rPr>
                <w:sz w:val="24"/>
              </w:rPr>
              <w:t xml:space="preserve">2</w:t>
            </w:r>
          </w:p>
        </w:tc>
      </w:tr>
      <w:tr>
        <w:tc>
          <w:tcPr>
            <w:gridSpan w:val="2"/>
            <w:tcW w:w="9071" w:type="dxa"/>
          </w:tcPr>
          <w:p>
            <w:pPr>
              <w:pStyle w:val="0"/>
              <w:outlineLvl w:val="2"/>
              <w:jc w:val="center"/>
            </w:pPr>
            <w:r>
              <w:rPr>
                <w:sz w:val="24"/>
              </w:rPr>
              <w:t xml:space="preserve">В стационарных условиях</w:t>
            </w:r>
          </w:p>
        </w:tc>
      </w:tr>
      <w:tr>
        <w:tc>
          <w:tcPr>
            <w:tcW w:w="1134" w:type="dxa"/>
          </w:tcPr>
          <w:p>
            <w:pPr>
              <w:pStyle w:val="0"/>
              <w:jc w:val="center"/>
            </w:pPr>
            <w:r>
              <w:rPr>
                <w:sz w:val="24"/>
              </w:rPr>
              <w:t xml:space="preserve">st02.001</w:t>
            </w:r>
          </w:p>
        </w:tc>
        <w:tc>
          <w:tcPr>
            <w:tcW w:w="7937" w:type="dxa"/>
          </w:tcPr>
          <w:p>
            <w:pPr>
              <w:pStyle w:val="0"/>
            </w:pPr>
            <w:r>
              <w:rPr>
                <w:sz w:val="24"/>
              </w:rPr>
              <w:t xml:space="preserve">Осложнения, связанные с беременностью</w:t>
            </w:r>
          </w:p>
        </w:tc>
      </w:tr>
      <w:tr>
        <w:tc>
          <w:tcPr>
            <w:tcW w:w="1134" w:type="dxa"/>
          </w:tcPr>
          <w:p>
            <w:pPr>
              <w:pStyle w:val="0"/>
              <w:jc w:val="center"/>
            </w:pPr>
            <w:r>
              <w:rPr>
                <w:sz w:val="24"/>
              </w:rPr>
              <w:t xml:space="preserve">st02.002</w:t>
            </w:r>
          </w:p>
        </w:tc>
        <w:tc>
          <w:tcPr>
            <w:tcW w:w="7937" w:type="dxa"/>
          </w:tcPr>
          <w:p>
            <w:pPr>
              <w:pStyle w:val="0"/>
            </w:pPr>
            <w:r>
              <w:rPr>
                <w:sz w:val="24"/>
              </w:rPr>
              <w:t xml:space="preserve">Беременность, закончившаяся абортивным исходом</w:t>
            </w:r>
          </w:p>
        </w:tc>
      </w:tr>
      <w:tr>
        <w:tc>
          <w:tcPr>
            <w:tcW w:w="1134" w:type="dxa"/>
          </w:tcPr>
          <w:p>
            <w:pPr>
              <w:pStyle w:val="0"/>
              <w:jc w:val="center"/>
            </w:pPr>
            <w:r>
              <w:rPr>
                <w:sz w:val="24"/>
              </w:rPr>
              <w:t xml:space="preserve">st02.003</w:t>
            </w:r>
          </w:p>
        </w:tc>
        <w:tc>
          <w:tcPr>
            <w:tcW w:w="7937" w:type="dxa"/>
          </w:tcPr>
          <w:p>
            <w:pPr>
              <w:pStyle w:val="0"/>
            </w:pPr>
            <w:r>
              <w:rPr>
                <w:sz w:val="24"/>
              </w:rPr>
              <w:t xml:space="preserve">Родоразрешение</w:t>
            </w:r>
          </w:p>
        </w:tc>
      </w:tr>
      <w:tr>
        <w:tc>
          <w:tcPr>
            <w:tcW w:w="1134" w:type="dxa"/>
          </w:tcPr>
          <w:p>
            <w:pPr>
              <w:pStyle w:val="0"/>
              <w:jc w:val="center"/>
            </w:pPr>
            <w:r>
              <w:rPr>
                <w:sz w:val="24"/>
              </w:rPr>
              <w:t xml:space="preserve">st02.004</w:t>
            </w:r>
          </w:p>
        </w:tc>
        <w:tc>
          <w:tcPr>
            <w:tcW w:w="7937" w:type="dxa"/>
          </w:tcPr>
          <w:p>
            <w:pPr>
              <w:pStyle w:val="0"/>
            </w:pPr>
            <w:r>
              <w:rPr>
                <w:sz w:val="24"/>
              </w:rPr>
              <w:t xml:space="preserve">Кесарево сечение</w:t>
            </w:r>
          </w:p>
        </w:tc>
      </w:tr>
      <w:tr>
        <w:tc>
          <w:tcPr>
            <w:tcW w:w="1134" w:type="dxa"/>
          </w:tcPr>
          <w:p>
            <w:pPr>
              <w:pStyle w:val="0"/>
              <w:jc w:val="center"/>
            </w:pPr>
            <w:r>
              <w:rPr>
                <w:sz w:val="24"/>
              </w:rPr>
              <w:t xml:space="preserve">st02.010</w:t>
            </w:r>
          </w:p>
        </w:tc>
        <w:tc>
          <w:tcPr>
            <w:tcW w:w="7937" w:type="dxa"/>
          </w:tcPr>
          <w:p>
            <w:pPr>
              <w:pStyle w:val="0"/>
            </w:pPr>
            <w:r>
              <w:rPr>
                <w:sz w:val="24"/>
              </w:rPr>
              <w:t xml:space="preserve">Операции на женских половых органах (уровень 1)</w:t>
            </w:r>
          </w:p>
        </w:tc>
      </w:tr>
      <w:tr>
        <w:tc>
          <w:tcPr>
            <w:tcW w:w="1134" w:type="dxa"/>
          </w:tcPr>
          <w:p>
            <w:pPr>
              <w:pStyle w:val="0"/>
              <w:jc w:val="center"/>
            </w:pPr>
            <w:r>
              <w:rPr>
                <w:sz w:val="24"/>
              </w:rPr>
              <w:t xml:space="preserve">st02.011</w:t>
            </w:r>
          </w:p>
        </w:tc>
        <w:tc>
          <w:tcPr>
            <w:tcW w:w="7937" w:type="dxa"/>
          </w:tcPr>
          <w:p>
            <w:pPr>
              <w:pStyle w:val="0"/>
            </w:pPr>
            <w:r>
              <w:rPr>
                <w:sz w:val="24"/>
              </w:rPr>
              <w:t xml:space="preserve">Операции на женских половых органах (уровень 2)</w:t>
            </w:r>
          </w:p>
        </w:tc>
      </w:tr>
      <w:tr>
        <w:tc>
          <w:tcPr>
            <w:tcW w:w="1134" w:type="dxa"/>
          </w:tcPr>
          <w:p>
            <w:pPr>
              <w:pStyle w:val="0"/>
              <w:jc w:val="center"/>
            </w:pPr>
            <w:r>
              <w:rPr>
                <w:sz w:val="24"/>
              </w:rPr>
              <w:t xml:space="preserve">st02.015</w:t>
            </w:r>
          </w:p>
        </w:tc>
        <w:tc>
          <w:tcPr>
            <w:tcW w:w="7937" w:type="dxa"/>
          </w:tcPr>
          <w:p>
            <w:pPr>
              <w:pStyle w:val="0"/>
            </w:pPr>
            <w:r>
              <w:rPr>
                <w:sz w:val="24"/>
              </w:rPr>
              <w:t xml:space="preserve">Операции на женских половых органах (уровень 5)</w:t>
            </w:r>
          </w:p>
        </w:tc>
      </w:tr>
      <w:tr>
        <w:tc>
          <w:tcPr>
            <w:tcW w:w="1134" w:type="dxa"/>
          </w:tcPr>
          <w:p>
            <w:pPr>
              <w:pStyle w:val="0"/>
              <w:jc w:val="center"/>
            </w:pPr>
            <w:r>
              <w:rPr>
                <w:sz w:val="24"/>
              </w:rPr>
              <w:t xml:space="preserve">st02.016</w:t>
            </w:r>
          </w:p>
        </w:tc>
        <w:tc>
          <w:tcPr>
            <w:tcW w:w="7937" w:type="dxa"/>
          </w:tcPr>
          <w:p>
            <w:pPr>
              <w:pStyle w:val="0"/>
            </w:pPr>
            <w:r>
              <w:rPr>
                <w:sz w:val="24"/>
              </w:rPr>
              <w:t xml:space="preserve">Операции на женских половых органах (уровень 6)</w:t>
            </w:r>
          </w:p>
        </w:tc>
      </w:tr>
      <w:tr>
        <w:tc>
          <w:tcPr>
            <w:tcW w:w="1134" w:type="dxa"/>
          </w:tcPr>
          <w:p>
            <w:pPr>
              <w:pStyle w:val="0"/>
              <w:jc w:val="center"/>
            </w:pPr>
            <w:r>
              <w:rPr>
                <w:sz w:val="24"/>
              </w:rPr>
              <w:t xml:space="preserve">st02.017</w:t>
            </w:r>
          </w:p>
        </w:tc>
        <w:tc>
          <w:tcPr>
            <w:tcW w:w="7937" w:type="dxa"/>
          </w:tcPr>
          <w:p>
            <w:pPr>
              <w:pStyle w:val="0"/>
            </w:pPr>
            <w:r>
              <w:rPr>
                <w:sz w:val="24"/>
              </w:rPr>
              <w:t xml:space="preserve">Операции на женских половых органах (уровень 7)</w:t>
            </w:r>
          </w:p>
        </w:tc>
      </w:tr>
      <w:tr>
        <w:tc>
          <w:tcPr>
            <w:tcW w:w="1134" w:type="dxa"/>
          </w:tcPr>
          <w:p>
            <w:pPr>
              <w:pStyle w:val="0"/>
              <w:jc w:val="center"/>
            </w:pPr>
            <w:r>
              <w:rPr>
                <w:sz w:val="24"/>
              </w:rPr>
              <w:t xml:space="preserve">st03.002</w:t>
            </w:r>
          </w:p>
        </w:tc>
        <w:tc>
          <w:tcPr>
            <w:tcW w:w="7937" w:type="dxa"/>
          </w:tcPr>
          <w:p>
            <w:pPr>
              <w:pStyle w:val="0"/>
            </w:pPr>
            <w:r>
              <w:rPr>
                <w:sz w:val="24"/>
              </w:rPr>
              <w:t xml:space="preserve">Ангионевротический отек, анафилактический шок</w:t>
            </w:r>
          </w:p>
        </w:tc>
      </w:tr>
      <w:tr>
        <w:tc>
          <w:tcPr>
            <w:tcW w:w="1134" w:type="dxa"/>
          </w:tcPr>
          <w:p>
            <w:pPr>
              <w:pStyle w:val="0"/>
              <w:jc w:val="center"/>
            </w:pPr>
            <w:r>
              <w:rPr>
                <w:sz w:val="24"/>
              </w:rPr>
              <w:t xml:space="preserve">st05.008</w:t>
            </w:r>
          </w:p>
        </w:tc>
        <w:tc>
          <w:tcPr>
            <w:tcW w:w="7937" w:type="dxa"/>
          </w:tcPr>
          <w:p>
            <w:pPr>
              <w:pStyle w:val="0"/>
            </w:pPr>
            <w:r>
              <w:rPr>
                <w:sz w:val="24"/>
              </w:rPr>
              <w:t xml:space="preserve">Лекарственная терапия при доброкачественных заболеваниях крови и пузырном заносе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st08.001</w:t>
            </w:r>
          </w:p>
        </w:tc>
        <w:tc>
          <w:tcPr>
            <w:tcW w:w="7937" w:type="dxa"/>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st08.002</w:t>
            </w:r>
          </w:p>
        </w:tc>
        <w:tc>
          <w:tcPr>
            <w:tcW w:w="7937" w:type="dxa"/>
          </w:tcPr>
          <w:p>
            <w:pPr>
              <w:pStyle w:val="0"/>
            </w:pPr>
            <w:r>
              <w:rPr>
                <w:sz w:val="24"/>
              </w:rPr>
              <w:t xml:space="preserve">Лекарственная терапия при остром лейкозе, дети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st08.003</w:t>
            </w:r>
          </w:p>
        </w:tc>
        <w:tc>
          <w:tcPr>
            <w:tcW w:w="7937" w:type="dxa"/>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st09.011</w:t>
            </w:r>
          </w:p>
        </w:tc>
        <w:tc>
          <w:tcPr>
            <w:tcW w:w="7937" w:type="dxa"/>
          </w:tcPr>
          <w:p>
            <w:pPr>
              <w:pStyle w:val="0"/>
            </w:pPr>
            <w:r>
              <w:rPr>
                <w:sz w:val="24"/>
              </w:rPr>
              <w:t xml:space="preserve">Операции на почке и мочевыделительной системе, дети (уровень 7)</w:t>
            </w:r>
          </w:p>
        </w:tc>
      </w:tr>
      <w:tr>
        <w:tc>
          <w:tcPr>
            <w:tcW w:w="1134" w:type="dxa"/>
          </w:tcPr>
          <w:p>
            <w:pPr>
              <w:pStyle w:val="0"/>
              <w:jc w:val="center"/>
            </w:pPr>
            <w:r>
              <w:rPr>
                <w:sz w:val="24"/>
              </w:rPr>
              <w:t xml:space="preserve">st10.008</w:t>
            </w:r>
          </w:p>
        </w:tc>
        <w:tc>
          <w:tcPr>
            <w:tcW w:w="7937" w:type="dxa"/>
          </w:tcPr>
          <w:p>
            <w:pPr>
              <w:pStyle w:val="0"/>
            </w:pPr>
            <w:r>
              <w:rPr>
                <w:sz w:val="24"/>
              </w:rPr>
              <w:t xml:space="preserve">Другие операции на органах брюшной полости, дети</w:t>
            </w:r>
          </w:p>
        </w:tc>
      </w:tr>
      <w:tr>
        <w:tc>
          <w:tcPr>
            <w:tcW w:w="1134" w:type="dxa"/>
          </w:tcPr>
          <w:p>
            <w:pPr>
              <w:pStyle w:val="0"/>
              <w:jc w:val="center"/>
            </w:pPr>
            <w:r>
              <w:rPr>
                <w:sz w:val="24"/>
              </w:rPr>
              <w:t xml:space="preserve">st12.010</w:t>
            </w:r>
          </w:p>
        </w:tc>
        <w:tc>
          <w:tcPr>
            <w:tcW w:w="7937" w:type="dxa"/>
          </w:tcPr>
          <w:p>
            <w:pPr>
              <w:pStyle w:val="0"/>
            </w:pPr>
            <w:r>
              <w:rPr>
                <w:sz w:val="24"/>
              </w:rPr>
              <w:t xml:space="preserve">Респираторные инфекции верхних дыхательных путей с осложнениями, взрослые</w:t>
            </w:r>
          </w:p>
        </w:tc>
      </w:tr>
      <w:tr>
        <w:tc>
          <w:tcPr>
            <w:tcW w:w="1134" w:type="dxa"/>
          </w:tcPr>
          <w:p>
            <w:pPr>
              <w:pStyle w:val="0"/>
              <w:jc w:val="center"/>
            </w:pPr>
            <w:r>
              <w:rPr>
                <w:sz w:val="24"/>
              </w:rPr>
              <w:t xml:space="preserve">st12.011</w:t>
            </w:r>
          </w:p>
        </w:tc>
        <w:tc>
          <w:tcPr>
            <w:tcW w:w="7937" w:type="dxa"/>
          </w:tcPr>
          <w:p>
            <w:pPr>
              <w:pStyle w:val="0"/>
            </w:pPr>
            <w:r>
              <w:rPr>
                <w:sz w:val="24"/>
              </w:rPr>
              <w:t xml:space="preserve">Респираторные инфекции верхних дыхательных путей, дети</w:t>
            </w:r>
          </w:p>
        </w:tc>
      </w:tr>
      <w:tr>
        <w:tc>
          <w:tcPr>
            <w:tcW w:w="1134" w:type="dxa"/>
          </w:tcPr>
          <w:p>
            <w:pPr>
              <w:pStyle w:val="0"/>
              <w:jc w:val="center"/>
            </w:pPr>
            <w:r>
              <w:rPr>
                <w:sz w:val="24"/>
              </w:rPr>
              <w:t xml:space="preserve">st14.002</w:t>
            </w:r>
          </w:p>
        </w:tc>
        <w:tc>
          <w:tcPr>
            <w:tcW w:w="7937" w:type="dxa"/>
          </w:tcPr>
          <w:p>
            <w:pPr>
              <w:pStyle w:val="0"/>
            </w:pPr>
            <w:r>
              <w:rPr>
                <w:sz w:val="24"/>
              </w:rPr>
              <w:t xml:space="preserve">Операции на кишечнике и анальной области (уровень 2)</w:t>
            </w:r>
          </w:p>
        </w:tc>
      </w:tr>
      <w:tr>
        <w:tc>
          <w:tcPr>
            <w:tcW w:w="1134" w:type="dxa"/>
          </w:tcPr>
          <w:p>
            <w:pPr>
              <w:pStyle w:val="0"/>
              <w:jc w:val="center"/>
            </w:pPr>
            <w:r>
              <w:rPr>
                <w:sz w:val="24"/>
              </w:rPr>
              <w:t xml:space="preserve">st14.004</w:t>
            </w:r>
          </w:p>
        </w:tc>
        <w:tc>
          <w:tcPr>
            <w:tcW w:w="7937" w:type="dxa"/>
          </w:tcPr>
          <w:p>
            <w:pPr>
              <w:pStyle w:val="0"/>
            </w:pPr>
            <w:r>
              <w:rPr>
                <w:sz w:val="24"/>
              </w:rPr>
              <w:t xml:space="preserve">Операции на кишечнике и анальной области (уровень 4)</w:t>
            </w:r>
          </w:p>
        </w:tc>
      </w:tr>
      <w:tr>
        <w:tc>
          <w:tcPr>
            <w:tcW w:w="1134" w:type="dxa"/>
          </w:tcPr>
          <w:p>
            <w:pPr>
              <w:pStyle w:val="0"/>
              <w:jc w:val="center"/>
            </w:pPr>
            <w:r>
              <w:rPr>
                <w:sz w:val="24"/>
              </w:rPr>
              <w:t xml:space="preserve">st15.008</w:t>
            </w:r>
          </w:p>
        </w:tc>
        <w:tc>
          <w:tcPr>
            <w:tcW w:w="7937" w:type="dxa"/>
          </w:tcPr>
          <w:p>
            <w:pPr>
              <w:pStyle w:val="0"/>
            </w:pPr>
            <w:r>
              <w:rPr>
                <w:sz w:val="24"/>
              </w:rPr>
              <w:t xml:space="preserve">Неврологические заболевания, лечение с применением ботулотоксина (уровень 1)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st15.009</w:t>
            </w:r>
          </w:p>
        </w:tc>
        <w:tc>
          <w:tcPr>
            <w:tcW w:w="7937" w:type="dxa"/>
          </w:tcPr>
          <w:p>
            <w:pPr>
              <w:pStyle w:val="0"/>
            </w:pPr>
            <w:r>
              <w:rPr>
                <w:sz w:val="24"/>
              </w:rPr>
              <w:t xml:space="preserve">Неврологические заболевания, лечение с применением ботулотоксина (уровень 2)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st16.005</w:t>
            </w:r>
          </w:p>
        </w:tc>
        <w:tc>
          <w:tcPr>
            <w:tcW w:w="7937" w:type="dxa"/>
          </w:tcPr>
          <w:p>
            <w:pPr>
              <w:pStyle w:val="0"/>
            </w:pPr>
            <w:r>
              <w:rPr>
                <w:sz w:val="24"/>
              </w:rPr>
              <w:t xml:space="preserve">Сотрясение головного мозга</w:t>
            </w:r>
          </w:p>
        </w:tc>
      </w:tr>
      <w:tr>
        <w:tc>
          <w:tcPr>
            <w:tcW w:w="1134" w:type="dxa"/>
          </w:tcPr>
          <w:p>
            <w:pPr>
              <w:pStyle w:val="0"/>
              <w:jc w:val="center"/>
            </w:pPr>
            <w:r>
              <w:rPr>
                <w:sz w:val="24"/>
              </w:rPr>
              <w:t xml:space="preserve">st19.007</w:t>
            </w:r>
          </w:p>
        </w:tc>
        <w:tc>
          <w:tcPr>
            <w:tcW w:w="7937" w:type="dxa"/>
          </w:tcPr>
          <w:p>
            <w:pPr>
              <w:pStyle w:val="0"/>
            </w:pPr>
            <w:r>
              <w:rPr>
                <w:sz w:val="24"/>
              </w:rPr>
              <w:t xml:space="preserve">Операции при злокачественных новообразованиях почки и мочевыделительной системы (уровень 2)</w:t>
            </w:r>
          </w:p>
        </w:tc>
      </w:tr>
      <w:tr>
        <w:tc>
          <w:tcPr>
            <w:tcW w:w="1134" w:type="dxa"/>
          </w:tcPr>
          <w:p>
            <w:pPr>
              <w:pStyle w:val="0"/>
              <w:jc w:val="center"/>
            </w:pPr>
            <w:r>
              <w:rPr>
                <w:sz w:val="24"/>
              </w:rPr>
              <w:t xml:space="preserve">st19.038</w:t>
            </w:r>
          </w:p>
        </w:tc>
        <w:tc>
          <w:tcPr>
            <w:tcW w:w="7937" w:type="dxa"/>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134" w:type="dxa"/>
          </w:tcPr>
          <w:p>
            <w:pPr>
              <w:pStyle w:val="0"/>
              <w:jc w:val="center"/>
            </w:pPr>
            <w:r>
              <w:rPr>
                <w:sz w:val="24"/>
              </w:rPr>
              <w:t xml:space="preserve">st19.182</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st19.183</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st19.184</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st19.185</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st19.186</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st19.187</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st19.188</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st19.189</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st19.190</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st19.191</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st19.192</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st19.193</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st19.194</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st19.195</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st19.196</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st19.197</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st19.198</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st19.199</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st19.200</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st19.201</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st19.202</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st19.082</w:t>
            </w:r>
          </w:p>
        </w:tc>
        <w:tc>
          <w:tcPr>
            <w:tcW w:w="7937" w:type="dxa"/>
          </w:tcPr>
          <w:p>
            <w:pPr>
              <w:pStyle w:val="0"/>
            </w:pPr>
            <w:r>
              <w:rPr>
                <w:sz w:val="24"/>
              </w:rPr>
              <w:t xml:space="preserve">Лучевая терапия (уровень 8)</w:t>
            </w:r>
          </w:p>
        </w:tc>
      </w:tr>
      <w:tr>
        <w:tc>
          <w:tcPr>
            <w:tcW w:w="1134" w:type="dxa"/>
          </w:tcPr>
          <w:p>
            <w:pPr>
              <w:pStyle w:val="0"/>
              <w:jc w:val="center"/>
            </w:pPr>
            <w:r>
              <w:rPr>
                <w:sz w:val="24"/>
              </w:rPr>
              <w:t xml:space="preserve">st19.090</w:t>
            </w:r>
          </w:p>
        </w:tc>
        <w:tc>
          <w:tcPr>
            <w:tcW w:w="7937" w:type="dxa"/>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134" w:type="dxa"/>
          </w:tcPr>
          <w:p>
            <w:pPr>
              <w:pStyle w:val="0"/>
              <w:jc w:val="center"/>
            </w:pPr>
            <w:r>
              <w:rPr>
                <w:sz w:val="24"/>
              </w:rPr>
              <w:t xml:space="preserve">st19.094</w:t>
            </w:r>
          </w:p>
        </w:tc>
        <w:tc>
          <w:tcPr>
            <w:tcW w:w="7937" w:type="dxa"/>
          </w:tcPr>
          <w:p>
            <w:pPr>
              <w:pStyle w:val="0"/>
            </w:pPr>
            <w:r>
              <w:rPr>
                <w:sz w:val="24"/>
              </w:rPr>
              <w:t xml:space="preserve">ЗНО лимфоидной и кроветворной тканей, лекарственная терапия, взрослые (уровень 1)</w:t>
            </w:r>
          </w:p>
        </w:tc>
      </w:tr>
      <w:tr>
        <w:tc>
          <w:tcPr>
            <w:tcW w:w="1134" w:type="dxa"/>
          </w:tcPr>
          <w:p>
            <w:pPr>
              <w:pStyle w:val="0"/>
              <w:jc w:val="center"/>
            </w:pPr>
            <w:r>
              <w:rPr>
                <w:sz w:val="24"/>
              </w:rPr>
              <w:t xml:space="preserve">st19.097</w:t>
            </w:r>
          </w:p>
        </w:tc>
        <w:tc>
          <w:tcPr>
            <w:tcW w:w="7937"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134" w:type="dxa"/>
          </w:tcPr>
          <w:p>
            <w:pPr>
              <w:pStyle w:val="0"/>
              <w:jc w:val="center"/>
            </w:pPr>
            <w:r>
              <w:rPr>
                <w:sz w:val="24"/>
              </w:rPr>
              <w:t xml:space="preserve">st19.100</w:t>
            </w:r>
          </w:p>
        </w:tc>
        <w:tc>
          <w:tcPr>
            <w:tcW w:w="7937"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134" w:type="dxa"/>
          </w:tcPr>
          <w:p>
            <w:pPr>
              <w:pStyle w:val="0"/>
              <w:jc w:val="center"/>
            </w:pPr>
            <w:r>
              <w:rPr>
                <w:sz w:val="24"/>
              </w:rPr>
              <w:t xml:space="preserve">st20.005</w:t>
            </w:r>
          </w:p>
        </w:tc>
        <w:tc>
          <w:tcPr>
            <w:tcW w:w="7937" w:type="dxa"/>
          </w:tcPr>
          <w:p>
            <w:pPr>
              <w:pStyle w:val="0"/>
            </w:pPr>
            <w:r>
              <w:rPr>
                <w:sz w:val="24"/>
              </w:rPr>
              <w:t xml:space="preserve">Операции на органе слуха, придаточных пазухах носа и верхних дыхательных путях (уровень 1)</w:t>
            </w:r>
          </w:p>
        </w:tc>
      </w:tr>
      <w:tr>
        <w:tc>
          <w:tcPr>
            <w:tcW w:w="1134" w:type="dxa"/>
          </w:tcPr>
          <w:p>
            <w:pPr>
              <w:pStyle w:val="0"/>
              <w:jc w:val="center"/>
            </w:pPr>
            <w:r>
              <w:rPr>
                <w:sz w:val="24"/>
              </w:rPr>
              <w:t xml:space="preserve">st20.006</w:t>
            </w:r>
          </w:p>
        </w:tc>
        <w:tc>
          <w:tcPr>
            <w:tcW w:w="7937" w:type="dxa"/>
          </w:tcPr>
          <w:p>
            <w:pPr>
              <w:pStyle w:val="0"/>
            </w:pPr>
            <w:r>
              <w:rPr>
                <w:sz w:val="24"/>
              </w:rPr>
              <w:t xml:space="preserve">Операции на органе слуха, придаточных пазухах носа и верхних дыхательных путях (уровень 2)</w:t>
            </w:r>
          </w:p>
        </w:tc>
      </w:tr>
      <w:tr>
        <w:tc>
          <w:tcPr>
            <w:tcW w:w="1134" w:type="dxa"/>
          </w:tcPr>
          <w:p>
            <w:pPr>
              <w:pStyle w:val="0"/>
              <w:jc w:val="center"/>
            </w:pPr>
            <w:r>
              <w:rPr>
                <w:sz w:val="24"/>
              </w:rPr>
              <w:t xml:space="preserve">st20.010</w:t>
            </w:r>
          </w:p>
        </w:tc>
        <w:tc>
          <w:tcPr>
            <w:tcW w:w="7937" w:type="dxa"/>
          </w:tcPr>
          <w:p>
            <w:pPr>
              <w:pStyle w:val="0"/>
            </w:pPr>
            <w:r>
              <w:rPr>
                <w:sz w:val="24"/>
              </w:rPr>
              <w:t xml:space="preserve">Замена речевого процессора</w:t>
            </w:r>
          </w:p>
        </w:tc>
      </w:tr>
      <w:tr>
        <w:tc>
          <w:tcPr>
            <w:tcW w:w="1134" w:type="dxa"/>
          </w:tcPr>
          <w:p>
            <w:pPr>
              <w:pStyle w:val="0"/>
              <w:jc w:val="center"/>
            </w:pPr>
            <w:r>
              <w:rPr>
                <w:sz w:val="24"/>
              </w:rPr>
              <w:t xml:space="preserve">st21.001</w:t>
            </w:r>
          </w:p>
        </w:tc>
        <w:tc>
          <w:tcPr>
            <w:tcW w:w="7937" w:type="dxa"/>
          </w:tcPr>
          <w:p>
            <w:pPr>
              <w:pStyle w:val="0"/>
            </w:pPr>
            <w:r>
              <w:rPr>
                <w:sz w:val="24"/>
              </w:rPr>
              <w:t xml:space="preserve">Операции на органе зрения (уровень 1)</w:t>
            </w:r>
          </w:p>
        </w:tc>
      </w:tr>
      <w:tr>
        <w:tc>
          <w:tcPr>
            <w:tcW w:w="1134" w:type="dxa"/>
          </w:tcPr>
          <w:p>
            <w:pPr>
              <w:pStyle w:val="0"/>
              <w:jc w:val="center"/>
            </w:pPr>
            <w:r>
              <w:rPr>
                <w:sz w:val="24"/>
              </w:rPr>
              <w:t xml:space="preserve">st21.002</w:t>
            </w:r>
          </w:p>
        </w:tc>
        <w:tc>
          <w:tcPr>
            <w:tcW w:w="7937" w:type="dxa"/>
          </w:tcPr>
          <w:p>
            <w:pPr>
              <w:pStyle w:val="0"/>
            </w:pPr>
            <w:r>
              <w:rPr>
                <w:sz w:val="24"/>
              </w:rPr>
              <w:t xml:space="preserve">Операции на органе зрения (уровень 2)</w:t>
            </w:r>
          </w:p>
        </w:tc>
      </w:tr>
      <w:tr>
        <w:tc>
          <w:tcPr>
            <w:tcW w:w="1134" w:type="dxa"/>
          </w:tcPr>
          <w:p>
            <w:pPr>
              <w:pStyle w:val="0"/>
              <w:jc w:val="center"/>
            </w:pPr>
            <w:r>
              <w:rPr>
                <w:sz w:val="24"/>
              </w:rPr>
              <w:t xml:space="preserve">st21.003</w:t>
            </w:r>
          </w:p>
        </w:tc>
        <w:tc>
          <w:tcPr>
            <w:tcW w:w="7937" w:type="dxa"/>
          </w:tcPr>
          <w:p>
            <w:pPr>
              <w:pStyle w:val="0"/>
            </w:pPr>
            <w:r>
              <w:rPr>
                <w:sz w:val="24"/>
              </w:rPr>
              <w:t xml:space="preserve">Операции на органе зрения (уровень 3)</w:t>
            </w:r>
          </w:p>
        </w:tc>
      </w:tr>
      <w:tr>
        <w:tc>
          <w:tcPr>
            <w:tcW w:w="1134" w:type="dxa"/>
          </w:tcPr>
          <w:p>
            <w:pPr>
              <w:pStyle w:val="0"/>
              <w:jc w:val="center"/>
            </w:pPr>
            <w:r>
              <w:rPr>
                <w:sz w:val="24"/>
              </w:rPr>
              <w:t xml:space="preserve">st21.004</w:t>
            </w:r>
          </w:p>
        </w:tc>
        <w:tc>
          <w:tcPr>
            <w:tcW w:w="7937" w:type="dxa"/>
          </w:tcPr>
          <w:p>
            <w:pPr>
              <w:pStyle w:val="0"/>
            </w:pPr>
            <w:r>
              <w:rPr>
                <w:sz w:val="24"/>
              </w:rPr>
              <w:t xml:space="preserve">Операции на органе зрения (уровень 4)</w:t>
            </w:r>
          </w:p>
        </w:tc>
      </w:tr>
      <w:tr>
        <w:tc>
          <w:tcPr>
            <w:tcW w:w="1134" w:type="dxa"/>
          </w:tcPr>
          <w:p>
            <w:pPr>
              <w:pStyle w:val="0"/>
              <w:jc w:val="center"/>
            </w:pPr>
            <w:r>
              <w:rPr>
                <w:sz w:val="24"/>
              </w:rPr>
              <w:t xml:space="preserve">st21.005</w:t>
            </w:r>
          </w:p>
        </w:tc>
        <w:tc>
          <w:tcPr>
            <w:tcW w:w="7937" w:type="dxa"/>
          </w:tcPr>
          <w:p>
            <w:pPr>
              <w:pStyle w:val="0"/>
            </w:pPr>
            <w:r>
              <w:rPr>
                <w:sz w:val="24"/>
              </w:rPr>
              <w:t xml:space="preserve">Операции на органе зрения (уровень 5)</w:t>
            </w:r>
          </w:p>
        </w:tc>
      </w:tr>
      <w:tr>
        <w:tc>
          <w:tcPr>
            <w:tcW w:w="1134" w:type="dxa"/>
          </w:tcPr>
          <w:p>
            <w:pPr>
              <w:pStyle w:val="0"/>
              <w:jc w:val="center"/>
            </w:pPr>
            <w:r>
              <w:rPr>
                <w:sz w:val="24"/>
              </w:rPr>
              <w:t xml:space="preserve">st21.006</w:t>
            </w:r>
          </w:p>
        </w:tc>
        <w:tc>
          <w:tcPr>
            <w:tcW w:w="7937" w:type="dxa"/>
          </w:tcPr>
          <w:p>
            <w:pPr>
              <w:pStyle w:val="0"/>
            </w:pPr>
            <w:r>
              <w:rPr>
                <w:sz w:val="24"/>
              </w:rPr>
              <w:t xml:space="preserve">Операции на органе зрения (уровень 6)</w:t>
            </w:r>
          </w:p>
        </w:tc>
      </w:tr>
      <w:tr>
        <w:tc>
          <w:tcPr>
            <w:tcW w:w="1134" w:type="dxa"/>
          </w:tcPr>
          <w:p>
            <w:pPr>
              <w:pStyle w:val="0"/>
              <w:jc w:val="center"/>
            </w:pPr>
            <w:r>
              <w:rPr>
                <w:sz w:val="24"/>
              </w:rPr>
              <w:t xml:space="preserve">st21.009</w:t>
            </w:r>
          </w:p>
        </w:tc>
        <w:tc>
          <w:tcPr>
            <w:tcW w:w="7937" w:type="dxa"/>
          </w:tcPr>
          <w:p>
            <w:pPr>
              <w:pStyle w:val="0"/>
            </w:pPr>
            <w:r>
              <w:rPr>
                <w:sz w:val="24"/>
              </w:rPr>
              <w:t xml:space="preserve">Операции на органе зрения (факоэмульсификация с имплантацией ИОЛ)</w:t>
            </w:r>
          </w:p>
        </w:tc>
      </w:tr>
      <w:tr>
        <w:tc>
          <w:tcPr>
            <w:tcW w:w="1134" w:type="dxa"/>
          </w:tcPr>
          <w:p>
            <w:pPr>
              <w:pStyle w:val="0"/>
              <w:jc w:val="center"/>
            </w:pPr>
            <w:r>
              <w:rPr>
                <w:sz w:val="24"/>
              </w:rPr>
              <w:t xml:space="preserve">st21.010</w:t>
            </w:r>
          </w:p>
        </w:tc>
        <w:tc>
          <w:tcPr>
            <w:tcW w:w="7937" w:type="dxa"/>
          </w:tcPr>
          <w:p>
            <w:pPr>
              <w:pStyle w:val="0"/>
            </w:pPr>
            <w:r>
              <w:rPr>
                <w:sz w:val="24"/>
              </w:rPr>
              <w:t xml:space="preserve">Интравитреальное введение лекарственных препаратов</w:t>
            </w:r>
          </w:p>
        </w:tc>
      </w:tr>
      <w:tr>
        <w:tc>
          <w:tcPr>
            <w:tcW w:w="1134" w:type="dxa"/>
          </w:tcPr>
          <w:p>
            <w:pPr>
              <w:pStyle w:val="0"/>
              <w:jc w:val="center"/>
            </w:pPr>
            <w:r>
              <w:rPr>
                <w:sz w:val="24"/>
              </w:rPr>
              <w:t xml:space="preserve">st25.004</w:t>
            </w:r>
          </w:p>
        </w:tc>
        <w:tc>
          <w:tcPr>
            <w:tcW w:w="7937" w:type="dxa"/>
            <w:vAlign w:val="bottom"/>
          </w:tcPr>
          <w:p>
            <w:pPr>
              <w:pStyle w:val="0"/>
            </w:pPr>
            <w:r>
              <w:rPr>
                <w:sz w:val="24"/>
              </w:rPr>
              <w:t xml:space="preserve">Диагностическое обследование сердечно-сосудистой системы</w:t>
            </w:r>
          </w:p>
        </w:tc>
      </w:tr>
      <w:tr>
        <w:tc>
          <w:tcPr>
            <w:tcW w:w="1134" w:type="dxa"/>
          </w:tcPr>
          <w:p>
            <w:pPr>
              <w:pStyle w:val="0"/>
              <w:jc w:val="center"/>
            </w:pPr>
            <w:r>
              <w:rPr>
                <w:sz w:val="24"/>
              </w:rPr>
              <w:t xml:space="preserve">st27.012</w:t>
            </w:r>
          </w:p>
        </w:tc>
        <w:tc>
          <w:tcPr>
            <w:tcW w:w="7937" w:type="dxa"/>
            <w:vAlign w:val="bottom"/>
          </w:tcPr>
          <w:p>
            <w:pPr>
              <w:pStyle w:val="0"/>
            </w:pPr>
            <w:r>
              <w:rPr>
                <w:sz w:val="24"/>
              </w:rPr>
              <w:t xml:space="preserve">Отравления и другие воздействия внешних причин</w:t>
            </w:r>
          </w:p>
        </w:tc>
      </w:tr>
      <w:tr>
        <w:tc>
          <w:tcPr>
            <w:tcW w:w="1134" w:type="dxa"/>
          </w:tcPr>
          <w:p>
            <w:pPr>
              <w:pStyle w:val="0"/>
              <w:jc w:val="center"/>
            </w:pPr>
            <w:r>
              <w:rPr>
                <w:sz w:val="24"/>
              </w:rPr>
              <w:t xml:space="preserve">st30.006</w:t>
            </w:r>
          </w:p>
        </w:tc>
        <w:tc>
          <w:tcPr>
            <w:tcW w:w="7937" w:type="dxa"/>
          </w:tcPr>
          <w:p>
            <w:pPr>
              <w:pStyle w:val="0"/>
            </w:pPr>
            <w:r>
              <w:rPr>
                <w:sz w:val="24"/>
              </w:rPr>
              <w:t xml:space="preserve">Операции на мужских половых органах, взрослые (уровень 1)</w:t>
            </w:r>
          </w:p>
        </w:tc>
      </w:tr>
      <w:tr>
        <w:tc>
          <w:tcPr>
            <w:tcW w:w="1134" w:type="dxa"/>
          </w:tcPr>
          <w:p>
            <w:pPr>
              <w:pStyle w:val="0"/>
              <w:jc w:val="center"/>
            </w:pPr>
            <w:r>
              <w:rPr>
                <w:sz w:val="24"/>
              </w:rPr>
              <w:t xml:space="preserve">st30.010</w:t>
            </w:r>
          </w:p>
        </w:tc>
        <w:tc>
          <w:tcPr>
            <w:tcW w:w="7937" w:type="dxa"/>
          </w:tcPr>
          <w:p>
            <w:pPr>
              <w:pStyle w:val="0"/>
            </w:pPr>
            <w:r>
              <w:rPr>
                <w:sz w:val="24"/>
              </w:rPr>
              <w:t xml:space="preserve">Операции на почке и мочевыделительной системе, взрослые (уровень 1)</w:t>
            </w:r>
          </w:p>
        </w:tc>
      </w:tr>
      <w:tr>
        <w:tc>
          <w:tcPr>
            <w:tcW w:w="1134" w:type="dxa"/>
          </w:tcPr>
          <w:p>
            <w:pPr>
              <w:pStyle w:val="0"/>
              <w:jc w:val="center"/>
            </w:pPr>
            <w:r>
              <w:rPr>
                <w:sz w:val="24"/>
              </w:rPr>
              <w:t xml:space="preserve">st30.011</w:t>
            </w:r>
          </w:p>
        </w:tc>
        <w:tc>
          <w:tcPr>
            <w:tcW w:w="7937" w:type="dxa"/>
          </w:tcPr>
          <w:p>
            <w:pPr>
              <w:pStyle w:val="0"/>
            </w:pPr>
            <w:r>
              <w:rPr>
                <w:sz w:val="24"/>
              </w:rPr>
              <w:t xml:space="preserve">Операции на почке и мочевыделительной системе, взрослые (уровень 2)</w:t>
            </w:r>
          </w:p>
        </w:tc>
      </w:tr>
      <w:tr>
        <w:tc>
          <w:tcPr>
            <w:tcW w:w="1134" w:type="dxa"/>
          </w:tcPr>
          <w:p>
            <w:pPr>
              <w:pStyle w:val="0"/>
              <w:jc w:val="center"/>
            </w:pPr>
            <w:r>
              <w:rPr>
                <w:sz w:val="24"/>
              </w:rPr>
              <w:t xml:space="preserve">st30.012</w:t>
            </w:r>
          </w:p>
        </w:tc>
        <w:tc>
          <w:tcPr>
            <w:tcW w:w="7937" w:type="dxa"/>
          </w:tcPr>
          <w:p>
            <w:pPr>
              <w:pStyle w:val="0"/>
            </w:pPr>
            <w:r>
              <w:rPr>
                <w:sz w:val="24"/>
              </w:rPr>
              <w:t xml:space="preserve">Операции на почке и мочевыделительной системе, взрослые (уровень 3)</w:t>
            </w:r>
          </w:p>
        </w:tc>
      </w:tr>
      <w:tr>
        <w:tc>
          <w:tcPr>
            <w:tcW w:w="1134" w:type="dxa"/>
          </w:tcPr>
          <w:p>
            <w:pPr>
              <w:pStyle w:val="0"/>
              <w:jc w:val="center"/>
            </w:pPr>
            <w:r>
              <w:rPr>
                <w:sz w:val="24"/>
              </w:rPr>
              <w:t xml:space="preserve">st30.014</w:t>
            </w:r>
          </w:p>
        </w:tc>
        <w:tc>
          <w:tcPr>
            <w:tcW w:w="7937" w:type="dxa"/>
          </w:tcPr>
          <w:p>
            <w:pPr>
              <w:pStyle w:val="0"/>
            </w:pPr>
            <w:r>
              <w:rPr>
                <w:sz w:val="24"/>
              </w:rPr>
              <w:t xml:space="preserve">Операции на почке и мочевыделительной системе, взрослые (уровень 5)</w:t>
            </w:r>
          </w:p>
        </w:tc>
      </w:tr>
      <w:tr>
        <w:tc>
          <w:tcPr>
            <w:tcW w:w="1134" w:type="dxa"/>
          </w:tcPr>
          <w:p>
            <w:pPr>
              <w:pStyle w:val="0"/>
              <w:jc w:val="center"/>
            </w:pPr>
            <w:r>
              <w:rPr>
                <w:sz w:val="24"/>
              </w:rPr>
              <w:t xml:space="preserve">st30.016</w:t>
            </w:r>
          </w:p>
        </w:tc>
        <w:tc>
          <w:tcPr>
            <w:tcW w:w="7937" w:type="dxa"/>
          </w:tcPr>
          <w:p>
            <w:pPr>
              <w:pStyle w:val="0"/>
            </w:pPr>
            <w:r>
              <w:rPr>
                <w:sz w:val="24"/>
              </w:rPr>
              <w:t xml:space="preserve">Операции на почке и мочевыделительной системе, взрослые (уровень 7)</w:t>
            </w:r>
          </w:p>
        </w:tc>
      </w:tr>
      <w:tr>
        <w:tc>
          <w:tcPr>
            <w:tcW w:w="1134" w:type="dxa"/>
          </w:tcPr>
          <w:p>
            <w:pPr>
              <w:pStyle w:val="0"/>
              <w:jc w:val="center"/>
            </w:pPr>
            <w:r>
              <w:rPr>
                <w:sz w:val="24"/>
              </w:rPr>
              <w:t xml:space="preserve">st31.017</w:t>
            </w:r>
          </w:p>
        </w:tc>
        <w:tc>
          <w:tcPr>
            <w:tcW w:w="7937" w:type="dxa"/>
          </w:tcPr>
          <w:p>
            <w:pPr>
              <w:pStyle w:val="0"/>
            </w:pPr>
            <w:r>
              <w:rPr>
                <w:sz w:val="24"/>
              </w:rPr>
              <w:t xml:space="preserve">Доброкачественные новообразования, новообразования in situ кожи, жировой ткани и другие болезни кожи</w:t>
            </w:r>
          </w:p>
        </w:tc>
      </w:tr>
      <w:tr>
        <w:tc>
          <w:tcPr>
            <w:tcW w:w="1134" w:type="dxa"/>
          </w:tcPr>
          <w:p>
            <w:pPr>
              <w:pStyle w:val="0"/>
              <w:jc w:val="center"/>
            </w:pPr>
            <w:r>
              <w:rPr>
                <w:sz w:val="24"/>
              </w:rPr>
              <w:t xml:space="preserve">st32.002</w:t>
            </w:r>
          </w:p>
        </w:tc>
        <w:tc>
          <w:tcPr>
            <w:tcW w:w="7937" w:type="dxa"/>
          </w:tcPr>
          <w:p>
            <w:pPr>
              <w:pStyle w:val="0"/>
            </w:pPr>
            <w:r>
              <w:rPr>
                <w:sz w:val="24"/>
              </w:rPr>
              <w:t xml:space="preserve">Операции на желчном пузыре и желчевыводящих путях (уровень 2)</w:t>
            </w:r>
          </w:p>
        </w:tc>
      </w:tr>
      <w:tr>
        <w:tc>
          <w:tcPr>
            <w:tcW w:w="1134" w:type="dxa"/>
          </w:tcPr>
          <w:p>
            <w:pPr>
              <w:pStyle w:val="0"/>
              <w:jc w:val="center"/>
            </w:pPr>
            <w:r>
              <w:rPr>
                <w:sz w:val="24"/>
              </w:rPr>
              <w:t xml:space="preserve">st32.016</w:t>
            </w:r>
          </w:p>
        </w:tc>
        <w:tc>
          <w:tcPr>
            <w:tcW w:w="7937" w:type="dxa"/>
          </w:tcPr>
          <w:p>
            <w:pPr>
              <w:pStyle w:val="0"/>
            </w:pPr>
            <w:r>
              <w:rPr>
                <w:sz w:val="24"/>
              </w:rPr>
              <w:t xml:space="preserve">Другие операции на органах брюшной полости (уровень 1)</w:t>
            </w:r>
          </w:p>
        </w:tc>
      </w:tr>
      <w:tr>
        <w:tc>
          <w:tcPr>
            <w:tcW w:w="1134" w:type="dxa"/>
          </w:tcPr>
          <w:p>
            <w:pPr>
              <w:pStyle w:val="0"/>
              <w:jc w:val="center"/>
            </w:pPr>
            <w:r>
              <w:rPr>
                <w:sz w:val="24"/>
              </w:rPr>
              <w:t xml:space="preserve">st32.020</w:t>
            </w:r>
          </w:p>
        </w:tc>
        <w:tc>
          <w:tcPr>
            <w:tcW w:w="7937" w:type="dxa"/>
          </w:tcPr>
          <w:p>
            <w:pPr>
              <w:pStyle w:val="0"/>
            </w:pPr>
            <w:r>
              <w:rPr>
                <w:sz w:val="24"/>
              </w:rPr>
              <w:t xml:space="preserve">Другие операции на органах брюшной полости (уровень 4)</w:t>
            </w:r>
          </w:p>
        </w:tc>
      </w:tr>
      <w:tr>
        <w:tc>
          <w:tcPr>
            <w:tcW w:w="1134" w:type="dxa"/>
          </w:tcPr>
          <w:p>
            <w:pPr>
              <w:pStyle w:val="0"/>
              <w:jc w:val="center"/>
            </w:pPr>
            <w:r>
              <w:rPr>
                <w:sz w:val="24"/>
              </w:rPr>
              <w:t xml:space="preserve">st32.021</w:t>
            </w:r>
          </w:p>
        </w:tc>
        <w:tc>
          <w:tcPr>
            <w:tcW w:w="7937" w:type="dxa"/>
          </w:tcPr>
          <w:p>
            <w:pPr>
              <w:pStyle w:val="0"/>
            </w:pPr>
            <w:r>
              <w:rPr>
                <w:sz w:val="24"/>
              </w:rPr>
              <w:t xml:space="preserve">Другие операции на органах брюшной полости (уровень 5)</w:t>
            </w:r>
          </w:p>
        </w:tc>
      </w:tr>
      <w:tr>
        <w:tc>
          <w:tcPr>
            <w:tcW w:w="1134" w:type="dxa"/>
          </w:tcPr>
          <w:p>
            <w:pPr>
              <w:pStyle w:val="0"/>
              <w:jc w:val="center"/>
            </w:pPr>
            <w:r>
              <w:rPr>
                <w:sz w:val="24"/>
              </w:rPr>
              <w:t xml:space="preserve">st34.002</w:t>
            </w:r>
          </w:p>
        </w:tc>
        <w:tc>
          <w:tcPr>
            <w:tcW w:w="7937" w:type="dxa"/>
          </w:tcPr>
          <w:p>
            <w:pPr>
              <w:pStyle w:val="0"/>
            </w:pPr>
            <w:r>
              <w:rPr>
                <w:sz w:val="24"/>
              </w:rPr>
              <w:t xml:space="preserve">Операции на органах полости рта (уровень 1)</w:t>
            </w:r>
          </w:p>
        </w:tc>
      </w:tr>
      <w:tr>
        <w:tc>
          <w:tcPr>
            <w:tcW w:w="1134" w:type="dxa"/>
          </w:tcPr>
          <w:p>
            <w:pPr>
              <w:pStyle w:val="0"/>
              <w:jc w:val="center"/>
            </w:pPr>
            <w:r>
              <w:rPr>
                <w:sz w:val="24"/>
              </w:rPr>
              <w:t xml:space="preserve">st36.001</w:t>
            </w:r>
          </w:p>
        </w:tc>
        <w:tc>
          <w:tcPr>
            <w:tcW w:w="7937" w:type="dxa"/>
          </w:tcPr>
          <w:p>
            <w:pPr>
              <w:pStyle w:val="0"/>
            </w:pPr>
            <w:r>
              <w:rPr>
                <w:sz w:val="24"/>
              </w:rPr>
              <w:t xml:space="preserve">Комплексное лечение с применением препаратов иммуноглобулина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st36.020</w:t>
            </w:r>
          </w:p>
        </w:tc>
        <w:tc>
          <w:tcPr>
            <w:tcW w:w="7937" w:type="dxa"/>
          </w:tcPr>
          <w:p>
            <w:pPr>
              <w:pStyle w:val="0"/>
            </w:pPr>
            <w:r>
              <w:rPr>
                <w:sz w:val="24"/>
              </w:rPr>
              <w:t xml:space="preserve">Оказание услуг диализа (только для федеральных медицинских организаций) (уровень 1)</w:t>
            </w:r>
          </w:p>
        </w:tc>
      </w:tr>
      <w:tr>
        <w:tc>
          <w:tcPr>
            <w:tcW w:w="1134" w:type="dxa"/>
          </w:tcPr>
          <w:p>
            <w:pPr>
              <w:pStyle w:val="0"/>
              <w:jc w:val="center"/>
            </w:pPr>
            <w:r>
              <w:rPr>
                <w:sz w:val="24"/>
              </w:rPr>
              <w:t xml:space="preserve">st36.021</w:t>
            </w:r>
          </w:p>
        </w:tc>
        <w:tc>
          <w:tcPr>
            <w:tcW w:w="7937" w:type="dxa"/>
          </w:tcPr>
          <w:p>
            <w:pPr>
              <w:pStyle w:val="0"/>
            </w:pPr>
            <w:r>
              <w:rPr>
                <w:sz w:val="24"/>
              </w:rPr>
              <w:t xml:space="preserve">Оказание услуг диализа (только для федеральных медицинских организаций) (уровень 2)</w:t>
            </w:r>
          </w:p>
        </w:tc>
      </w:tr>
      <w:tr>
        <w:tc>
          <w:tcPr>
            <w:tcW w:w="1134" w:type="dxa"/>
          </w:tcPr>
          <w:p>
            <w:pPr>
              <w:pStyle w:val="0"/>
              <w:jc w:val="center"/>
            </w:pPr>
            <w:r>
              <w:rPr>
                <w:sz w:val="24"/>
              </w:rPr>
              <w:t xml:space="preserve">st36.022</w:t>
            </w:r>
          </w:p>
        </w:tc>
        <w:tc>
          <w:tcPr>
            <w:tcW w:w="7937" w:type="dxa"/>
          </w:tcPr>
          <w:p>
            <w:pPr>
              <w:pStyle w:val="0"/>
            </w:pPr>
            <w:r>
              <w:rPr>
                <w:sz w:val="24"/>
              </w:rPr>
              <w:t xml:space="preserve">Оказание услуг диализа (только для федеральных медицинских организаций) (уровень 3)</w:t>
            </w:r>
          </w:p>
        </w:tc>
      </w:tr>
      <w:tr>
        <w:tc>
          <w:tcPr>
            <w:tcW w:w="1134" w:type="dxa"/>
          </w:tcPr>
          <w:p>
            <w:pPr>
              <w:pStyle w:val="0"/>
              <w:jc w:val="center"/>
            </w:pPr>
            <w:r>
              <w:rPr>
                <w:sz w:val="24"/>
              </w:rPr>
              <w:t xml:space="preserve">st36.023</w:t>
            </w:r>
          </w:p>
        </w:tc>
        <w:tc>
          <w:tcPr>
            <w:tcW w:w="7937" w:type="dxa"/>
          </w:tcPr>
          <w:p>
            <w:pPr>
              <w:pStyle w:val="0"/>
            </w:pPr>
            <w:r>
              <w:rPr>
                <w:sz w:val="24"/>
              </w:rPr>
              <w:t xml:space="preserve">Оказание услуг диализа (только для федеральных медицинских организаций) (уровень 4)</w:t>
            </w:r>
          </w:p>
        </w:tc>
      </w:tr>
      <w:tr>
        <w:tc>
          <w:tcPr>
            <w:tcW w:w="1134" w:type="dxa"/>
          </w:tcPr>
          <w:p>
            <w:pPr>
              <w:pStyle w:val="0"/>
              <w:jc w:val="center"/>
            </w:pPr>
            <w:r>
              <w:rPr>
                <w:sz w:val="24"/>
              </w:rPr>
              <w:t xml:space="preserve">st36.007</w:t>
            </w:r>
          </w:p>
        </w:tc>
        <w:tc>
          <w:tcPr>
            <w:tcW w:w="7937" w:type="dxa"/>
          </w:tcPr>
          <w:p>
            <w:pPr>
              <w:pStyle w:val="0"/>
            </w:pPr>
            <w:r>
              <w:rPr>
                <w:sz w:val="24"/>
              </w:rPr>
              <w:t xml:space="preserve">Установка, замена, заправка помп для лекарственных препаратов</w:t>
            </w:r>
          </w:p>
        </w:tc>
      </w:tr>
      <w:tr>
        <w:tc>
          <w:tcPr>
            <w:tcW w:w="1134" w:type="dxa"/>
          </w:tcPr>
          <w:p>
            <w:pPr>
              <w:pStyle w:val="0"/>
              <w:jc w:val="center"/>
            </w:pPr>
            <w:r>
              <w:rPr>
                <w:sz w:val="24"/>
              </w:rPr>
              <w:t xml:space="preserve">st36.009</w:t>
            </w:r>
          </w:p>
        </w:tc>
        <w:tc>
          <w:tcPr>
            <w:tcW w:w="7937" w:type="dxa"/>
          </w:tcPr>
          <w:p>
            <w:pPr>
              <w:pStyle w:val="0"/>
            </w:pPr>
            <w:r>
              <w:rPr>
                <w:sz w:val="24"/>
              </w:rPr>
              <w:t xml:space="preserve">Реинфузия аутокрови</w:t>
            </w:r>
          </w:p>
        </w:tc>
      </w:tr>
      <w:tr>
        <w:tc>
          <w:tcPr>
            <w:tcW w:w="1134" w:type="dxa"/>
          </w:tcPr>
          <w:p>
            <w:pPr>
              <w:pStyle w:val="0"/>
              <w:jc w:val="center"/>
            </w:pPr>
            <w:r>
              <w:rPr>
                <w:sz w:val="24"/>
              </w:rPr>
              <w:t xml:space="preserve">st36.010</w:t>
            </w:r>
          </w:p>
        </w:tc>
        <w:tc>
          <w:tcPr>
            <w:tcW w:w="7937" w:type="dxa"/>
          </w:tcPr>
          <w:p>
            <w:pPr>
              <w:pStyle w:val="0"/>
            </w:pPr>
            <w:r>
              <w:rPr>
                <w:sz w:val="24"/>
              </w:rPr>
              <w:t xml:space="preserve">Баллонная внутриаортальная контрпульсация</w:t>
            </w:r>
          </w:p>
        </w:tc>
      </w:tr>
      <w:tr>
        <w:tc>
          <w:tcPr>
            <w:tcW w:w="1134" w:type="dxa"/>
          </w:tcPr>
          <w:p>
            <w:pPr>
              <w:pStyle w:val="0"/>
              <w:jc w:val="center"/>
            </w:pPr>
            <w:r>
              <w:rPr>
                <w:sz w:val="24"/>
              </w:rPr>
              <w:t xml:space="preserve">st36.011</w:t>
            </w:r>
          </w:p>
        </w:tc>
        <w:tc>
          <w:tcPr>
            <w:tcW w:w="7937" w:type="dxa"/>
          </w:tcPr>
          <w:p>
            <w:pPr>
              <w:pStyle w:val="0"/>
            </w:pPr>
            <w:r>
              <w:rPr>
                <w:sz w:val="24"/>
              </w:rPr>
              <w:t xml:space="preserve">Экстракорпоральная мембранная оксигенация</w:t>
            </w:r>
          </w:p>
        </w:tc>
      </w:tr>
      <w:tr>
        <w:tc>
          <w:tcPr>
            <w:tcW w:w="1134" w:type="dxa"/>
          </w:tcPr>
          <w:p>
            <w:pPr>
              <w:pStyle w:val="0"/>
              <w:jc w:val="center"/>
            </w:pPr>
            <w:r>
              <w:rPr>
                <w:sz w:val="24"/>
              </w:rPr>
              <w:t xml:space="preserve">st36.024</w:t>
            </w:r>
          </w:p>
        </w:tc>
        <w:tc>
          <w:tcPr>
            <w:tcW w:w="7937" w:type="dxa"/>
            <w:vAlign w:val="bottom"/>
          </w:tcPr>
          <w:p>
            <w:pPr>
              <w:pStyle w:val="0"/>
            </w:pPr>
            <w:r>
              <w:rPr>
                <w:sz w:val="24"/>
              </w:rPr>
              <w:t xml:space="preserve">Радиойодтерапия</w:t>
            </w:r>
          </w:p>
        </w:tc>
      </w:tr>
      <w:tr>
        <w:tc>
          <w:tcPr>
            <w:tcW w:w="1134" w:type="dxa"/>
          </w:tcPr>
          <w:p>
            <w:pPr>
              <w:pStyle w:val="0"/>
              <w:jc w:val="center"/>
            </w:pPr>
            <w:r>
              <w:rPr>
                <w:sz w:val="24"/>
              </w:rPr>
              <w:t xml:space="preserve">st36.025</w:t>
            </w:r>
          </w:p>
        </w:tc>
        <w:tc>
          <w:tcPr>
            <w:tcW w:w="7937" w:type="dxa"/>
          </w:tcPr>
          <w:p>
            <w:pPr>
              <w:pStyle w:val="0"/>
            </w:pPr>
            <w:r>
              <w:rPr>
                <w:sz w:val="24"/>
              </w:rPr>
              <w:t xml:space="preserve">Проведение иммунизации против респираторно- синцитиальной вирусной инфекции (уровень 1)</w:t>
            </w:r>
          </w:p>
        </w:tc>
      </w:tr>
      <w:tr>
        <w:tc>
          <w:tcPr>
            <w:tcW w:w="1134" w:type="dxa"/>
          </w:tcPr>
          <w:p>
            <w:pPr>
              <w:pStyle w:val="0"/>
              <w:jc w:val="center"/>
            </w:pPr>
            <w:r>
              <w:rPr>
                <w:sz w:val="24"/>
              </w:rPr>
              <w:t xml:space="preserve">st36.026</w:t>
            </w:r>
          </w:p>
        </w:tc>
        <w:tc>
          <w:tcPr>
            <w:tcW w:w="7937" w:type="dxa"/>
          </w:tcPr>
          <w:p>
            <w:pPr>
              <w:pStyle w:val="0"/>
            </w:pPr>
            <w:r>
              <w:rPr>
                <w:sz w:val="24"/>
              </w:rPr>
              <w:t xml:space="preserve">Проведение иммунизации против респираторно- синцитиальной вирусной инфекции (уровень 2)</w:t>
            </w:r>
          </w:p>
        </w:tc>
      </w:tr>
      <w:tr>
        <w:tc>
          <w:tcPr>
            <w:tcW w:w="1134" w:type="dxa"/>
          </w:tcPr>
          <w:p>
            <w:pPr>
              <w:pStyle w:val="0"/>
              <w:jc w:val="center"/>
            </w:pPr>
            <w:r>
              <w:rPr>
                <w:sz w:val="24"/>
              </w:rPr>
              <w:t xml:space="preserve">st36.028</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st36.029</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st36.030</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st36.031</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st36.032</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st36.033</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st36.034</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st36.035</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st36.036</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st36.037</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st36.038</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st36.039</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st36.040</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st36.041</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st36.042</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st36.043</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st36.044</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st36.045</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st36.046</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st36.047</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st36.048</w:t>
            </w:r>
          </w:p>
        </w:tc>
        <w:tc>
          <w:tcPr>
            <w:tcW w:w="7937" w:type="dxa"/>
          </w:tcPr>
          <w:p>
            <w:pPr>
              <w:pStyle w:val="0"/>
            </w:pPr>
            <w:r>
              <w:rPr>
                <w:sz w:val="24"/>
              </w:rPr>
              <w:t xml:space="preserve">Досуточная госпитализация в диагностических целях</w:t>
            </w:r>
          </w:p>
        </w:tc>
      </w:tr>
      <w:tr>
        <w:tc>
          <w:tcPr>
            <w:tcW w:w="1134" w:type="dxa"/>
          </w:tcPr>
          <w:p>
            <w:pPr>
              <w:pStyle w:val="0"/>
              <w:jc w:val="center"/>
            </w:pPr>
            <w:r>
              <w:rPr>
                <w:sz w:val="24"/>
              </w:rPr>
              <w:t xml:space="preserve">st36.049</w:t>
            </w:r>
          </w:p>
        </w:tc>
        <w:tc>
          <w:tcPr>
            <w:tcW w:w="7937" w:type="dxa"/>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r>
      <w:tr>
        <w:tc>
          <w:tcPr>
            <w:gridSpan w:val="2"/>
            <w:tcW w:w="9071" w:type="dxa"/>
          </w:tcPr>
          <w:p>
            <w:pPr>
              <w:pStyle w:val="0"/>
              <w:outlineLvl w:val="2"/>
              <w:jc w:val="center"/>
            </w:pPr>
            <w:r>
              <w:rPr>
                <w:sz w:val="24"/>
              </w:rPr>
              <w:t xml:space="preserve">В условиях дневного стационара</w:t>
            </w:r>
          </w:p>
        </w:tc>
      </w:tr>
      <w:tr>
        <w:tc>
          <w:tcPr>
            <w:tcW w:w="1134" w:type="dxa"/>
          </w:tcPr>
          <w:p>
            <w:pPr>
              <w:pStyle w:val="0"/>
              <w:jc w:val="center"/>
            </w:pPr>
            <w:r>
              <w:rPr>
                <w:sz w:val="24"/>
              </w:rPr>
              <w:t xml:space="preserve">ds02.001</w:t>
            </w:r>
          </w:p>
        </w:tc>
        <w:tc>
          <w:tcPr>
            <w:tcW w:w="7937" w:type="dxa"/>
          </w:tcPr>
          <w:p>
            <w:pPr>
              <w:pStyle w:val="0"/>
            </w:pPr>
            <w:r>
              <w:rPr>
                <w:sz w:val="24"/>
              </w:rPr>
              <w:t xml:space="preserve">Осложнения беременности, родов, послеродового периода</w:t>
            </w:r>
          </w:p>
        </w:tc>
      </w:tr>
      <w:tr>
        <w:tc>
          <w:tcPr>
            <w:tcW w:w="1134" w:type="dxa"/>
          </w:tcPr>
          <w:p>
            <w:pPr>
              <w:pStyle w:val="0"/>
              <w:jc w:val="center"/>
            </w:pPr>
            <w:r>
              <w:rPr>
                <w:sz w:val="24"/>
              </w:rPr>
              <w:t xml:space="preserve">ds02.006</w:t>
            </w:r>
          </w:p>
        </w:tc>
        <w:tc>
          <w:tcPr>
            <w:tcW w:w="7937" w:type="dxa"/>
          </w:tcPr>
          <w:p>
            <w:pPr>
              <w:pStyle w:val="0"/>
            </w:pPr>
            <w:r>
              <w:rPr>
                <w:sz w:val="24"/>
              </w:rPr>
              <w:t xml:space="preserve">Искусственное прерывание беременности (аборт)</w:t>
            </w:r>
          </w:p>
        </w:tc>
      </w:tr>
      <w:tr>
        <w:tc>
          <w:tcPr>
            <w:tcW w:w="1134" w:type="dxa"/>
          </w:tcPr>
          <w:p>
            <w:pPr>
              <w:pStyle w:val="0"/>
              <w:jc w:val="center"/>
            </w:pPr>
            <w:r>
              <w:rPr>
                <w:sz w:val="24"/>
              </w:rPr>
              <w:t xml:space="preserve">ds02.007</w:t>
            </w:r>
          </w:p>
        </w:tc>
        <w:tc>
          <w:tcPr>
            <w:tcW w:w="7937" w:type="dxa"/>
            <w:vAlign w:val="bottom"/>
          </w:tcPr>
          <w:p>
            <w:pPr>
              <w:pStyle w:val="0"/>
            </w:pPr>
            <w:r>
              <w:rPr>
                <w:sz w:val="24"/>
              </w:rPr>
              <w:t xml:space="preserve">Аборт медикаментозный</w:t>
            </w:r>
          </w:p>
        </w:tc>
      </w:tr>
      <w:tr>
        <w:tc>
          <w:tcPr>
            <w:tcW w:w="1134" w:type="dxa"/>
          </w:tcPr>
          <w:p>
            <w:pPr>
              <w:pStyle w:val="0"/>
              <w:jc w:val="center"/>
            </w:pPr>
            <w:r>
              <w:rPr>
                <w:sz w:val="24"/>
              </w:rPr>
              <w:t xml:space="preserve">ds02.008</w:t>
            </w:r>
          </w:p>
        </w:tc>
        <w:tc>
          <w:tcPr>
            <w:tcW w:w="7937" w:type="dxa"/>
          </w:tcPr>
          <w:p>
            <w:pPr>
              <w:pStyle w:val="0"/>
            </w:pPr>
            <w:r>
              <w:rPr>
                <w:sz w:val="24"/>
              </w:rPr>
              <w:t xml:space="preserve">Экстракорпоральное оплодотворение (уровень 1)</w:t>
            </w:r>
          </w:p>
        </w:tc>
      </w:tr>
      <w:tr>
        <w:tc>
          <w:tcPr>
            <w:tcW w:w="1134" w:type="dxa"/>
          </w:tcPr>
          <w:p>
            <w:pPr>
              <w:pStyle w:val="0"/>
              <w:jc w:val="center"/>
            </w:pPr>
            <w:r>
              <w:rPr>
                <w:sz w:val="24"/>
              </w:rPr>
              <w:t xml:space="preserve">ds05.005</w:t>
            </w:r>
          </w:p>
        </w:tc>
        <w:tc>
          <w:tcPr>
            <w:tcW w:w="7937" w:type="dxa"/>
          </w:tcPr>
          <w:p>
            <w:pPr>
              <w:pStyle w:val="0"/>
            </w:pPr>
            <w:r>
              <w:rPr>
                <w:sz w:val="24"/>
              </w:rPr>
              <w:t xml:space="preserve">Лекарственная терапия при доброкачественных заболеваниях крови и пузырном заносе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ds08.001</w:t>
            </w:r>
          </w:p>
        </w:tc>
        <w:tc>
          <w:tcPr>
            <w:tcW w:w="7937" w:type="dxa"/>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ds08.002</w:t>
            </w:r>
          </w:p>
        </w:tc>
        <w:tc>
          <w:tcPr>
            <w:tcW w:w="7937" w:type="dxa"/>
          </w:tcPr>
          <w:p>
            <w:pPr>
              <w:pStyle w:val="0"/>
            </w:pPr>
            <w:r>
              <w:rPr>
                <w:sz w:val="24"/>
              </w:rPr>
              <w:t xml:space="preserve">Лекарственная терапия при остром лейкозе, дети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ds08.003</w:t>
            </w:r>
          </w:p>
        </w:tc>
        <w:tc>
          <w:tcPr>
            <w:tcW w:w="7937" w:type="dxa"/>
            <w:vAlign w:val="bottom"/>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ds15.002</w:t>
            </w:r>
          </w:p>
        </w:tc>
        <w:tc>
          <w:tcPr>
            <w:tcW w:w="7937" w:type="dxa"/>
          </w:tcPr>
          <w:p>
            <w:pPr>
              <w:pStyle w:val="0"/>
            </w:pPr>
            <w:r>
              <w:rPr>
                <w:sz w:val="24"/>
              </w:rPr>
              <w:t xml:space="preserve">Неврологические заболевания, лечение с применением ботулотоксина (уровень 1)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ds15.003</w:t>
            </w:r>
          </w:p>
        </w:tc>
        <w:tc>
          <w:tcPr>
            <w:tcW w:w="7937" w:type="dxa"/>
          </w:tcPr>
          <w:p>
            <w:pPr>
              <w:pStyle w:val="0"/>
            </w:pPr>
            <w:r>
              <w:rPr>
                <w:sz w:val="24"/>
              </w:rPr>
              <w:t xml:space="preserve">Неврологические заболевания, лечение с применением ботулотоксина (уровень 2)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ds19.028</w:t>
            </w:r>
          </w:p>
        </w:tc>
        <w:tc>
          <w:tcPr>
            <w:tcW w:w="7937" w:type="dxa"/>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134" w:type="dxa"/>
          </w:tcPr>
          <w:p>
            <w:pPr>
              <w:pStyle w:val="0"/>
              <w:jc w:val="center"/>
            </w:pPr>
            <w:r>
              <w:rPr>
                <w:sz w:val="24"/>
              </w:rPr>
              <w:t xml:space="preserve">ds19.029</w:t>
            </w:r>
          </w:p>
        </w:tc>
        <w:tc>
          <w:tcPr>
            <w:tcW w:w="7937" w:type="dxa"/>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c>
          <w:tcPr>
            <w:tcW w:w="1134" w:type="dxa"/>
          </w:tcPr>
          <w:p>
            <w:pPr>
              <w:pStyle w:val="0"/>
              <w:jc w:val="center"/>
            </w:pPr>
            <w:r>
              <w:rPr>
                <w:sz w:val="24"/>
              </w:rPr>
              <w:t xml:space="preserve">ds19.033</w:t>
            </w:r>
          </w:p>
        </w:tc>
        <w:tc>
          <w:tcPr>
            <w:tcW w:w="7937" w:type="dxa"/>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134" w:type="dxa"/>
          </w:tcPr>
          <w:p>
            <w:pPr>
              <w:pStyle w:val="0"/>
              <w:jc w:val="center"/>
            </w:pPr>
            <w:r>
              <w:rPr>
                <w:sz w:val="24"/>
              </w:rPr>
              <w:t xml:space="preserve">ds19.157</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ds19.158</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ds19.159</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ds19.160</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w:t>
            </w:r>
          </w:p>
        </w:tc>
      </w:tr>
      <w:tr>
        <w:tc>
          <w:tcPr>
            <w:tcW w:w="1134" w:type="dxa"/>
          </w:tcPr>
          <w:p>
            <w:pPr>
              <w:pStyle w:val="0"/>
              <w:jc w:val="center"/>
            </w:pPr>
            <w:r>
              <w:rPr>
                <w:sz w:val="24"/>
              </w:rPr>
              <w:t xml:space="preserve">ds19.161</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ds19.162</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ds19.163</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ds19.164</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ds19.165</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ds19.166</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ds19.167</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ds19.168</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ds19.169</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ds19.170</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ds19.171</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ds19.172</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ds19.173</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ds19.174</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ds19.175</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ds19.176</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ds19.177</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ds19.178</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22)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ds19.179</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23)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ds19.180</w:t>
            </w:r>
          </w:p>
        </w:tc>
        <w:tc>
          <w:tcPr>
            <w:tcW w:w="7937" w:type="dxa"/>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24)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ds19.057</w:t>
            </w:r>
          </w:p>
        </w:tc>
        <w:tc>
          <w:tcPr>
            <w:tcW w:w="7937" w:type="dxa"/>
          </w:tcPr>
          <w:p>
            <w:pPr>
              <w:pStyle w:val="0"/>
            </w:pPr>
            <w:r>
              <w:rPr>
                <w:sz w:val="24"/>
              </w:rPr>
              <w:t xml:space="preserve">Лучевая терапия (уровень 8)</w:t>
            </w:r>
          </w:p>
        </w:tc>
      </w:tr>
      <w:tr>
        <w:tc>
          <w:tcPr>
            <w:tcW w:w="1134" w:type="dxa"/>
          </w:tcPr>
          <w:p>
            <w:pPr>
              <w:pStyle w:val="0"/>
              <w:jc w:val="center"/>
            </w:pPr>
            <w:r>
              <w:rPr>
                <w:sz w:val="24"/>
              </w:rPr>
              <w:t xml:space="preserve">ds19.063</w:t>
            </w:r>
          </w:p>
        </w:tc>
        <w:tc>
          <w:tcPr>
            <w:tcW w:w="7937" w:type="dxa"/>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134" w:type="dxa"/>
          </w:tcPr>
          <w:p>
            <w:pPr>
              <w:pStyle w:val="0"/>
              <w:jc w:val="center"/>
            </w:pPr>
            <w:r>
              <w:rPr>
                <w:sz w:val="24"/>
              </w:rPr>
              <w:t xml:space="preserve">ds19.067</w:t>
            </w:r>
          </w:p>
        </w:tc>
        <w:tc>
          <w:tcPr>
            <w:tcW w:w="7937" w:type="dxa"/>
          </w:tcPr>
          <w:p>
            <w:pPr>
              <w:pStyle w:val="0"/>
            </w:pPr>
            <w:r>
              <w:rPr>
                <w:sz w:val="24"/>
              </w:rPr>
              <w:t xml:space="preserve">ЗНО лимфоидной и кроветворной тканей, лекарственная терапия, взрослые (уровень 1)</w:t>
            </w:r>
          </w:p>
        </w:tc>
      </w:tr>
      <w:tr>
        <w:tc>
          <w:tcPr>
            <w:tcW w:w="1134" w:type="dxa"/>
          </w:tcPr>
          <w:p>
            <w:pPr>
              <w:pStyle w:val="0"/>
              <w:jc w:val="center"/>
            </w:pPr>
            <w:r>
              <w:rPr>
                <w:sz w:val="24"/>
              </w:rPr>
              <w:t xml:space="preserve">ds19.071</w:t>
            </w:r>
          </w:p>
        </w:tc>
        <w:tc>
          <w:tcPr>
            <w:tcW w:w="7937"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134" w:type="dxa"/>
          </w:tcPr>
          <w:p>
            <w:pPr>
              <w:pStyle w:val="0"/>
              <w:jc w:val="center"/>
            </w:pPr>
            <w:r>
              <w:rPr>
                <w:sz w:val="24"/>
              </w:rPr>
              <w:t xml:space="preserve">ds19.075</w:t>
            </w:r>
          </w:p>
        </w:tc>
        <w:tc>
          <w:tcPr>
            <w:tcW w:w="7937" w:type="dxa"/>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134" w:type="dxa"/>
          </w:tcPr>
          <w:p>
            <w:pPr>
              <w:pStyle w:val="0"/>
              <w:jc w:val="center"/>
            </w:pPr>
            <w:r>
              <w:rPr>
                <w:sz w:val="24"/>
              </w:rPr>
              <w:t xml:space="preserve">ds20.002</w:t>
            </w:r>
          </w:p>
        </w:tc>
        <w:tc>
          <w:tcPr>
            <w:tcW w:w="7937" w:type="dxa"/>
          </w:tcPr>
          <w:p>
            <w:pPr>
              <w:pStyle w:val="0"/>
            </w:pPr>
            <w:r>
              <w:rPr>
                <w:sz w:val="24"/>
              </w:rPr>
              <w:t xml:space="preserve">Операции на органе слуха, придаточных пазухах носа и верхних дыхательных путях (уровень 1)</w:t>
            </w:r>
          </w:p>
        </w:tc>
      </w:tr>
      <w:tr>
        <w:tc>
          <w:tcPr>
            <w:tcW w:w="1134" w:type="dxa"/>
          </w:tcPr>
          <w:p>
            <w:pPr>
              <w:pStyle w:val="0"/>
              <w:jc w:val="center"/>
            </w:pPr>
            <w:r>
              <w:rPr>
                <w:sz w:val="24"/>
              </w:rPr>
              <w:t xml:space="preserve">ds20.003</w:t>
            </w:r>
          </w:p>
        </w:tc>
        <w:tc>
          <w:tcPr>
            <w:tcW w:w="7937" w:type="dxa"/>
          </w:tcPr>
          <w:p>
            <w:pPr>
              <w:pStyle w:val="0"/>
            </w:pPr>
            <w:r>
              <w:rPr>
                <w:sz w:val="24"/>
              </w:rPr>
              <w:t xml:space="preserve">Операции на органе слуха, придаточных пазухах носа и верхних дыхательных путях (уровень 2)</w:t>
            </w:r>
          </w:p>
        </w:tc>
      </w:tr>
      <w:tr>
        <w:tc>
          <w:tcPr>
            <w:tcW w:w="1134" w:type="dxa"/>
          </w:tcPr>
          <w:p>
            <w:pPr>
              <w:pStyle w:val="0"/>
              <w:jc w:val="center"/>
            </w:pPr>
            <w:r>
              <w:rPr>
                <w:sz w:val="24"/>
              </w:rPr>
              <w:t xml:space="preserve">ds20.006</w:t>
            </w:r>
          </w:p>
        </w:tc>
        <w:tc>
          <w:tcPr>
            <w:tcW w:w="7937" w:type="dxa"/>
          </w:tcPr>
          <w:p>
            <w:pPr>
              <w:pStyle w:val="0"/>
            </w:pPr>
            <w:r>
              <w:rPr>
                <w:sz w:val="24"/>
              </w:rPr>
              <w:t xml:space="preserve">Замена речевого процессора</w:t>
            </w:r>
          </w:p>
        </w:tc>
      </w:tr>
      <w:tr>
        <w:tc>
          <w:tcPr>
            <w:tcW w:w="1134" w:type="dxa"/>
          </w:tcPr>
          <w:p>
            <w:pPr>
              <w:pStyle w:val="0"/>
              <w:jc w:val="center"/>
            </w:pPr>
            <w:r>
              <w:rPr>
                <w:sz w:val="24"/>
              </w:rPr>
              <w:t xml:space="preserve">ds21.002</w:t>
            </w:r>
          </w:p>
        </w:tc>
        <w:tc>
          <w:tcPr>
            <w:tcW w:w="7937" w:type="dxa"/>
          </w:tcPr>
          <w:p>
            <w:pPr>
              <w:pStyle w:val="0"/>
            </w:pPr>
            <w:r>
              <w:rPr>
                <w:sz w:val="24"/>
              </w:rPr>
              <w:t xml:space="preserve">Операции на органе зрения (уровень 1)</w:t>
            </w:r>
          </w:p>
        </w:tc>
      </w:tr>
      <w:tr>
        <w:tc>
          <w:tcPr>
            <w:tcW w:w="1134" w:type="dxa"/>
          </w:tcPr>
          <w:p>
            <w:pPr>
              <w:pStyle w:val="0"/>
              <w:jc w:val="center"/>
            </w:pPr>
            <w:r>
              <w:rPr>
                <w:sz w:val="24"/>
              </w:rPr>
              <w:t xml:space="preserve">ds21.003</w:t>
            </w:r>
          </w:p>
        </w:tc>
        <w:tc>
          <w:tcPr>
            <w:tcW w:w="7937" w:type="dxa"/>
          </w:tcPr>
          <w:p>
            <w:pPr>
              <w:pStyle w:val="0"/>
            </w:pPr>
            <w:r>
              <w:rPr>
                <w:sz w:val="24"/>
              </w:rPr>
              <w:t xml:space="preserve">Операции на органе зрения (уровень 2)</w:t>
            </w:r>
          </w:p>
        </w:tc>
      </w:tr>
      <w:tr>
        <w:tc>
          <w:tcPr>
            <w:tcW w:w="1134" w:type="dxa"/>
          </w:tcPr>
          <w:p>
            <w:pPr>
              <w:pStyle w:val="0"/>
              <w:jc w:val="center"/>
            </w:pPr>
            <w:r>
              <w:rPr>
                <w:sz w:val="24"/>
              </w:rPr>
              <w:t xml:space="preserve">ds21.004</w:t>
            </w:r>
          </w:p>
        </w:tc>
        <w:tc>
          <w:tcPr>
            <w:tcW w:w="7937" w:type="dxa"/>
          </w:tcPr>
          <w:p>
            <w:pPr>
              <w:pStyle w:val="0"/>
            </w:pPr>
            <w:r>
              <w:rPr>
                <w:sz w:val="24"/>
              </w:rPr>
              <w:t xml:space="preserve">Операции на органе зрения (уровень 3)</w:t>
            </w:r>
          </w:p>
        </w:tc>
      </w:tr>
      <w:tr>
        <w:tc>
          <w:tcPr>
            <w:tcW w:w="1134" w:type="dxa"/>
          </w:tcPr>
          <w:p>
            <w:pPr>
              <w:pStyle w:val="0"/>
              <w:jc w:val="center"/>
            </w:pPr>
            <w:r>
              <w:rPr>
                <w:sz w:val="24"/>
              </w:rPr>
              <w:t xml:space="preserve">ds21.005</w:t>
            </w:r>
          </w:p>
        </w:tc>
        <w:tc>
          <w:tcPr>
            <w:tcW w:w="7937" w:type="dxa"/>
          </w:tcPr>
          <w:p>
            <w:pPr>
              <w:pStyle w:val="0"/>
            </w:pPr>
            <w:r>
              <w:rPr>
                <w:sz w:val="24"/>
              </w:rPr>
              <w:t xml:space="preserve">Операции на органе зрения (уровень 4)</w:t>
            </w:r>
          </w:p>
        </w:tc>
      </w:tr>
      <w:tr>
        <w:tc>
          <w:tcPr>
            <w:tcW w:w="1134" w:type="dxa"/>
          </w:tcPr>
          <w:p>
            <w:pPr>
              <w:pStyle w:val="0"/>
              <w:jc w:val="center"/>
            </w:pPr>
            <w:r>
              <w:rPr>
                <w:sz w:val="24"/>
              </w:rPr>
              <w:t xml:space="preserve">ds21.006</w:t>
            </w:r>
          </w:p>
        </w:tc>
        <w:tc>
          <w:tcPr>
            <w:tcW w:w="7937" w:type="dxa"/>
          </w:tcPr>
          <w:p>
            <w:pPr>
              <w:pStyle w:val="0"/>
            </w:pPr>
            <w:r>
              <w:rPr>
                <w:sz w:val="24"/>
              </w:rPr>
              <w:t xml:space="preserve">Операции на органе зрения (уровень 5)</w:t>
            </w:r>
          </w:p>
        </w:tc>
      </w:tr>
      <w:tr>
        <w:tc>
          <w:tcPr>
            <w:tcW w:w="1134" w:type="dxa"/>
          </w:tcPr>
          <w:p>
            <w:pPr>
              <w:pStyle w:val="0"/>
              <w:jc w:val="center"/>
            </w:pPr>
            <w:r>
              <w:rPr>
                <w:sz w:val="24"/>
              </w:rPr>
              <w:t xml:space="preserve">ds21.007</w:t>
            </w:r>
          </w:p>
        </w:tc>
        <w:tc>
          <w:tcPr>
            <w:tcW w:w="7937" w:type="dxa"/>
          </w:tcPr>
          <w:p>
            <w:pPr>
              <w:pStyle w:val="0"/>
            </w:pPr>
            <w:r>
              <w:rPr>
                <w:sz w:val="24"/>
              </w:rPr>
              <w:t xml:space="preserve">Операции на органе зрения (факоэмульсификация с имплантацией ИОЛ)</w:t>
            </w:r>
          </w:p>
        </w:tc>
      </w:tr>
      <w:tr>
        <w:tc>
          <w:tcPr>
            <w:tcW w:w="1134" w:type="dxa"/>
          </w:tcPr>
          <w:p>
            <w:pPr>
              <w:pStyle w:val="0"/>
              <w:jc w:val="center"/>
            </w:pPr>
            <w:r>
              <w:rPr>
                <w:sz w:val="24"/>
              </w:rPr>
              <w:t xml:space="preserve">ds21.008</w:t>
            </w:r>
          </w:p>
        </w:tc>
        <w:tc>
          <w:tcPr>
            <w:tcW w:w="7937" w:type="dxa"/>
          </w:tcPr>
          <w:p>
            <w:pPr>
              <w:pStyle w:val="0"/>
            </w:pPr>
            <w:r>
              <w:rPr>
                <w:sz w:val="24"/>
              </w:rPr>
              <w:t xml:space="preserve">Интравитреальное введение лекарственных препаратов</w:t>
            </w:r>
          </w:p>
        </w:tc>
      </w:tr>
      <w:tr>
        <w:tc>
          <w:tcPr>
            <w:tcW w:w="1134" w:type="dxa"/>
          </w:tcPr>
          <w:p>
            <w:pPr>
              <w:pStyle w:val="0"/>
              <w:jc w:val="center"/>
            </w:pPr>
            <w:r>
              <w:rPr>
                <w:sz w:val="24"/>
              </w:rPr>
              <w:t xml:space="preserve">ds25.001</w:t>
            </w:r>
          </w:p>
        </w:tc>
        <w:tc>
          <w:tcPr>
            <w:tcW w:w="7937" w:type="dxa"/>
            <w:vAlign w:val="bottom"/>
          </w:tcPr>
          <w:p>
            <w:pPr>
              <w:pStyle w:val="0"/>
            </w:pPr>
            <w:r>
              <w:rPr>
                <w:sz w:val="24"/>
              </w:rPr>
              <w:t xml:space="preserve">Диагностическое обследование сердечно-сосудистой системы</w:t>
            </w:r>
          </w:p>
        </w:tc>
      </w:tr>
      <w:tr>
        <w:tc>
          <w:tcPr>
            <w:tcW w:w="1134" w:type="dxa"/>
          </w:tcPr>
          <w:p>
            <w:pPr>
              <w:pStyle w:val="0"/>
              <w:jc w:val="center"/>
            </w:pPr>
            <w:r>
              <w:rPr>
                <w:sz w:val="24"/>
              </w:rPr>
              <w:t xml:space="preserve">ds27.001</w:t>
            </w:r>
          </w:p>
        </w:tc>
        <w:tc>
          <w:tcPr>
            <w:tcW w:w="7937" w:type="dxa"/>
            <w:vAlign w:val="bottom"/>
          </w:tcPr>
          <w:p>
            <w:pPr>
              <w:pStyle w:val="0"/>
            </w:pPr>
            <w:r>
              <w:rPr>
                <w:sz w:val="24"/>
              </w:rPr>
              <w:t xml:space="preserve">Отравления и другие воздействия внешних причин</w:t>
            </w:r>
          </w:p>
        </w:tc>
      </w:tr>
      <w:tr>
        <w:tc>
          <w:tcPr>
            <w:tcW w:w="1134" w:type="dxa"/>
          </w:tcPr>
          <w:p>
            <w:pPr>
              <w:pStyle w:val="0"/>
              <w:jc w:val="center"/>
            </w:pPr>
            <w:r>
              <w:rPr>
                <w:sz w:val="24"/>
              </w:rPr>
              <w:t xml:space="preserve">ds34.002</w:t>
            </w:r>
          </w:p>
        </w:tc>
        <w:tc>
          <w:tcPr>
            <w:tcW w:w="7937" w:type="dxa"/>
          </w:tcPr>
          <w:p>
            <w:pPr>
              <w:pStyle w:val="0"/>
            </w:pPr>
            <w:r>
              <w:rPr>
                <w:sz w:val="24"/>
              </w:rPr>
              <w:t xml:space="preserve">Операции на органах полости рта (уровень 1)</w:t>
            </w:r>
          </w:p>
        </w:tc>
      </w:tr>
      <w:tr>
        <w:tc>
          <w:tcPr>
            <w:tcW w:w="1134" w:type="dxa"/>
          </w:tcPr>
          <w:p>
            <w:pPr>
              <w:pStyle w:val="0"/>
              <w:jc w:val="center"/>
            </w:pPr>
            <w:r>
              <w:rPr>
                <w:sz w:val="24"/>
              </w:rPr>
              <w:t xml:space="preserve">ds36.001</w:t>
            </w:r>
          </w:p>
        </w:tc>
        <w:tc>
          <w:tcPr>
            <w:tcW w:w="7937" w:type="dxa"/>
          </w:tcPr>
          <w:p>
            <w:pPr>
              <w:pStyle w:val="0"/>
            </w:pPr>
            <w:r>
              <w:rPr>
                <w:sz w:val="24"/>
              </w:rPr>
              <w:t xml:space="preserve">Комплексное лечение с применением препаратов иммуноглобулина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ds36.011</w:t>
            </w:r>
          </w:p>
        </w:tc>
        <w:tc>
          <w:tcPr>
            <w:tcW w:w="7937" w:type="dxa"/>
          </w:tcPr>
          <w:p>
            <w:pPr>
              <w:pStyle w:val="0"/>
            </w:pPr>
            <w:r>
              <w:rPr>
                <w:sz w:val="24"/>
              </w:rPr>
              <w:t xml:space="preserve">Оказание услуг диализа (только для федеральных медицинских организаций)</w:t>
            </w:r>
          </w:p>
        </w:tc>
      </w:tr>
      <w:tr>
        <w:tc>
          <w:tcPr>
            <w:tcW w:w="1134" w:type="dxa"/>
          </w:tcPr>
          <w:p>
            <w:pPr>
              <w:pStyle w:val="0"/>
              <w:jc w:val="center"/>
            </w:pPr>
            <w:r>
              <w:rPr>
                <w:sz w:val="24"/>
              </w:rPr>
              <w:t xml:space="preserve">ds36.012</w:t>
            </w:r>
          </w:p>
        </w:tc>
        <w:tc>
          <w:tcPr>
            <w:tcW w:w="7937" w:type="dxa"/>
          </w:tcPr>
          <w:p>
            <w:pPr>
              <w:pStyle w:val="0"/>
            </w:pPr>
            <w:r>
              <w:rPr>
                <w:sz w:val="24"/>
              </w:rPr>
              <w:t xml:space="preserve">Проведение иммунизации против респираторно- синцитиальной вирусной инфекции (уровень 1)</w:t>
            </w:r>
          </w:p>
        </w:tc>
      </w:tr>
      <w:tr>
        <w:tc>
          <w:tcPr>
            <w:tcW w:w="1134" w:type="dxa"/>
          </w:tcPr>
          <w:p>
            <w:pPr>
              <w:pStyle w:val="0"/>
              <w:jc w:val="center"/>
            </w:pPr>
            <w:r>
              <w:rPr>
                <w:sz w:val="24"/>
              </w:rPr>
              <w:t xml:space="preserve">ds36.013</w:t>
            </w:r>
          </w:p>
        </w:tc>
        <w:tc>
          <w:tcPr>
            <w:tcW w:w="7937" w:type="dxa"/>
          </w:tcPr>
          <w:p>
            <w:pPr>
              <w:pStyle w:val="0"/>
            </w:pPr>
            <w:r>
              <w:rPr>
                <w:sz w:val="24"/>
              </w:rPr>
              <w:t xml:space="preserve">Проведение иммунизации против респираторно- синцитиальной вирусной инфекции (уровень 2)</w:t>
            </w:r>
          </w:p>
        </w:tc>
      </w:tr>
      <w:tr>
        <w:tc>
          <w:tcPr>
            <w:tcW w:w="1134" w:type="dxa"/>
          </w:tcPr>
          <w:p>
            <w:pPr>
              <w:pStyle w:val="0"/>
              <w:jc w:val="center"/>
            </w:pPr>
            <w:r>
              <w:rPr>
                <w:sz w:val="24"/>
              </w:rPr>
              <w:t xml:space="preserve">ds36.015</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ds36.016</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ds36.017</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ds36.018</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ds36.019</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ds36.020</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ds36.021</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ds36.022</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ds36.023</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18058" w:tooltip="&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&lt;1&gt;</w:t>
              </w:r>
            </w:hyperlink>
          </w:p>
        </w:tc>
      </w:tr>
      <w:tr>
        <w:tc>
          <w:tcPr>
            <w:tcW w:w="1134" w:type="dxa"/>
          </w:tcPr>
          <w:p>
            <w:pPr>
              <w:pStyle w:val="0"/>
              <w:jc w:val="center"/>
            </w:pPr>
            <w:r>
              <w:rPr>
                <w:sz w:val="24"/>
              </w:rPr>
              <w:t xml:space="preserve">ds36.024</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&lt;1&gt;</w:t>
            </w:r>
          </w:p>
        </w:tc>
      </w:tr>
      <w:tr>
        <w:tc>
          <w:tcPr>
            <w:tcW w:w="1134" w:type="dxa"/>
          </w:tcPr>
          <w:p>
            <w:pPr>
              <w:pStyle w:val="0"/>
              <w:jc w:val="center"/>
            </w:pPr>
            <w:r>
              <w:rPr>
                <w:sz w:val="24"/>
              </w:rPr>
              <w:t xml:space="preserve">ds36.025</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&lt;1&gt;</w:t>
            </w:r>
          </w:p>
        </w:tc>
      </w:tr>
      <w:tr>
        <w:tc>
          <w:tcPr>
            <w:tcW w:w="1134" w:type="dxa"/>
          </w:tcPr>
          <w:p>
            <w:pPr>
              <w:pStyle w:val="0"/>
              <w:jc w:val="center"/>
            </w:pPr>
            <w:r>
              <w:rPr>
                <w:sz w:val="24"/>
              </w:rPr>
              <w:t xml:space="preserve">ds36.026</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&lt;1&gt;</w:t>
            </w:r>
          </w:p>
        </w:tc>
      </w:tr>
      <w:tr>
        <w:tc>
          <w:tcPr>
            <w:tcW w:w="1134" w:type="dxa"/>
          </w:tcPr>
          <w:p>
            <w:pPr>
              <w:pStyle w:val="0"/>
              <w:jc w:val="center"/>
            </w:pPr>
            <w:r>
              <w:rPr>
                <w:sz w:val="24"/>
              </w:rPr>
              <w:t xml:space="preserve">ds36.027</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&lt;1&gt;</w:t>
            </w:r>
          </w:p>
        </w:tc>
      </w:tr>
      <w:tr>
        <w:tc>
          <w:tcPr>
            <w:tcW w:w="1134" w:type="dxa"/>
          </w:tcPr>
          <w:p>
            <w:pPr>
              <w:pStyle w:val="0"/>
              <w:jc w:val="center"/>
            </w:pPr>
            <w:r>
              <w:rPr>
                <w:sz w:val="24"/>
              </w:rPr>
              <w:t xml:space="preserve">ds36.028</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&lt;1&gt;</w:t>
            </w:r>
          </w:p>
        </w:tc>
      </w:tr>
      <w:tr>
        <w:tc>
          <w:tcPr>
            <w:tcW w:w="1134" w:type="dxa"/>
          </w:tcPr>
          <w:p>
            <w:pPr>
              <w:pStyle w:val="0"/>
              <w:jc w:val="center"/>
            </w:pPr>
            <w:r>
              <w:rPr>
                <w:sz w:val="24"/>
              </w:rPr>
              <w:t xml:space="preserve">ds36.029</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&lt;1&gt;</w:t>
            </w:r>
          </w:p>
        </w:tc>
      </w:tr>
      <w:tr>
        <w:tc>
          <w:tcPr>
            <w:tcW w:w="1134" w:type="dxa"/>
          </w:tcPr>
          <w:p>
            <w:pPr>
              <w:pStyle w:val="0"/>
              <w:jc w:val="center"/>
            </w:pPr>
            <w:r>
              <w:rPr>
                <w:sz w:val="24"/>
              </w:rPr>
              <w:t xml:space="preserve">ds36.030</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&lt;1&gt;</w:t>
            </w:r>
          </w:p>
        </w:tc>
      </w:tr>
      <w:tr>
        <w:tc>
          <w:tcPr>
            <w:tcW w:w="1134" w:type="dxa"/>
          </w:tcPr>
          <w:p>
            <w:pPr>
              <w:pStyle w:val="0"/>
              <w:jc w:val="center"/>
            </w:pPr>
            <w:r>
              <w:rPr>
                <w:sz w:val="24"/>
              </w:rPr>
              <w:t xml:space="preserve">ds36.031</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&lt;1&gt;</w:t>
            </w:r>
          </w:p>
        </w:tc>
      </w:tr>
      <w:tr>
        <w:tc>
          <w:tcPr>
            <w:tcW w:w="1134" w:type="dxa"/>
          </w:tcPr>
          <w:p>
            <w:pPr>
              <w:pStyle w:val="0"/>
              <w:jc w:val="center"/>
            </w:pPr>
            <w:r>
              <w:rPr>
                <w:sz w:val="24"/>
              </w:rPr>
              <w:t xml:space="preserve">ds36.032</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&lt;1&gt;</w:t>
            </w:r>
          </w:p>
        </w:tc>
      </w:tr>
      <w:tr>
        <w:tc>
          <w:tcPr>
            <w:tcW w:w="1134" w:type="dxa"/>
          </w:tcPr>
          <w:p>
            <w:pPr>
              <w:pStyle w:val="0"/>
              <w:jc w:val="center"/>
            </w:pPr>
            <w:r>
              <w:rPr>
                <w:sz w:val="24"/>
              </w:rPr>
              <w:t xml:space="preserve">ds36.033</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&lt;1&gt;</w:t>
            </w:r>
          </w:p>
        </w:tc>
      </w:tr>
      <w:tr>
        <w:tc>
          <w:tcPr>
            <w:tcW w:w="1134" w:type="dxa"/>
          </w:tcPr>
          <w:p>
            <w:pPr>
              <w:pStyle w:val="0"/>
              <w:jc w:val="center"/>
            </w:pPr>
            <w:r>
              <w:rPr>
                <w:sz w:val="24"/>
              </w:rPr>
              <w:t xml:space="preserve">ds36.034</w:t>
            </w:r>
          </w:p>
        </w:tc>
        <w:tc>
          <w:tcPr>
            <w:tcW w:w="7937" w:type="dxa"/>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&lt;1&gt;</w:t>
            </w:r>
          </w:p>
        </w:tc>
      </w:tr>
      <w:tr>
        <w:tc>
          <w:tcPr>
            <w:tcW w:w="1134" w:type="dxa"/>
          </w:tcPr>
          <w:p>
            <w:pPr>
              <w:pStyle w:val="0"/>
              <w:jc w:val="center"/>
            </w:pPr>
            <w:r>
              <w:rPr>
                <w:sz w:val="24"/>
              </w:rPr>
              <w:t xml:space="preserve">ds36.035</w:t>
            </w:r>
          </w:p>
        </w:tc>
        <w:tc>
          <w:tcPr>
            <w:tcW w:w="7937" w:type="dxa"/>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jc w:val="both"/>
      </w:pPr>
      <w:r>
        <w:rPr>
          <w:sz w:val="24"/>
        </w:rPr>
      </w:r>
    </w:p>
    <w:p>
      <w:pPr>
        <w:pStyle w:val="0"/>
        <w:ind w:firstLine="540"/>
        <w:jc w:val="both"/>
      </w:pPr>
      <w:r>
        <w:rPr>
          <w:sz w:val="24"/>
        </w:rPr>
        <w:t xml:space="preserve">--------------------------------</w:t>
      </w:r>
    </w:p>
    <w:bookmarkStart w:id="18058" w:name="P18058"/>
    <w:bookmarkEnd w:id="18058"/>
    <w:p>
      <w:pPr>
        <w:pStyle w:val="0"/>
        <w:spacing w:before="240" w:lineRule="auto"/>
        <w:ind w:firstLine="540"/>
        <w:jc w:val="both"/>
      </w:pPr>
      <w:r>
        <w:rPr>
          <w:sz w:val="24"/>
        </w:rPr>
        <w:t xml:space="preserve">&lt;1&gt;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11</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8072" w:name="P18072"/>
    <w:bookmarkEnd w:id="18072"/>
    <w:p>
      <w:pPr>
        <w:pStyle w:val="2"/>
        <w:jc w:val="center"/>
      </w:pPr>
      <w:r>
        <w:rPr>
          <w:sz w:val="24"/>
        </w:rPr>
        <w:t xml:space="preserve">СРЕДНИЕ НОРМАТИВЫ</w:t>
      </w:r>
    </w:p>
    <w:p>
      <w:pPr>
        <w:pStyle w:val="2"/>
        <w:jc w:val="center"/>
      </w:pPr>
      <w:r>
        <w:rPr>
          <w:sz w:val="24"/>
        </w:rPr>
        <w:t xml:space="preserve">объема медицинской помощи и средние нормативы финансовых</w:t>
      </w:r>
    </w:p>
    <w:p>
      <w:pPr>
        <w:pStyle w:val="2"/>
        <w:jc w:val="center"/>
      </w:pPr>
      <w:r>
        <w:rPr>
          <w:sz w:val="24"/>
        </w:rPr>
        <w:t xml:space="preserve">затрат на единицу объема медицинской помощи</w:t>
      </w:r>
    </w:p>
    <w:p>
      <w:pPr>
        <w:pStyle w:val="2"/>
        <w:jc w:val="center"/>
      </w:pPr>
      <w:r>
        <w:rPr>
          <w:sz w:val="24"/>
        </w:rPr>
        <w:t xml:space="preserve">на 2026 - 2028 годы</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8"/>
        <w:gridCol w:w="1774"/>
        <w:gridCol w:w="1504"/>
        <w:gridCol w:w="1504"/>
        <w:gridCol w:w="1504"/>
        <w:gridCol w:w="1504"/>
        <w:gridCol w:w="1504"/>
        <w:gridCol w:w="1504"/>
      </w:tblGrid>
      <w:tr>
        <w:tc>
          <w:tcPr>
            <w:tcW w:w="2778" w:type="dxa"/>
            <w:vAlign w:val="center"/>
            <w:vMerge w:val="restart"/>
          </w:tcPr>
          <w:p>
            <w:pPr>
              <w:pStyle w:val="0"/>
              <w:jc w:val="center"/>
            </w:pPr>
            <w:r>
              <w:rPr>
                <w:sz w:val="24"/>
              </w:rPr>
              <w:t xml:space="preserve">Виды и условия оказания медицинской помощи</w:t>
            </w:r>
          </w:p>
        </w:tc>
        <w:tc>
          <w:tcPr>
            <w:tcW w:w="1774" w:type="dxa"/>
            <w:vAlign w:val="center"/>
            <w:vMerge w:val="restart"/>
          </w:tcPr>
          <w:p>
            <w:pPr>
              <w:pStyle w:val="0"/>
              <w:jc w:val="center"/>
            </w:pPr>
            <w:r>
              <w:rPr>
                <w:sz w:val="24"/>
              </w:rPr>
              <w:t xml:space="preserve">Единица измерения на одного жителя / одно застрахованное лицо</w:t>
            </w:r>
          </w:p>
        </w:tc>
        <w:tc>
          <w:tcPr>
            <w:gridSpan w:val="2"/>
            <w:tcW w:w="3008" w:type="dxa"/>
            <w:vAlign w:val="center"/>
          </w:tcPr>
          <w:p>
            <w:pPr>
              <w:pStyle w:val="0"/>
              <w:jc w:val="center"/>
            </w:pPr>
            <w:r>
              <w:rPr>
                <w:sz w:val="24"/>
              </w:rPr>
              <w:t xml:space="preserve">2026 год</w:t>
            </w:r>
          </w:p>
        </w:tc>
        <w:tc>
          <w:tcPr>
            <w:gridSpan w:val="2"/>
            <w:tcW w:w="3008" w:type="dxa"/>
            <w:vAlign w:val="center"/>
          </w:tcPr>
          <w:p>
            <w:pPr>
              <w:pStyle w:val="0"/>
              <w:jc w:val="center"/>
            </w:pPr>
            <w:r>
              <w:rPr>
                <w:sz w:val="24"/>
              </w:rPr>
              <w:t xml:space="preserve">2027 год</w:t>
            </w:r>
          </w:p>
        </w:tc>
        <w:tc>
          <w:tcPr>
            <w:gridSpan w:val="2"/>
            <w:tcW w:w="3008" w:type="dxa"/>
            <w:vAlign w:val="center"/>
          </w:tcPr>
          <w:p>
            <w:pPr>
              <w:pStyle w:val="0"/>
              <w:jc w:val="center"/>
            </w:pPr>
            <w:r>
              <w:rPr>
                <w:sz w:val="24"/>
              </w:rPr>
              <w:t xml:space="preserve">2028 год</w:t>
            </w:r>
          </w:p>
        </w:tc>
      </w:tr>
      <w:tr>
        <w:tc>
          <w:tcPr>
            <w:vMerge w:val="continue"/>
          </w:tcPr>
          <w:p/>
        </w:tc>
        <w:tc>
          <w:tcPr>
            <w:vMerge w:val="continue"/>
          </w:tcPr>
          <w:p/>
        </w:tc>
        <w:tc>
          <w:tcPr>
            <w:tcW w:w="1504" w:type="dxa"/>
            <w:vAlign w:val="center"/>
          </w:tcPr>
          <w:p>
            <w:pPr>
              <w:pStyle w:val="0"/>
              <w:jc w:val="center"/>
            </w:pPr>
            <w:r>
              <w:rPr>
                <w:sz w:val="24"/>
              </w:rPr>
              <w:t xml:space="preserve">нормативы объема медицинской помощи</w:t>
            </w:r>
          </w:p>
        </w:tc>
        <w:tc>
          <w:tcPr>
            <w:tcW w:w="1504" w:type="dxa"/>
            <w:vAlign w:val="center"/>
          </w:tcPr>
          <w:p>
            <w:pPr>
              <w:pStyle w:val="0"/>
              <w:jc w:val="center"/>
            </w:pPr>
            <w:r>
              <w:rPr>
                <w:sz w:val="24"/>
              </w:rPr>
              <w:t xml:space="preserve">нормативы финансовых затрат на единицу объема медицинской помощи, руб.</w:t>
            </w:r>
          </w:p>
        </w:tc>
        <w:tc>
          <w:tcPr>
            <w:tcW w:w="1504" w:type="dxa"/>
            <w:vAlign w:val="center"/>
          </w:tcPr>
          <w:p>
            <w:pPr>
              <w:pStyle w:val="0"/>
              <w:jc w:val="center"/>
            </w:pPr>
            <w:r>
              <w:rPr>
                <w:sz w:val="24"/>
              </w:rPr>
              <w:t xml:space="preserve">нормативы объема медицинской помощи</w:t>
            </w:r>
          </w:p>
        </w:tc>
        <w:tc>
          <w:tcPr>
            <w:tcW w:w="1504" w:type="dxa"/>
            <w:vAlign w:val="center"/>
          </w:tcPr>
          <w:p>
            <w:pPr>
              <w:pStyle w:val="0"/>
              <w:jc w:val="center"/>
            </w:pPr>
            <w:r>
              <w:rPr>
                <w:sz w:val="24"/>
              </w:rPr>
              <w:t xml:space="preserve">нормативы финансовых затрат на единицу объема медицинской помощи, руб.</w:t>
            </w:r>
          </w:p>
        </w:tc>
        <w:tc>
          <w:tcPr>
            <w:tcW w:w="1504" w:type="dxa"/>
            <w:vAlign w:val="center"/>
          </w:tcPr>
          <w:p>
            <w:pPr>
              <w:pStyle w:val="0"/>
              <w:jc w:val="center"/>
            </w:pPr>
            <w:r>
              <w:rPr>
                <w:sz w:val="24"/>
              </w:rPr>
              <w:t xml:space="preserve">нормативы объема медицинской помощи</w:t>
            </w:r>
          </w:p>
        </w:tc>
        <w:tc>
          <w:tcPr>
            <w:tcW w:w="1504" w:type="dxa"/>
            <w:vAlign w:val="center"/>
          </w:tcPr>
          <w:p>
            <w:pPr>
              <w:pStyle w:val="0"/>
              <w:jc w:val="center"/>
            </w:pPr>
            <w:r>
              <w:rPr>
                <w:sz w:val="24"/>
              </w:rPr>
              <w:t xml:space="preserve">нормативы финансовых затрат на единицу объема медицинской помощи, руб.</w:t>
            </w:r>
          </w:p>
        </w:tc>
      </w:tr>
      <w:tr>
        <w:tc>
          <w:tcPr>
            <w:tcW w:w="2778" w:type="dxa"/>
            <w:vAlign w:val="center"/>
          </w:tcPr>
          <w:p>
            <w:pPr>
              <w:pStyle w:val="0"/>
              <w:jc w:val="center"/>
            </w:pPr>
            <w:r>
              <w:rPr>
                <w:sz w:val="24"/>
              </w:rPr>
              <w:t xml:space="preserve">1</w:t>
            </w:r>
          </w:p>
        </w:tc>
        <w:tc>
          <w:tcPr>
            <w:tcW w:w="1774" w:type="dxa"/>
            <w:vAlign w:val="center"/>
          </w:tcPr>
          <w:p>
            <w:pPr>
              <w:pStyle w:val="0"/>
              <w:jc w:val="center"/>
            </w:pPr>
            <w:r>
              <w:rPr>
                <w:sz w:val="24"/>
              </w:rPr>
              <w:t xml:space="preserve">2</w:t>
            </w:r>
          </w:p>
        </w:tc>
        <w:tc>
          <w:tcPr>
            <w:tcW w:w="1504" w:type="dxa"/>
            <w:vAlign w:val="center"/>
          </w:tcPr>
          <w:p>
            <w:pPr>
              <w:pStyle w:val="0"/>
              <w:jc w:val="center"/>
            </w:pPr>
            <w:r>
              <w:rPr>
                <w:sz w:val="24"/>
              </w:rPr>
              <w:t xml:space="preserve">3</w:t>
            </w:r>
          </w:p>
        </w:tc>
        <w:tc>
          <w:tcPr>
            <w:tcW w:w="1504" w:type="dxa"/>
            <w:vAlign w:val="center"/>
          </w:tcPr>
          <w:p>
            <w:pPr>
              <w:pStyle w:val="0"/>
              <w:jc w:val="center"/>
            </w:pPr>
            <w:r>
              <w:rPr>
                <w:sz w:val="24"/>
              </w:rPr>
              <w:t xml:space="preserve">4</w:t>
            </w:r>
          </w:p>
        </w:tc>
        <w:tc>
          <w:tcPr>
            <w:tcW w:w="1504" w:type="dxa"/>
            <w:vAlign w:val="center"/>
          </w:tcPr>
          <w:p>
            <w:pPr>
              <w:pStyle w:val="0"/>
              <w:jc w:val="center"/>
            </w:pPr>
            <w:r>
              <w:rPr>
                <w:sz w:val="24"/>
              </w:rPr>
              <w:t xml:space="preserve">5</w:t>
            </w:r>
          </w:p>
        </w:tc>
        <w:tc>
          <w:tcPr>
            <w:tcW w:w="1504" w:type="dxa"/>
            <w:vAlign w:val="center"/>
          </w:tcPr>
          <w:p>
            <w:pPr>
              <w:pStyle w:val="0"/>
              <w:jc w:val="center"/>
            </w:pPr>
            <w:r>
              <w:rPr>
                <w:sz w:val="24"/>
              </w:rPr>
              <w:t xml:space="preserve">6</w:t>
            </w:r>
          </w:p>
        </w:tc>
        <w:tc>
          <w:tcPr>
            <w:tcW w:w="1504" w:type="dxa"/>
            <w:vAlign w:val="center"/>
          </w:tcPr>
          <w:p>
            <w:pPr>
              <w:pStyle w:val="0"/>
              <w:jc w:val="center"/>
            </w:pPr>
            <w:r>
              <w:rPr>
                <w:sz w:val="24"/>
              </w:rPr>
              <w:t xml:space="preserve">7</w:t>
            </w:r>
          </w:p>
        </w:tc>
        <w:tc>
          <w:tcPr>
            <w:tcW w:w="1504" w:type="dxa"/>
            <w:vAlign w:val="center"/>
          </w:tcPr>
          <w:p>
            <w:pPr>
              <w:pStyle w:val="0"/>
              <w:jc w:val="center"/>
            </w:pPr>
            <w:r>
              <w:rPr>
                <w:sz w:val="24"/>
              </w:rPr>
              <w:t xml:space="preserve">8</w:t>
            </w:r>
          </w:p>
        </w:tc>
      </w:tr>
      <w:tr>
        <w:tc>
          <w:tcPr>
            <w:gridSpan w:val="8"/>
            <w:tcW w:w="13576" w:type="dxa"/>
            <w:vAlign w:val="center"/>
          </w:tcPr>
          <w:p>
            <w:pPr>
              <w:pStyle w:val="0"/>
              <w:outlineLvl w:val="2"/>
              <w:jc w:val="center"/>
            </w:pPr>
            <w:r>
              <w:rPr>
                <w:sz w:val="24"/>
              </w:rPr>
              <w:t xml:space="preserve">I. За счет бюджетных ассигнований соответствующих бюджетов </w:t>
            </w:r>
            <w:hyperlink w:history="0" w:anchor="P19662" w:tooltip="&lt;1&gt; Средние нормативы объема оказания и средние нормативы финансовых затрат на единицу объема медицинской помощи за счет бюджетных ассигнований бюджета Пермского края.">
              <w:r>
                <w:rPr>
                  <w:sz w:val="24"/>
                  <w:color w:val="0000ff"/>
                </w:rPr>
                <w:t xml:space="preserve">&lt;1&gt;</w:t>
              </w:r>
            </w:hyperlink>
          </w:p>
        </w:tc>
      </w:tr>
      <w:tr>
        <w:tc>
          <w:tcPr>
            <w:tcW w:w="2778" w:type="dxa"/>
            <w:vAlign w:val="center"/>
          </w:tcPr>
          <w:p>
            <w:pPr>
              <w:pStyle w:val="0"/>
            </w:pPr>
            <w:r>
              <w:rPr>
                <w:sz w:val="24"/>
              </w:rPr>
              <w:t xml:space="preserve">1. Санитарно-авиационная эвакуация, осуществляемая воздушными судами, оказание специализированной медицинской помощи отделениями экстренной консультативной скорой медицинской помощи, а также скорая медицинская помощь, оказанная не застрахованным по обязательному медицинскому страхованию лицам за счет средств бюджета Пермского края, с учетом уровней оказания медицинской помощи, всего, в том числе:</w:t>
            </w:r>
          </w:p>
        </w:tc>
        <w:tc>
          <w:tcPr>
            <w:tcW w:w="1774" w:type="dxa"/>
            <w:vAlign w:val="center"/>
          </w:tcPr>
          <w:p>
            <w:pPr>
              <w:pStyle w:val="0"/>
              <w:jc w:val="center"/>
            </w:pPr>
            <w:r>
              <w:rPr>
                <w:sz w:val="24"/>
              </w:rPr>
              <w:t xml:space="preserve">вызов</w:t>
            </w:r>
          </w:p>
        </w:tc>
        <w:tc>
          <w:tcPr>
            <w:tcW w:w="1504" w:type="dxa"/>
            <w:vAlign w:val="center"/>
          </w:tcPr>
          <w:p>
            <w:pPr>
              <w:pStyle w:val="0"/>
              <w:jc w:val="center"/>
            </w:pPr>
            <w:r>
              <w:rPr>
                <w:sz w:val="24"/>
              </w:rPr>
              <w:t xml:space="preserve">0,0085</w:t>
            </w:r>
          </w:p>
        </w:tc>
        <w:tc>
          <w:tcPr>
            <w:tcW w:w="1504" w:type="dxa"/>
            <w:vAlign w:val="center"/>
          </w:tcPr>
          <w:p>
            <w:pPr>
              <w:pStyle w:val="0"/>
              <w:jc w:val="center"/>
            </w:pPr>
            <w:r>
              <w:rPr>
                <w:sz w:val="24"/>
              </w:rPr>
              <w:t xml:space="preserve">22564,90</w:t>
            </w:r>
          </w:p>
        </w:tc>
        <w:tc>
          <w:tcPr>
            <w:tcW w:w="1504" w:type="dxa"/>
            <w:vAlign w:val="center"/>
          </w:tcPr>
          <w:p>
            <w:pPr>
              <w:pStyle w:val="0"/>
              <w:jc w:val="center"/>
            </w:pPr>
            <w:r>
              <w:rPr>
                <w:sz w:val="24"/>
              </w:rPr>
              <w:t xml:space="preserve">0,0085</w:t>
            </w:r>
          </w:p>
        </w:tc>
        <w:tc>
          <w:tcPr>
            <w:tcW w:w="1504" w:type="dxa"/>
            <w:vAlign w:val="center"/>
          </w:tcPr>
          <w:p>
            <w:pPr>
              <w:pStyle w:val="0"/>
              <w:jc w:val="center"/>
            </w:pPr>
            <w:r>
              <w:rPr>
                <w:sz w:val="24"/>
              </w:rPr>
              <w:t xml:space="preserve">21926,5</w:t>
            </w:r>
          </w:p>
        </w:tc>
        <w:tc>
          <w:tcPr>
            <w:tcW w:w="1504" w:type="dxa"/>
            <w:vAlign w:val="center"/>
          </w:tcPr>
          <w:p>
            <w:pPr>
              <w:pStyle w:val="0"/>
              <w:jc w:val="center"/>
            </w:pPr>
            <w:r>
              <w:rPr>
                <w:sz w:val="24"/>
              </w:rPr>
              <w:t xml:space="preserve">0,0085</w:t>
            </w:r>
          </w:p>
        </w:tc>
        <w:tc>
          <w:tcPr>
            <w:tcW w:w="1504" w:type="dxa"/>
            <w:vAlign w:val="center"/>
          </w:tcPr>
          <w:p>
            <w:pPr>
              <w:pStyle w:val="0"/>
              <w:jc w:val="center"/>
            </w:pPr>
            <w:r>
              <w:rPr>
                <w:sz w:val="24"/>
              </w:rPr>
              <w:t xml:space="preserve">22056,12</w:t>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вызов</w:t>
            </w:r>
          </w:p>
        </w:tc>
        <w:tc>
          <w:tcPr>
            <w:tcW w:w="1504" w:type="dxa"/>
            <w:vAlign w:val="center"/>
          </w:tcPr>
          <w:p>
            <w:pPr>
              <w:pStyle w:val="0"/>
              <w:jc w:val="center"/>
            </w:pPr>
            <w:r>
              <w:rPr>
                <w:sz w:val="24"/>
              </w:rPr>
              <w:t xml:space="preserve">0,0072</w:t>
            </w:r>
          </w:p>
        </w:tc>
        <w:tc>
          <w:tcPr>
            <w:tcW w:w="1504" w:type="dxa"/>
            <w:vAlign w:val="center"/>
          </w:tcPr>
          <w:p>
            <w:pPr>
              <w:pStyle w:val="0"/>
              <w:jc w:val="center"/>
            </w:pPr>
            <w:r>
              <w:rPr>
                <w:sz w:val="24"/>
              </w:rPr>
              <w:t xml:space="preserve">4490,94</w:t>
            </w:r>
          </w:p>
        </w:tc>
        <w:tc>
          <w:tcPr>
            <w:tcW w:w="1504" w:type="dxa"/>
            <w:vAlign w:val="center"/>
          </w:tcPr>
          <w:p>
            <w:pPr>
              <w:pStyle w:val="0"/>
              <w:jc w:val="center"/>
            </w:pPr>
            <w:r>
              <w:rPr>
                <w:sz w:val="24"/>
              </w:rPr>
              <w:t xml:space="preserve">0,0072</w:t>
            </w:r>
          </w:p>
        </w:tc>
        <w:tc>
          <w:tcPr>
            <w:tcW w:w="1504" w:type="dxa"/>
            <w:vAlign w:val="center"/>
          </w:tcPr>
          <w:p>
            <w:pPr>
              <w:pStyle w:val="0"/>
              <w:jc w:val="center"/>
            </w:pPr>
            <w:r>
              <w:rPr>
                <w:sz w:val="24"/>
              </w:rPr>
              <w:t xml:space="preserve">4493,94</w:t>
            </w:r>
          </w:p>
        </w:tc>
        <w:tc>
          <w:tcPr>
            <w:tcW w:w="1504" w:type="dxa"/>
            <w:vAlign w:val="center"/>
          </w:tcPr>
          <w:p>
            <w:pPr>
              <w:pStyle w:val="0"/>
              <w:jc w:val="center"/>
            </w:pPr>
            <w:r>
              <w:rPr>
                <w:sz w:val="24"/>
              </w:rPr>
              <w:t xml:space="preserve">0,0072</w:t>
            </w:r>
          </w:p>
        </w:tc>
        <w:tc>
          <w:tcPr>
            <w:tcW w:w="1504" w:type="dxa"/>
            <w:vAlign w:val="center"/>
          </w:tcPr>
          <w:p>
            <w:pPr>
              <w:pStyle w:val="0"/>
              <w:jc w:val="center"/>
            </w:pPr>
            <w:r>
              <w:rPr>
                <w:sz w:val="24"/>
              </w:rPr>
              <w:t xml:space="preserve">4493,94</w:t>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вызов</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вызов</w:t>
            </w:r>
          </w:p>
        </w:tc>
        <w:tc>
          <w:tcPr>
            <w:tcW w:w="1504" w:type="dxa"/>
            <w:vAlign w:val="center"/>
          </w:tcPr>
          <w:p>
            <w:pPr>
              <w:pStyle w:val="0"/>
              <w:jc w:val="center"/>
            </w:pPr>
            <w:r>
              <w:rPr>
                <w:sz w:val="24"/>
              </w:rPr>
              <w:t xml:space="preserve">0,0013</w:t>
            </w:r>
          </w:p>
        </w:tc>
        <w:tc>
          <w:tcPr>
            <w:tcW w:w="1504" w:type="dxa"/>
            <w:vAlign w:val="center"/>
          </w:tcPr>
          <w:p>
            <w:pPr>
              <w:pStyle w:val="0"/>
              <w:jc w:val="center"/>
            </w:pPr>
            <w:r>
              <w:rPr>
                <w:sz w:val="24"/>
              </w:rPr>
              <w:t xml:space="preserve">122666,83</w:t>
            </w:r>
          </w:p>
        </w:tc>
        <w:tc>
          <w:tcPr>
            <w:tcW w:w="1504" w:type="dxa"/>
            <w:vAlign w:val="center"/>
          </w:tcPr>
          <w:p>
            <w:pPr>
              <w:pStyle w:val="0"/>
              <w:jc w:val="center"/>
            </w:pPr>
            <w:r>
              <w:rPr>
                <w:sz w:val="24"/>
              </w:rPr>
              <w:t xml:space="preserve">0,0013</w:t>
            </w:r>
          </w:p>
        </w:tc>
        <w:tc>
          <w:tcPr>
            <w:tcW w:w="1504" w:type="dxa"/>
            <w:vAlign w:val="center"/>
          </w:tcPr>
          <w:p>
            <w:pPr>
              <w:pStyle w:val="0"/>
              <w:jc w:val="center"/>
            </w:pPr>
            <w:r>
              <w:rPr>
                <w:sz w:val="24"/>
              </w:rPr>
              <w:t xml:space="preserve">118476,06</w:t>
            </w:r>
          </w:p>
        </w:tc>
        <w:tc>
          <w:tcPr>
            <w:tcW w:w="1504" w:type="dxa"/>
            <w:vAlign w:val="center"/>
          </w:tcPr>
          <w:p>
            <w:pPr>
              <w:pStyle w:val="0"/>
              <w:jc w:val="center"/>
            </w:pPr>
            <w:r>
              <w:rPr>
                <w:sz w:val="24"/>
              </w:rPr>
              <w:t xml:space="preserve">0,0013</w:t>
            </w:r>
          </w:p>
        </w:tc>
        <w:tc>
          <w:tcPr>
            <w:tcW w:w="1504" w:type="dxa"/>
            <w:vAlign w:val="center"/>
          </w:tcPr>
          <w:p>
            <w:pPr>
              <w:pStyle w:val="0"/>
              <w:jc w:val="center"/>
            </w:pPr>
            <w:r>
              <w:rPr>
                <w:sz w:val="24"/>
              </w:rPr>
              <w:t xml:space="preserve">119323,59</w:t>
            </w:r>
          </w:p>
        </w:tc>
      </w:tr>
      <w:tr>
        <w:tc>
          <w:tcPr>
            <w:tcW w:w="2778" w:type="dxa"/>
            <w:vAlign w:val="center"/>
          </w:tcPr>
          <w:p>
            <w:pPr>
              <w:pStyle w:val="0"/>
            </w:pPr>
            <w:r>
              <w:rPr>
                <w:sz w:val="24"/>
              </w:rPr>
              <w:t xml:space="preserve">2. Первичная медико-санитарная помощь</w:t>
            </w:r>
          </w:p>
        </w:tc>
        <w:tc>
          <w:tcPr>
            <w:tcW w:w="177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2778" w:type="dxa"/>
            <w:vAlign w:val="center"/>
          </w:tcPr>
          <w:p>
            <w:pPr>
              <w:pStyle w:val="0"/>
            </w:pPr>
            <w:r>
              <w:rPr>
                <w:sz w:val="24"/>
              </w:rPr>
              <w:t xml:space="preserve">2.1. в амбулаторных условиях:</w:t>
            </w:r>
          </w:p>
        </w:tc>
        <w:tc>
          <w:tcPr>
            <w:tcW w:w="177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2778" w:type="dxa"/>
            <w:vAlign w:val="center"/>
          </w:tcPr>
          <w:p>
            <w:pPr>
              <w:pStyle w:val="0"/>
            </w:pPr>
            <w:r>
              <w:rPr>
                <w:sz w:val="24"/>
              </w:rPr>
              <w:t xml:space="preserve">в том числе:</w:t>
            </w:r>
          </w:p>
        </w:tc>
        <w:tc>
          <w:tcPr>
            <w:tcW w:w="177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2778" w:type="dxa"/>
            <w:vAlign w:val="center"/>
          </w:tcPr>
          <w:p>
            <w:pPr>
              <w:pStyle w:val="0"/>
            </w:pPr>
            <w:r>
              <w:rPr>
                <w:sz w:val="24"/>
              </w:rPr>
              <w:t xml:space="preserve">2.1.1. с профилактической и иными целями </w:t>
            </w:r>
            <w:hyperlink w:history="0" w:anchor="P19663" w:tooltip="&lt;2&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
              <w:r>
                <w:rPr>
                  <w:sz w:val="24"/>
                  <w:color w:val="0000ff"/>
                </w:rPr>
                <w:t xml:space="preserve">&lt;2&gt;</w:t>
              </w:r>
            </w:hyperlink>
            <w:r>
              <w:rPr>
                <w:sz w:val="24"/>
              </w:rPr>
              <w:t xml:space="preserve">, с учетом уровней оказания медицинской помощи, всего, в том числе:</w:t>
            </w:r>
          </w:p>
        </w:tc>
        <w:tc>
          <w:tcPr>
            <w:tcW w:w="1774" w:type="dxa"/>
            <w:vAlign w:val="center"/>
          </w:tcPr>
          <w:p>
            <w:pPr>
              <w:pStyle w:val="0"/>
              <w:jc w:val="center"/>
            </w:pPr>
            <w:r>
              <w:rPr>
                <w:sz w:val="24"/>
              </w:rPr>
              <w:t xml:space="preserve">посещение</w:t>
            </w:r>
          </w:p>
        </w:tc>
        <w:tc>
          <w:tcPr>
            <w:tcW w:w="1504" w:type="dxa"/>
            <w:vAlign w:val="center"/>
          </w:tcPr>
          <w:p>
            <w:pPr>
              <w:pStyle w:val="0"/>
              <w:jc w:val="center"/>
            </w:pPr>
            <w:r>
              <w:rPr>
                <w:sz w:val="24"/>
              </w:rPr>
              <w:t xml:space="preserve">0,013419</w:t>
            </w:r>
          </w:p>
        </w:tc>
        <w:tc>
          <w:tcPr>
            <w:tcW w:w="1504" w:type="dxa"/>
            <w:vAlign w:val="center"/>
          </w:tcPr>
          <w:p>
            <w:pPr>
              <w:pStyle w:val="0"/>
              <w:jc w:val="center"/>
            </w:pPr>
            <w:r>
              <w:rPr>
                <w:sz w:val="24"/>
              </w:rPr>
              <w:t xml:space="preserve">5170,42</w:t>
            </w:r>
          </w:p>
        </w:tc>
        <w:tc>
          <w:tcPr>
            <w:tcW w:w="1504" w:type="dxa"/>
            <w:vAlign w:val="center"/>
          </w:tcPr>
          <w:p>
            <w:pPr>
              <w:pStyle w:val="0"/>
              <w:jc w:val="center"/>
            </w:pPr>
            <w:r>
              <w:rPr>
                <w:sz w:val="24"/>
              </w:rPr>
              <w:t xml:space="preserve">0,0134</w:t>
            </w:r>
          </w:p>
        </w:tc>
        <w:tc>
          <w:tcPr>
            <w:tcW w:w="1504" w:type="dxa"/>
            <w:vAlign w:val="center"/>
          </w:tcPr>
          <w:p>
            <w:pPr>
              <w:pStyle w:val="0"/>
              <w:jc w:val="center"/>
            </w:pPr>
            <w:r>
              <w:rPr>
                <w:sz w:val="24"/>
              </w:rPr>
              <w:t xml:space="preserve">5224,75</w:t>
            </w:r>
          </w:p>
        </w:tc>
        <w:tc>
          <w:tcPr>
            <w:tcW w:w="1504" w:type="dxa"/>
            <w:vAlign w:val="center"/>
          </w:tcPr>
          <w:p>
            <w:pPr>
              <w:pStyle w:val="0"/>
              <w:jc w:val="center"/>
            </w:pPr>
            <w:r>
              <w:rPr>
                <w:sz w:val="24"/>
              </w:rPr>
              <w:t xml:space="preserve">0,0134</w:t>
            </w:r>
          </w:p>
        </w:tc>
        <w:tc>
          <w:tcPr>
            <w:tcW w:w="1504" w:type="dxa"/>
            <w:vAlign w:val="center"/>
          </w:tcPr>
          <w:p>
            <w:pPr>
              <w:pStyle w:val="0"/>
              <w:jc w:val="center"/>
            </w:pPr>
            <w:r>
              <w:rPr>
                <w:sz w:val="24"/>
              </w:rPr>
              <w:t xml:space="preserve">5228,28</w:t>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посещение</w:t>
            </w:r>
          </w:p>
        </w:tc>
        <w:tc>
          <w:tcPr>
            <w:tcW w:w="1504" w:type="dxa"/>
            <w:vAlign w:val="center"/>
          </w:tcPr>
          <w:p>
            <w:pPr>
              <w:pStyle w:val="0"/>
              <w:jc w:val="center"/>
            </w:pPr>
            <w:r>
              <w:rPr>
                <w:sz w:val="24"/>
              </w:rPr>
              <w:t xml:space="preserve">x</w:t>
            </w:r>
          </w:p>
        </w:tc>
        <w:tc>
          <w:tcPr>
            <w:tcW w:w="1504" w:type="dxa"/>
            <w:vAlign w:val="center"/>
          </w:tcPr>
          <w:p>
            <w:pPr>
              <w:pStyle w:val="0"/>
            </w:pPr>
            <w:r>
              <w:rPr>
                <w:sz w:val="24"/>
              </w:rPr>
            </w:r>
          </w:p>
        </w:tc>
        <w:tc>
          <w:tcPr>
            <w:tcW w:w="1504" w:type="dxa"/>
            <w:vAlign w:val="center"/>
          </w:tcPr>
          <w:p>
            <w:pPr>
              <w:pStyle w:val="0"/>
              <w:jc w:val="center"/>
            </w:pPr>
            <w:r>
              <w:rPr>
                <w:sz w:val="24"/>
              </w:rPr>
              <w:t xml:space="preserve">x</w:t>
            </w:r>
          </w:p>
        </w:tc>
        <w:tc>
          <w:tcPr>
            <w:tcW w:w="1504" w:type="dxa"/>
            <w:vAlign w:val="center"/>
          </w:tcPr>
          <w:p>
            <w:pPr>
              <w:pStyle w:val="0"/>
            </w:pPr>
            <w:r>
              <w:rPr>
                <w:sz w:val="24"/>
              </w:rPr>
            </w:r>
          </w:p>
        </w:tc>
        <w:tc>
          <w:tcPr>
            <w:tcW w:w="1504" w:type="dxa"/>
            <w:vAlign w:val="center"/>
          </w:tcPr>
          <w:p>
            <w:pPr>
              <w:pStyle w:val="0"/>
              <w:jc w:val="center"/>
            </w:pPr>
            <w:r>
              <w:rPr>
                <w:sz w:val="24"/>
              </w:rPr>
              <w:t xml:space="preserve">x</w:t>
            </w:r>
          </w:p>
        </w:tc>
        <w:tc>
          <w:tcPr>
            <w:tcW w:w="1504" w:type="dxa"/>
            <w:vAlign w:val="center"/>
          </w:tcPr>
          <w:p>
            <w:pPr>
              <w:pStyle w:val="0"/>
            </w:pPr>
            <w:r>
              <w:rPr>
                <w:sz w:val="24"/>
              </w:rPr>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посещение</w:t>
            </w:r>
          </w:p>
        </w:tc>
        <w:tc>
          <w:tcPr>
            <w:tcW w:w="1504" w:type="dxa"/>
            <w:vAlign w:val="center"/>
          </w:tcPr>
          <w:p>
            <w:pPr>
              <w:pStyle w:val="0"/>
              <w:jc w:val="center"/>
            </w:pPr>
            <w:r>
              <w:rPr>
                <w:sz w:val="24"/>
              </w:rPr>
              <w:t xml:space="preserve">0,013419</w:t>
            </w:r>
          </w:p>
        </w:tc>
        <w:tc>
          <w:tcPr>
            <w:tcW w:w="1504" w:type="dxa"/>
            <w:vAlign w:val="center"/>
          </w:tcPr>
          <w:p>
            <w:pPr>
              <w:pStyle w:val="0"/>
              <w:jc w:val="center"/>
            </w:pPr>
            <w:r>
              <w:rPr>
                <w:sz w:val="24"/>
              </w:rPr>
              <w:t xml:space="preserve">5170,42</w:t>
            </w:r>
          </w:p>
        </w:tc>
        <w:tc>
          <w:tcPr>
            <w:tcW w:w="1504" w:type="dxa"/>
            <w:vAlign w:val="center"/>
          </w:tcPr>
          <w:p>
            <w:pPr>
              <w:pStyle w:val="0"/>
              <w:jc w:val="center"/>
            </w:pPr>
            <w:r>
              <w:rPr>
                <w:sz w:val="24"/>
              </w:rPr>
              <w:t xml:space="preserve">0,0134</w:t>
            </w:r>
          </w:p>
        </w:tc>
        <w:tc>
          <w:tcPr>
            <w:tcW w:w="1504" w:type="dxa"/>
            <w:vAlign w:val="center"/>
          </w:tcPr>
          <w:p>
            <w:pPr>
              <w:pStyle w:val="0"/>
              <w:jc w:val="center"/>
            </w:pPr>
            <w:r>
              <w:rPr>
                <w:sz w:val="24"/>
              </w:rPr>
              <w:t xml:space="preserve">5224,75</w:t>
            </w:r>
          </w:p>
        </w:tc>
        <w:tc>
          <w:tcPr>
            <w:tcW w:w="1504" w:type="dxa"/>
            <w:vAlign w:val="center"/>
          </w:tcPr>
          <w:p>
            <w:pPr>
              <w:pStyle w:val="0"/>
              <w:jc w:val="center"/>
            </w:pPr>
            <w:r>
              <w:rPr>
                <w:sz w:val="24"/>
              </w:rPr>
              <w:t xml:space="preserve">0,0134</w:t>
            </w:r>
          </w:p>
        </w:tc>
        <w:tc>
          <w:tcPr>
            <w:tcW w:w="1504" w:type="dxa"/>
            <w:vAlign w:val="center"/>
          </w:tcPr>
          <w:p>
            <w:pPr>
              <w:pStyle w:val="0"/>
              <w:jc w:val="center"/>
            </w:pPr>
            <w:r>
              <w:rPr>
                <w:sz w:val="24"/>
              </w:rPr>
              <w:t xml:space="preserve">5228,28</w:t>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посещение</w:t>
            </w:r>
          </w:p>
        </w:tc>
        <w:tc>
          <w:tcPr>
            <w:tcW w:w="1504" w:type="dxa"/>
            <w:vAlign w:val="center"/>
          </w:tcPr>
          <w:p>
            <w:pPr>
              <w:pStyle w:val="0"/>
              <w:jc w:val="center"/>
            </w:pPr>
            <w:r>
              <w:rPr>
                <w:sz w:val="24"/>
              </w:rPr>
              <w:t xml:space="preserve">x</w:t>
            </w:r>
          </w:p>
        </w:tc>
        <w:tc>
          <w:tcPr>
            <w:tcW w:w="1504" w:type="dxa"/>
            <w:vAlign w:val="center"/>
          </w:tcPr>
          <w:p>
            <w:pPr>
              <w:pStyle w:val="0"/>
            </w:pPr>
            <w:r>
              <w:rPr>
                <w:sz w:val="24"/>
              </w:rPr>
            </w:r>
          </w:p>
        </w:tc>
        <w:tc>
          <w:tcPr>
            <w:tcW w:w="1504" w:type="dxa"/>
            <w:vAlign w:val="center"/>
          </w:tcPr>
          <w:p>
            <w:pPr>
              <w:pStyle w:val="0"/>
              <w:jc w:val="center"/>
            </w:pPr>
            <w:r>
              <w:rPr>
                <w:sz w:val="24"/>
              </w:rPr>
              <w:t xml:space="preserve">x</w:t>
            </w:r>
          </w:p>
        </w:tc>
        <w:tc>
          <w:tcPr>
            <w:tcW w:w="1504" w:type="dxa"/>
            <w:vAlign w:val="center"/>
          </w:tcPr>
          <w:p>
            <w:pPr>
              <w:pStyle w:val="0"/>
            </w:pPr>
            <w:r>
              <w:rPr>
                <w:sz w:val="24"/>
              </w:rPr>
            </w:r>
          </w:p>
        </w:tc>
        <w:tc>
          <w:tcPr>
            <w:tcW w:w="1504" w:type="dxa"/>
            <w:vAlign w:val="center"/>
          </w:tcPr>
          <w:p>
            <w:pPr>
              <w:pStyle w:val="0"/>
              <w:jc w:val="center"/>
            </w:pPr>
            <w:r>
              <w:rPr>
                <w:sz w:val="24"/>
              </w:rPr>
              <w:t xml:space="preserve">x</w:t>
            </w:r>
          </w:p>
        </w:tc>
        <w:tc>
          <w:tcPr>
            <w:tcW w:w="1504" w:type="dxa"/>
            <w:vAlign w:val="center"/>
          </w:tcPr>
          <w:p>
            <w:pPr>
              <w:pStyle w:val="0"/>
            </w:pPr>
            <w:r>
              <w:rPr>
                <w:sz w:val="24"/>
              </w:rPr>
            </w:r>
          </w:p>
        </w:tc>
      </w:tr>
      <w:tr>
        <w:tc>
          <w:tcPr>
            <w:tcW w:w="2778" w:type="dxa"/>
            <w:vAlign w:val="center"/>
          </w:tcPr>
          <w:p>
            <w:pPr>
              <w:pStyle w:val="0"/>
            </w:pPr>
            <w:r>
              <w:rPr>
                <w:sz w:val="24"/>
              </w:rPr>
              <w:t xml:space="preserve">2.1.2. в связи с заболеваниями - обращений </w:t>
            </w:r>
            <w:hyperlink w:history="0" w:anchor="P19664" w:tooltip="&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двух, а также медико-психологическое консультирование и медико-психологическую помощь при заболеваниях, не входящих в базовую программу обязательного медицинского страхования.">
              <w:r>
                <w:rPr>
                  <w:sz w:val="24"/>
                  <w:color w:val="0000ff"/>
                </w:rPr>
                <w:t xml:space="preserve">&lt;3&gt;</w:t>
              </w:r>
            </w:hyperlink>
            <w:r>
              <w:rPr>
                <w:sz w:val="24"/>
              </w:rPr>
              <w:t xml:space="preserve">, с учетом уровней оказания медицинской помощи, всего, в том числе:</w:t>
            </w:r>
          </w:p>
        </w:tc>
        <w:tc>
          <w:tcPr>
            <w:tcW w:w="1774" w:type="dxa"/>
            <w:vAlign w:val="center"/>
          </w:tcPr>
          <w:p>
            <w:pPr>
              <w:pStyle w:val="0"/>
              <w:jc w:val="center"/>
            </w:pPr>
            <w:r>
              <w:rPr>
                <w:sz w:val="24"/>
              </w:rPr>
              <w:t xml:space="preserve">обращение</w:t>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обращение</w:t>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обращение</w:t>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обращение</w:t>
            </w:r>
          </w:p>
        </w:tc>
        <w:tc>
          <w:tcPr>
            <w:tcW w:w="1504" w:type="dxa"/>
            <w:vAlign w:val="center"/>
          </w:tcPr>
          <w:p>
            <w:pPr>
              <w:pStyle w:val="0"/>
              <w:jc w:val="center"/>
            </w:pPr>
            <w:r>
              <w:rPr>
                <w:sz w:val="24"/>
              </w:rPr>
              <w:t xml:space="preserve">x</w:t>
            </w:r>
          </w:p>
        </w:tc>
        <w:tc>
          <w:tcPr>
            <w:tcW w:w="1504" w:type="dxa"/>
            <w:vAlign w:val="center"/>
          </w:tcPr>
          <w:p>
            <w:pPr>
              <w:pStyle w:val="0"/>
            </w:pPr>
            <w:r>
              <w:rPr>
                <w:sz w:val="24"/>
              </w:rPr>
            </w:r>
          </w:p>
        </w:tc>
        <w:tc>
          <w:tcPr>
            <w:tcW w:w="1504" w:type="dxa"/>
            <w:vAlign w:val="center"/>
          </w:tcPr>
          <w:p>
            <w:pPr>
              <w:pStyle w:val="0"/>
              <w:jc w:val="center"/>
            </w:pPr>
            <w:r>
              <w:rPr>
                <w:sz w:val="24"/>
              </w:rPr>
              <w:t xml:space="preserve">x</w:t>
            </w:r>
          </w:p>
        </w:tc>
        <w:tc>
          <w:tcPr>
            <w:tcW w:w="1504" w:type="dxa"/>
            <w:vAlign w:val="center"/>
          </w:tcPr>
          <w:p>
            <w:pPr>
              <w:pStyle w:val="0"/>
            </w:pPr>
            <w:r>
              <w:rPr>
                <w:sz w:val="24"/>
              </w:rPr>
            </w:r>
          </w:p>
        </w:tc>
        <w:tc>
          <w:tcPr>
            <w:tcW w:w="1504" w:type="dxa"/>
            <w:vAlign w:val="center"/>
          </w:tcPr>
          <w:p>
            <w:pPr>
              <w:pStyle w:val="0"/>
              <w:jc w:val="center"/>
            </w:pPr>
            <w:r>
              <w:rPr>
                <w:sz w:val="24"/>
              </w:rPr>
              <w:t xml:space="preserve">x</w:t>
            </w:r>
          </w:p>
        </w:tc>
        <w:tc>
          <w:tcPr>
            <w:tcW w:w="1504" w:type="dxa"/>
            <w:vAlign w:val="center"/>
          </w:tcPr>
          <w:p>
            <w:pPr>
              <w:pStyle w:val="0"/>
            </w:pPr>
            <w:r>
              <w:rPr>
                <w:sz w:val="24"/>
              </w:rPr>
            </w:r>
          </w:p>
        </w:tc>
      </w:tr>
      <w:tr>
        <w:tc>
          <w:tcPr>
            <w:tcW w:w="2778" w:type="dxa"/>
            <w:vAlign w:val="center"/>
          </w:tcPr>
          <w:p>
            <w:pPr>
              <w:pStyle w:val="0"/>
            </w:pPr>
            <w:r>
              <w:rPr>
                <w:sz w:val="24"/>
              </w:rPr>
              <w:t xml:space="preserve">2.2. в условиях дневных стационаров, с учетом уровней оказания медицинской помощи, всего, в том числе:</w:t>
            </w:r>
          </w:p>
        </w:tc>
        <w:tc>
          <w:tcPr>
            <w:tcW w:w="1774" w:type="dxa"/>
            <w:vAlign w:val="center"/>
          </w:tcPr>
          <w:p>
            <w:pPr>
              <w:pStyle w:val="0"/>
              <w:jc w:val="center"/>
            </w:pPr>
            <w:r>
              <w:rPr>
                <w:sz w:val="24"/>
              </w:rPr>
              <w:t xml:space="preserve">случай лечения</w:t>
            </w:r>
          </w:p>
        </w:tc>
        <w:tc>
          <w:tcPr>
            <w:tcW w:w="1504" w:type="dxa"/>
            <w:vAlign w:val="center"/>
          </w:tcPr>
          <w:p>
            <w:pPr>
              <w:pStyle w:val="0"/>
              <w:jc w:val="center"/>
            </w:pPr>
            <w:r>
              <w:rPr>
                <w:sz w:val="24"/>
              </w:rPr>
              <w:t xml:space="preserve">0,000008</w:t>
            </w:r>
          </w:p>
        </w:tc>
        <w:tc>
          <w:tcPr>
            <w:tcW w:w="1504" w:type="dxa"/>
            <w:vAlign w:val="center"/>
          </w:tcPr>
          <w:p>
            <w:pPr>
              <w:pStyle w:val="0"/>
              <w:jc w:val="center"/>
            </w:pPr>
            <w:r>
              <w:rPr>
                <w:sz w:val="24"/>
              </w:rPr>
              <w:t xml:space="preserve">30806,69</w:t>
            </w:r>
          </w:p>
        </w:tc>
        <w:tc>
          <w:tcPr>
            <w:tcW w:w="1504" w:type="dxa"/>
            <w:vAlign w:val="center"/>
          </w:tcPr>
          <w:p>
            <w:pPr>
              <w:pStyle w:val="0"/>
              <w:jc w:val="center"/>
            </w:pPr>
            <w:r>
              <w:rPr>
                <w:sz w:val="24"/>
              </w:rPr>
              <w:t xml:space="preserve">0,00001</w:t>
            </w:r>
          </w:p>
        </w:tc>
        <w:tc>
          <w:tcPr>
            <w:tcW w:w="1504" w:type="dxa"/>
            <w:vAlign w:val="center"/>
          </w:tcPr>
          <w:p>
            <w:pPr>
              <w:pStyle w:val="0"/>
              <w:jc w:val="center"/>
            </w:pPr>
            <w:r>
              <w:rPr>
                <w:sz w:val="24"/>
              </w:rPr>
              <w:t xml:space="preserve">24661,45</w:t>
            </w:r>
          </w:p>
        </w:tc>
        <w:tc>
          <w:tcPr>
            <w:tcW w:w="1504" w:type="dxa"/>
            <w:vAlign w:val="center"/>
          </w:tcPr>
          <w:p>
            <w:pPr>
              <w:pStyle w:val="0"/>
              <w:jc w:val="center"/>
            </w:pPr>
            <w:r>
              <w:rPr>
                <w:sz w:val="24"/>
              </w:rPr>
              <w:t xml:space="preserve">0,00001</w:t>
            </w:r>
          </w:p>
        </w:tc>
        <w:tc>
          <w:tcPr>
            <w:tcW w:w="1504" w:type="dxa"/>
            <w:vAlign w:val="center"/>
          </w:tcPr>
          <w:p>
            <w:pPr>
              <w:pStyle w:val="0"/>
              <w:jc w:val="center"/>
            </w:pPr>
            <w:r>
              <w:rPr>
                <w:sz w:val="24"/>
              </w:rPr>
              <w:t xml:space="preserve">24661,45</w:t>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случай лечения</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случай лечения</w:t>
            </w:r>
          </w:p>
        </w:tc>
        <w:tc>
          <w:tcPr>
            <w:tcW w:w="1504" w:type="dxa"/>
            <w:vAlign w:val="center"/>
          </w:tcPr>
          <w:p>
            <w:pPr>
              <w:pStyle w:val="0"/>
              <w:jc w:val="center"/>
            </w:pPr>
            <w:r>
              <w:rPr>
                <w:sz w:val="24"/>
              </w:rPr>
              <w:t xml:space="preserve">0,000008</w:t>
            </w:r>
          </w:p>
        </w:tc>
        <w:tc>
          <w:tcPr>
            <w:tcW w:w="1504" w:type="dxa"/>
            <w:vAlign w:val="center"/>
          </w:tcPr>
          <w:p>
            <w:pPr>
              <w:pStyle w:val="0"/>
              <w:jc w:val="center"/>
            </w:pPr>
            <w:r>
              <w:rPr>
                <w:sz w:val="24"/>
              </w:rPr>
              <w:t xml:space="preserve">30806,69</w:t>
            </w:r>
          </w:p>
        </w:tc>
        <w:tc>
          <w:tcPr>
            <w:tcW w:w="1504" w:type="dxa"/>
            <w:vAlign w:val="center"/>
          </w:tcPr>
          <w:p>
            <w:pPr>
              <w:pStyle w:val="0"/>
              <w:jc w:val="center"/>
            </w:pPr>
            <w:r>
              <w:rPr>
                <w:sz w:val="24"/>
              </w:rPr>
              <w:t xml:space="preserve">0,00001</w:t>
            </w:r>
          </w:p>
        </w:tc>
        <w:tc>
          <w:tcPr>
            <w:tcW w:w="1504" w:type="dxa"/>
            <w:vAlign w:val="center"/>
          </w:tcPr>
          <w:p>
            <w:pPr>
              <w:pStyle w:val="0"/>
              <w:jc w:val="center"/>
            </w:pPr>
            <w:r>
              <w:rPr>
                <w:sz w:val="24"/>
              </w:rPr>
              <w:t xml:space="preserve">24661,45</w:t>
            </w:r>
          </w:p>
        </w:tc>
        <w:tc>
          <w:tcPr>
            <w:tcW w:w="1504" w:type="dxa"/>
            <w:vAlign w:val="center"/>
          </w:tcPr>
          <w:p>
            <w:pPr>
              <w:pStyle w:val="0"/>
              <w:jc w:val="center"/>
            </w:pPr>
            <w:r>
              <w:rPr>
                <w:sz w:val="24"/>
              </w:rPr>
              <w:t xml:space="preserve">0,00001</w:t>
            </w:r>
          </w:p>
        </w:tc>
        <w:tc>
          <w:tcPr>
            <w:tcW w:w="1504" w:type="dxa"/>
            <w:vAlign w:val="center"/>
          </w:tcPr>
          <w:p>
            <w:pPr>
              <w:pStyle w:val="0"/>
              <w:jc w:val="center"/>
            </w:pPr>
            <w:r>
              <w:rPr>
                <w:sz w:val="24"/>
              </w:rPr>
              <w:t xml:space="preserve">24661,45</w:t>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случай лечения</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r>
      <w:tr>
        <w:tc>
          <w:tcPr>
            <w:tcW w:w="2778" w:type="dxa"/>
            <w:vAlign w:val="center"/>
          </w:tcPr>
          <w:p>
            <w:pPr>
              <w:pStyle w:val="0"/>
            </w:pPr>
            <w:r>
              <w:rPr>
                <w:sz w:val="24"/>
              </w:rPr>
              <w:t xml:space="preserve">3. Специализированная, в том числе высокотехнологичная, медицинская помощь</w:t>
            </w:r>
          </w:p>
        </w:tc>
        <w:tc>
          <w:tcPr>
            <w:tcW w:w="177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2778" w:type="dxa"/>
            <w:vAlign w:val="center"/>
          </w:tcPr>
          <w:p>
            <w:pPr>
              <w:pStyle w:val="0"/>
            </w:pPr>
            <w:r>
              <w:rPr>
                <w:sz w:val="24"/>
              </w:rPr>
              <w:t xml:space="preserve">3.1. в условиях дневного стационара, с учетом уровней оказания медицинской помощи, всего, в том числе:</w:t>
            </w:r>
          </w:p>
        </w:tc>
        <w:tc>
          <w:tcPr>
            <w:tcW w:w="1774" w:type="dxa"/>
            <w:vAlign w:val="center"/>
          </w:tcPr>
          <w:p>
            <w:pPr>
              <w:pStyle w:val="0"/>
              <w:jc w:val="center"/>
            </w:pPr>
            <w:r>
              <w:rPr>
                <w:sz w:val="24"/>
              </w:rPr>
              <w:t xml:space="preserve">случай лечения</w:t>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случай лечения</w:t>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случай лечения</w:t>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случай лечения</w:t>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2778" w:type="dxa"/>
            <w:vAlign w:val="center"/>
          </w:tcPr>
          <w:p>
            <w:pPr>
              <w:pStyle w:val="0"/>
            </w:pPr>
            <w:r>
              <w:rPr>
                <w:sz w:val="24"/>
              </w:rPr>
              <w:t xml:space="preserve">3.2. в условиях круглосуточного стационара, с учетом уровней оказания медицинской помощи, всего, в том числе:</w:t>
            </w:r>
          </w:p>
        </w:tc>
        <w:tc>
          <w:tcPr>
            <w:tcW w:w="1774" w:type="dxa"/>
            <w:vAlign w:val="center"/>
          </w:tcPr>
          <w:p>
            <w:pPr>
              <w:pStyle w:val="0"/>
              <w:jc w:val="center"/>
            </w:pPr>
            <w:r>
              <w:rPr>
                <w:sz w:val="24"/>
              </w:rPr>
              <w:t xml:space="preserve">случай госпитализации</w:t>
            </w:r>
          </w:p>
        </w:tc>
        <w:tc>
          <w:tcPr>
            <w:tcW w:w="1504" w:type="dxa"/>
            <w:vAlign w:val="center"/>
          </w:tcPr>
          <w:p>
            <w:pPr>
              <w:pStyle w:val="0"/>
              <w:jc w:val="center"/>
            </w:pPr>
            <w:r>
              <w:rPr>
                <w:sz w:val="24"/>
              </w:rPr>
              <w:t xml:space="preserve">0,000552</w:t>
            </w:r>
          </w:p>
        </w:tc>
        <w:tc>
          <w:tcPr>
            <w:tcW w:w="1504" w:type="dxa"/>
            <w:vAlign w:val="center"/>
          </w:tcPr>
          <w:p>
            <w:pPr>
              <w:pStyle w:val="0"/>
              <w:jc w:val="center"/>
            </w:pPr>
            <w:r>
              <w:rPr>
                <w:sz w:val="24"/>
              </w:rPr>
              <w:t xml:space="preserve">127433,41</w:t>
            </w:r>
          </w:p>
        </w:tc>
        <w:tc>
          <w:tcPr>
            <w:tcW w:w="1504" w:type="dxa"/>
            <w:vAlign w:val="center"/>
          </w:tcPr>
          <w:p>
            <w:pPr>
              <w:pStyle w:val="0"/>
              <w:jc w:val="center"/>
            </w:pPr>
            <w:r>
              <w:rPr>
                <w:sz w:val="24"/>
              </w:rPr>
              <w:t xml:space="preserve">0,000552</w:t>
            </w:r>
          </w:p>
        </w:tc>
        <w:tc>
          <w:tcPr>
            <w:tcW w:w="1504" w:type="dxa"/>
            <w:vAlign w:val="center"/>
          </w:tcPr>
          <w:p>
            <w:pPr>
              <w:pStyle w:val="0"/>
              <w:jc w:val="center"/>
            </w:pPr>
            <w:r>
              <w:rPr>
                <w:sz w:val="24"/>
              </w:rPr>
              <w:t xml:space="preserve">143204,93</w:t>
            </w:r>
          </w:p>
        </w:tc>
        <w:tc>
          <w:tcPr>
            <w:tcW w:w="1504" w:type="dxa"/>
            <w:vAlign w:val="center"/>
          </w:tcPr>
          <w:p>
            <w:pPr>
              <w:pStyle w:val="0"/>
              <w:jc w:val="center"/>
            </w:pPr>
            <w:r>
              <w:rPr>
                <w:sz w:val="24"/>
              </w:rPr>
              <w:t xml:space="preserve">0,000552</w:t>
            </w:r>
          </w:p>
        </w:tc>
        <w:tc>
          <w:tcPr>
            <w:tcW w:w="1504" w:type="dxa"/>
            <w:vAlign w:val="center"/>
          </w:tcPr>
          <w:p>
            <w:pPr>
              <w:pStyle w:val="0"/>
              <w:jc w:val="center"/>
            </w:pPr>
            <w:r>
              <w:rPr>
                <w:sz w:val="24"/>
              </w:rPr>
              <w:t xml:space="preserve">139593,09</w:t>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случай госпитализации</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случай госпитализации</w:t>
            </w:r>
          </w:p>
        </w:tc>
        <w:tc>
          <w:tcPr>
            <w:tcW w:w="1504" w:type="dxa"/>
            <w:vAlign w:val="center"/>
          </w:tcPr>
          <w:p>
            <w:pPr>
              <w:pStyle w:val="0"/>
              <w:jc w:val="center"/>
            </w:pPr>
            <w:r>
              <w:rPr>
                <w:sz w:val="24"/>
              </w:rPr>
              <w:t xml:space="preserve">0,000552</w:t>
            </w:r>
          </w:p>
        </w:tc>
        <w:tc>
          <w:tcPr>
            <w:tcW w:w="1504" w:type="dxa"/>
            <w:vAlign w:val="center"/>
          </w:tcPr>
          <w:p>
            <w:pPr>
              <w:pStyle w:val="0"/>
              <w:jc w:val="center"/>
            </w:pPr>
            <w:r>
              <w:rPr>
                <w:sz w:val="24"/>
              </w:rPr>
              <w:t xml:space="preserve">127443,41</w:t>
            </w:r>
          </w:p>
        </w:tc>
        <w:tc>
          <w:tcPr>
            <w:tcW w:w="1504" w:type="dxa"/>
            <w:vAlign w:val="center"/>
          </w:tcPr>
          <w:p>
            <w:pPr>
              <w:pStyle w:val="0"/>
              <w:jc w:val="center"/>
            </w:pPr>
            <w:r>
              <w:rPr>
                <w:sz w:val="24"/>
              </w:rPr>
              <w:t xml:space="preserve">0,000552</w:t>
            </w:r>
          </w:p>
        </w:tc>
        <w:tc>
          <w:tcPr>
            <w:tcW w:w="1504" w:type="dxa"/>
            <w:vAlign w:val="center"/>
          </w:tcPr>
          <w:p>
            <w:pPr>
              <w:pStyle w:val="0"/>
              <w:jc w:val="center"/>
            </w:pPr>
            <w:r>
              <w:rPr>
                <w:sz w:val="24"/>
              </w:rPr>
              <w:t xml:space="preserve">143204,93</w:t>
            </w:r>
          </w:p>
        </w:tc>
        <w:tc>
          <w:tcPr>
            <w:tcW w:w="1504" w:type="dxa"/>
            <w:vAlign w:val="center"/>
          </w:tcPr>
          <w:p>
            <w:pPr>
              <w:pStyle w:val="0"/>
              <w:jc w:val="center"/>
            </w:pPr>
            <w:r>
              <w:rPr>
                <w:sz w:val="24"/>
              </w:rPr>
              <w:t xml:space="preserve">0,000552</w:t>
            </w:r>
          </w:p>
        </w:tc>
        <w:tc>
          <w:tcPr>
            <w:tcW w:w="1504" w:type="dxa"/>
            <w:vAlign w:val="center"/>
          </w:tcPr>
          <w:p>
            <w:pPr>
              <w:pStyle w:val="0"/>
              <w:jc w:val="center"/>
            </w:pPr>
            <w:r>
              <w:rPr>
                <w:sz w:val="24"/>
              </w:rPr>
              <w:t xml:space="preserve">139593,09</w:t>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случай госпитализации</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r>
      <w:tr>
        <w:tc>
          <w:tcPr>
            <w:tcW w:w="2778" w:type="dxa"/>
            <w:vAlign w:val="center"/>
          </w:tcPr>
          <w:p>
            <w:pPr>
              <w:pStyle w:val="0"/>
            </w:pPr>
            <w:r>
              <w:rPr>
                <w:sz w:val="24"/>
              </w:rPr>
              <w:t xml:space="preserve">4. Паллиативная медицинская помощь </w:t>
            </w:r>
            <w:hyperlink w:history="0" w:anchor="P19666" w:tooltip="&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4"/>
                  <w:color w:val="0000ff"/>
                </w:rPr>
                <w:t xml:space="preserve">&lt;5&gt;</w:t>
              </w:r>
            </w:hyperlink>
          </w:p>
        </w:tc>
        <w:tc>
          <w:tcPr>
            <w:tcW w:w="1774" w:type="dxa"/>
            <w:vAlign w:val="center"/>
          </w:tcPr>
          <w:p>
            <w:pPr>
              <w:pStyle w:val="0"/>
              <w:jc w:val="center"/>
            </w:pPr>
            <w:r>
              <w:rPr>
                <w:sz w:val="24"/>
              </w:rPr>
              <w:t xml:space="preserve">-</w:t>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2778" w:type="dxa"/>
            <w:vAlign w:val="center"/>
          </w:tcPr>
          <w:p>
            <w:pPr>
              <w:pStyle w:val="0"/>
            </w:pPr>
            <w:r>
              <w:rPr>
                <w:sz w:val="24"/>
              </w:rPr>
              <w:t xml:space="preserve">4.1. первичная медицинская помощь, в том числе доврачебная и врачебная </w:t>
            </w:r>
            <w:hyperlink w:history="0" w:anchor="P19667" w:tooltip="&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r>
                <w:rPr>
                  <w:sz w:val="24"/>
                  <w:color w:val="0000ff"/>
                </w:rPr>
                <w:t xml:space="preserve">&lt;6&gt;</w:t>
              </w:r>
            </w:hyperlink>
            <w:r>
              <w:rPr>
                <w:sz w:val="24"/>
              </w:rPr>
              <w:t xml:space="preserve"> (включая ветеранов боевых действий) с учетом уровней оказания медицинской помощи, всего, в том числе:</w:t>
            </w:r>
          </w:p>
        </w:tc>
        <w:tc>
          <w:tcPr>
            <w:tcW w:w="1774" w:type="dxa"/>
            <w:vAlign w:val="center"/>
          </w:tcPr>
          <w:p>
            <w:pPr>
              <w:pStyle w:val="0"/>
              <w:jc w:val="center"/>
            </w:pPr>
            <w:r>
              <w:rPr>
                <w:sz w:val="24"/>
              </w:rPr>
              <w:t xml:space="preserve">посещение</w:t>
            </w:r>
          </w:p>
        </w:tc>
        <w:tc>
          <w:tcPr>
            <w:tcW w:w="1504" w:type="dxa"/>
            <w:vAlign w:val="center"/>
          </w:tcPr>
          <w:p>
            <w:pPr>
              <w:pStyle w:val="0"/>
              <w:jc w:val="center"/>
            </w:pPr>
            <w:r>
              <w:rPr>
                <w:sz w:val="24"/>
              </w:rPr>
              <w:t xml:space="preserve">0,011</w:t>
            </w:r>
          </w:p>
        </w:tc>
        <w:tc>
          <w:tcPr>
            <w:tcW w:w="1504" w:type="dxa"/>
            <w:vAlign w:val="center"/>
          </w:tcPr>
          <w:p>
            <w:pPr>
              <w:pStyle w:val="0"/>
              <w:jc w:val="center"/>
            </w:pPr>
            <w:r>
              <w:rPr>
                <w:sz w:val="24"/>
              </w:rPr>
              <w:t xml:space="preserve">3134,66</w:t>
            </w:r>
          </w:p>
        </w:tc>
        <w:tc>
          <w:tcPr>
            <w:tcW w:w="1504" w:type="dxa"/>
            <w:vAlign w:val="center"/>
          </w:tcPr>
          <w:p>
            <w:pPr>
              <w:pStyle w:val="0"/>
              <w:jc w:val="center"/>
            </w:pPr>
            <w:r>
              <w:rPr>
                <w:sz w:val="24"/>
              </w:rPr>
              <w:t xml:space="preserve">0,011</w:t>
            </w:r>
          </w:p>
        </w:tc>
        <w:tc>
          <w:tcPr>
            <w:tcW w:w="1504" w:type="dxa"/>
            <w:vAlign w:val="center"/>
          </w:tcPr>
          <w:p>
            <w:pPr>
              <w:pStyle w:val="0"/>
              <w:jc w:val="center"/>
            </w:pPr>
            <w:r>
              <w:rPr>
                <w:sz w:val="24"/>
              </w:rPr>
              <w:t xml:space="preserve">3159,60</w:t>
            </w:r>
          </w:p>
        </w:tc>
        <w:tc>
          <w:tcPr>
            <w:tcW w:w="1504" w:type="dxa"/>
            <w:vAlign w:val="center"/>
          </w:tcPr>
          <w:p>
            <w:pPr>
              <w:pStyle w:val="0"/>
              <w:jc w:val="center"/>
            </w:pPr>
            <w:r>
              <w:rPr>
                <w:sz w:val="24"/>
              </w:rPr>
              <w:t xml:space="preserve">0,011</w:t>
            </w:r>
          </w:p>
        </w:tc>
        <w:tc>
          <w:tcPr>
            <w:tcW w:w="1504" w:type="dxa"/>
            <w:vAlign w:val="center"/>
          </w:tcPr>
          <w:p>
            <w:pPr>
              <w:pStyle w:val="0"/>
              <w:jc w:val="center"/>
            </w:pPr>
            <w:r>
              <w:rPr>
                <w:sz w:val="24"/>
              </w:rPr>
              <w:t xml:space="preserve">3158,42</w:t>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посещение</w:t>
            </w:r>
          </w:p>
        </w:tc>
        <w:tc>
          <w:tcPr>
            <w:tcW w:w="1504" w:type="dxa"/>
            <w:vAlign w:val="center"/>
          </w:tcPr>
          <w:p>
            <w:pPr>
              <w:pStyle w:val="0"/>
              <w:jc w:val="center"/>
            </w:pPr>
            <w:r>
              <w:rPr>
                <w:sz w:val="24"/>
              </w:rPr>
              <w:t xml:space="preserve">0,011</w:t>
            </w:r>
          </w:p>
        </w:tc>
        <w:tc>
          <w:tcPr>
            <w:tcW w:w="1504" w:type="dxa"/>
            <w:vAlign w:val="center"/>
          </w:tcPr>
          <w:p>
            <w:pPr>
              <w:pStyle w:val="0"/>
              <w:jc w:val="center"/>
            </w:pPr>
            <w:r>
              <w:rPr>
                <w:sz w:val="24"/>
              </w:rPr>
              <w:t xml:space="preserve">3134,66</w:t>
            </w:r>
          </w:p>
        </w:tc>
        <w:tc>
          <w:tcPr>
            <w:tcW w:w="1504" w:type="dxa"/>
            <w:vAlign w:val="center"/>
          </w:tcPr>
          <w:p>
            <w:pPr>
              <w:pStyle w:val="0"/>
              <w:jc w:val="center"/>
            </w:pPr>
            <w:r>
              <w:rPr>
                <w:sz w:val="24"/>
              </w:rPr>
              <w:t xml:space="preserve">0,011</w:t>
            </w:r>
          </w:p>
        </w:tc>
        <w:tc>
          <w:tcPr>
            <w:tcW w:w="1504" w:type="dxa"/>
            <w:vAlign w:val="center"/>
          </w:tcPr>
          <w:p>
            <w:pPr>
              <w:pStyle w:val="0"/>
              <w:jc w:val="center"/>
            </w:pPr>
            <w:r>
              <w:rPr>
                <w:sz w:val="24"/>
              </w:rPr>
              <w:t xml:space="preserve">3159,60</w:t>
            </w:r>
          </w:p>
        </w:tc>
        <w:tc>
          <w:tcPr>
            <w:tcW w:w="1504" w:type="dxa"/>
            <w:vAlign w:val="center"/>
          </w:tcPr>
          <w:p>
            <w:pPr>
              <w:pStyle w:val="0"/>
              <w:jc w:val="center"/>
            </w:pPr>
            <w:r>
              <w:rPr>
                <w:sz w:val="24"/>
              </w:rPr>
              <w:t xml:space="preserve">0,011</w:t>
            </w:r>
          </w:p>
        </w:tc>
        <w:tc>
          <w:tcPr>
            <w:tcW w:w="1504" w:type="dxa"/>
            <w:vAlign w:val="center"/>
          </w:tcPr>
          <w:p>
            <w:pPr>
              <w:pStyle w:val="0"/>
              <w:jc w:val="center"/>
            </w:pPr>
            <w:r>
              <w:rPr>
                <w:sz w:val="24"/>
              </w:rPr>
              <w:t xml:space="preserve">3158,42</w:t>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посещение</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посещение</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r>
      <w:tr>
        <w:tc>
          <w:tcPr>
            <w:tcW w:w="2778" w:type="dxa"/>
            <w:vAlign w:val="center"/>
          </w:tcPr>
          <w:p>
            <w:pPr>
              <w:pStyle w:val="0"/>
            </w:pPr>
            <w:r>
              <w:rPr>
                <w:sz w:val="24"/>
              </w:rPr>
              <w:t xml:space="preserve">в том числе:</w:t>
            </w:r>
          </w:p>
        </w:tc>
        <w:tc>
          <w:tcPr>
            <w:tcW w:w="177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2778" w:type="dxa"/>
            <w:vAlign w:val="center"/>
          </w:tcPr>
          <w:p>
            <w:pPr>
              <w:pStyle w:val="0"/>
            </w:pPr>
            <w:r>
              <w:rPr>
                <w:sz w:val="24"/>
              </w:rPr>
              <w:t xml:space="preserve">посещение по паллиативной медицинской помощи без учета посещений на дому патронажными бригадами </w:t>
            </w:r>
            <w:hyperlink w:history="0" w:anchor="P19667" w:tooltip="&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r>
                <w:rPr>
                  <w:sz w:val="24"/>
                  <w:color w:val="0000ff"/>
                </w:rPr>
                <w:t xml:space="preserve">&lt;6&gt;</w:t>
              </w:r>
            </w:hyperlink>
            <w:r>
              <w:rPr>
                <w:sz w:val="24"/>
              </w:rPr>
              <w:t xml:space="preserve">, с учетом уровней оказания медицинской помощи, всего, в том числе:</w:t>
            </w:r>
          </w:p>
        </w:tc>
        <w:tc>
          <w:tcPr>
            <w:tcW w:w="1774" w:type="dxa"/>
            <w:vAlign w:val="center"/>
          </w:tcPr>
          <w:p>
            <w:pPr>
              <w:pStyle w:val="0"/>
              <w:jc w:val="center"/>
            </w:pPr>
            <w:r>
              <w:rPr>
                <w:sz w:val="24"/>
              </w:rPr>
              <w:t xml:space="preserve">посещение</w:t>
            </w:r>
          </w:p>
        </w:tc>
        <w:tc>
          <w:tcPr>
            <w:tcW w:w="1504" w:type="dxa"/>
            <w:vAlign w:val="center"/>
          </w:tcPr>
          <w:p>
            <w:pPr>
              <w:pStyle w:val="0"/>
              <w:jc w:val="center"/>
            </w:pPr>
            <w:r>
              <w:rPr>
                <w:sz w:val="24"/>
              </w:rPr>
              <w:t xml:space="preserve">0,003</w:t>
            </w:r>
          </w:p>
        </w:tc>
        <w:tc>
          <w:tcPr>
            <w:tcW w:w="1504" w:type="dxa"/>
            <w:vAlign w:val="center"/>
          </w:tcPr>
          <w:p>
            <w:pPr>
              <w:pStyle w:val="0"/>
              <w:jc w:val="center"/>
            </w:pPr>
            <w:r>
              <w:rPr>
                <w:sz w:val="24"/>
              </w:rPr>
              <w:t xml:space="preserve">699,43</w:t>
            </w:r>
          </w:p>
        </w:tc>
        <w:tc>
          <w:tcPr>
            <w:tcW w:w="1504" w:type="dxa"/>
            <w:vAlign w:val="center"/>
          </w:tcPr>
          <w:p>
            <w:pPr>
              <w:pStyle w:val="0"/>
              <w:jc w:val="center"/>
            </w:pPr>
            <w:r>
              <w:rPr>
                <w:sz w:val="24"/>
              </w:rPr>
              <w:t xml:space="preserve">0,003</w:t>
            </w:r>
          </w:p>
        </w:tc>
        <w:tc>
          <w:tcPr>
            <w:tcW w:w="1504" w:type="dxa"/>
            <w:vAlign w:val="center"/>
          </w:tcPr>
          <w:p>
            <w:pPr>
              <w:pStyle w:val="0"/>
              <w:jc w:val="center"/>
            </w:pPr>
            <w:r>
              <w:rPr>
                <w:sz w:val="24"/>
              </w:rPr>
              <w:t xml:space="preserve">728,44</w:t>
            </w:r>
          </w:p>
        </w:tc>
        <w:tc>
          <w:tcPr>
            <w:tcW w:w="1504" w:type="dxa"/>
            <w:vAlign w:val="center"/>
          </w:tcPr>
          <w:p>
            <w:pPr>
              <w:pStyle w:val="0"/>
              <w:jc w:val="center"/>
            </w:pPr>
            <w:r>
              <w:rPr>
                <w:sz w:val="24"/>
              </w:rPr>
              <w:t xml:space="preserve">0,003</w:t>
            </w:r>
          </w:p>
        </w:tc>
        <w:tc>
          <w:tcPr>
            <w:tcW w:w="1504" w:type="dxa"/>
            <w:vAlign w:val="center"/>
          </w:tcPr>
          <w:p>
            <w:pPr>
              <w:pStyle w:val="0"/>
              <w:jc w:val="center"/>
            </w:pPr>
            <w:r>
              <w:rPr>
                <w:sz w:val="24"/>
              </w:rPr>
              <w:t xml:space="preserve">724,11</w:t>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посещение</w:t>
            </w:r>
          </w:p>
        </w:tc>
        <w:tc>
          <w:tcPr>
            <w:tcW w:w="1504" w:type="dxa"/>
            <w:vAlign w:val="center"/>
          </w:tcPr>
          <w:p>
            <w:pPr>
              <w:pStyle w:val="0"/>
              <w:jc w:val="center"/>
            </w:pPr>
            <w:r>
              <w:rPr>
                <w:sz w:val="24"/>
              </w:rPr>
              <w:t xml:space="preserve">0,003</w:t>
            </w:r>
          </w:p>
        </w:tc>
        <w:tc>
          <w:tcPr>
            <w:tcW w:w="1504" w:type="dxa"/>
            <w:vAlign w:val="center"/>
          </w:tcPr>
          <w:p>
            <w:pPr>
              <w:pStyle w:val="0"/>
              <w:jc w:val="center"/>
            </w:pPr>
            <w:r>
              <w:rPr>
                <w:sz w:val="24"/>
              </w:rPr>
              <w:t xml:space="preserve">699,43</w:t>
            </w:r>
          </w:p>
        </w:tc>
        <w:tc>
          <w:tcPr>
            <w:tcW w:w="1504" w:type="dxa"/>
            <w:vAlign w:val="center"/>
          </w:tcPr>
          <w:p>
            <w:pPr>
              <w:pStyle w:val="0"/>
              <w:jc w:val="center"/>
            </w:pPr>
            <w:r>
              <w:rPr>
                <w:sz w:val="24"/>
              </w:rPr>
              <w:t xml:space="preserve">0,003</w:t>
            </w:r>
          </w:p>
        </w:tc>
        <w:tc>
          <w:tcPr>
            <w:tcW w:w="1504" w:type="dxa"/>
            <w:vAlign w:val="center"/>
          </w:tcPr>
          <w:p>
            <w:pPr>
              <w:pStyle w:val="0"/>
              <w:jc w:val="center"/>
            </w:pPr>
            <w:r>
              <w:rPr>
                <w:sz w:val="24"/>
              </w:rPr>
              <w:t xml:space="preserve">728,44</w:t>
            </w:r>
          </w:p>
        </w:tc>
        <w:tc>
          <w:tcPr>
            <w:tcW w:w="1504" w:type="dxa"/>
            <w:vAlign w:val="center"/>
          </w:tcPr>
          <w:p>
            <w:pPr>
              <w:pStyle w:val="0"/>
              <w:jc w:val="center"/>
            </w:pPr>
            <w:r>
              <w:rPr>
                <w:sz w:val="24"/>
              </w:rPr>
              <w:t xml:space="preserve">0,003</w:t>
            </w:r>
          </w:p>
        </w:tc>
        <w:tc>
          <w:tcPr>
            <w:tcW w:w="1504" w:type="dxa"/>
            <w:vAlign w:val="center"/>
          </w:tcPr>
          <w:p>
            <w:pPr>
              <w:pStyle w:val="0"/>
              <w:jc w:val="center"/>
            </w:pPr>
            <w:r>
              <w:rPr>
                <w:sz w:val="24"/>
              </w:rPr>
              <w:t xml:space="preserve">724,11</w:t>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посещение</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посещение</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r>
      <w:tr>
        <w:tc>
          <w:tcPr>
            <w:tcW w:w="2778" w:type="dxa"/>
            <w:vAlign w:val="center"/>
          </w:tcPr>
          <w:p>
            <w:pPr>
              <w:pStyle w:val="0"/>
            </w:pPr>
            <w:r>
              <w:rPr>
                <w:sz w:val="24"/>
              </w:rPr>
              <w:t xml:space="preserve">посещения на дому выездными патронажными бригадами </w:t>
            </w:r>
            <w:hyperlink w:history="0" w:anchor="P19667" w:tooltip="&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r>
                <w:rPr>
                  <w:sz w:val="24"/>
                  <w:color w:val="0000ff"/>
                </w:rPr>
                <w:t xml:space="preserve">&lt;6&gt;</w:t>
              </w:r>
            </w:hyperlink>
            <w:r>
              <w:rPr>
                <w:sz w:val="24"/>
              </w:rPr>
              <w:t xml:space="preserve">, с учетом уровней оказания медицинской помощи, всего, в том числе:</w:t>
            </w:r>
          </w:p>
        </w:tc>
        <w:tc>
          <w:tcPr>
            <w:tcW w:w="1774" w:type="dxa"/>
            <w:vAlign w:val="center"/>
          </w:tcPr>
          <w:p>
            <w:pPr>
              <w:pStyle w:val="0"/>
              <w:jc w:val="center"/>
            </w:pPr>
            <w:r>
              <w:rPr>
                <w:sz w:val="24"/>
              </w:rPr>
              <w:t xml:space="preserve">посещение</w:t>
            </w:r>
          </w:p>
        </w:tc>
        <w:tc>
          <w:tcPr>
            <w:tcW w:w="1504" w:type="dxa"/>
            <w:vAlign w:val="center"/>
          </w:tcPr>
          <w:p>
            <w:pPr>
              <w:pStyle w:val="0"/>
              <w:jc w:val="center"/>
            </w:pPr>
            <w:r>
              <w:rPr>
                <w:sz w:val="24"/>
              </w:rPr>
              <w:t xml:space="preserve">0,008</w:t>
            </w:r>
          </w:p>
        </w:tc>
        <w:tc>
          <w:tcPr>
            <w:tcW w:w="1504" w:type="dxa"/>
            <w:vAlign w:val="center"/>
          </w:tcPr>
          <w:p>
            <w:pPr>
              <w:pStyle w:val="0"/>
              <w:jc w:val="center"/>
            </w:pPr>
            <w:r>
              <w:rPr>
                <w:sz w:val="24"/>
              </w:rPr>
              <w:t xml:space="preserve">4047,87</w:t>
            </w:r>
          </w:p>
        </w:tc>
        <w:tc>
          <w:tcPr>
            <w:tcW w:w="1504" w:type="dxa"/>
            <w:vAlign w:val="center"/>
          </w:tcPr>
          <w:p>
            <w:pPr>
              <w:pStyle w:val="0"/>
              <w:jc w:val="center"/>
            </w:pPr>
            <w:r>
              <w:rPr>
                <w:sz w:val="24"/>
              </w:rPr>
              <w:t xml:space="preserve">0,008</w:t>
            </w:r>
          </w:p>
        </w:tc>
        <w:tc>
          <w:tcPr>
            <w:tcW w:w="1504" w:type="dxa"/>
            <w:vAlign w:val="center"/>
          </w:tcPr>
          <w:p>
            <w:pPr>
              <w:pStyle w:val="0"/>
              <w:jc w:val="center"/>
            </w:pPr>
            <w:r>
              <w:rPr>
                <w:sz w:val="24"/>
              </w:rPr>
              <w:t xml:space="preserve">4071,28</w:t>
            </w:r>
          </w:p>
        </w:tc>
        <w:tc>
          <w:tcPr>
            <w:tcW w:w="1504" w:type="dxa"/>
            <w:vAlign w:val="center"/>
          </w:tcPr>
          <w:p>
            <w:pPr>
              <w:pStyle w:val="0"/>
              <w:jc w:val="center"/>
            </w:pPr>
            <w:r>
              <w:rPr>
                <w:sz w:val="24"/>
              </w:rPr>
              <w:t xml:space="preserve">0,008</w:t>
            </w:r>
          </w:p>
        </w:tc>
        <w:tc>
          <w:tcPr>
            <w:tcW w:w="1504" w:type="dxa"/>
            <w:vAlign w:val="center"/>
          </w:tcPr>
          <w:p>
            <w:pPr>
              <w:pStyle w:val="0"/>
              <w:jc w:val="center"/>
            </w:pPr>
            <w:r>
              <w:rPr>
                <w:sz w:val="24"/>
              </w:rPr>
              <w:t xml:space="preserve">4071,28</w:t>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посещение</w:t>
            </w:r>
          </w:p>
        </w:tc>
        <w:tc>
          <w:tcPr>
            <w:tcW w:w="1504" w:type="dxa"/>
            <w:vAlign w:val="center"/>
          </w:tcPr>
          <w:p>
            <w:pPr>
              <w:pStyle w:val="0"/>
              <w:jc w:val="center"/>
            </w:pPr>
            <w:r>
              <w:rPr>
                <w:sz w:val="24"/>
              </w:rPr>
              <w:t xml:space="preserve">0,008</w:t>
            </w:r>
          </w:p>
        </w:tc>
        <w:tc>
          <w:tcPr>
            <w:tcW w:w="1504" w:type="dxa"/>
            <w:vAlign w:val="center"/>
          </w:tcPr>
          <w:p>
            <w:pPr>
              <w:pStyle w:val="0"/>
              <w:jc w:val="center"/>
            </w:pPr>
            <w:r>
              <w:rPr>
                <w:sz w:val="24"/>
              </w:rPr>
              <w:t xml:space="preserve">4047,87</w:t>
            </w:r>
          </w:p>
        </w:tc>
        <w:tc>
          <w:tcPr>
            <w:tcW w:w="1504" w:type="dxa"/>
            <w:vAlign w:val="center"/>
          </w:tcPr>
          <w:p>
            <w:pPr>
              <w:pStyle w:val="0"/>
              <w:jc w:val="center"/>
            </w:pPr>
            <w:r>
              <w:rPr>
                <w:sz w:val="24"/>
              </w:rPr>
              <w:t xml:space="preserve">0,008</w:t>
            </w:r>
          </w:p>
        </w:tc>
        <w:tc>
          <w:tcPr>
            <w:tcW w:w="1504" w:type="dxa"/>
            <w:vAlign w:val="center"/>
          </w:tcPr>
          <w:p>
            <w:pPr>
              <w:pStyle w:val="0"/>
              <w:jc w:val="center"/>
            </w:pPr>
            <w:r>
              <w:rPr>
                <w:sz w:val="24"/>
              </w:rPr>
              <w:t xml:space="preserve">4071,28</w:t>
            </w:r>
          </w:p>
        </w:tc>
        <w:tc>
          <w:tcPr>
            <w:tcW w:w="1504" w:type="dxa"/>
            <w:vAlign w:val="center"/>
          </w:tcPr>
          <w:p>
            <w:pPr>
              <w:pStyle w:val="0"/>
              <w:jc w:val="center"/>
            </w:pPr>
            <w:r>
              <w:rPr>
                <w:sz w:val="24"/>
              </w:rPr>
              <w:t xml:space="preserve">0,008</w:t>
            </w:r>
          </w:p>
        </w:tc>
        <w:tc>
          <w:tcPr>
            <w:tcW w:w="1504" w:type="dxa"/>
            <w:vAlign w:val="center"/>
          </w:tcPr>
          <w:p>
            <w:pPr>
              <w:pStyle w:val="0"/>
              <w:jc w:val="center"/>
            </w:pPr>
            <w:r>
              <w:rPr>
                <w:sz w:val="24"/>
              </w:rPr>
              <w:t xml:space="preserve">4071,28</w:t>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посещение</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посещение</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r>
      <w:tr>
        <w:tc>
          <w:tcPr>
            <w:tcW w:w="2778" w:type="dxa"/>
            <w:vAlign w:val="center"/>
          </w:tcPr>
          <w:p>
            <w:pPr>
              <w:pStyle w:val="0"/>
            </w:pPr>
            <w:r>
              <w:rPr>
                <w:sz w:val="24"/>
              </w:rPr>
              <w:t xml:space="preserve">в том числе:</w:t>
            </w:r>
          </w:p>
        </w:tc>
        <w:tc>
          <w:tcPr>
            <w:tcW w:w="177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2778" w:type="dxa"/>
            <w:vAlign w:val="center"/>
          </w:tcPr>
          <w:p>
            <w:pPr>
              <w:pStyle w:val="0"/>
            </w:pPr>
            <w:r>
              <w:rPr>
                <w:sz w:val="24"/>
              </w:rPr>
              <w:t xml:space="preserve">в том числе для детского населения, с учетом уровней оказания медицинской помощи, всего, в том числе:</w:t>
            </w:r>
          </w:p>
        </w:tc>
        <w:tc>
          <w:tcPr>
            <w:tcW w:w="1774" w:type="dxa"/>
            <w:vAlign w:val="center"/>
          </w:tcPr>
          <w:p>
            <w:pPr>
              <w:pStyle w:val="0"/>
              <w:jc w:val="center"/>
            </w:pPr>
            <w:r>
              <w:rPr>
                <w:sz w:val="24"/>
              </w:rPr>
              <w:t xml:space="preserve">посещение</w:t>
            </w:r>
          </w:p>
        </w:tc>
        <w:tc>
          <w:tcPr>
            <w:tcW w:w="1504" w:type="dxa"/>
            <w:vAlign w:val="center"/>
          </w:tcPr>
          <w:p>
            <w:pPr>
              <w:pStyle w:val="0"/>
              <w:jc w:val="center"/>
            </w:pPr>
            <w:r>
              <w:rPr>
                <w:sz w:val="24"/>
              </w:rPr>
              <w:t xml:space="preserve">0,002094</w:t>
            </w:r>
          </w:p>
        </w:tc>
        <w:tc>
          <w:tcPr>
            <w:tcW w:w="1504" w:type="dxa"/>
            <w:vAlign w:val="center"/>
          </w:tcPr>
          <w:p>
            <w:pPr>
              <w:pStyle w:val="0"/>
              <w:jc w:val="center"/>
            </w:pPr>
            <w:r>
              <w:rPr>
                <w:sz w:val="24"/>
              </w:rPr>
              <w:t xml:space="preserve">6779,44</w:t>
            </w:r>
          </w:p>
        </w:tc>
        <w:tc>
          <w:tcPr>
            <w:tcW w:w="1504" w:type="dxa"/>
            <w:vAlign w:val="center"/>
          </w:tcPr>
          <w:p>
            <w:pPr>
              <w:pStyle w:val="0"/>
              <w:jc w:val="center"/>
            </w:pPr>
            <w:r>
              <w:rPr>
                <w:sz w:val="24"/>
              </w:rPr>
              <w:t xml:space="preserve">0,00209</w:t>
            </w:r>
          </w:p>
        </w:tc>
        <w:tc>
          <w:tcPr>
            <w:tcW w:w="1504" w:type="dxa"/>
            <w:vAlign w:val="center"/>
          </w:tcPr>
          <w:p>
            <w:pPr>
              <w:pStyle w:val="0"/>
              <w:jc w:val="center"/>
            </w:pPr>
            <w:r>
              <w:rPr>
                <w:sz w:val="24"/>
              </w:rPr>
              <w:t xml:space="preserve">6831,71</w:t>
            </w:r>
          </w:p>
        </w:tc>
        <w:tc>
          <w:tcPr>
            <w:tcW w:w="1504" w:type="dxa"/>
            <w:vAlign w:val="center"/>
          </w:tcPr>
          <w:p>
            <w:pPr>
              <w:pStyle w:val="0"/>
              <w:jc w:val="center"/>
            </w:pPr>
            <w:r>
              <w:rPr>
                <w:sz w:val="24"/>
              </w:rPr>
              <w:t xml:space="preserve">0,00209</w:t>
            </w:r>
          </w:p>
        </w:tc>
        <w:tc>
          <w:tcPr>
            <w:tcW w:w="1504" w:type="dxa"/>
            <w:vAlign w:val="center"/>
          </w:tcPr>
          <w:p>
            <w:pPr>
              <w:pStyle w:val="0"/>
              <w:jc w:val="center"/>
            </w:pPr>
            <w:r>
              <w:rPr>
                <w:sz w:val="24"/>
              </w:rPr>
              <w:t xml:space="preserve">6831,71</w:t>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посещение</w:t>
            </w:r>
          </w:p>
        </w:tc>
        <w:tc>
          <w:tcPr>
            <w:tcW w:w="1504" w:type="dxa"/>
            <w:vAlign w:val="center"/>
          </w:tcPr>
          <w:p>
            <w:pPr>
              <w:pStyle w:val="0"/>
              <w:jc w:val="center"/>
            </w:pPr>
            <w:r>
              <w:rPr>
                <w:sz w:val="24"/>
              </w:rPr>
              <w:t xml:space="preserve">0,002094</w:t>
            </w:r>
          </w:p>
        </w:tc>
        <w:tc>
          <w:tcPr>
            <w:tcW w:w="1504" w:type="dxa"/>
            <w:vAlign w:val="center"/>
          </w:tcPr>
          <w:p>
            <w:pPr>
              <w:pStyle w:val="0"/>
              <w:jc w:val="center"/>
            </w:pPr>
            <w:r>
              <w:rPr>
                <w:sz w:val="24"/>
              </w:rPr>
              <w:t xml:space="preserve">6779,44</w:t>
            </w:r>
          </w:p>
        </w:tc>
        <w:tc>
          <w:tcPr>
            <w:tcW w:w="1504" w:type="dxa"/>
            <w:vAlign w:val="center"/>
          </w:tcPr>
          <w:p>
            <w:pPr>
              <w:pStyle w:val="0"/>
              <w:jc w:val="center"/>
            </w:pPr>
            <w:r>
              <w:rPr>
                <w:sz w:val="24"/>
              </w:rPr>
              <w:t xml:space="preserve">0,00209</w:t>
            </w:r>
          </w:p>
        </w:tc>
        <w:tc>
          <w:tcPr>
            <w:tcW w:w="1504" w:type="dxa"/>
            <w:vAlign w:val="center"/>
          </w:tcPr>
          <w:p>
            <w:pPr>
              <w:pStyle w:val="0"/>
              <w:jc w:val="center"/>
            </w:pPr>
            <w:r>
              <w:rPr>
                <w:sz w:val="24"/>
              </w:rPr>
              <w:t xml:space="preserve">6831,71</w:t>
            </w:r>
          </w:p>
        </w:tc>
        <w:tc>
          <w:tcPr>
            <w:tcW w:w="1504" w:type="dxa"/>
            <w:vAlign w:val="center"/>
          </w:tcPr>
          <w:p>
            <w:pPr>
              <w:pStyle w:val="0"/>
              <w:jc w:val="center"/>
            </w:pPr>
            <w:r>
              <w:rPr>
                <w:sz w:val="24"/>
              </w:rPr>
              <w:t xml:space="preserve">0,00209</w:t>
            </w:r>
          </w:p>
        </w:tc>
        <w:tc>
          <w:tcPr>
            <w:tcW w:w="1504" w:type="dxa"/>
            <w:vAlign w:val="center"/>
          </w:tcPr>
          <w:p>
            <w:pPr>
              <w:pStyle w:val="0"/>
              <w:jc w:val="center"/>
            </w:pPr>
            <w:r>
              <w:rPr>
                <w:sz w:val="24"/>
              </w:rPr>
              <w:t xml:space="preserve">6831,71</w:t>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посещение</w:t>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посещение</w:t>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2778" w:type="dxa"/>
            <w:vAlign w:val="center"/>
          </w:tcPr>
          <w:p>
            <w:pPr>
              <w:pStyle w:val="0"/>
            </w:pPr>
            <w:r>
              <w:rPr>
                <w:sz w:val="24"/>
              </w:rPr>
              <w:t xml:space="preserve">4.2.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 с учетом уровней оказания медицинской помощи, всего, в том числе:</w:t>
            </w:r>
          </w:p>
        </w:tc>
        <w:tc>
          <w:tcPr>
            <w:tcW w:w="1774" w:type="dxa"/>
            <w:vAlign w:val="center"/>
          </w:tcPr>
          <w:p>
            <w:pPr>
              <w:pStyle w:val="0"/>
              <w:jc w:val="center"/>
            </w:pPr>
            <w:r>
              <w:rPr>
                <w:sz w:val="24"/>
              </w:rPr>
              <w:t xml:space="preserve">койко-день</w:t>
            </w:r>
          </w:p>
        </w:tc>
        <w:tc>
          <w:tcPr>
            <w:tcW w:w="1504" w:type="dxa"/>
            <w:vAlign w:val="center"/>
          </w:tcPr>
          <w:p>
            <w:pPr>
              <w:pStyle w:val="0"/>
              <w:jc w:val="center"/>
            </w:pPr>
            <w:r>
              <w:rPr>
                <w:sz w:val="24"/>
              </w:rPr>
              <w:t xml:space="preserve">0,084</w:t>
            </w:r>
          </w:p>
        </w:tc>
        <w:tc>
          <w:tcPr>
            <w:tcW w:w="1504" w:type="dxa"/>
            <w:vAlign w:val="center"/>
          </w:tcPr>
          <w:p>
            <w:pPr>
              <w:pStyle w:val="0"/>
              <w:jc w:val="center"/>
            </w:pPr>
            <w:r>
              <w:rPr>
                <w:sz w:val="24"/>
              </w:rPr>
              <w:t xml:space="preserve">3933,58</w:t>
            </w:r>
          </w:p>
        </w:tc>
        <w:tc>
          <w:tcPr>
            <w:tcW w:w="1504" w:type="dxa"/>
            <w:vAlign w:val="center"/>
          </w:tcPr>
          <w:p>
            <w:pPr>
              <w:pStyle w:val="0"/>
              <w:jc w:val="center"/>
            </w:pPr>
            <w:r>
              <w:rPr>
                <w:sz w:val="24"/>
              </w:rPr>
              <w:t xml:space="preserve">0,084</w:t>
            </w:r>
          </w:p>
        </w:tc>
        <w:tc>
          <w:tcPr>
            <w:tcW w:w="1504" w:type="dxa"/>
            <w:vAlign w:val="center"/>
          </w:tcPr>
          <w:p>
            <w:pPr>
              <w:pStyle w:val="0"/>
              <w:jc w:val="center"/>
            </w:pPr>
            <w:r>
              <w:rPr>
                <w:sz w:val="24"/>
              </w:rPr>
              <w:t xml:space="preserve">3944,12</w:t>
            </w:r>
          </w:p>
        </w:tc>
        <w:tc>
          <w:tcPr>
            <w:tcW w:w="1504" w:type="dxa"/>
            <w:vAlign w:val="center"/>
          </w:tcPr>
          <w:p>
            <w:pPr>
              <w:pStyle w:val="0"/>
              <w:jc w:val="center"/>
            </w:pPr>
            <w:r>
              <w:rPr>
                <w:sz w:val="24"/>
              </w:rPr>
              <w:t xml:space="preserve">0,084</w:t>
            </w:r>
          </w:p>
        </w:tc>
        <w:tc>
          <w:tcPr>
            <w:tcW w:w="1504" w:type="dxa"/>
            <w:vAlign w:val="center"/>
          </w:tcPr>
          <w:p>
            <w:pPr>
              <w:pStyle w:val="0"/>
              <w:jc w:val="center"/>
            </w:pPr>
            <w:r>
              <w:rPr>
                <w:sz w:val="24"/>
              </w:rPr>
              <w:t xml:space="preserve">3944,12</w:t>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койко-день</w:t>
            </w:r>
          </w:p>
        </w:tc>
        <w:tc>
          <w:tcPr>
            <w:tcW w:w="1504" w:type="dxa"/>
            <w:vAlign w:val="center"/>
          </w:tcPr>
          <w:p>
            <w:pPr>
              <w:pStyle w:val="0"/>
              <w:jc w:val="center"/>
            </w:pPr>
            <w:r>
              <w:rPr>
                <w:sz w:val="24"/>
              </w:rPr>
              <w:t xml:space="preserve">0,084</w:t>
            </w:r>
          </w:p>
        </w:tc>
        <w:tc>
          <w:tcPr>
            <w:tcW w:w="1504" w:type="dxa"/>
            <w:vAlign w:val="center"/>
          </w:tcPr>
          <w:p>
            <w:pPr>
              <w:pStyle w:val="0"/>
              <w:jc w:val="center"/>
            </w:pPr>
            <w:r>
              <w:rPr>
                <w:sz w:val="24"/>
              </w:rPr>
              <w:t xml:space="preserve">3933,58</w:t>
            </w:r>
          </w:p>
        </w:tc>
        <w:tc>
          <w:tcPr>
            <w:tcW w:w="1504" w:type="dxa"/>
            <w:vAlign w:val="center"/>
          </w:tcPr>
          <w:p>
            <w:pPr>
              <w:pStyle w:val="0"/>
              <w:jc w:val="center"/>
            </w:pPr>
            <w:r>
              <w:rPr>
                <w:sz w:val="24"/>
              </w:rPr>
              <w:t xml:space="preserve">0,084</w:t>
            </w:r>
          </w:p>
        </w:tc>
        <w:tc>
          <w:tcPr>
            <w:tcW w:w="1504" w:type="dxa"/>
            <w:vAlign w:val="center"/>
          </w:tcPr>
          <w:p>
            <w:pPr>
              <w:pStyle w:val="0"/>
              <w:jc w:val="center"/>
            </w:pPr>
            <w:r>
              <w:rPr>
                <w:sz w:val="24"/>
              </w:rPr>
              <w:t xml:space="preserve">3944,12</w:t>
            </w:r>
          </w:p>
        </w:tc>
        <w:tc>
          <w:tcPr>
            <w:tcW w:w="1504" w:type="dxa"/>
            <w:vAlign w:val="center"/>
          </w:tcPr>
          <w:p>
            <w:pPr>
              <w:pStyle w:val="0"/>
              <w:jc w:val="center"/>
            </w:pPr>
            <w:r>
              <w:rPr>
                <w:sz w:val="24"/>
              </w:rPr>
              <w:t xml:space="preserve">0,084</w:t>
            </w:r>
          </w:p>
        </w:tc>
        <w:tc>
          <w:tcPr>
            <w:tcW w:w="1504" w:type="dxa"/>
            <w:vAlign w:val="center"/>
          </w:tcPr>
          <w:p>
            <w:pPr>
              <w:pStyle w:val="0"/>
              <w:jc w:val="center"/>
            </w:pPr>
            <w:r>
              <w:rPr>
                <w:sz w:val="24"/>
              </w:rPr>
              <w:t xml:space="preserve">3944,12</w:t>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койко-день</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койко-день</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r>
      <w:tr>
        <w:tc>
          <w:tcPr>
            <w:tcW w:w="2778" w:type="dxa"/>
            <w:vAlign w:val="center"/>
          </w:tcPr>
          <w:p>
            <w:pPr>
              <w:pStyle w:val="0"/>
            </w:pPr>
            <w:r>
              <w:rPr>
                <w:sz w:val="24"/>
              </w:rPr>
              <w:t xml:space="preserve">в том числе для детского населения, с учетом уровней оказания медицинской помощи, всего, в том числе:</w:t>
            </w:r>
          </w:p>
        </w:tc>
        <w:tc>
          <w:tcPr>
            <w:tcW w:w="1774" w:type="dxa"/>
            <w:vAlign w:val="center"/>
          </w:tcPr>
          <w:p>
            <w:pPr>
              <w:pStyle w:val="0"/>
              <w:jc w:val="center"/>
            </w:pPr>
            <w:r>
              <w:rPr>
                <w:sz w:val="24"/>
              </w:rPr>
              <w:t xml:space="preserve">койко-день</w:t>
            </w:r>
          </w:p>
        </w:tc>
        <w:tc>
          <w:tcPr>
            <w:tcW w:w="1504" w:type="dxa"/>
            <w:vAlign w:val="center"/>
          </w:tcPr>
          <w:p>
            <w:pPr>
              <w:pStyle w:val="0"/>
              <w:jc w:val="center"/>
            </w:pPr>
            <w:r>
              <w:rPr>
                <w:sz w:val="24"/>
              </w:rPr>
              <w:t xml:space="preserve">0,002537</w:t>
            </w:r>
          </w:p>
        </w:tc>
        <w:tc>
          <w:tcPr>
            <w:tcW w:w="1504" w:type="dxa"/>
            <w:vAlign w:val="center"/>
          </w:tcPr>
          <w:p>
            <w:pPr>
              <w:pStyle w:val="0"/>
              <w:jc w:val="center"/>
            </w:pPr>
            <w:r>
              <w:rPr>
                <w:sz w:val="24"/>
              </w:rPr>
              <w:t xml:space="preserve">8760,48</w:t>
            </w:r>
          </w:p>
        </w:tc>
        <w:tc>
          <w:tcPr>
            <w:tcW w:w="1504" w:type="dxa"/>
            <w:vAlign w:val="center"/>
          </w:tcPr>
          <w:p>
            <w:pPr>
              <w:pStyle w:val="0"/>
              <w:jc w:val="center"/>
            </w:pPr>
            <w:r>
              <w:rPr>
                <w:sz w:val="24"/>
              </w:rPr>
              <w:t xml:space="preserve">0,00254</w:t>
            </w:r>
          </w:p>
        </w:tc>
        <w:tc>
          <w:tcPr>
            <w:tcW w:w="1504" w:type="dxa"/>
            <w:vAlign w:val="center"/>
          </w:tcPr>
          <w:p>
            <w:pPr>
              <w:pStyle w:val="0"/>
              <w:jc w:val="center"/>
            </w:pPr>
            <w:r>
              <w:rPr>
                <w:sz w:val="24"/>
              </w:rPr>
              <w:t xml:space="preserve">8774,15</w:t>
            </w:r>
          </w:p>
        </w:tc>
        <w:tc>
          <w:tcPr>
            <w:tcW w:w="1504" w:type="dxa"/>
            <w:vAlign w:val="center"/>
          </w:tcPr>
          <w:p>
            <w:pPr>
              <w:pStyle w:val="0"/>
              <w:jc w:val="center"/>
            </w:pPr>
            <w:r>
              <w:rPr>
                <w:sz w:val="24"/>
              </w:rPr>
              <w:t xml:space="preserve">0,002537</w:t>
            </w:r>
          </w:p>
        </w:tc>
        <w:tc>
          <w:tcPr>
            <w:tcW w:w="1504" w:type="dxa"/>
            <w:vAlign w:val="center"/>
          </w:tcPr>
          <w:p>
            <w:pPr>
              <w:pStyle w:val="0"/>
              <w:jc w:val="center"/>
            </w:pPr>
            <w:r>
              <w:rPr>
                <w:sz w:val="24"/>
              </w:rPr>
              <w:t xml:space="preserve">8774,15</w:t>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койко-день</w:t>
            </w:r>
          </w:p>
        </w:tc>
        <w:tc>
          <w:tcPr>
            <w:tcW w:w="1504" w:type="dxa"/>
            <w:vAlign w:val="center"/>
          </w:tcPr>
          <w:p>
            <w:pPr>
              <w:pStyle w:val="0"/>
              <w:jc w:val="center"/>
            </w:pPr>
            <w:r>
              <w:rPr>
                <w:sz w:val="24"/>
              </w:rPr>
              <w:t xml:space="preserve">0,002537</w:t>
            </w:r>
          </w:p>
        </w:tc>
        <w:tc>
          <w:tcPr>
            <w:tcW w:w="1504" w:type="dxa"/>
            <w:vAlign w:val="center"/>
          </w:tcPr>
          <w:p>
            <w:pPr>
              <w:pStyle w:val="0"/>
              <w:jc w:val="center"/>
            </w:pPr>
            <w:r>
              <w:rPr>
                <w:sz w:val="24"/>
              </w:rPr>
              <w:t xml:space="preserve">8760,48</w:t>
            </w:r>
          </w:p>
        </w:tc>
        <w:tc>
          <w:tcPr>
            <w:tcW w:w="1504" w:type="dxa"/>
            <w:vAlign w:val="center"/>
          </w:tcPr>
          <w:p>
            <w:pPr>
              <w:pStyle w:val="0"/>
              <w:jc w:val="center"/>
            </w:pPr>
            <w:r>
              <w:rPr>
                <w:sz w:val="24"/>
              </w:rPr>
              <w:t xml:space="preserve">0,00254</w:t>
            </w:r>
          </w:p>
        </w:tc>
        <w:tc>
          <w:tcPr>
            <w:tcW w:w="1504" w:type="dxa"/>
            <w:vAlign w:val="center"/>
          </w:tcPr>
          <w:p>
            <w:pPr>
              <w:pStyle w:val="0"/>
              <w:jc w:val="center"/>
            </w:pPr>
            <w:r>
              <w:rPr>
                <w:sz w:val="24"/>
              </w:rPr>
              <w:t xml:space="preserve">8774,15</w:t>
            </w:r>
          </w:p>
        </w:tc>
        <w:tc>
          <w:tcPr>
            <w:tcW w:w="1504" w:type="dxa"/>
            <w:vAlign w:val="center"/>
          </w:tcPr>
          <w:p>
            <w:pPr>
              <w:pStyle w:val="0"/>
              <w:jc w:val="center"/>
            </w:pPr>
            <w:r>
              <w:rPr>
                <w:sz w:val="24"/>
              </w:rPr>
              <w:t xml:space="preserve">0,002537</w:t>
            </w:r>
          </w:p>
        </w:tc>
        <w:tc>
          <w:tcPr>
            <w:tcW w:w="1504" w:type="dxa"/>
            <w:vAlign w:val="center"/>
          </w:tcPr>
          <w:p>
            <w:pPr>
              <w:pStyle w:val="0"/>
              <w:jc w:val="center"/>
            </w:pPr>
            <w:r>
              <w:rPr>
                <w:sz w:val="24"/>
              </w:rPr>
              <w:t xml:space="preserve">8774,15</w:t>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койко-день</w:t>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койко-день</w:t>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gridSpan w:val="8"/>
            <w:tcW w:w="13576" w:type="dxa"/>
            <w:vAlign w:val="center"/>
          </w:tcPr>
          <w:p>
            <w:pPr>
              <w:pStyle w:val="0"/>
              <w:outlineLvl w:val="2"/>
              <w:jc w:val="center"/>
            </w:pPr>
            <w:r>
              <w:rPr>
                <w:sz w:val="24"/>
              </w:rPr>
              <w:t xml:space="preserve">II. В рамках базовой программы обязательного медицинского страхования (за счет субвенции Федерального фонда обязательного медицинского страхования, прочих поступлений и межбюджетных трансфертов из бюджета Пермского края на дополнительное финансовое обеспечение Территориальной программы обязательного медицинского страхования)</w:t>
            </w:r>
          </w:p>
        </w:tc>
      </w:tr>
      <w:tr>
        <w:tc>
          <w:tcPr>
            <w:tcW w:w="2778" w:type="dxa"/>
            <w:vAlign w:val="center"/>
          </w:tcPr>
          <w:p>
            <w:pPr>
              <w:pStyle w:val="0"/>
            </w:pPr>
            <w:r>
              <w:rPr>
                <w:sz w:val="24"/>
              </w:rPr>
              <w:t xml:space="preserve">1. Скорая, в том числе скорая специализированная, медицинская помощь, с учетом уровней оказания медицинской помощи, всего, в том числе:</w:t>
            </w:r>
          </w:p>
        </w:tc>
        <w:tc>
          <w:tcPr>
            <w:tcW w:w="1774" w:type="dxa"/>
            <w:vAlign w:val="center"/>
          </w:tcPr>
          <w:p>
            <w:pPr>
              <w:pStyle w:val="0"/>
              <w:jc w:val="center"/>
            </w:pPr>
            <w:r>
              <w:rPr>
                <w:sz w:val="24"/>
              </w:rPr>
              <w:t xml:space="preserve">вызов</w:t>
            </w:r>
          </w:p>
        </w:tc>
        <w:tc>
          <w:tcPr>
            <w:tcW w:w="1504" w:type="dxa"/>
            <w:vAlign w:val="center"/>
          </w:tcPr>
          <w:p>
            <w:pPr>
              <w:pStyle w:val="0"/>
              <w:jc w:val="center"/>
            </w:pPr>
            <w:r>
              <w:rPr>
                <w:sz w:val="24"/>
              </w:rPr>
              <w:t xml:space="preserve">0,261</w:t>
            </w:r>
          </w:p>
        </w:tc>
        <w:tc>
          <w:tcPr>
            <w:tcW w:w="1504" w:type="dxa"/>
            <w:vAlign w:val="center"/>
          </w:tcPr>
          <w:p>
            <w:pPr>
              <w:pStyle w:val="0"/>
              <w:jc w:val="center"/>
            </w:pPr>
            <w:r>
              <w:rPr>
                <w:sz w:val="24"/>
              </w:rPr>
              <w:t xml:space="preserve">5656,34</w:t>
            </w:r>
          </w:p>
        </w:tc>
        <w:tc>
          <w:tcPr>
            <w:tcW w:w="1504" w:type="dxa"/>
            <w:vAlign w:val="center"/>
          </w:tcPr>
          <w:p>
            <w:pPr>
              <w:pStyle w:val="0"/>
              <w:jc w:val="center"/>
            </w:pPr>
            <w:r>
              <w:rPr>
                <w:sz w:val="24"/>
              </w:rPr>
              <w:t xml:space="preserve">0,261</w:t>
            </w:r>
          </w:p>
        </w:tc>
        <w:tc>
          <w:tcPr>
            <w:tcW w:w="1504" w:type="dxa"/>
            <w:vAlign w:val="center"/>
          </w:tcPr>
          <w:p>
            <w:pPr>
              <w:pStyle w:val="0"/>
              <w:jc w:val="center"/>
            </w:pPr>
            <w:r>
              <w:rPr>
                <w:sz w:val="24"/>
              </w:rPr>
              <w:t xml:space="preserve">6067,56</w:t>
            </w:r>
          </w:p>
        </w:tc>
        <w:tc>
          <w:tcPr>
            <w:tcW w:w="1504" w:type="dxa"/>
            <w:vAlign w:val="center"/>
          </w:tcPr>
          <w:p>
            <w:pPr>
              <w:pStyle w:val="0"/>
              <w:jc w:val="center"/>
            </w:pPr>
            <w:r>
              <w:rPr>
                <w:sz w:val="24"/>
              </w:rPr>
              <w:t xml:space="preserve">0,261</w:t>
            </w:r>
          </w:p>
        </w:tc>
        <w:tc>
          <w:tcPr>
            <w:tcW w:w="1504" w:type="dxa"/>
            <w:vAlign w:val="center"/>
          </w:tcPr>
          <w:p>
            <w:pPr>
              <w:pStyle w:val="0"/>
              <w:jc w:val="center"/>
            </w:pPr>
            <w:r>
              <w:rPr>
                <w:sz w:val="24"/>
              </w:rPr>
              <w:t xml:space="preserve">6475,45</w:t>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вызов</w:t>
            </w:r>
          </w:p>
        </w:tc>
        <w:tc>
          <w:tcPr>
            <w:tcW w:w="1504" w:type="dxa"/>
            <w:vAlign w:val="center"/>
          </w:tcPr>
          <w:p>
            <w:pPr>
              <w:pStyle w:val="0"/>
              <w:jc w:val="center"/>
            </w:pPr>
            <w:r>
              <w:rPr>
                <w:sz w:val="24"/>
              </w:rPr>
              <w:t xml:space="preserve">0,2605</w:t>
            </w:r>
          </w:p>
        </w:tc>
        <w:tc>
          <w:tcPr>
            <w:tcW w:w="1504" w:type="dxa"/>
            <w:vAlign w:val="center"/>
          </w:tcPr>
          <w:p>
            <w:pPr>
              <w:pStyle w:val="0"/>
              <w:jc w:val="center"/>
            </w:pPr>
            <w:r>
              <w:rPr>
                <w:sz w:val="24"/>
              </w:rPr>
              <w:t xml:space="preserve">5650,75</w:t>
            </w:r>
          </w:p>
        </w:tc>
        <w:tc>
          <w:tcPr>
            <w:tcW w:w="1504" w:type="dxa"/>
            <w:vAlign w:val="center"/>
          </w:tcPr>
          <w:p>
            <w:pPr>
              <w:pStyle w:val="0"/>
              <w:jc w:val="center"/>
            </w:pPr>
            <w:r>
              <w:rPr>
                <w:sz w:val="24"/>
              </w:rPr>
              <w:t xml:space="preserve">0,2605</w:t>
            </w:r>
          </w:p>
        </w:tc>
        <w:tc>
          <w:tcPr>
            <w:tcW w:w="1504" w:type="dxa"/>
            <w:vAlign w:val="center"/>
          </w:tcPr>
          <w:p>
            <w:pPr>
              <w:pStyle w:val="0"/>
              <w:jc w:val="center"/>
            </w:pPr>
            <w:r>
              <w:rPr>
                <w:sz w:val="24"/>
              </w:rPr>
              <w:t xml:space="preserve">6061,56</w:t>
            </w:r>
          </w:p>
        </w:tc>
        <w:tc>
          <w:tcPr>
            <w:tcW w:w="1504" w:type="dxa"/>
            <w:vAlign w:val="center"/>
          </w:tcPr>
          <w:p>
            <w:pPr>
              <w:pStyle w:val="0"/>
              <w:jc w:val="center"/>
            </w:pPr>
            <w:r>
              <w:rPr>
                <w:sz w:val="24"/>
              </w:rPr>
              <w:t xml:space="preserve">0,2605</w:t>
            </w:r>
          </w:p>
        </w:tc>
        <w:tc>
          <w:tcPr>
            <w:tcW w:w="1504" w:type="dxa"/>
            <w:vAlign w:val="center"/>
          </w:tcPr>
          <w:p>
            <w:pPr>
              <w:pStyle w:val="0"/>
              <w:jc w:val="center"/>
            </w:pPr>
            <w:r>
              <w:rPr>
                <w:sz w:val="24"/>
              </w:rPr>
              <w:t xml:space="preserve">6469,05</w:t>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вызов</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вызов</w:t>
            </w:r>
          </w:p>
        </w:tc>
        <w:tc>
          <w:tcPr>
            <w:tcW w:w="1504" w:type="dxa"/>
            <w:vAlign w:val="center"/>
          </w:tcPr>
          <w:p>
            <w:pPr>
              <w:pStyle w:val="0"/>
              <w:jc w:val="center"/>
            </w:pPr>
            <w:r>
              <w:rPr>
                <w:sz w:val="24"/>
              </w:rPr>
              <w:t xml:space="preserve">0,0005</w:t>
            </w:r>
          </w:p>
        </w:tc>
        <w:tc>
          <w:tcPr>
            <w:tcW w:w="1504" w:type="dxa"/>
            <w:vAlign w:val="center"/>
          </w:tcPr>
          <w:p>
            <w:pPr>
              <w:pStyle w:val="0"/>
              <w:jc w:val="center"/>
            </w:pPr>
            <w:r>
              <w:rPr>
                <w:sz w:val="24"/>
              </w:rPr>
              <w:t xml:space="preserve">8570,04</w:t>
            </w:r>
          </w:p>
        </w:tc>
        <w:tc>
          <w:tcPr>
            <w:tcW w:w="1504" w:type="dxa"/>
            <w:vAlign w:val="center"/>
          </w:tcPr>
          <w:p>
            <w:pPr>
              <w:pStyle w:val="0"/>
              <w:jc w:val="center"/>
            </w:pPr>
            <w:r>
              <w:rPr>
                <w:sz w:val="24"/>
              </w:rPr>
              <w:t xml:space="preserve">0,0005</w:t>
            </w:r>
          </w:p>
        </w:tc>
        <w:tc>
          <w:tcPr>
            <w:tcW w:w="1504" w:type="dxa"/>
            <w:vAlign w:val="center"/>
          </w:tcPr>
          <w:p>
            <w:pPr>
              <w:pStyle w:val="0"/>
              <w:jc w:val="center"/>
            </w:pPr>
            <w:r>
              <w:rPr>
                <w:sz w:val="24"/>
              </w:rPr>
              <w:t xml:space="preserve">9195,65</w:t>
            </w:r>
          </w:p>
        </w:tc>
        <w:tc>
          <w:tcPr>
            <w:tcW w:w="1504" w:type="dxa"/>
            <w:vAlign w:val="center"/>
          </w:tcPr>
          <w:p>
            <w:pPr>
              <w:pStyle w:val="0"/>
              <w:jc w:val="center"/>
            </w:pPr>
            <w:r>
              <w:rPr>
                <w:sz w:val="24"/>
              </w:rPr>
              <w:t xml:space="preserve">0,0005</w:t>
            </w:r>
          </w:p>
        </w:tc>
        <w:tc>
          <w:tcPr>
            <w:tcW w:w="1504" w:type="dxa"/>
            <w:vAlign w:val="center"/>
          </w:tcPr>
          <w:p>
            <w:pPr>
              <w:pStyle w:val="0"/>
              <w:jc w:val="center"/>
            </w:pPr>
            <w:r>
              <w:rPr>
                <w:sz w:val="24"/>
              </w:rPr>
              <w:t xml:space="preserve">9811,76</w:t>
            </w:r>
          </w:p>
        </w:tc>
      </w:tr>
      <w:tr>
        <w:tc>
          <w:tcPr>
            <w:tcW w:w="2778" w:type="dxa"/>
            <w:vAlign w:val="center"/>
          </w:tcPr>
          <w:p>
            <w:pPr>
              <w:pStyle w:val="0"/>
            </w:pPr>
            <w:r>
              <w:rPr>
                <w:sz w:val="24"/>
              </w:rPr>
              <w:t xml:space="preserve">2. В амбулаторных условиях (первичная медико-санитарная помощь), за исключением медицинской реабилитации:</w:t>
            </w:r>
          </w:p>
        </w:tc>
        <w:tc>
          <w:tcPr>
            <w:tcW w:w="177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2778" w:type="dxa"/>
            <w:vAlign w:val="center"/>
          </w:tcPr>
          <w:p>
            <w:pPr>
              <w:pStyle w:val="0"/>
            </w:pPr>
            <w:r>
              <w:rPr>
                <w:sz w:val="24"/>
              </w:rPr>
              <w:t xml:space="preserve">2.1. посещения в рамках проведения профилактических медицинских осмотров, с учетом уровней оказания медицинской помощи, всего, в том числе:</w:t>
            </w:r>
          </w:p>
        </w:tc>
        <w:tc>
          <w:tcPr>
            <w:tcW w:w="1774" w:type="dxa"/>
            <w:vAlign w:val="center"/>
          </w:tcPr>
          <w:p>
            <w:pPr>
              <w:pStyle w:val="0"/>
              <w:jc w:val="center"/>
            </w:pPr>
            <w:r>
              <w:rPr>
                <w:sz w:val="24"/>
              </w:rPr>
              <w:t xml:space="preserve">комплексное посещение</w:t>
            </w:r>
          </w:p>
        </w:tc>
        <w:tc>
          <w:tcPr>
            <w:tcW w:w="1504" w:type="dxa"/>
            <w:vAlign w:val="center"/>
          </w:tcPr>
          <w:p>
            <w:pPr>
              <w:pStyle w:val="0"/>
              <w:jc w:val="center"/>
            </w:pPr>
            <w:r>
              <w:rPr>
                <w:sz w:val="24"/>
              </w:rPr>
              <w:t xml:space="preserve">0,260168</w:t>
            </w:r>
          </w:p>
        </w:tc>
        <w:tc>
          <w:tcPr>
            <w:tcW w:w="1504" w:type="dxa"/>
            <w:vAlign w:val="center"/>
          </w:tcPr>
          <w:p>
            <w:pPr>
              <w:pStyle w:val="0"/>
              <w:jc w:val="center"/>
            </w:pPr>
            <w:r>
              <w:rPr>
                <w:sz w:val="24"/>
              </w:rPr>
              <w:t xml:space="preserve">1698,46</w:t>
            </w:r>
          </w:p>
        </w:tc>
        <w:tc>
          <w:tcPr>
            <w:tcW w:w="1504" w:type="dxa"/>
            <w:vAlign w:val="center"/>
          </w:tcPr>
          <w:p>
            <w:pPr>
              <w:pStyle w:val="0"/>
              <w:jc w:val="center"/>
            </w:pPr>
            <w:r>
              <w:rPr>
                <w:sz w:val="24"/>
              </w:rPr>
              <w:t xml:space="preserve">0,260168</w:t>
            </w:r>
          </w:p>
        </w:tc>
        <w:tc>
          <w:tcPr>
            <w:tcW w:w="1504" w:type="dxa"/>
            <w:vAlign w:val="center"/>
          </w:tcPr>
          <w:p>
            <w:pPr>
              <w:pStyle w:val="0"/>
              <w:jc w:val="center"/>
            </w:pPr>
            <w:r>
              <w:rPr>
                <w:sz w:val="24"/>
              </w:rPr>
              <w:t xml:space="preserve">3102,76</w:t>
            </w:r>
          </w:p>
        </w:tc>
        <w:tc>
          <w:tcPr>
            <w:tcW w:w="1504" w:type="dxa"/>
            <w:vAlign w:val="center"/>
          </w:tcPr>
          <w:p>
            <w:pPr>
              <w:pStyle w:val="0"/>
              <w:jc w:val="center"/>
            </w:pPr>
            <w:r>
              <w:rPr>
                <w:sz w:val="24"/>
              </w:rPr>
              <w:t xml:space="preserve">0,260168</w:t>
            </w:r>
          </w:p>
        </w:tc>
        <w:tc>
          <w:tcPr>
            <w:tcW w:w="1504" w:type="dxa"/>
            <w:vAlign w:val="center"/>
          </w:tcPr>
          <w:p>
            <w:pPr>
              <w:pStyle w:val="0"/>
              <w:jc w:val="center"/>
            </w:pPr>
            <w:r>
              <w:rPr>
                <w:sz w:val="24"/>
              </w:rPr>
              <w:t xml:space="preserve">3308,26</w:t>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комплексное посещение</w:t>
            </w:r>
          </w:p>
        </w:tc>
        <w:tc>
          <w:tcPr>
            <w:tcW w:w="1504" w:type="dxa"/>
            <w:vAlign w:val="center"/>
          </w:tcPr>
          <w:p>
            <w:pPr>
              <w:pStyle w:val="0"/>
              <w:jc w:val="center"/>
            </w:pPr>
            <w:r>
              <w:rPr>
                <w:sz w:val="24"/>
              </w:rPr>
              <w:t xml:space="preserve">0,260168</w:t>
            </w:r>
          </w:p>
        </w:tc>
        <w:tc>
          <w:tcPr>
            <w:tcW w:w="1504" w:type="dxa"/>
            <w:vAlign w:val="center"/>
          </w:tcPr>
          <w:p>
            <w:pPr>
              <w:pStyle w:val="0"/>
              <w:jc w:val="center"/>
            </w:pPr>
            <w:r>
              <w:rPr>
                <w:sz w:val="24"/>
              </w:rPr>
              <w:t xml:space="preserve">1698,46</w:t>
            </w:r>
          </w:p>
        </w:tc>
        <w:tc>
          <w:tcPr>
            <w:tcW w:w="1504" w:type="dxa"/>
            <w:vAlign w:val="center"/>
          </w:tcPr>
          <w:p>
            <w:pPr>
              <w:pStyle w:val="0"/>
              <w:jc w:val="center"/>
            </w:pPr>
            <w:r>
              <w:rPr>
                <w:sz w:val="24"/>
              </w:rPr>
              <w:t xml:space="preserve">0,260168</w:t>
            </w:r>
          </w:p>
        </w:tc>
        <w:tc>
          <w:tcPr>
            <w:tcW w:w="1504" w:type="dxa"/>
            <w:vAlign w:val="center"/>
          </w:tcPr>
          <w:p>
            <w:pPr>
              <w:pStyle w:val="0"/>
              <w:jc w:val="center"/>
            </w:pPr>
            <w:r>
              <w:rPr>
                <w:sz w:val="24"/>
              </w:rPr>
              <w:t xml:space="preserve">3102,76</w:t>
            </w:r>
          </w:p>
        </w:tc>
        <w:tc>
          <w:tcPr>
            <w:tcW w:w="1504" w:type="dxa"/>
            <w:vAlign w:val="center"/>
          </w:tcPr>
          <w:p>
            <w:pPr>
              <w:pStyle w:val="0"/>
              <w:jc w:val="center"/>
            </w:pPr>
            <w:r>
              <w:rPr>
                <w:sz w:val="24"/>
              </w:rPr>
              <w:t xml:space="preserve">0,260168</w:t>
            </w:r>
          </w:p>
        </w:tc>
        <w:tc>
          <w:tcPr>
            <w:tcW w:w="1504" w:type="dxa"/>
            <w:vAlign w:val="center"/>
          </w:tcPr>
          <w:p>
            <w:pPr>
              <w:pStyle w:val="0"/>
              <w:jc w:val="center"/>
            </w:pPr>
            <w:r>
              <w:rPr>
                <w:sz w:val="24"/>
              </w:rPr>
              <w:t xml:space="preserve">3308,26</w:t>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комплексное посещение</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комплексное посещение</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2778" w:type="dxa"/>
            <w:vAlign w:val="center"/>
          </w:tcPr>
          <w:p>
            <w:pPr>
              <w:pStyle w:val="0"/>
            </w:pPr>
            <w:r>
              <w:rPr>
                <w:sz w:val="24"/>
              </w:rPr>
              <w:t xml:space="preserve">2.2. посещения в рамках проведения диспансеризации </w:t>
            </w:r>
            <w:hyperlink w:history="0" w:anchor="P19668" w:tooltip="&lt;7&gt; Нормативы объема медицинской помощи и финансовых затрат включают в себя в том числе объем диспансеризации (не менее 0,000078 комплексных посещений)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w:r>
                <w:rPr>
                  <w:sz w:val="24"/>
                  <w:color w:val="0000ff"/>
                </w:rPr>
                <w:t xml:space="preserve">&lt;7&gt;</w:t>
              </w:r>
            </w:hyperlink>
            <w:r>
              <w:rPr>
                <w:sz w:val="24"/>
              </w:rPr>
              <w:t xml:space="preserve">, с учетом уровней оказания медицинской помощи, всего, в том числе:</w:t>
            </w:r>
          </w:p>
        </w:tc>
        <w:tc>
          <w:tcPr>
            <w:tcW w:w="1774" w:type="dxa"/>
            <w:vAlign w:val="center"/>
          </w:tcPr>
          <w:p>
            <w:pPr>
              <w:pStyle w:val="0"/>
              <w:jc w:val="center"/>
            </w:pPr>
            <w:r>
              <w:rPr>
                <w:sz w:val="24"/>
              </w:rPr>
              <w:t xml:space="preserve">комплексное посещение</w:t>
            </w:r>
          </w:p>
        </w:tc>
        <w:tc>
          <w:tcPr>
            <w:tcW w:w="1504" w:type="dxa"/>
            <w:vAlign w:val="center"/>
          </w:tcPr>
          <w:p>
            <w:pPr>
              <w:pStyle w:val="0"/>
              <w:jc w:val="center"/>
            </w:pPr>
            <w:r>
              <w:rPr>
                <w:sz w:val="24"/>
              </w:rPr>
              <w:t xml:space="preserve">0,439948</w:t>
            </w:r>
          </w:p>
        </w:tc>
        <w:tc>
          <w:tcPr>
            <w:tcW w:w="1504" w:type="dxa"/>
            <w:vAlign w:val="center"/>
          </w:tcPr>
          <w:p>
            <w:pPr>
              <w:pStyle w:val="0"/>
              <w:jc w:val="center"/>
            </w:pPr>
            <w:r>
              <w:rPr>
                <w:sz w:val="24"/>
              </w:rPr>
              <w:t xml:space="preserve">3067,91</w:t>
            </w:r>
          </w:p>
        </w:tc>
        <w:tc>
          <w:tcPr>
            <w:tcW w:w="1504" w:type="dxa"/>
            <w:vAlign w:val="center"/>
          </w:tcPr>
          <w:p>
            <w:pPr>
              <w:pStyle w:val="0"/>
              <w:jc w:val="center"/>
            </w:pPr>
            <w:r>
              <w:rPr>
                <w:sz w:val="24"/>
              </w:rPr>
              <w:t xml:space="preserve">0,439948</w:t>
            </w:r>
          </w:p>
        </w:tc>
        <w:tc>
          <w:tcPr>
            <w:tcW w:w="1504" w:type="dxa"/>
            <w:vAlign w:val="center"/>
          </w:tcPr>
          <w:p>
            <w:pPr>
              <w:pStyle w:val="0"/>
              <w:jc w:val="center"/>
            </w:pPr>
            <w:r>
              <w:rPr>
                <w:sz w:val="24"/>
              </w:rPr>
              <w:t xml:space="preserve">3711,16</w:t>
            </w:r>
          </w:p>
        </w:tc>
        <w:tc>
          <w:tcPr>
            <w:tcW w:w="1504" w:type="dxa"/>
            <w:vAlign w:val="center"/>
          </w:tcPr>
          <w:p>
            <w:pPr>
              <w:pStyle w:val="0"/>
              <w:jc w:val="center"/>
            </w:pPr>
            <w:r>
              <w:rPr>
                <w:sz w:val="24"/>
              </w:rPr>
              <w:t xml:space="preserve">0,439948</w:t>
            </w:r>
          </w:p>
        </w:tc>
        <w:tc>
          <w:tcPr>
            <w:tcW w:w="1504" w:type="dxa"/>
            <w:vAlign w:val="center"/>
          </w:tcPr>
          <w:p>
            <w:pPr>
              <w:pStyle w:val="0"/>
              <w:jc w:val="center"/>
            </w:pPr>
            <w:r>
              <w:rPr>
                <w:sz w:val="24"/>
              </w:rPr>
              <w:t xml:space="preserve">3957,02</w:t>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комплексное посещение</w:t>
            </w:r>
          </w:p>
        </w:tc>
        <w:tc>
          <w:tcPr>
            <w:tcW w:w="1504" w:type="dxa"/>
            <w:vAlign w:val="center"/>
          </w:tcPr>
          <w:p>
            <w:pPr>
              <w:pStyle w:val="0"/>
              <w:jc w:val="center"/>
            </w:pPr>
            <w:r>
              <w:rPr>
                <w:sz w:val="24"/>
              </w:rPr>
              <w:t xml:space="preserve">0,439948</w:t>
            </w:r>
          </w:p>
        </w:tc>
        <w:tc>
          <w:tcPr>
            <w:tcW w:w="1504" w:type="dxa"/>
            <w:vAlign w:val="center"/>
          </w:tcPr>
          <w:p>
            <w:pPr>
              <w:pStyle w:val="0"/>
              <w:jc w:val="center"/>
            </w:pPr>
            <w:r>
              <w:rPr>
                <w:sz w:val="24"/>
              </w:rPr>
              <w:t xml:space="preserve">3067,91</w:t>
            </w:r>
          </w:p>
        </w:tc>
        <w:tc>
          <w:tcPr>
            <w:tcW w:w="1504" w:type="dxa"/>
            <w:vAlign w:val="center"/>
          </w:tcPr>
          <w:p>
            <w:pPr>
              <w:pStyle w:val="0"/>
              <w:jc w:val="center"/>
            </w:pPr>
            <w:r>
              <w:rPr>
                <w:sz w:val="24"/>
              </w:rPr>
              <w:t xml:space="preserve">0,439948</w:t>
            </w:r>
          </w:p>
        </w:tc>
        <w:tc>
          <w:tcPr>
            <w:tcW w:w="1504" w:type="dxa"/>
            <w:vAlign w:val="center"/>
          </w:tcPr>
          <w:p>
            <w:pPr>
              <w:pStyle w:val="0"/>
              <w:jc w:val="center"/>
            </w:pPr>
            <w:r>
              <w:rPr>
                <w:sz w:val="24"/>
              </w:rPr>
              <w:t xml:space="preserve">3711,16</w:t>
            </w:r>
          </w:p>
        </w:tc>
        <w:tc>
          <w:tcPr>
            <w:tcW w:w="1504" w:type="dxa"/>
            <w:vAlign w:val="center"/>
          </w:tcPr>
          <w:p>
            <w:pPr>
              <w:pStyle w:val="0"/>
              <w:jc w:val="center"/>
            </w:pPr>
            <w:r>
              <w:rPr>
                <w:sz w:val="24"/>
              </w:rPr>
              <w:t xml:space="preserve">0,439948</w:t>
            </w:r>
          </w:p>
        </w:tc>
        <w:tc>
          <w:tcPr>
            <w:tcW w:w="1504" w:type="dxa"/>
            <w:vAlign w:val="center"/>
          </w:tcPr>
          <w:p>
            <w:pPr>
              <w:pStyle w:val="0"/>
              <w:jc w:val="center"/>
            </w:pPr>
            <w:r>
              <w:rPr>
                <w:sz w:val="24"/>
              </w:rPr>
              <w:t xml:space="preserve">3957,02</w:t>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комплексное посещение</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комплексное посещение</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2778" w:type="dxa"/>
            <w:vAlign w:val="center"/>
          </w:tcPr>
          <w:p>
            <w:pPr>
              <w:pStyle w:val="0"/>
            </w:pPr>
            <w:r>
              <w:rPr>
                <w:sz w:val="24"/>
              </w:rPr>
              <w:t xml:space="preserve">2.2.1. для проведения углубленной диспансеризации</w:t>
            </w:r>
          </w:p>
        </w:tc>
        <w:tc>
          <w:tcPr>
            <w:tcW w:w="1774" w:type="dxa"/>
            <w:vAlign w:val="center"/>
          </w:tcPr>
          <w:p>
            <w:pPr>
              <w:pStyle w:val="0"/>
              <w:jc w:val="center"/>
            </w:pPr>
            <w:r>
              <w:rPr>
                <w:sz w:val="24"/>
              </w:rPr>
              <w:t xml:space="preserve">комплексное посещение</w:t>
            </w:r>
          </w:p>
        </w:tc>
        <w:tc>
          <w:tcPr>
            <w:tcW w:w="1504" w:type="dxa"/>
            <w:vAlign w:val="center"/>
          </w:tcPr>
          <w:p>
            <w:pPr>
              <w:pStyle w:val="0"/>
              <w:jc w:val="center"/>
            </w:pPr>
            <w:r>
              <w:rPr>
                <w:sz w:val="24"/>
              </w:rPr>
              <w:t xml:space="preserve">0,050758</w:t>
            </w:r>
          </w:p>
        </w:tc>
        <w:tc>
          <w:tcPr>
            <w:tcW w:w="1504" w:type="dxa"/>
            <w:vAlign w:val="center"/>
          </w:tcPr>
          <w:p>
            <w:pPr>
              <w:pStyle w:val="0"/>
              <w:jc w:val="center"/>
            </w:pPr>
            <w:r>
              <w:rPr>
                <w:sz w:val="24"/>
              </w:rPr>
              <w:t xml:space="preserve">2106,36</w:t>
            </w:r>
          </w:p>
        </w:tc>
        <w:tc>
          <w:tcPr>
            <w:tcW w:w="1504" w:type="dxa"/>
            <w:vAlign w:val="center"/>
          </w:tcPr>
          <w:p>
            <w:pPr>
              <w:pStyle w:val="0"/>
              <w:jc w:val="center"/>
            </w:pPr>
            <w:r>
              <w:rPr>
                <w:sz w:val="24"/>
              </w:rPr>
              <w:t xml:space="preserve">0,050758</w:t>
            </w:r>
          </w:p>
        </w:tc>
        <w:tc>
          <w:tcPr>
            <w:tcW w:w="1504" w:type="dxa"/>
            <w:vAlign w:val="center"/>
          </w:tcPr>
          <w:p>
            <w:pPr>
              <w:pStyle w:val="0"/>
              <w:jc w:val="center"/>
            </w:pPr>
            <w:r>
              <w:rPr>
                <w:sz w:val="24"/>
              </w:rPr>
              <w:t xml:space="preserve">2792,02</w:t>
            </w:r>
          </w:p>
        </w:tc>
        <w:tc>
          <w:tcPr>
            <w:tcW w:w="1504" w:type="dxa"/>
            <w:vAlign w:val="center"/>
          </w:tcPr>
          <w:p>
            <w:pPr>
              <w:pStyle w:val="0"/>
              <w:jc w:val="center"/>
            </w:pPr>
            <w:r>
              <w:rPr>
                <w:sz w:val="24"/>
              </w:rPr>
              <w:t xml:space="preserve">0,050758</w:t>
            </w:r>
          </w:p>
        </w:tc>
        <w:tc>
          <w:tcPr>
            <w:tcW w:w="1504" w:type="dxa"/>
            <w:vAlign w:val="center"/>
          </w:tcPr>
          <w:p>
            <w:pPr>
              <w:pStyle w:val="0"/>
              <w:jc w:val="center"/>
            </w:pPr>
            <w:r>
              <w:rPr>
                <w:sz w:val="24"/>
              </w:rPr>
              <w:t xml:space="preserve">2977,00</w:t>
            </w:r>
          </w:p>
        </w:tc>
      </w:tr>
      <w:tr>
        <w:tc>
          <w:tcPr>
            <w:tcW w:w="2778" w:type="dxa"/>
            <w:vAlign w:val="center"/>
          </w:tcPr>
          <w:p>
            <w:pPr>
              <w:pStyle w:val="0"/>
            </w:pPr>
            <w:r>
              <w:rPr>
                <w:sz w:val="24"/>
              </w:rPr>
              <w:t xml:space="preserve">2.3. диспансеризация для оценки репродуктивного здоровья женщин и мужчин, с учетом уровней оказания медицинской помощи, всего, в том числе:</w:t>
            </w:r>
          </w:p>
        </w:tc>
        <w:tc>
          <w:tcPr>
            <w:tcW w:w="1774" w:type="dxa"/>
            <w:vAlign w:val="center"/>
          </w:tcPr>
          <w:p>
            <w:pPr>
              <w:pStyle w:val="0"/>
              <w:jc w:val="center"/>
            </w:pPr>
            <w:r>
              <w:rPr>
                <w:sz w:val="24"/>
              </w:rPr>
              <w:t xml:space="preserve">комплексное посещение</w:t>
            </w:r>
          </w:p>
        </w:tc>
        <w:tc>
          <w:tcPr>
            <w:tcW w:w="1504" w:type="dxa"/>
            <w:vAlign w:val="center"/>
          </w:tcPr>
          <w:p>
            <w:pPr>
              <w:pStyle w:val="0"/>
              <w:jc w:val="center"/>
            </w:pPr>
            <w:r>
              <w:rPr>
                <w:sz w:val="24"/>
              </w:rPr>
              <w:t xml:space="preserve">0,145709</w:t>
            </w:r>
          </w:p>
        </w:tc>
        <w:tc>
          <w:tcPr>
            <w:tcW w:w="1504" w:type="dxa"/>
            <w:vAlign w:val="center"/>
          </w:tcPr>
          <w:p>
            <w:pPr>
              <w:pStyle w:val="0"/>
              <w:jc w:val="center"/>
            </w:pPr>
            <w:r>
              <w:rPr>
                <w:sz w:val="24"/>
              </w:rPr>
              <w:t xml:space="preserve">2017,54</w:t>
            </w:r>
          </w:p>
        </w:tc>
        <w:tc>
          <w:tcPr>
            <w:tcW w:w="1504" w:type="dxa"/>
            <w:vAlign w:val="center"/>
          </w:tcPr>
          <w:p>
            <w:pPr>
              <w:pStyle w:val="0"/>
              <w:jc w:val="center"/>
            </w:pPr>
            <w:r>
              <w:rPr>
                <w:sz w:val="24"/>
              </w:rPr>
              <w:t xml:space="preserve">0,158198</w:t>
            </w:r>
          </w:p>
        </w:tc>
        <w:tc>
          <w:tcPr>
            <w:tcW w:w="1504" w:type="dxa"/>
            <w:vAlign w:val="center"/>
          </w:tcPr>
          <w:p>
            <w:pPr>
              <w:pStyle w:val="0"/>
              <w:jc w:val="center"/>
            </w:pPr>
            <w:r>
              <w:rPr>
                <w:sz w:val="24"/>
              </w:rPr>
              <w:t xml:space="preserve">2298,76</w:t>
            </w:r>
          </w:p>
        </w:tc>
        <w:tc>
          <w:tcPr>
            <w:tcW w:w="1504" w:type="dxa"/>
            <w:vAlign w:val="center"/>
          </w:tcPr>
          <w:p>
            <w:pPr>
              <w:pStyle w:val="0"/>
              <w:jc w:val="center"/>
            </w:pPr>
            <w:r>
              <w:rPr>
                <w:sz w:val="24"/>
              </w:rPr>
              <w:t xml:space="preserve">0,170688</w:t>
            </w:r>
          </w:p>
        </w:tc>
        <w:tc>
          <w:tcPr>
            <w:tcW w:w="1504" w:type="dxa"/>
            <w:vAlign w:val="center"/>
          </w:tcPr>
          <w:p>
            <w:pPr>
              <w:pStyle w:val="0"/>
              <w:jc w:val="center"/>
            </w:pPr>
            <w:r>
              <w:rPr>
                <w:sz w:val="24"/>
              </w:rPr>
              <w:t xml:space="preserve">2451,02</w:t>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комплексное посещение</w:t>
            </w:r>
          </w:p>
        </w:tc>
        <w:tc>
          <w:tcPr>
            <w:tcW w:w="1504" w:type="dxa"/>
            <w:vAlign w:val="center"/>
          </w:tcPr>
          <w:p>
            <w:pPr>
              <w:pStyle w:val="0"/>
              <w:jc w:val="center"/>
            </w:pPr>
            <w:r>
              <w:rPr>
                <w:sz w:val="24"/>
              </w:rPr>
              <w:t xml:space="preserve">0,145709</w:t>
            </w:r>
          </w:p>
        </w:tc>
        <w:tc>
          <w:tcPr>
            <w:tcW w:w="1504" w:type="dxa"/>
            <w:vAlign w:val="center"/>
          </w:tcPr>
          <w:p>
            <w:pPr>
              <w:pStyle w:val="0"/>
              <w:jc w:val="center"/>
            </w:pPr>
            <w:r>
              <w:rPr>
                <w:sz w:val="24"/>
              </w:rPr>
              <w:t xml:space="preserve">2017,54</w:t>
            </w:r>
          </w:p>
        </w:tc>
        <w:tc>
          <w:tcPr>
            <w:tcW w:w="1504" w:type="dxa"/>
            <w:vAlign w:val="center"/>
          </w:tcPr>
          <w:p>
            <w:pPr>
              <w:pStyle w:val="0"/>
              <w:jc w:val="center"/>
            </w:pPr>
            <w:r>
              <w:rPr>
                <w:sz w:val="24"/>
              </w:rPr>
              <w:t xml:space="preserve">0,158198</w:t>
            </w:r>
          </w:p>
        </w:tc>
        <w:tc>
          <w:tcPr>
            <w:tcW w:w="1504" w:type="dxa"/>
            <w:vAlign w:val="center"/>
          </w:tcPr>
          <w:p>
            <w:pPr>
              <w:pStyle w:val="0"/>
              <w:jc w:val="center"/>
            </w:pPr>
            <w:r>
              <w:rPr>
                <w:sz w:val="24"/>
              </w:rPr>
              <w:t xml:space="preserve">2298,76</w:t>
            </w:r>
          </w:p>
        </w:tc>
        <w:tc>
          <w:tcPr>
            <w:tcW w:w="1504" w:type="dxa"/>
            <w:vAlign w:val="center"/>
          </w:tcPr>
          <w:p>
            <w:pPr>
              <w:pStyle w:val="0"/>
              <w:jc w:val="center"/>
            </w:pPr>
            <w:r>
              <w:rPr>
                <w:sz w:val="24"/>
              </w:rPr>
              <w:t xml:space="preserve">0,170688</w:t>
            </w:r>
          </w:p>
        </w:tc>
        <w:tc>
          <w:tcPr>
            <w:tcW w:w="1504" w:type="dxa"/>
            <w:vAlign w:val="center"/>
          </w:tcPr>
          <w:p>
            <w:pPr>
              <w:pStyle w:val="0"/>
              <w:jc w:val="center"/>
            </w:pPr>
            <w:r>
              <w:rPr>
                <w:sz w:val="24"/>
              </w:rPr>
              <w:t xml:space="preserve">2451,02</w:t>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комплексное посещение</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комплексное посещение</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2778" w:type="dxa"/>
            <w:vAlign w:val="center"/>
          </w:tcPr>
          <w:p>
            <w:pPr>
              <w:pStyle w:val="0"/>
            </w:pPr>
            <w:r>
              <w:rPr>
                <w:sz w:val="24"/>
              </w:rPr>
              <w:t xml:space="preserve">2.4. посещения с иными целями, с учетом уровней оказания медицинской помощи, всего, в том числе:</w:t>
            </w:r>
          </w:p>
        </w:tc>
        <w:tc>
          <w:tcPr>
            <w:tcW w:w="1774" w:type="dxa"/>
            <w:vAlign w:val="center"/>
          </w:tcPr>
          <w:p>
            <w:pPr>
              <w:pStyle w:val="0"/>
              <w:jc w:val="center"/>
            </w:pPr>
            <w:r>
              <w:rPr>
                <w:sz w:val="24"/>
              </w:rPr>
              <w:t xml:space="preserve">посещение</w:t>
            </w:r>
          </w:p>
        </w:tc>
        <w:tc>
          <w:tcPr>
            <w:tcW w:w="1504" w:type="dxa"/>
            <w:vAlign w:val="center"/>
          </w:tcPr>
          <w:p>
            <w:pPr>
              <w:pStyle w:val="0"/>
              <w:jc w:val="center"/>
            </w:pPr>
            <w:r>
              <w:rPr>
                <w:sz w:val="24"/>
              </w:rPr>
              <w:t xml:space="preserve">2,618238</w:t>
            </w:r>
          </w:p>
        </w:tc>
        <w:tc>
          <w:tcPr>
            <w:tcW w:w="1504" w:type="dxa"/>
            <w:vAlign w:val="center"/>
          </w:tcPr>
          <w:p>
            <w:pPr>
              <w:pStyle w:val="0"/>
              <w:jc w:val="center"/>
            </w:pPr>
            <w:r>
              <w:rPr>
                <w:sz w:val="24"/>
              </w:rPr>
              <w:t xml:space="preserve">979,58</w:t>
            </w:r>
          </w:p>
        </w:tc>
        <w:tc>
          <w:tcPr>
            <w:tcW w:w="1504" w:type="dxa"/>
            <w:vAlign w:val="center"/>
          </w:tcPr>
          <w:p>
            <w:pPr>
              <w:pStyle w:val="0"/>
              <w:jc w:val="center"/>
            </w:pPr>
            <w:r>
              <w:rPr>
                <w:sz w:val="24"/>
              </w:rPr>
              <w:t xml:space="preserve">2,618238</w:t>
            </w:r>
          </w:p>
        </w:tc>
        <w:tc>
          <w:tcPr>
            <w:tcW w:w="1504" w:type="dxa"/>
            <w:vAlign w:val="center"/>
          </w:tcPr>
          <w:p>
            <w:pPr>
              <w:pStyle w:val="0"/>
              <w:jc w:val="center"/>
            </w:pPr>
            <w:r>
              <w:rPr>
                <w:sz w:val="24"/>
              </w:rPr>
              <w:t xml:space="preserve">548,57</w:t>
            </w:r>
          </w:p>
        </w:tc>
        <w:tc>
          <w:tcPr>
            <w:tcW w:w="1504" w:type="dxa"/>
            <w:vAlign w:val="center"/>
          </w:tcPr>
          <w:p>
            <w:pPr>
              <w:pStyle w:val="0"/>
              <w:jc w:val="center"/>
            </w:pPr>
            <w:r>
              <w:rPr>
                <w:sz w:val="24"/>
              </w:rPr>
              <w:t xml:space="preserve">2,618238</w:t>
            </w:r>
          </w:p>
        </w:tc>
        <w:tc>
          <w:tcPr>
            <w:tcW w:w="1504" w:type="dxa"/>
            <w:vAlign w:val="center"/>
          </w:tcPr>
          <w:p>
            <w:pPr>
              <w:pStyle w:val="0"/>
              <w:jc w:val="center"/>
            </w:pPr>
            <w:r>
              <w:rPr>
                <w:sz w:val="24"/>
              </w:rPr>
              <w:t xml:space="preserve">587,93</w:t>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посещение</w:t>
            </w:r>
          </w:p>
        </w:tc>
        <w:tc>
          <w:tcPr>
            <w:tcW w:w="1504" w:type="dxa"/>
            <w:vAlign w:val="center"/>
          </w:tcPr>
          <w:p>
            <w:pPr>
              <w:pStyle w:val="0"/>
              <w:jc w:val="center"/>
            </w:pPr>
            <w:r>
              <w:rPr>
                <w:sz w:val="24"/>
              </w:rPr>
              <w:t xml:space="preserve">1,242483</w:t>
            </w:r>
          </w:p>
        </w:tc>
        <w:tc>
          <w:tcPr>
            <w:tcW w:w="1504" w:type="dxa"/>
            <w:vAlign w:val="center"/>
          </w:tcPr>
          <w:p>
            <w:pPr>
              <w:pStyle w:val="0"/>
              <w:jc w:val="center"/>
            </w:pPr>
            <w:r>
              <w:rPr>
                <w:sz w:val="24"/>
              </w:rPr>
              <w:t xml:space="preserve">823,63</w:t>
            </w:r>
          </w:p>
        </w:tc>
        <w:tc>
          <w:tcPr>
            <w:tcW w:w="1504" w:type="dxa"/>
            <w:vAlign w:val="center"/>
          </w:tcPr>
          <w:p>
            <w:pPr>
              <w:pStyle w:val="0"/>
              <w:jc w:val="center"/>
            </w:pPr>
            <w:r>
              <w:rPr>
                <w:sz w:val="24"/>
              </w:rPr>
              <w:t xml:space="preserve">1,242483</w:t>
            </w:r>
          </w:p>
        </w:tc>
        <w:tc>
          <w:tcPr>
            <w:tcW w:w="1504" w:type="dxa"/>
            <w:vAlign w:val="center"/>
          </w:tcPr>
          <w:p>
            <w:pPr>
              <w:pStyle w:val="0"/>
              <w:jc w:val="center"/>
            </w:pPr>
            <w:r>
              <w:rPr>
                <w:sz w:val="24"/>
              </w:rPr>
              <w:t xml:space="preserve">461,23</w:t>
            </w:r>
          </w:p>
        </w:tc>
        <w:tc>
          <w:tcPr>
            <w:tcW w:w="1504" w:type="dxa"/>
            <w:vAlign w:val="center"/>
          </w:tcPr>
          <w:p>
            <w:pPr>
              <w:pStyle w:val="0"/>
              <w:jc w:val="center"/>
            </w:pPr>
            <w:r>
              <w:rPr>
                <w:sz w:val="24"/>
              </w:rPr>
              <w:t xml:space="preserve">1,242483</w:t>
            </w:r>
          </w:p>
        </w:tc>
        <w:tc>
          <w:tcPr>
            <w:tcW w:w="1504" w:type="dxa"/>
            <w:vAlign w:val="center"/>
          </w:tcPr>
          <w:p>
            <w:pPr>
              <w:pStyle w:val="0"/>
              <w:jc w:val="center"/>
            </w:pPr>
            <w:r>
              <w:rPr>
                <w:sz w:val="24"/>
              </w:rPr>
              <w:t xml:space="preserve">494,33</w:t>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посещение</w:t>
            </w:r>
          </w:p>
        </w:tc>
        <w:tc>
          <w:tcPr>
            <w:tcW w:w="1504" w:type="dxa"/>
            <w:vAlign w:val="center"/>
          </w:tcPr>
          <w:p>
            <w:pPr>
              <w:pStyle w:val="0"/>
              <w:jc w:val="center"/>
            </w:pPr>
            <w:r>
              <w:rPr>
                <w:sz w:val="24"/>
              </w:rPr>
              <w:t xml:space="preserve">0,941953</w:t>
            </w:r>
          </w:p>
        </w:tc>
        <w:tc>
          <w:tcPr>
            <w:tcW w:w="1504" w:type="dxa"/>
            <w:vAlign w:val="center"/>
          </w:tcPr>
          <w:p>
            <w:pPr>
              <w:pStyle w:val="0"/>
              <w:jc w:val="center"/>
            </w:pPr>
            <w:r>
              <w:rPr>
                <w:sz w:val="24"/>
              </w:rPr>
              <w:t xml:space="preserve">1170,82</w:t>
            </w:r>
          </w:p>
        </w:tc>
        <w:tc>
          <w:tcPr>
            <w:tcW w:w="1504" w:type="dxa"/>
            <w:vAlign w:val="center"/>
          </w:tcPr>
          <w:p>
            <w:pPr>
              <w:pStyle w:val="0"/>
              <w:jc w:val="center"/>
            </w:pPr>
            <w:r>
              <w:rPr>
                <w:sz w:val="24"/>
              </w:rPr>
              <w:t xml:space="preserve">0,941953</w:t>
            </w:r>
          </w:p>
        </w:tc>
        <w:tc>
          <w:tcPr>
            <w:tcW w:w="1504" w:type="dxa"/>
            <w:vAlign w:val="center"/>
          </w:tcPr>
          <w:p>
            <w:pPr>
              <w:pStyle w:val="0"/>
              <w:jc w:val="center"/>
            </w:pPr>
            <w:r>
              <w:rPr>
                <w:sz w:val="24"/>
              </w:rPr>
              <w:t xml:space="preserve">655,66</w:t>
            </w:r>
          </w:p>
        </w:tc>
        <w:tc>
          <w:tcPr>
            <w:tcW w:w="1504" w:type="dxa"/>
            <w:vAlign w:val="center"/>
          </w:tcPr>
          <w:p>
            <w:pPr>
              <w:pStyle w:val="0"/>
              <w:jc w:val="center"/>
            </w:pPr>
            <w:r>
              <w:rPr>
                <w:sz w:val="24"/>
              </w:rPr>
              <w:t xml:space="preserve">0,941953</w:t>
            </w:r>
          </w:p>
        </w:tc>
        <w:tc>
          <w:tcPr>
            <w:tcW w:w="1504" w:type="dxa"/>
            <w:vAlign w:val="center"/>
          </w:tcPr>
          <w:p>
            <w:pPr>
              <w:pStyle w:val="0"/>
              <w:jc w:val="center"/>
            </w:pPr>
            <w:r>
              <w:rPr>
                <w:sz w:val="24"/>
              </w:rPr>
              <w:t xml:space="preserve">702,70</w:t>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посещение</w:t>
            </w:r>
          </w:p>
        </w:tc>
        <w:tc>
          <w:tcPr>
            <w:tcW w:w="1504" w:type="dxa"/>
            <w:vAlign w:val="center"/>
          </w:tcPr>
          <w:p>
            <w:pPr>
              <w:pStyle w:val="0"/>
              <w:jc w:val="center"/>
            </w:pPr>
            <w:r>
              <w:rPr>
                <w:sz w:val="24"/>
              </w:rPr>
              <w:t xml:space="preserve">0,433802</w:t>
            </w:r>
          </w:p>
        </w:tc>
        <w:tc>
          <w:tcPr>
            <w:tcW w:w="1504" w:type="dxa"/>
            <w:vAlign w:val="center"/>
          </w:tcPr>
          <w:p>
            <w:pPr>
              <w:pStyle w:val="0"/>
              <w:jc w:val="center"/>
            </w:pPr>
            <w:r>
              <w:rPr>
                <w:sz w:val="24"/>
              </w:rPr>
              <w:t xml:space="preserve">1011,01</w:t>
            </w:r>
          </w:p>
        </w:tc>
        <w:tc>
          <w:tcPr>
            <w:tcW w:w="1504" w:type="dxa"/>
            <w:vAlign w:val="center"/>
          </w:tcPr>
          <w:p>
            <w:pPr>
              <w:pStyle w:val="0"/>
              <w:jc w:val="center"/>
            </w:pPr>
            <w:r>
              <w:rPr>
                <w:sz w:val="24"/>
              </w:rPr>
              <w:t xml:space="preserve">0,433802</w:t>
            </w:r>
          </w:p>
        </w:tc>
        <w:tc>
          <w:tcPr>
            <w:tcW w:w="1504" w:type="dxa"/>
            <w:vAlign w:val="center"/>
          </w:tcPr>
          <w:p>
            <w:pPr>
              <w:pStyle w:val="0"/>
              <w:jc w:val="center"/>
            </w:pPr>
            <w:r>
              <w:rPr>
                <w:sz w:val="24"/>
              </w:rPr>
              <w:t xml:space="preserve">566,16</w:t>
            </w:r>
          </w:p>
        </w:tc>
        <w:tc>
          <w:tcPr>
            <w:tcW w:w="1504" w:type="dxa"/>
            <w:vAlign w:val="center"/>
          </w:tcPr>
          <w:p>
            <w:pPr>
              <w:pStyle w:val="0"/>
              <w:jc w:val="center"/>
            </w:pPr>
            <w:r>
              <w:rPr>
                <w:sz w:val="24"/>
              </w:rPr>
              <w:t xml:space="preserve">0,433802</w:t>
            </w:r>
          </w:p>
        </w:tc>
        <w:tc>
          <w:tcPr>
            <w:tcW w:w="1504" w:type="dxa"/>
            <w:vAlign w:val="center"/>
          </w:tcPr>
          <w:p>
            <w:pPr>
              <w:pStyle w:val="0"/>
              <w:jc w:val="center"/>
            </w:pPr>
            <w:r>
              <w:rPr>
                <w:sz w:val="24"/>
              </w:rPr>
              <w:t xml:space="preserve">606,79</w:t>
            </w:r>
          </w:p>
        </w:tc>
      </w:tr>
      <w:tr>
        <w:tc>
          <w:tcPr>
            <w:tcW w:w="2778" w:type="dxa"/>
            <w:vAlign w:val="center"/>
          </w:tcPr>
          <w:p>
            <w:pPr>
              <w:pStyle w:val="0"/>
            </w:pPr>
            <w:r>
              <w:rPr>
                <w:sz w:val="24"/>
              </w:rPr>
              <w:t xml:space="preserve">2.5. в неотложной форме, с учетом уровней оказания медицинской помощи, всего, в том числе:</w:t>
            </w:r>
          </w:p>
        </w:tc>
        <w:tc>
          <w:tcPr>
            <w:tcW w:w="1774" w:type="dxa"/>
            <w:vAlign w:val="center"/>
          </w:tcPr>
          <w:p>
            <w:pPr>
              <w:pStyle w:val="0"/>
              <w:jc w:val="center"/>
            </w:pPr>
            <w:r>
              <w:rPr>
                <w:sz w:val="24"/>
              </w:rPr>
              <w:t xml:space="preserve">посещение</w:t>
            </w:r>
          </w:p>
        </w:tc>
        <w:tc>
          <w:tcPr>
            <w:tcW w:w="1504" w:type="dxa"/>
            <w:vAlign w:val="center"/>
          </w:tcPr>
          <w:p>
            <w:pPr>
              <w:pStyle w:val="0"/>
              <w:jc w:val="center"/>
            </w:pPr>
            <w:r>
              <w:rPr>
                <w:sz w:val="24"/>
              </w:rPr>
              <w:t xml:space="preserve">0,54</w:t>
            </w:r>
          </w:p>
        </w:tc>
        <w:tc>
          <w:tcPr>
            <w:tcW w:w="1504" w:type="dxa"/>
            <w:vAlign w:val="center"/>
          </w:tcPr>
          <w:p>
            <w:pPr>
              <w:pStyle w:val="0"/>
              <w:jc w:val="center"/>
            </w:pPr>
            <w:r>
              <w:rPr>
                <w:sz w:val="24"/>
              </w:rPr>
              <w:t xml:space="preserve">1165,23</w:t>
            </w:r>
          </w:p>
        </w:tc>
        <w:tc>
          <w:tcPr>
            <w:tcW w:w="1504" w:type="dxa"/>
            <w:vAlign w:val="center"/>
          </w:tcPr>
          <w:p>
            <w:pPr>
              <w:pStyle w:val="0"/>
              <w:jc w:val="center"/>
            </w:pPr>
            <w:r>
              <w:rPr>
                <w:sz w:val="24"/>
              </w:rPr>
              <w:t xml:space="preserve">0,54</w:t>
            </w:r>
          </w:p>
        </w:tc>
        <w:tc>
          <w:tcPr>
            <w:tcW w:w="1504" w:type="dxa"/>
            <w:vAlign w:val="center"/>
          </w:tcPr>
          <w:p>
            <w:pPr>
              <w:pStyle w:val="0"/>
              <w:jc w:val="center"/>
            </w:pPr>
            <w:r>
              <w:rPr>
                <w:sz w:val="24"/>
              </w:rPr>
              <w:t xml:space="preserve">1248,51</w:t>
            </w:r>
          </w:p>
        </w:tc>
        <w:tc>
          <w:tcPr>
            <w:tcW w:w="1504" w:type="dxa"/>
            <w:vAlign w:val="center"/>
          </w:tcPr>
          <w:p>
            <w:pPr>
              <w:pStyle w:val="0"/>
              <w:jc w:val="center"/>
            </w:pPr>
            <w:r>
              <w:rPr>
                <w:sz w:val="24"/>
              </w:rPr>
              <w:t xml:space="preserve">0,54</w:t>
            </w:r>
          </w:p>
        </w:tc>
        <w:tc>
          <w:tcPr>
            <w:tcW w:w="1504" w:type="dxa"/>
            <w:vAlign w:val="center"/>
          </w:tcPr>
          <w:p>
            <w:pPr>
              <w:pStyle w:val="0"/>
              <w:jc w:val="center"/>
            </w:pPr>
            <w:r>
              <w:rPr>
                <w:sz w:val="24"/>
              </w:rPr>
              <w:t xml:space="preserve">1331,24</w:t>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посещение</w:t>
            </w:r>
          </w:p>
        </w:tc>
        <w:tc>
          <w:tcPr>
            <w:tcW w:w="1504" w:type="dxa"/>
            <w:vAlign w:val="center"/>
          </w:tcPr>
          <w:p>
            <w:pPr>
              <w:pStyle w:val="0"/>
              <w:jc w:val="center"/>
            </w:pPr>
            <w:r>
              <w:rPr>
                <w:sz w:val="24"/>
              </w:rPr>
              <w:t xml:space="preserve">0,54</w:t>
            </w:r>
          </w:p>
        </w:tc>
        <w:tc>
          <w:tcPr>
            <w:tcW w:w="1504" w:type="dxa"/>
            <w:vAlign w:val="center"/>
          </w:tcPr>
          <w:p>
            <w:pPr>
              <w:pStyle w:val="0"/>
              <w:jc w:val="center"/>
            </w:pPr>
            <w:r>
              <w:rPr>
                <w:sz w:val="24"/>
              </w:rPr>
              <w:t xml:space="preserve">1165,23</w:t>
            </w:r>
          </w:p>
        </w:tc>
        <w:tc>
          <w:tcPr>
            <w:tcW w:w="1504" w:type="dxa"/>
            <w:vAlign w:val="center"/>
          </w:tcPr>
          <w:p>
            <w:pPr>
              <w:pStyle w:val="0"/>
              <w:jc w:val="center"/>
            </w:pPr>
            <w:r>
              <w:rPr>
                <w:sz w:val="24"/>
              </w:rPr>
              <w:t xml:space="preserve">0,54</w:t>
            </w:r>
          </w:p>
        </w:tc>
        <w:tc>
          <w:tcPr>
            <w:tcW w:w="1504" w:type="dxa"/>
            <w:vAlign w:val="center"/>
          </w:tcPr>
          <w:p>
            <w:pPr>
              <w:pStyle w:val="0"/>
              <w:jc w:val="center"/>
            </w:pPr>
            <w:r>
              <w:rPr>
                <w:sz w:val="24"/>
              </w:rPr>
              <w:t xml:space="preserve">1248,51</w:t>
            </w:r>
          </w:p>
        </w:tc>
        <w:tc>
          <w:tcPr>
            <w:tcW w:w="1504" w:type="dxa"/>
            <w:vAlign w:val="center"/>
          </w:tcPr>
          <w:p>
            <w:pPr>
              <w:pStyle w:val="0"/>
              <w:jc w:val="center"/>
            </w:pPr>
            <w:r>
              <w:rPr>
                <w:sz w:val="24"/>
              </w:rPr>
              <w:t xml:space="preserve">0,54</w:t>
            </w:r>
          </w:p>
        </w:tc>
        <w:tc>
          <w:tcPr>
            <w:tcW w:w="1504" w:type="dxa"/>
            <w:vAlign w:val="center"/>
          </w:tcPr>
          <w:p>
            <w:pPr>
              <w:pStyle w:val="0"/>
              <w:jc w:val="center"/>
            </w:pPr>
            <w:r>
              <w:rPr>
                <w:sz w:val="24"/>
              </w:rPr>
              <w:t xml:space="preserve">1331,24</w:t>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посещение</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посещение</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2778" w:type="dxa"/>
            <w:vAlign w:val="center"/>
          </w:tcPr>
          <w:p>
            <w:pPr>
              <w:pStyle w:val="0"/>
            </w:pPr>
            <w:r>
              <w:rPr>
                <w:sz w:val="24"/>
              </w:rPr>
              <w:t xml:space="preserve">2.6. обращений в связи с заболеваниями, с учетом уровней оказания медицинской помощи, всего, в том числе:</w:t>
            </w:r>
          </w:p>
        </w:tc>
        <w:tc>
          <w:tcPr>
            <w:tcW w:w="1774" w:type="dxa"/>
            <w:vAlign w:val="center"/>
          </w:tcPr>
          <w:p>
            <w:pPr>
              <w:pStyle w:val="0"/>
              <w:jc w:val="center"/>
            </w:pPr>
            <w:r>
              <w:rPr>
                <w:sz w:val="24"/>
              </w:rPr>
              <w:t xml:space="preserve">обращение</w:t>
            </w:r>
          </w:p>
        </w:tc>
        <w:tc>
          <w:tcPr>
            <w:tcW w:w="1504" w:type="dxa"/>
            <w:vAlign w:val="center"/>
          </w:tcPr>
          <w:p>
            <w:pPr>
              <w:pStyle w:val="0"/>
              <w:jc w:val="center"/>
            </w:pPr>
            <w:r>
              <w:rPr>
                <w:sz w:val="24"/>
              </w:rPr>
              <w:t xml:space="preserve">1,335969</w:t>
            </w:r>
          </w:p>
        </w:tc>
        <w:tc>
          <w:tcPr>
            <w:tcW w:w="1504" w:type="dxa"/>
            <w:vAlign w:val="center"/>
          </w:tcPr>
          <w:p>
            <w:pPr>
              <w:pStyle w:val="0"/>
              <w:jc w:val="center"/>
            </w:pPr>
            <w:r>
              <w:rPr>
                <w:sz w:val="24"/>
              </w:rPr>
              <w:t xml:space="preserve">2329,50</w:t>
            </w:r>
          </w:p>
        </w:tc>
        <w:tc>
          <w:tcPr>
            <w:tcW w:w="1504" w:type="dxa"/>
            <w:vAlign w:val="center"/>
          </w:tcPr>
          <w:p>
            <w:pPr>
              <w:pStyle w:val="0"/>
              <w:jc w:val="center"/>
            </w:pPr>
            <w:r>
              <w:rPr>
                <w:sz w:val="24"/>
              </w:rPr>
              <w:t xml:space="preserve">1,335969</w:t>
            </w:r>
          </w:p>
        </w:tc>
        <w:tc>
          <w:tcPr>
            <w:tcW w:w="1504" w:type="dxa"/>
            <w:vAlign w:val="center"/>
          </w:tcPr>
          <w:p>
            <w:pPr>
              <w:pStyle w:val="0"/>
              <w:jc w:val="center"/>
            </w:pPr>
            <w:r>
              <w:rPr>
                <w:sz w:val="24"/>
              </w:rPr>
              <w:t xml:space="preserve">2493,30</w:t>
            </w:r>
          </w:p>
        </w:tc>
        <w:tc>
          <w:tcPr>
            <w:tcW w:w="1504" w:type="dxa"/>
            <w:vAlign w:val="center"/>
          </w:tcPr>
          <w:p>
            <w:pPr>
              <w:pStyle w:val="0"/>
              <w:jc w:val="center"/>
            </w:pPr>
            <w:r>
              <w:rPr>
                <w:sz w:val="24"/>
              </w:rPr>
              <w:t xml:space="preserve">1,335969</w:t>
            </w:r>
          </w:p>
        </w:tc>
        <w:tc>
          <w:tcPr>
            <w:tcW w:w="1504" w:type="dxa"/>
            <w:vAlign w:val="center"/>
          </w:tcPr>
          <w:p>
            <w:pPr>
              <w:pStyle w:val="0"/>
              <w:jc w:val="center"/>
            </w:pPr>
            <w:r>
              <w:rPr>
                <w:sz w:val="24"/>
              </w:rPr>
              <w:t xml:space="preserve">2655,77</w:t>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обращение</w:t>
            </w:r>
          </w:p>
        </w:tc>
        <w:tc>
          <w:tcPr>
            <w:tcW w:w="1504" w:type="dxa"/>
            <w:vAlign w:val="center"/>
          </w:tcPr>
          <w:p>
            <w:pPr>
              <w:pStyle w:val="0"/>
              <w:jc w:val="center"/>
            </w:pPr>
            <w:r>
              <w:rPr>
                <w:sz w:val="24"/>
              </w:rPr>
              <w:t xml:space="preserve">0,626326</w:t>
            </w:r>
          </w:p>
        </w:tc>
        <w:tc>
          <w:tcPr>
            <w:tcW w:w="1504" w:type="dxa"/>
            <w:vAlign w:val="center"/>
          </w:tcPr>
          <w:p>
            <w:pPr>
              <w:pStyle w:val="0"/>
              <w:jc w:val="center"/>
            </w:pPr>
            <w:r>
              <w:rPr>
                <w:sz w:val="24"/>
              </w:rPr>
              <w:t xml:space="preserve">2075,77</w:t>
            </w:r>
          </w:p>
        </w:tc>
        <w:tc>
          <w:tcPr>
            <w:tcW w:w="1504" w:type="dxa"/>
            <w:vAlign w:val="center"/>
          </w:tcPr>
          <w:p>
            <w:pPr>
              <w:pStyle w:val="0"/>
              <w:jc w:val="center"/>
            </w:pPr>
            <w:r>
              <w:rPr>
                <w:sz w:val="24"/>
              </w:rPr>
              <w:t xml:space="preserve">0,626326</w:t>
            </w:r>
          </w:p>
        </w:tc>
        <w:tc>
          <w:tcPr>
            <w:tcW w:w="1504" w:type="dxa"/>
            <w:vAlign w:val="center"/>
          </w:tcPr>
          <w:p>
            <w:pPr>
              <w:pStyle w:val="0"/>
              <w:jc w:val="center"/>
            </w:pPr>
            <w:r>
              <w:rPr>
                <w:sz w:val="24"/>
              </w:rPr>
              <w:t xml:space="preserve">2221,73</w:t>
            </w:r>
          </w:p>
        </w:tc>
        <w:tc>
          <w:tcPr>
            <w:tcW w:w="1504" w:type="dxa"/>
            <w:vAlign w:val="center"/>
          </w:tcPr>
          <w:p>
            <w:pPr>
              <w:pStyle w:val="0"/>
              <w:jc w:val="center"/>
            </w:pPr>
            <w:r>
              <w:rPr>
                <w:sz w:val="24"/>
              </w:rPr>
              <w:t xml:space="preserve">0,626326</w:t>
            </w:r>
          </w:p>
        </w:tc>
        <w:tc>
          <w:tcPr>
            <w:tcW w:w="1504" w:type="dxa"/>
            <w:vAlign w:val="center"/>
          </w:tcPr>
          <w:p>
            <w:pPr>
              <w:pStyle w:val="0"/>
              <w:jc w:val="center"/>
            </w:pPr>
            <w:r>
              <w:rPr>
                <w:sz w:val="24"/>
              </w:rPr>
              <w:t xml:space="preserve">2366,50</w:t>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обращение</w:t>
            </w:r>
          </w:p>
        </w:tc>
        <w:tc>
          <w:tcPr>
            <w:tcW w:w="1504" w:type="dxa"/>
            <w:vAlign w:val="center"/>
          </w:tcPr>
          <w:p>
            <w:pPr>
              <w:pStyle w:val="0"/>
              <w:jc w:val="center"/>
            </w:pPr>
            <w:r>
              <w:rPr>
                <w:sz w:val="24"/>
              </w:rPr>
              <w:t xml:space="preserve">0,446759</w:t>
            </w:r>
          </w:p>
        </w:tc>
        <w:tc>
          <w:tcPr>
            <w:tcW w:w="1504" w:type="dxa"/>
            <w:vAlign w:val="center"/>
          </w:tcPr>
          <w:p>
            <w:pPr>
              <w:pStyle w:val="0"/>
              <w:jc w:val="center"/>
            </w:pPr>
            <w:r>
              <w:rPr>
                <w:sz w:val="24"/>
              </w:rPr>
              <w:t xml:space="preserve">2271,89</w:t>
            </w:r>
          </w:p>
        </w:tc>
        <w:tc>
          <w:tcPr>
            <w:tcW w:w="1504" w:type="dxa"/>
            <w:vAlign w:val="center"/>
          </w:tcPr>
          <w:p>
            <w:pPr>
              <w:pStyle w:val="0"/>
              <w:jc w:val="center"/>
            </w:pPr>
            <w:r>
              <w:rPr>
                <w:sz w:val="24"/>
              </w:rPr>
              <w:t xml:space="preserve">0,446759</w:t>
            </w:r>
          </w:p>
        </w:tc>
        <w:tc>
          <w:tcPr>
            <w:tcW w:w="1504" w:type="dxa"/>
            <w:vAlign w:val="center"/>
          </w:tcPr>
          <w:p>
            <w:pPr>
              <w:pStyle w:val="0"/>
              <w:jc w:val="center"/>
            </w:pPr>
            <w:r>
              <w:rPr>
                <w:sz w:val="24"/>
              </w:rPr>
              <w:t xml:space="preserve">2431,64</w:t>
            </w:r>
          </w:p>
        </w:tc>
        <w:tc>
          <w:tcPr>
            <w:tcW w:w="1504" w:type="dxa"/>
            <w:vAlign w:val="center"/>
          </w:tcPr>
          <w:p>
            <w:pPr>
              <w:pStyle w:val="0"/>
              <w:jc w:val="center"/>
            </w:pPr>
            <w:r>
              <w:rPr>
                <w:sz w:val="24"/>
              </w:rPr>
              <w:t xml:space="preserve">0,446759</w:t>
            </w:r>
          </w:p>
        </w:tc>
        <w:tc>
          <w:tcPr>
            <w:tcW w:w="1504" w:type="dxa"/>
            <w:vAlign w:val="center"/>
          </w:tcPr>
          <w:p>
            <w:pPr>
              <w:pStyle w:val="0"/>
              <w:jc w:val="center"/>
            </w:pPr>
            <w:r>
              <w:rPr>
                <w:sz w:val="24"/>
              </w:rPr>
              <w:t xml:space="preserve">2590,09</w:t>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обращение</w:t>
            </w:r>
          </w:p>
        </w:tc>
        <w:tc>
          <w:tcPr>
            <w:tcW w:w="1504" w:type="dxa"/>
            <w:vAlign w:val="center"/>
          </w:tcPr>
          <w:p>
            <w:pPr>
              <w:pStyle w:val="0"/>
              <w:jc w:val="center"/>
            </w:pPr>
            <w:r>
              <w:rPr>
                <w:sz w:val="24"/>
              </w:rPr>
              <w:t xml:space="preserve">0,262884</w:t>
            </w:r>
          </w:p>
        </w:tc>
        <w:tc>
          <w:tcPr>
            <w:tcW w:w="1504" w:type="dxa"/>
            <w:vAlign w:val="center"/>
          </w:tcPr>
          <w:p>
            <w:pPr>
              <w:pStyle w:val="0"/>
              <w:jc w:val="center"/>
            </w:pPr>
            <w:r>
              <w:rPr>
                <w:sz w:val="24"/>
              </w:rPr>
              <w:t xml:space="preserve">3031,90</w:t>
            </w:r>
          </w:p>
        </w:tc>
        <w:tc>
          <w:tcPr>
            <w:tcW w:w="1504" w:type="dxa"/>
            <w:vAlign w:val="center"/>
          </w:tcPr>
          <w:p>
            <w:pPr>
              <w:pStyle w:val="0"/>
              <w:jc w:val="center"/>
            </w:pPr>
            <w:r>
              <w:rPr>
                <w:sz w:val="24"/>
              </w:rPr>
              <w:t xml:space="preserve">0,262884</w:t>
            </w:r>
          </w:p>
        </w:tc>
        <w:tc>
          <w:tcPr>
            <w:tcW w:w="1504" w:type="dxa"/>
            <w:vAlign w:val="center"/>
          </w:tcPr>
          <w:p>
            <w:pPr>
              <w:pStyle w:val="0"/>
              <w:jc w:val="center"/>
            </w:pPr>
            <w:r>
              <w:rPr>
                <w:sz w:val="24"/>
              </w:rPr>
              <w:t xml:space="preserve">3245,09</w:t>
            </w:r>
          </w:p>
        </w:tc>
        <w:tc>
          <w:tcPr>
            <w:tcW w:w="1504" w:type="dxa"/>
            <w:vAlign w:val="center"/>
          </w:tcPr>
          <w:p>
            <w:pPr>
              <w:pStyle w:val="0"/>
              <w:jc w:val="center"/>
            </w:pPr>
            <w:r>
              <w:rPr>
                <w:sz w:val="24"/>
              </w:rPr>
              <w:t xml:space="preserve">0,262884</w:t>
            </w:r>
          </w:p>
        </w:tc>
        <w:tc>
          <w:tcPr>
            <w:tcW w:w="1504" w:type="dxa"/>
            <w:vAlign w:val="center"/>
          </w:tcPr>
          <w:p>
            <w:pPr>
              <w:pStyle w:val="0"/>
              <w:jc w:val="center"/>
            </w:pPr>
            <w:r>
              <w:rPr>
                <w:sz w:val="24"/>
              </w:rPr>
              <w:t xml:space="preserve">3456,55</w:t>
            </w:r>
          </w:p>
        </w:tc>
      </w:tr>
      <w:tr>
        <w:tc>
          <w:tcPr>
            <w:tcW w:w="2778" w:type="dxa"/>
            <w:vAlign w:val="center"/>
          </w:tcPr>
          <w:p>
            <w:pPr>
              <w:pStyle w:val="0"/>
            </w:pPr>
            <w:r>
              <w:rPr>
                <w:sz w:val="24"/>
              </w:rPr>
              <w:t xml:space="preserve">2.6.1. консультация с применением телемедицинских технологий при дистанционном взаимодействии медицинских работников между собой</w:t>
            </w:r>
          </w:p>
        </w:tc>
        <w:tc>
          <w:tcPr>
            <w:tcW w:w="1774" w:type="dxa"/>
            <w:vAlign w:val="center"/>
          </w:tcPr>
          <w:p>
            <w:pPr>
              <w:pStyle w:val="0"/>
              <w:jc w:val="center"/>
            </w:pPr>
            <w:r>
              <w:rPr>
                <w:sz w:val="24"/>
              </w:rPr>
              <w:t xml:space="preserve">консультация</w:t>
            </w:r>
          </w:p>
        </w:tc>
        <w:tc>
          <w:tcPr>
            <w:tcW w:w="1504" w:type="dxa"/>
            <w:vAlign w:val="center"/>
          </w:tcPr>
          <w:p>
            <w:pPr>
              <w:pStyle w:val="0"/>
              <w:jc w:val="center"/>
            </w:pPr>
            <w:r>
              <w:rPr>
                <w:sz w:val="24"/>
              </w:rPr>
              <w:t xml:space="preserve">0,080667</w:t>
            </w:r>
          </w:p>
        </w:tc>
        <w:tc>
          <w:tcPr>
            <w:tcW w:w="1504" w:type="dxa"/>
            <w:vAlign w:val="center"/>
          </w:tcPr>
          <w:p>
            <w:pPr>
              <w:pStyle w:val="0"/>
              <w:jc w:val="center"/>
            </w:pPr>
            <w:r>
              <w:rPr>
                <w:sz w:val="24"/>
              </w:rPr>
              <w:t xml:space="preserve">421,31</w:t>
            </w:r>
          </w:p>
        </w:tc>
        <w:tc>
          <w:tcPr>
            <w:tcW w:w="1504" w:type="dxa"/>
            <w:vAlign w:val="center"/>
          </w:tcPr>
          <w:p>
            <w:pPr>
              <w:pStyle w:val="0"/>
              <w:jc w:val="center"/>
            </w:pPr>
            <w:r>
              <w:rPr>
                <w:sz w:val="24"/>
              </w:rPr>
              <w:t xml:space="preserve">0,080667</w:t>
            </w:r>
          </w:p>
        </w:tc>
        <w:tc>
          <w:tcPr>
            <w:tcW w:w="1504" w:type="dxa"/>
            <w:vAlign w:val="center"/>
          </w:tcPr>
          <w:p>
            <w:pPr>
              <w:pStyle w:val="0"/>
              <w:jc w:val="center"/>
            </w:pPr>
            <w:r>
              <w:rPr>
                <w:sz w:val="24"/>
              </w:rPr>
              <w:t xml:space="preserve">451,47</w:t>
            </w:r>
          </w:p>
        </w:tc>
        <w:tc>
          <w:tcPr>
            <w:tcW w:w="1504" w:type="dxa"/>
            <w:vAlign w:val="center"/>
          </w:tcPr>
          <w:p>
            <w:pPr>
              <w:pStyle w:val="0"/>
              <w:jc w:val="center"/>
            </w:pPr>
            <w:r>
              <w:rPr>
                <w:sz w:val="24"/>
              </w:rPr>
              <w:t xml:space="preserve">0,080667</w:t>
            </w:r>
          </w:p>
        </w:tc>
        <w:tc>
          <w:tcPr>
            <w:tcW w:w="1504" w:type="dxa"/>
            <w:vAlign w:val="center"/>
          </w:tcPr>
          <w:p>
            <w:pPr>
              <w:pStyle w:val="0"/>
              <w:jc w:val="center"/>
            </w:pPr>
            <w:r>
              <w:rPr>
                <w:sz w:val="24"/>
              </w:rPr>
              <w:t xml:space="preserve">481,42</w:t>
            </w:r>
          </w:p>
        </w:tc>
      </w:tr>
      <w:tr>
        <w:tc>
          <w:tcPr>
            <w:tcW w:w="2778" w:type="dxa"/>
            <w:vAlign w:val="center"/>
          </w:tcPr>
          <w:p>
            <w:pPr>
              <w:pStyle w:val="0"/>
            </w:pPr>
            <w:r>
              <w:rPr>
                <w:sz w:val="24"/>
              </w:rPr>
              <w:t xml:space="preserve">2.6.2.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774" w:type="dxa"/>
            <w:vAlign w:val="center"/>
          </w:tcPr>
          <w:p>
            <w:pPr>
              <w:pStyle w:val="0"/>
              <w:jc w:val="center"/>
            </w:pPr>
            <w:r>
              <w:rPr>
                <w:sz w:val="24"/>
              </w:rPr>
              <w:t xml:space="preserve">консультация</w:t>
            </w:r>
          </w:p>
        </w:tc>
        <w:tc>
          <w:tcPr>
            <w:tcW w:w="1504" w:type="dxa"/>
            <w:vAlign w:val="center"/>
          </w:tcPr>
          <w:p>
            <w:pPr>
              <w:pStyle w:val="0"/>
              <w:jc w:val="center"/>
            </w:pPr>
            <w:r>
              <w:rPr>
                <w:sz w:val="24"/>
              </w:rPr>
              <w:t xml:space="preserve">0,030555</w:t>
            </w:r>
          </w:p>
        </w:tc>
        <w:tc>
          <w:tcPr>
            <w:tcW w:w="1504" w:type="dxa"/>
            <w:vAlign w:val="center"/>
          </w:tcPr>
          <w:p>
            <w:pPr>
              <w:pStyle w:val="0"/>
              <w:jc w:val="center"/>
            </w:pPr>
            <w:r>
              <w:rPr>
                <w:sz w:val="24"/>
              </w:rPr>
              <w:t xml:space="preserve">372,96</w:t>
            </w:r>
          </w:p>
        </w:tc>
        <w:tc>
          <w:tcPr>
            <w:tcW w:w="1504" w:type="dxa"/>
            <w:vAlign w:val="center"/>
          </w:tcPr>
          <w:p>
            <w:pPr>
              <w:pStyle w:val="0"/>
              <w:jc w:val="center"/>
            </w:pPr>
            <w:r>
              <w:rPr>
                <w:sz w:val="24"/>
              </w:rPr>
              <w:t xml:space="preserve">0,030555</w:t>
            </w:r>
          </w:p>
        </w:tc>
        <w:tc>
          <w:tcPr>
            <w:tcW w:w="1504" w:type="dxa"/>
            <w:vAlign w:val="center"/>
          </w:tcPr>
          <w:p>
            <w:pPr>
              <w:pStyle w:val="0"/>
              <w:jc w:val="center"/>
            </w:pPr>
            <w:r>
              <w:rPr>
                <w:sz w:val="24"/>
              </w:rPr>
              <w:t xml:space="preserve">399,68</w:t>
            </w:r>
          </w:p>
        </w:tc>
        <w:tc>
          <w:tcPr>
            <w:tcW w:w="1504" w:type="dxa"/>
            <w:vAlign w:val="center"/>
          </w:tcPr>
          <w:p>
            <w:pPr>
              <w:pStyle w:val="0"/>
              <w:jc w:val="center"/>
            </w:pPr>
            <w:r>
              <w:rPr>
                <w:sz w:val="24"/>
              </w:rPr>
              <w:t xml:space="preserve">0,030555</w:t>
            </w:r>
          </w:p>
        </w:tc>
        <w:tc>
          <w:tcPr>
            <w:tcW w:w="1504" w:type="dxa"/>
            <w:vAlign w:val="center"/>
          </w:tcPr>
          <w:p>
            <w:pPr>
              <w:pStyle w:val="0"/>
              <w:jc w:val="center"/>
            </w:pPr>
            <w:r>
              <w:rPr>
                <w:sz w:val="24"/>
              </w:rPr>
              <w:t xml:space="preserve">426,19</w:t>
            </w:r>
          </w:p>
        </w:tc>
      </w:tr>
      <w:tr>
        <w:tc>
          <w:tcPr>
            <w:tcW w:w="2778" w:type="dxa"/>
            <w:vAlign w:val="center"/>
          </w:tcPr>
          <w:p>
            <w:pPr>
              <w:pStyle w:val="0"/>
            </w:pPr>
            <w:r>
              <w:rPr>
                <w:sz w:val="24"/>
              </w:rPr>
              <w:t xml:space="preserve">2.7. проведение отдельных диагностических (лабораторных) исследований:</w:t>
            </w:r>
          </w:p>
        </w:tc>
        <w:tc>
          <w:tcPr>
            <w:tcW w:w="1774" w:type="dxa"/>
            <w:vAlign w:val="center"/>
          </w:tcPr>
          <w:p>
            <w:pPr>
              <w:pStyle w:val="0"/>
            </w:pPr>
            <w:r>
              <w:rPr>
                <w:sz w:val="24"/>
              </w:rPr>
            </w:r>
          </w:p>
        </w:tc>
        <w:tc>
          <w:tcPr>
            <w:tcW w:w="1504" w:type="dxa"/>
            <w:vAlign w:val="center"/>
          </w:tcPr>
          <w:p>
            <w:pPr>
              <w:pStyle w:val="0"/>
              <w:jc w:val="center"/>
            </w:pPr>
            <w:r>
              <w:rPr>
                <w:sz w:val="24"/>
              </w:rPr>
              <w:t xml:space="preserve">0,272035</w:t>
            </w:r>
          </w:p>
        </w:tc>
        <w:tc>
          <w:tcPr>
            <w:tcW w:w="1504" w:type="dxa"/>
            <w:vAlign w:val="center"/>
          </w:tcPr>
          <w:p>
            <w:pPr>
              <w:pStyle w:val="0"/>
              <w:jc w:val="center"/>
            </w:pPr>
            <w:r>
              <w:rPr>
                <w:sz w:val="24"/>
              </w:rPr>
              <w:t xml:space="preserve">2216,42</w:t>
            </w:r>
          </w:p>
        </w:tc>
        <w:tc>
          <w:tcPr>
            <w:tcW w:w="1504" w:type="dxa"/>
            <w:vAlign w:val="center"/>
          </w:tcPr>
          <w:p>
            <w:pPr>
              <w:pStyle w:val="0"/>
              <w:jc w:val="center"/>
            </w:pPr>
            <w:r>
              <w:rPr>
                <w:sz w:val="24"/>
              </w:rPr>
              <w:t xml:space="preserve">0,274786</w:t>
            </w:r>
          </w:p>
        </w:tc>
        <w:tc>
          <w:tcPr>
            <w:tcW w:w="1504" w:type="dxa"/>
            <w:vAlign w:val="center"/>
          </w:tcPr>
          <w:p>
            <w:pPr>
              <w:pStyle w:val="0"/>
              <w:jc w:val="center"/>
            </w:pPr>
            <w:r>
              <w:rPr>
                <w:sz w:val="24"/>
              </w:rPr>
              <w:t xml:space="preserve">2716,62</w:t>
            </w:r>
          </w:p>
        </w:tc>
        <w:tc>
          <w:tcPr>
            <w:tcW w:w="1504" w:type="dxa"/>
            <w:vAlign w:val="center"/>
          </w:tcPr>
          <w:p>
            <w:pPr>
              <w:pStyle w:val="0"/>
              <w:jc w:val="center"/>
            </w:pPr>
            <w:r>
              <w:rPr>
                <w:sz w:val="24"/>
              </w:rPr>
              <w:t xml:space="preserve">0,275063</w:t>
            </w:r>
          </w:p>
        </w:tc>
        <w:tc>
          <w:tcPr>
            <w:tcW w:w="1504" w:type="dxa"/>
            <w:vAlign w:val="center"/>
          </w:tcPr>
          <w:p>
            <w:pPr>
              <w:pStyle w:val="0"/>
              <w:jc w:val="center"/>
            </w:pPr>
            <w:r>
              <w:rPr>
                <w:sz w:val="24"/>
              </w:rPr>
              <w:t xml:space="preserve">2901,79</w:t>
            </w:r>
          </w:p>
        </w:tc>
      </w:tr>
      <w:tr>
        <w:tc>
          <w:tcPr>
            <w:tcW w:w="2778" w:type="dxa"/>
            <w:vAlign w:val="center"/>
          </w:tcPr>
          <w:p>
            <w:pPr>
              <w:pStyle w:val="0"/>
            </w:pPr>
            <w:r>
              <w:rPr>
                <w:sz w:val="24"/>
              </w:rPr>
              <w:t xml:space="preserve">2.7.1. компьютерная томография</w:t>
            </w:r>
          </w:p>
        </w:tc>
        <w:tc>
          <w:tcPr>
            <w:tcW w:w="1774" w:type="dxa"/>
            <w:vAlign w:val="center"/>
          </w:tcPr>
          <w:p>
            <w:pPr>
              <w:pStyle w:val="0"/>
              <w:jc w:val="center"/>
            </w:pPr>
            <w:r>
              <w:rPr>
                <w:sz w:val="24"/>
              </w:rPr>
              <w:t xml:space="preserve">исследование</w:t>
            </w:r>
          </w:p>
        </w:tc>
        <w:tc>
          <w:tcPr>
            <w:tcW w:w="1504" w:type="dxa"/>
            <w:vAlign w:val="center"/>
          </w:tcPr>
          <w:p>
            <w:pPr>
              <w:pStyle w:val="0"/>
              <w:jc w:val="center"/>
            </w:pPr>
            <w:r>
              <w:rPr>
                <w:sz w:val="24"/>
              </w:rPr>
              <w:t xml:space="preserve">0,057732</w:t>
            </w:r>
          </w:p>
        </w:tc>
        <w:tc>
          <w:tcPr>
            <w:tcW w:w="1504" w:type="dxa"/>
            <w:vAlign w:val="center"/>
          </w:tcPr>
          <w:p>
            <w:pPr>
              <w:pStyle w:val="0"/>
              <w:jc w:val="center"/>
            </w:pPr>
            <w:r>
              <w:rPr>
                <w:sz w:val="24"/>
              </w:rPr>
              <w:t xml:space="preserve">3761,47</w:t>
            </w:r>
          </w:p>
        </w:tc>
        <w:tc>
          <w:tcPr>
            <w:tcW w:w="1504" w:type="dxa"/>
            <w:vAlign w:val="center"/>
          </w:tcPr>
          <w:p>
            <w:pPr>
              <w:pStyle w:val="0"/>
              <w:jc w:val="center"/>
            </w:pPr>
            <w:r>
              <w:rPr>
                <w:sz w:val="24"/>
              </w:rPr>
              <w:t xml:space="preserve">0,057732</w:t>
            </w:r>
          </w:p>
        </w:tc>
        <w:tc>
          <w:tcPr>
            <w:tcW w:w="1504" w:type="dxa"/>
            <w:vAlign w:val="center"/>
          </w:tcPr>
          <w:p>
            <w:pPr>
              <w:pStyle w:val="0"/>
              <w:jc w:val="center"/>
            </w:pPr>
            <w:r>
              <w:rPr>
                <w:sz w:val="24"/>
              </w:rPr>
              <w:t xml:space="preserve">4086,55</w:t>
            </w:r>
          </w:p>
        </w:tc>
        <w:tc>
          <w:tcPr>
            <w:tcW w:w="1504" w:type="dxa"/>
            <w:vAlign w:val="center"/>
          </w:tcPr>
          <w:p>
            <w:pPr>
              <w:pStyle w:val="0"/>
              <w:jc w:val="center"/>
            </w:pPr>
            <w:r>
              <w:rPr>
                <w:sz w:val="24"/>
              </w:rPr>
              <w:t xml:space="preserve">0,057732</w:t>
            </w:r>
          </w:p>
        </w:tc>
        <w:tc>
          <w:tcPr>
            <w:tcW w:w="1504" w:type="dxa"/>
            <w:vAlign w:val="center"/>
          </w:tcPr>
          <w:p>
            <w:pPr>
              <w:pStyle w:val="0"/>
              <w:jc w:val="center"/>
            </w:pPr>
            <w:r>
              <w:rPr>
                <w:sz w:val="24"/>
              </w:rPr>
              <w:t xml:space="preserve">4357,26</w:t>
            </w:r>
          </w:p>
        </w:tc>
      </w:tr>
      <w:tr>
        <w:tc>
          <w:tcPr>
            <w:tcW w:w="2778" w:type="dxa"/>
            <w:vAlign w:val="center"/>
          </w:tcPr>
          <w:p>
            <w:pPr>
              <w:pStyle w:val="0"/>
            </w:pPr>
            <w:r>
              <w:rPr>
                <w:sz w:val="24"/>
              </w:rPr>
              <w:t xml:space="preserve">2.7.2. магнитно-резонансная томография</w:t>
            </w:r>
          </w:p>
        </w:tc>
        <w:tc>
          <w:tcPr>
            <w:tcW w:w="1774" w:type="dxa"/>
            <w:vAlign w:val="center"/>
          </w:tcPr>
          <w:p>
            <w:pPr>
              <w:pStyle w:val="0"/>
              <w:jc w:val="center"/>
            </w:pPr>
            <w:r>
              <w:rPr>
                <w:sz w:val="24"/>
              </w:rPr>
              <w:t xml:space="preserve">исследование</w:t>
            </w:r>
          </w:p>
        </w:tc>
        <w:tc>
          <w:tcPr>
            <w:tcW w:w="1504" w:type="dxa"/>
            <w:vAlign w:val="center"/>
          </w:tcPr>
          <w:p>
            <w:pPr>
              <w:pStyle w:val="0"/>
              <w:jc w:val="center"/>
            </w:pPr>
            <w:r>
              <w:rPr>
                <w:sz w:val="24"/>
              </w:rPr>
              <w:t xml:space="preserve">0,022033</w:t>
            </w:r>
          </w:p>
        </w:tc>
        <w:tc>
          <w:tcPr>
            <w:tcW w:w="1504" w:type="dxa"/>
            <w:vAlign w:val="center"/>
          </w:tcPr>
          <w:p>
            <w:pPr>
              <w:pStyle w:val="0"/>
              <w:jc w:val="center"/>
            </w:pPr>
            <w:r>
              <w:rPr>
                <w:sz w:val="24"/>
              </w:rPr>
              <w:t xml:space="preserve">3323,76</w:t>
            </w:r>
          </w:p>
        </w:tc>
        <w:tc>
          <w:tcPr>
            <w:tcW w:w="1504" w:type="dxa"/>
            <w:vAlign w:val="center"/>
          </w:tcPr>
          <w:p>
            <w:pPr>
              <w:pStyle w:val="0"/>
              <w:jc w:val="center"/>
            </w:pPr>
            <w:r>
              <w:rPr>
                <w:sz w:val="24"/>
              </w:rPr>
              <w:t xml:space="preserve">0,022033</w:t>
            </w:r>
          </w:p>
        </w:tc>
        <w:tc>
          <w:tcPr>
            <w:tcW w:w="1504" w:type="dxa"/>
            <w:vAlign w:val="center"/>
          </w:tcPr>
          <w:p>
            <w:pPr>
              <w:pStyle w:val="0"/>
              <w:jc w:val="center"/>
            </w:pPr>
            <w:r>
              <w:rPr>
                <w:sz w:val="24"/>
              </w:rPr>
              <w:t xml:space="preserve">5579,71</w:t>
            </w:r>
          </w:p>
        </w:tc>
        <w:tc>
          <w:tcPr>
            <w:tcW w:w="1504" w:type="dxa"/>
            <w:vAlign w:val="center"/>
          </w:tcPr>
          <w:p>
            <w:pPr>
              <w:pStyle w:val="0"/>
              <w:jc w:val="center"/>
            </w:pPr>
            <w:r>
              <w:rPr>
                <w:sz w:val="24"/>
              </w:rPr>
              <w:t xml:space="preserve">0,022033</w:t>
            </w:r>
          </w:p>
        </w:tc>
        <w:tc>
          <w:tcPr>
            <w:tcW w:w="1504" w:type="dxa"/>
            <w:vAlign w:val="center"/>
          </w:tcPr>
          <w:p>
            <w:pPr>
              <w:pStyle w:val="0"/>
              <w:jc w:val="center"/>
            </w:pPr>
            <w:r>
              <w:rPr>
                <w:sz w:val="24"/>
              </w:rPr>
              <w:t xml:space="preserve">5949,34</w:t>
            </w:r>
          </w:p>
        </w:tc>
      </w:tr>
      <w:tr>
        <w:tc>
          <w:tcPr>
            <w:tcW w:w="2778" w:type="dxa"/>
            <w:vAlign w:val="center"/>
          </w:tcPr>
          <w:p>
            <w:pPr>
              <w:pStyle w:val="0"/>
            </w:pPr>
            <w:r>
              <w:rPr>
                <w:sz w:val="24"/>
              </w:rPr>
              <w:t xml:space="preserve">2.7.3. ультразвуковое исследование сердечно-сосудистой системы</w:t>
            </w:r>
          </w:p>
        </w:tc>
        <w:tc>
          <w:tcPr>
            <w:tcW w:w="1774" w:type="dxa"/>
            <w:vAlign w:val="center"/>
          </w:tcPr>
          <w:p>
            <w:pPr>
              <w:pStyle w:val="0"/>
              <w:jc w:val="center"/>
            </w:pPr>
            <w:r>
              <w:rPr>
                <w:sz w:val="24"/>
              </w:rPr>
              <w:t xml:space="preserve">исследование</w:t>
            </w:r>
          </w:p>
        </w:tc>
        <w:tc>
          <w:tcPr>
            <w:tcW w:w="1504" w:type="dxa"/>
            <w:vAlign w:val="center"/>
          </w:tcPr>
          <w:p>
            <w:pPr>
              <w:pStyle w:val="0"/>
              <w:jc w:val="center"/>
            </w:pPr>
            <w:r>
              <w:rPr>
                <w:sz w:val="24"/>
              </w:rPr>
              <w:t xml:space="preserve">0,122408</w:t>
            </w:r>
          </w:p>
        </w:tc>
        <w:tc>
          <w:tcPr>
            <w:tcW w:w="1504" w:type="dxa"/>
            <w:vAlign w:val="center"/>
          </w:tcPr>
          <w:p>
            <w:pPr>
              <w:pStyle w:val="0"/>
              <w:jc w:val="center"/>
            </w:pPr>
            <w:r>
              <w:rPr>
                <w:sz w:val="24"/>
              </w:rPr>
              <w:t xml:space="preserve">787,66</w:t>
            </w:r>
          </w:p>
        </w:tc>
        <w:tc>
          <w:tcPr>
            <w:tcW w:w="1504" w:type="dxa"/>
            <w:vAlign w:val="center"/>
          </w:tcPr>
          <w:p>
            <w:pPr>
              <w:pStyle w:val="0"/>
              <w:jc w:val="center"/>
            </w:pPr>
            <w:r>
              <w:rPr>
                <w:sz w:val="24"/>
              </w:rPr>
              <w:t xml:space="preserve">0,122408</w:t>
            </w:r>
          </w:p>
        </w:tc>
        <w:tc>
          <w:tcPr>
            <w:tcW w:w="1504" w:type="dxa"/>
            <w:vAlign w:val="center"/>
          </w:tcPr>
          <w:p>
            <w:pPr>
              <w:pStyle w:val="0"/>
              <w:jc w:val="center"/>
            </w:pPr>
            <w:r>
              <w:rPr>
                <w:sz w:val="24"/>
              </w:rPr>
              <w:t xml:space="preserve">881,54</w:t>
            </w:r>
          </w:p>
        </w:tc>
        <w:tc>
          <w:tcPr>
            <w:tcW w:w="1504" w:type="dxa"/>
            <w:vAlign w:val="center"/>
          </w:tcPr>
          <w:p>
            <w:pPr>
              <w:pStyle w:val="0"/>
              <w:jc w:val="center"/>
            </w:pPr>
            <w:r>
              <w:rPr>
                <w:sz w:val="24"/>
              </w:rPr>
              <w:t xml:space="preserve">0,122408</w:t>
            </w:r>
          </w:p>
        </w:tc>
        <w:tc>
          <w:tcPr>
            <w:tcW w:w="1504" w:type="dxa"/>
            <w:vAlign w:val="center"/>
          </w:tcPr>
          <w:p>
            <w:pPr>
              <w:pStyle w:val="0"/>
              <w:jc w:val="center"/>
            </w:pPr>
            <w:r>
              <w:rPr>
                <w:sz w:val="24"/>
              </w:rPr>
              <w:t xml:space="preserve">939,99</w:t>
            </w:r>
          </w:p>
        </w:tc>
      </w:tr>
      <w:tr>
        <w:tc>
          <w:tcPr>
            <w:tcW w:w="2778" w:type="dxa"/>
            <w:vAlign w:val="center"/>
          </w:tcPr>
          <w:p>
            <w:pPr>
              <w:pStyle w:val="0"/>
            </w:pPr>
            <w:r>
              <w:rPr>
                <w:sz w:val="24"/>
              </w:rPr>
              <w:t xml:space="preserve">2.7.4. эндоскопическое диагностическое исследование</w:t>
            </w:r>
          </w:p>
        </w:tc>
        <w:tc>
          <w:tcPr>
            <w:tcW w:w="1774" w:type="dxa"/>
            <w:vAlign w:val="center"/>
          </w:tcPr>
          <w:p>
            <w:pPr>
              <w:pStyle w:val="0"/>
              <w:jc w:val="center"/>
            </w:pPr>
            <w:r>
              <w:rPr>
                <w:sz w:val="24"/>
              </w:rPr>
              <w:t xml:space="preserve">исследование</w:t>
            </w:r>
          </w:p>
        </w:tc>
        <w:tc>
          <w:tcPr>
            <w:tcW w:w="1504" w:type="dxa"/>
            <w:vAlign w:val="center"/>
          </w:tcPr>
          <w:p>
            <w:pPr>
              <w:pStyle w:val="0"/>
              <w:jc w:val="center"/>
            </w:pPr>
            <w:r>
              <w:rPr>
                <w:sz w:val="24"/>
              </w:rPr>
              <w:t xml:space="preserve">0,03537</w:t>
            </w:r>
          </w:p>
        </w:tc>
        <w:tc>
          <w:tcPr>
            <w:tcW w:w="1504" w:type="dxa"/>
            <w:vAlign w:val="center"/>
          </w:tcPr>
          <w:p>
            <w:pPr>
              <w:pStyle w:val="0"/>
              <w:jc w:val="center"/>
            </w:pPr>
            <w:r>
              <w:rPr>
                <w:sz w:val="24"/>
              </w:rPr>
              <w:t xml:space="preserve">1240,87</w:t>
            </w:r>
          </w:p>
        </w:tc>
        <w:tc>
          <w:tcPr>
            <w:tcW w:w="1504" w:type="dxa"/>
            <w:vAlign w:val="center"/>
          </w:tcPr>
          <w:p>
            <w:pPr>
              <w:pStyle w:val="0"/>
              <w:jc w:val="center"/>
            </w:pPr>
            <w:r>
              <w:rPr>
                <w:sz w:val="24"/>
              </w:rPr>
              <w:t xml:space="preserve">0,03537</w:t>
            </w:r>
          </w:p>
        </w:tc>
        <w:tc>
          <w:tcPr>
            <w:tcW w:w="1504" w:type="dxa"/>
            <w:vAlign w:val="center"/>
          </w:tcPr>
          <w:p>
            <w:pPr>
              <w:pStyle w:val="0"/>
              <w:jc w:val="center"/>
            </w:pPr>
            <w:r>
              <w:rPr>
                <w:sz w:val="24"/>
              </w:rPr>
              <w:t xml:space="preserve">1616,37</w:t>
            </w:r>
          </w:p>
        </w:tc>
        <w:tc>
          <w:tcPr>
            <w:tcW w:w="1504" w:type="dxa"/>
            <w:vAlign w:val="center"/>
          </w:tcPr>
          <w:p>
            <w:pPr>
              <w:pStyle w:val="0"/>
              <w:jc w:val="center"/>
            </w:pPr>
            <w:r>
              <w:rPr>
                <w:sz w:val="24"/>
              </w:rPr>
              <w:t xml:space="preserve">0,03537</w:t>
            </w:r>
          </w:p>
        </w:tc>
        <w:tc>
          <w:tcPr>
            <w:tcW w:w="1504" w:type="dxa"/>
            <w:vAlign w:val="center"/>
          </w:tcPr>
          <w:p>
            <w:pPr>
              <w:pStyle w:val="0"/>
              <w:jc w:val="center"/>
            </w:pPr>
            <w:r>
              <w:rPr>
                <w:sz w:val="24"/>
              </w:rPr>
              <w:t xml:space="preserve">1723,39</w:t>
            </w:r>
          </w:p>
        </w:tc>
      </w:tr>
      <w:tr>
        <w:tc>
          <w:tcPr>
            <w:tcW w:w="2778" w:type="dxa"/>
            <w:vAlign w:val="center"/>
          </w:tcPr>
          <w:p>
            <w:pPr>
              <w:pStyle w:val="0"/>
            </w:pPr>
            <w:r>
              <w:rPr>
                <w:sz w:val="24"/>
              </w:rPr>
              <w:t xml:space="preserve">2.7.5. молекулярно-генетическое исследование с целью диагностики онкологических заболеваний</w:t>
            </w:r>
          </w:p>
        </w:tc>
        <w:tc>
          <w:tcPr>
            <w:tcW w:w="1774" w:type="dxa"/>
            <w:vAlign w:val="center"/>
          </w:tcPr>
          <w:p>
            <w:pPr>
              <w:pStyle w:val="0"/>
              <w:jc w:val="center"/>
            </w:pPr>
            <w:r>
              <w:rPr>
                <w:sz w:val="24"/>
              </w:rPr>
              <w:t xml:space="preserve">исследование</w:t>
            </w:r>
          </w:p>
        </w:tc>
        <w:tc>
          <w:tcPr>
            <w:tcW w:w="1504" w:type="dxa"/>
            <w:vAlign w:val="center"/>
          </w:tcPr>
          <w:p>
            <w:pPr>
              <w:pStyle w:val="0"/>
              <w:jc w:val="center"/>
            </w:pPr>
            <w:r>
              <w:rPr>
                <w:sz w:val="24"/>
              </w:rPr>
              <w:t xml:space="preserve">0,001492</w:t>
            </w:r>
          </w:p>
        </w:tc>
        <w:tc>
          <w:tcPr>
            <w:tcW w:w="1504" w:type="dxa"/>
            <w:vAlign w:val="center"/>
          </w:tcPr>
          <w:p>
            <w:pPr>
              <w:pStyle w:val="0"/>
              <w:jc w:val="center"/>
            </w:pPr>
            <w:r>
              <w:rPr>
                <w:sz w:val="24"/>
              </w:rPr>
              <w:t xml:space="preserve">10806,54</w:t>
            </w:r>
          </w:p>
        </w:tc>
        <w:tc>
          <w:tcPr>
            <w:tcW w:w="1504" w:type="dxa"/>
            <w:vAlign w:val="center"/>
          </w:tcPr>
          <w:p>
            <w:pPr>
              <w:pStyle w:val="0"/>
              <w:jc w:val="center"/>
            </w:pPr>
            <w:r>
              <w:rPr>
                <w:sz w:val="24"/>
              </w:rPr>
              <w:t xml:space="preserve">0,001492</w:t>
            </w:r>
          </w:p>
        </w:tc>
        <w:tc>
          <w:tcPr>
            <w:tcW w:w="1504" w:type="dxa"/>
            <w:vAlign w:val="center"/>
          </w:tcPr>
          <w:p>
            <w:pPr>
              <w:pStyle w:val="0"/>
              <w:jc w:val="center"/>
            </w:pPr>
            <w:r>
              <w:rPr>
                <w:sz w:val="24"/>
              </w:rPr>
              <w:t xml:space="preserve">12706,92</w:t>
            </w:r>
          </w:p>
        </w:tc>
        <w:tc>
          <w:tcPr>
            <w:tcW w:w="1504" w:type="dxa"/>
            <w:vAlign w:val="center"/>
          </w:tcPr>
          <w:p>
            <w:pPr>
              <w:pStyle w:val="0"/>
              <w:jc w:val="center"/>
            </w:pPr>
            <w:r>
              <w:rPr>
                <w:sz w:val="24"/>
              </w:rPr>
              <w:t xml:space="preserve">0,001492</w:t>
            </w:r>
          </w:p>
        </w:tc>
        <w:tc>
          <w:tcPr>
            <w:tcW w:w="1504" w:type="dxa"/>
            <w:vAlign w:val="center"/>
          </w:tcPr>
          <w:p>
            <w:pPr>
              <w:pStyle w:val="0"/>
              <w:jc w:val="center"/>
            </w:pPr>
            <w:r>
              <w:rPr>
                <w:sz w:val="24"/>
              </w:rPr>
              <w:t xml:space="preserve">13548,65</w:t>
            </w:r>
          </w:p>
        </w:tc>
      </w:tr>
      <w:tr>
        <w:tc>
          <w:tcPr>
            <w:tcW w:w="2778" w:type="dxa"/>
            <w:vAlign w:val="center"/>
          </w:tcPr>
          <w:p>
            <w:pPr>
              <w:pStyle w:val="0"/>
            </w:pPr>
            <w:r>
              <w:rPr>
                <w:sz w:val="24"/>
              </w:rPr>
              <w:t xml:space="preserve">2.7.6.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774" w:type="dxa"/>
            <w:vAlign w:val="center"/>
          </w:tcPr>
          <w:p>
            <w:pPr>
              <w:pStyle w:val="0"/>
              <w:jc w:val="center"/>
            </w:pPr>
            <w:r>
              <w:rPr>
                <w:sz w:val="24"/>
              </w:rPr>
              <w:t xml:space="preserve">исследование</w:t>
            </w:r>
          </w:p>
        </w:tc>
        <w:tc>
          <w:tcPr>
            <w:tcW w:w="1504" w:type="dxa"/>
            <w:vAlign w:val="center"/>
          </w:tcPr>
          <w:p>
            <w:pPr>
              <w:pStyle w:val="0"/>
              <w:jc w:val="center"/>
            </w:pPr>
            <w:r>
              <w:rPr>
                <w:sz w:val="24"/>
              </w:rPr>
              <w:t xml:space="preserve">0,027103</w:t>
            </w:r>
          </w:p>
        </w:tc>
        <w:tc>
          <w:tcPr>
            <w:tcW w:w="1504" w:type="dxa"/>
            <w:vAlign w:val="center"/>
          </w:tcPr>
          <w:p>
            <w:pPr>
              <w:pStyle w:val="0"/>
              <w:jc w:val="center"/>
            </w:pPr>
            <w:r>
              <w:rPr>
                <w:sz w:val="24"/>
              </w:rPr>
              <w:t xml:space="preserve">2372,20</w:t>
            </w:r>
          </w:p>
        </w:tc>
        <w:tc>
          <w:tcPr>
            <w:tcW w:w="1504" w:type="dxa"/>
            <w:vAlign w:val="center"/>
          </w:tcPr>
          <w:p>
            <w:pPr>
              <w:pStyle w:val="0"/>
              <w:jc w:val="center"/>
            </w:pPr>
            <w:r>
              <w:rPr>
                <w:sz w:val="24"/>
              </w:rPr>
              <w:t xml:space="preserve">0,027103</w:t>
            </w:r>
          </w:p>
        </w:tc>
        <w:tc>
          <w:tcPr>
            <w:tcW w:w="1504" w:type="dxa"/>
            <w:vAlign w:val="center"/>
          </w:tcPr>
          <w:p>
            <w:pPr>
              <w:pStyle w:val="0"/>
              <w:jc w:val="center"/>
            </w:pPr>
            <w:r>
              <w:rPr>
                <w:sz w:val="24"/>
              </w:rPr>
              <w:t xml:space="preserve">3133,70</w:t>
            </w:r>
          </w:p>
        </w:tc>
        <w:tc>
          <w:tcPr>
            <w:tcW w:w="1504" w:type="dxa"/>
            <w:vAlign w:val="center"/>
          </w:tcPr>
          <w:p>
            <w:pPr>
              <w:pStyle w:val="0"/>
              <w:jc w:val="center"/>
            </w:pPr>
            <w:r>
              <w:rPr>
                <w:sz w:val="24"/>
              </w:rPr>
              <w:t xml:space="preserve">0,027103</w:t>
            </w:r>
          </w:p>
        </w:tc>
        <w:tc>
          <w:tcPr>
            <w:tcW w:w="1504" w:type="dxa"/>
            <w:vAlign w:val="center"/>
          </w:tcPr>
          <w:p>
            <w:pPr>
              <w:pStyle w:val="0"/>
              <w:jc w:val="center"/>
            </w:pPr>
            <w:r>
              <w:rPr>
                <w:sz w:val="24"/>
              </w:rPr>
              <w:t xml:space="preserve">3341,31</w:t>
            </w:r>
          </w:p>
        </w:tc>
      </w:tr>
      <w:tr>
        <w:tc>
          <w:tcPr>
            <w:tcW w:w="2778" w:type="dxa"/>
            <w:vAlign w:val="center"/>
          </w:tcPr>
          <w:p>
            <w:pPr>
              <w:pStyle w:val="0"/>
            </w:pPr>
            <w:r>
              <w:rPr>
                <w:sz w:val="24"/>
              </w:rPr>
              <w:t xml:space="preserve">2.7.7. ПЭТ-КТ при онкологических заболеваниях</w:t>
            </w:r>
          </w:p>
        </w:tc>
        <w:tc>
          <w:tcPr>
            <w:tcW w:w="1774" w:type="dxa"/>
            <w:vAlign w:val="center"/>
          </w:tcPr>
          <w:p>
            <w:pPr>
              <w:pStyle w:val="0"/>
              <w:jc w:val="center"/>
            </w:pPr>
            <w:r>
              <w:rPr>
                <w:sz w:val="24"/>
              </w:rPr>
              <w:t xml:space="preserve">исследование</w:t>
            </w:r>
          </w:p>
        </w:tc>
        <w:tc>
          <w:tcPr>
            <w:tcW w:w="1504" w:type="dxa"/>
            <w:vAlign w:val="center"/>
          </w:tcPr>
          <w:p>
            <w:pPr>
              <w:pStyle w:val="0"/>
              <w:jc w:val="center"/>
            </w:pPr>
            <w:r>
              <w:rPr>
                <w:sz w:val="24"/>
              </w:rPr>
              <w:t xml:space="preserve">0,002081</w:t>
            </w:r>
          </w:p>
        </w:tc>
        <w:tc>
          <w:tcPr>
            <w:tcW w:w="1504" w:type="dxa"/>
            <w:vAlign w:val="center"/>
          </w:tcPr>
          <w:p>
            <w:pPr>
              <w:pStyle w:val="0"/>
              <w:jc w:val="center"/>
            </w:pPr>
            <w:r>
              <w:rPr>
                <w:sz w:val="24"/>
              </w:rPr>
              <w:t xml:space="preserve">36242,02</w:t>
            </w:r>
          </w:p>
        </w:tc>
        <w:tc>
          <w:tcPr>
            <w:tcW w:w="1504" w:type="dxa"/>
            <w:vAlign w:val="center"/>
          </w:tcPr>
          <w:p>
            <w:pPr>
              <w:pStyle w:val="0"/>
              <w:jc w:val="center"/>
            </w:pPr>
            <w:r>
              <w:rPr>
                <w:sz w:val="24"/>
              </w:rPr>
              <w:t xml:space="preserve">0,002141</w:t>
            </w:r>
          </w:p>
        </w:tc>
        <w:tc>
          <w:tcPr>
            <w:tcW w:w="1504" w:type="dxa"/>
            <w:vAlign w:val="center"/>
          </w:tcPr>
          <w:p>
            <w:pPr>
              <w:pStyle w:val="0"/>
              <w:jc w:val="center"/>
            </w:pPr>
            <w:r>
              <w:rPr>
                <w:sz w:val="24"/>
              </w:rPr>
              <w:t xml:space="preserve">37997,92</w:t>
            </w:r>
          </w:p>
        </w:tc>
        <w:tc>
          <w:tcPr>
            <w:tcW w:w="1504" w:type="dxa"/>
            <w:vAlign w:val="center"/>
          </w:tcPr>
          <w:p>
            <w:pPr>
              <w:pStyle w:val="0"/>
              <w:jc w:val="center"/>
            </w:pPr>
            <w:r>
              <w:rPr>
                <w:sz w:val="24"/>
              </w:rPr>
              <w:t xml:space="preserve">0,002203</w:t>
            </w:r>
          </w:p>
        </w:tc>
        <w:tc>
          <w:tcPr>
            <w:tcW w:w="1504" w:type="dxa"/>
            <w:vAlign w:val="center"/>
          </w:tcPr>
          <w:p>
            <w:pPr>
              <w:pStyle w:val="0"/>
              <w:jc w:val="center"/>
            </w:pPr>
            <w:r>
              <w:rPr>
                <w:sz w:val="24"/>
              </w:rPr>
              <w:t xml:space="preserve">39784,21</w:t>
            </w:r>
          </w:p>
        </w:tc>
      </w:tr>
      <w:tr>
        <w:tc>
          <w:tcPr>
            <w:tcW w:w="2778" w:type="dxa"/>
            <w:vAlign w:val="center"/>
          </w:tcPr>
          <w:p>
            <w:pPr>
              <w:pStyle w:val="0"/>
            </w:pPr>
            <w:r>
              <w:rPr>
                <w:sz w:val="24"/>
              </w:rPr>
              <w:t xml:space="preserve">2.7.8. ОФЭКТ/КТ /сцинтиграфия</w:t>
            </w:r>
          </w:p>
        </w:tc>
        <w:tc>
          <w:tcPr>
            <w:tcW w:w="1774" w:type="dxa"/>
            <w:vAlign w:val="center"/>
          </w:tcPr>
          <w:p>
            <w:pPr>
              <w:pStyle w:val="0"/>
              <w:jc w:val="center"/>
            </w:pPr>
            <w:r>
              <w:rPr>
                <w:sz w:val="24"/>
              </w:rPr>
              <w:t xml:space="preserve">исследование</w:t>
            </w:r>
          </w:p>
        </w:tc>
        <w:tc>
          <w:tcPr>
            <w:tcW w:w="1504" w:type="dxa"/>
            <w:vAlign w:val="center"/>
          </w:tcPr>
          <w:p>
            <w:pPr>
              <w:pStyle w:val="0"/>
              <w:jc w:val="center"/>
            </w:pPr>
            <w:r>
              <w:rPr>
                <w:sz w:val="24"/>
              </w:rPr>
              <w:t xml:space="preserve">0,001306</w:t>
            </w:r>
          </w:p>
        </w:tc>
        <w:tc>
          <w:tcPr>
            <w:tcW w:w="1504" w:type="dxa"/>
            <w:vAlign w:val="center"/>
          </w:tcPr>
          <w:p>
            <w:pPr>
              <w:pStyle w:val="0"/>
              <w:jc w:val="center"/>
            </w:pPr>
            <w:r>
              <w:rPr>
                <w:sz w:val="24"/>
              </w:rPr>
              <w:t xml:space="preserve">2401,56</w:t>
            </w:r>
          </w:p>
        </w:tc>
        <w:tc>
          <w:tcPr>
            <w:tcW w:w="1504" w:type="dxa"/>
            <w:vAlign w:val="center"/>
          </w:tcPr>
          <w:p>
            <w:pPr>
              <w:pStyle w:val="0"/>
              <w:jc w:val="center"/>
            </w:pPr>
            <w:r>
              <w:rPr>
                <w:sz w:val="24"/>
              </w:rPr>
              <w:t xml:space="preserve">0,003997</w:t>
            </w:r>
          </w:p>
        </w:tc>
        <w:tc>
          <w:tcPr>
            <w:tcW w:w="1504" w:type="dxa"/>
            <w:vAlign w:val="center"/>
          </w:tcPr>
          <w:p>
            <w:pPr>
              <w:pStyle w:val="0"/>
              <w:jc w:val="center"/>
            </w:pPr>
            <w:r>
              <w:rPr>
                <w:sz w:val="24"/>
              </w:rPr>
              <w:t xml:space="preserve">5774,78</w:t>
            </w:r>
          </w:p>
        </w:tc>
        <w:tc>
          <w:tcPr>
            <w:tcW w:w="1504" w:type="dxa"/>
            <w:vAlign w:val="center"/>
          </w:tcPr>
          <w:p>
            <w:pPr>
              <w:pStyle w:val="0"/>
              <w:jc w:val="center"/>
            </w:pPr>
            <w:r>
              <w:rPr>
                <w:sz w:val="24"/>
              </w:rPr>
              <w:t xml:space="preserve">0,004212</w:t>
            </w:r>
          </w:p>
        </w:tc>
        <w:tc>
          <w:tcPr>
            <w:tcW w:w="1504" w:type="dxa"/>
            <w:vAlign w:val="center"/>
          </w:tcPr>
          <w:p>
            <w:pPr>
              <w:pStyle w:val="0"/>
              <w:jc w:val="center"/>
            </w:pPr>
            <w:r>
              <w:rPr>
                <w:sz w:val="24"/>
              </w:rPr>
              <w:t xml:space="preserve">6157,28</w:t>
            </w:r>
          </w:p>
        </w:tc>
      </w:tr>
      <w:tr>
        <w:tc>
          <w:tcPr>
            <w:tcW w:w="2778" w:type="dxa"/>
            <w:vAlign w:val="center"/>
          </w:tcPr>
          <w:p>
            <w:pPr>
              <w:pStyle w:val="0"/>
            </w:pPr>
            <w:r>
              <w:rPr>
                <w:sz w:val="24"/>
              </w:rPr>
              <w:t xml:space="preserve">2.7.9. Неинвазивное пренатальное тестирование (определение внеклеточной ДНК плода по крови матери)</w:t>
            </w:r>
          </w:p>
        </w:tc>
        <w:tc>
          <w:tcPr>
            <w:tcW w:w="1774" w:type="dxa"/>
            <w:vAlign w:val="center"/>
          </w:tcPr>
          <w:p>
            <w:pPr>
              <w:pStyle w:val="0"/>
              <w:jc w:val="center"/>
            </w:pPr>
            <w:r>
              <w:rPr>
                <w:sz w:val="24"/>
              </w:rPr>
              <w:t xml:space="preserve">исследование</w:t>
            </w:r>
          </w:p>
        </w:tc>
        <w:tc>
          <w:tcPr>
            <w:tcW w:w="1504" w:type="dxa"/>
            <w:vAlign w:val="center"/>
          </w:tcPr>
          <w:p>
            <w:pPr>
              <w:pStyle w:val="0"/>
              <w:jc w:val="center"/>
            </w:pPr>
            <w:r>
              <w:rPr>
                <w:sz w:val="24"/>
              </w:rPr>
              <w:t xml:space="preserve">0,000647</w:t>
            </w:r>
          </w:p>
        </w:tc>
        <w:tc>
          <w:tcPr>
            <w:tcW w:w="1504" w:type="dxa"/>
            <w:vAlign w:val="center"/>
          </w:tcPr>
          <w:p>
            <w:pPr>
              <w:pStyle w:val="0"/>
              <w:jc w:val="center"/>
            </w:pPr>
            <w:r>
              <w:rPr>
                <w:sz w:val="24"/>
              </w:rPr>
              <w:t xml:space="preserve">16092,14</w:t>
            </w:r>
          </w:p>
        </w:tc>
        <w:tc>
          <w:tcPr>
            <w:tcW w:w="1504" w:type="dxa"/>
            <w:vAlign w:val="center"/>
          </w:tcPr>
          <w:p>
            <w:pPr>
              <w:pStyle w:val="0"/>
              <w:jc w:val="center"/>
            </w:pPr>
            <w:r>
              <w:rPr>
                <w:sz w:val="24"/>
              </w:rPr>
              <w:t xml:space="preserve">0,000647</w:t>
            </w:r>
          </w:p>
        </w:tc>
        <w:tc>
          <w:tcPr>
            <w:tcW w:w="1504" w:type="dxa"/>
            <w:vAlign w:val="center"/>
          </w:tcPr>
          <w:p>
            <w:pPr>
              <w:pStyle w:val="0"/>
              <w:jc w:val="center"/>
            </w:pPr>
            <w:r>
              <w:rPr>
                <w:sz w:val="24"/>
              </w:rPr>
              <w:t xml:space="preserve">17243,06</w:t>
            </w:r>
          </w:p>
        </w:tc>
        <w:tc>
          <w:tcPr>
            <w:tcW w:w="1504" w:type="dxa"/>
            <w:vAlign w:val="center"/>
          </w:tcPr>
          <w:p>
            <w:pPr>
              <w:pStyle w:val="0"/>
              <w:jc w:val="center"/>
            </w:pPr>
            <w:r>
              <w:rPr>
                <w:sz w:val="24"/>
              </w:rPr>
              <w:t xml:space="preserve">0,000647</w:t>
            </w:r>
          </w:p>
        </w:tc>
        <w:tc>
          <w:tcPr>
            <w:tcW w:w="1504" w:type="dxa"/>
            <w:vAlign w:val="center"/>
          </w:tcPr>
          <w:p>
            <w:pPr>
              <w:pStyle w:val="0"/>
              <w:jc w:val="center"/>
            </w:pPr>
            <w:r>
              <w:rPr>
                <w:sz w:val="24"/>
              </w:rPr>
              <w:t xml:space="preserve">18385,22</w:t>
            </w:r>
          </w:p>
        </w:tc>
      </w:tr>
      <w:tr>
        <w:tc>
          <w:tcPr>
            <w:tcW w:w="2778" w:type="dxa"/>
            <w:vAlign w:val="center"/>
          </w:tcPr>
          <w:p>
            <w:pPr>
              <w:pStyle w:val="0"/>
            </w:pPr>
            <w:r>
              <w:rPr>
                <w:sz w:val="24"/>
              </w:rPr>
              <w:t xml:space="preserve">2.7.10. определение РНК вируса гепатита C (Hepatitis C virus) в крови методом ПЦР</w:t>
            </w:r>
          </w:p>
        </w:tc>
        <w:tc>
          <w:tcPr>
            <w:tcW w:w="1774" w:type="dxa"/>
            <w:vAlign w:val="center"/>
          </w:tcPr>
          <w:p>
            <w:pPr>
              <w:pStyle w:val="0"/>
              <w:jc w:val="center"/>
            </w:pPr>
            <w:r>
              <w:rPr>
                <w:sz w:val="24"/>
              </w:rPr>
              <w:t xml:space="preserve">исследование</w:t>
            </w:r>
          </w:p>
        </w:tc>
        <w:tc>
          <w:tcPr>
            <w:tcW w:w="1504" w:type="dxa"/>
            <w:vAlign w:val="center"/>
          </w:tcPr>
          <w:p>
            <w:pPr>
              <w:pStyle w:val="0"/>
              <w:jc w:val="center"/>
            </w:pPr>
            <w:r>
              <w:rPr>
                <w:sz w:val="24"/>
              </w:rPr>
              <w:t xml:space="preserve">0,001241</w:t>
            </w:r>
          </w:p>
        </w:tc>
        <w:tc>
          <w:tcPr>
            <w:tcW w:w="1504" w:type="dxa"/>
            <w:vAlign w:val="center"/>
          </w:tcPr>
          <w:p>
            <w:pPr>
              <w:pStyle w:val="0"/>
              <w:jc w:val="center"/>
            </w:pPr>
            <w:r>
              <w:rPr>
                <w:sz w:val="24"/>
              </w:rPr>
              <w:t xml:space="preserve">1222,45</w:t>
            </w:r>
          </w:p>
        </w:tc>
        <w:tc>
          <w:tcPr>
            <w:tcW w:w="1504" w:type="dxa"/>
            <w:vAlign w:val="center"/>
          </w:tcPr>
          <w:p>
            <w:pPr>
              <w:pStyle w:val="0"/>
              <w:jc w:val="center"/>
            </w:pPr>
            <w:r>
              <w:rPr>
                <w:sz w:val="24"/>
              </w:rPr>
              <w:t xml:space="preserve">0,001241</w:t>
            </w:r>
          </w:p>
        </w:tc>
        <w:tc>
          <w:tcPr>
            <w:tcW w:w="1504" w:type="dxa"/>
            <w:vAlign w:val="center"/>
          </w:tcPr>
          <w:p>
            <w:pPr>
              <w:pStyle w:val="0"/>
              <w:jc w:val="center"/>
            </w:pPr>
            <w:r>
              <w:rPr>
                <w:sz w:val="24"/>
              </w:rPr>
              <w:t xml:space="preserve">1309,84</w:t>
            </w:r>
          </w:p>
        </w:tc>
        <w:tc>
          <w:tcPr>
            <w:tcW w:w="1504" w:type="dxa"/>
            <w:vAlign w:val="center"/>
          </w:tcPr>
          <w:p>
            <w:pPr>
              <w:pStyle w:val="0"/>
              <w:jc w:val="center"/>
            </w:pPr>
            <w:r>
              <w:rPr>
                <w:sz w:val="24"/>
              </w:rPr>
              <w:t xml:space="preserve">0,001241</w:t>
            </w:r>
          </w:p>
        </w:tc>
        <w:tc>
          <w:tcPr>
            <w:tcW w:w="1504" w:type="dxa"/>
            <w:vAlign w:val="center"/>
          </w:tcPr>
          <w:p>
            <w:pPr>
              <w:pStyle w:val="0"/>
              <w:jc w:val="center"/>
            </w:pPr>
            <w:r>
              <w:rPr>
                <w:sz w:val="24"/>
              </w:rPr>
              <w:t xml:space="preserve">1396,56</w:t>
            </w:r>
          </w:p>
        </w:tc>
      </w:tr>
      <w:tr>
        <w:tc>
          <w:tcPr>
            <w:tcW w:w="2778" w:type="dxa"/>
            <w:vAlign w:val="center"/>
          </w:tcPr>
          <w:p>
            <w:pPr>
              <w:pStyle w:val="0"/>
            </w:pPr>
            <w:r>
              <w:rPr>
                <w:sz w:val="24"/>
              </w:rPr>
              <w:t xml:space="preserve">2.7.11. лабораторная диагностика для пациентов с хроническим вирусным гепатитом с (оценка стадии фиброза, определение генотипа ВГС)</w:t>
            </w:r>
          </w:p>
        </w:tc>
        <w:tc>
          <w:tcPr>
            <w:tcW w:w="1774" w:type="dxa"/>
            <w:vAlign w:val="center"/>
          </w:tcPr>
          <w:p>
            <w:pPr>
              <w:pStyle w:val="0"/>
              <w:jc w:val="center"/>
            </w:pPr>
            <w:r>
              <w:rPr>
                <w:sz w:val="24"/>
              </w:rPr>
              <w:t xml:space="preserve">исследование</w:t>
            </w:r>
          </w:p>
        </w:tc>
        <w:tc>
          <w:tcPr>
            <w:tcW w:w="1504" w:type="dxa"/>
            <w:vAlign w:val="center"/>
          </w:tcPr>
          <w:p>
            <w:pPr>
              <w:pStyle w:val="0"/>
              <w:jc w:val="center"/>
            </w:pPr>
            <w:r>
              <w:rPr>
                <w:sz w:val="24"/>
              </w:rPr>
              <w:t xml:space="preserve">0,000622</w:t>
            </w:r>
          </w:p>
        </w:tc>
        <w:tc>
          <w:tcPr>
            <w:tcW w:w="1504" w:type="dxa"/>
            <w:vAlign w:val="center"/>
          </w:tcPr>
          <w:p>
            <w:pPr>
              <w:pStyle w:val="0"/>
              <w:jc w:val="center"/>
            </w:pPr>
            <w:r>
              <w:rPr>
                <w:sz w:val="24"/>
              </w:rPr>
              <w:t xml:space="preserve">2167,21</w:t>
            </w:r>
          </w:p>
        </w:tc>
        <w:tc>
          <w:tcPr>
            <w:tcW w:w="1504" w:type="dxa"/>
            <w:vAlign w:val="center"/>
          </w:tcPr>
          <w:p>
            <w:pPr>
              <w:pStyle w:val="0"/>
              <w:jc w:val="center"/>
            </w:pPr>
            <w:r>
              <w:rPr>
                <w:sz w:val="24"/>
              </w:rPr>
              <w:t xml:space="preserve">0,000622</w:t>
            </w:r>
          </w:p>
        </w:tc>
        <w:tc>
          <w:tcPr>
            <w:tcW w:w="1504" w:type="dxa"/>
            <w:vAlign w:val="center"/>
          </w:tcPr>
          <w:p>
            <w:pPr>
              <w:pStyle w:val="0"/>
              <w:jc w:val="center"/>
            </w:pPr>
            <w:r>
              <w:rPr>
                <w:sz w:val="24"/>
              </w:rPr>
              <w:t xml:space="preserve">2322,14</w:t>
            </w:r>
          </w:p>
        </w:tc>
        <w:tc>
          <w:tcPr>
            <w:tcW w:w="1504" w:type="dxa"/>
            <w:vAlign w:val="center"/>
          </w:tcPr>
          <w:p>
            <w:pPr>
              <w:pStyle w:val="0"/>
              <w:jc w:val="center"/>
            </w:pPr>
            <w:r>
              <w:rPr>
                <w:sz w:val="24"/>
              </w:rPr>
              <w:t xml:space="preserve">0,000622</w:t>
            </w:r>
          </w:p>
        </w:tc>
        <w:tc>
          <w:tcPr>
            <w:tcW w:w="1504" w:type="dxa"/>
            <w:vAlign w:val="center"/>
          </w:tcPr>
          <w:p>
            <w:pPr>
              <w:pStyle w:val="0"/>
              <w:jc w:val="center"/>
            </w:pPr>
            <w:r>
              <w:rPr>
                <w:sz w:val="24"/>
              </w:rPr>
              <w:t xml:space="preserve">2475,95</w:t>
            </w:r>
          </w:p>
        </w:tc>
      </w:tr>
      <w:tr>
        <w:tc>
          <w:tcPr>
            <w:tcW w:w="2778" w:type="dxa"/>
            <w:vAlign w:val="center"/>
          </w:tcPr>
          <w:p>
            <w:pPr>
              <w:pStyle w:val="0"/>
            </w:pPr>
            <w:r>
              <w:rPr>
                <w:sz w:val="24"/>
              </w:rPr>
              <w:t xml:space="preserve">2.8. школа для больных с хроническими заболеваниями, школ для беременных и по вопросам грудного вскармливания, в том числе:</w:t>
            </w:r>
          </w:p>
        </w:tc>
        <w:tc>
          <w:tcPr>
            <w:tcW w:w="1774" w:type="dxa"/>
            <w:vAlign w:val="center"/>
          </w:tcPr>
          <w:p>
            <w:pPr>
              <w:pStyle w:val="0"/>
              <w:jc w:val="center"/>
            </w:pPr>
            <w:r>
              <w:rPr>
                <w:sz w:val="24"/>
              </w:rPr>
              <w:t xml:space="preserve">комплексное посещение</w:t>
            </w:r>
          </w:p>
        </w:tc>
        <w:tc>
          <w:tcPr>
            <w:tcW w:w="1504" w:type="dxa"/>
            <w:vAlign w:val="center"/>
          </w:tcPr>
          <w:p>
            <w:pPr>
              <w:pStyle w:val="0"/>
              <w:jc w:val="center"/>
            </w:pPr>
            <w:r>
              <w:rPr>
                <w:sz w:val="24"/>
              </w:rPr>
              <w:t xml:space="preserve">0,108955</w:t>
            </w:r>
          </w:p>
        </w:tc>
        <w:tc>
          <w:tcPr>
            <w:tcW w:w="1504" w:type="dxa"/>
            <w:vAlign w:val="center"/>
          </w:tcPr>
          <w:p>
            <w:pPr>
              <w:pStyle w:val="0"/>
              <w:jc w:val="center"/>
            </w:pPr>
            <w:r>
              <w:rPr>
                <w:sz w:val="24"/>
              </w:rPr>
              <w:t xml:space="preserve">1065,53</w:t>
            </w:r>
          </w:p>
        </w:tc>
        <w:tc>
          <w:tcPr>
            <w:tcW w:w="1504" w:type="dxa"/>
            <w:vAlign w:val="center"/>
          </w:tcPr>
          <w:p>
            <w:pPr>
              <w:pStyle w:val="0"/>
              <w:jc w:val="center"/>
            </w:pPr>
            <w:r>
              <w:rPr>
                <w:sz w:val="24"/>
              </w:rPr>
              <w:t xml:space="preserve">0,210277</w:t>
            </w:r>
          </w:p>
        </w:tc>
        <w:tc>
          <w:tcPr>
            <w:tcW w:w="1504" w:type="dxa"/>
            <w:vAlign w:val="center"/>
          </w:tcPr>
          <w:p>
            <w:pPr>
              <w:pStyle w:val="0"/>
              <w:jc w:val="center"/>
            </w:pPr>
            <w:r>
              <w:rPr>
                <w:sz w:val="24"/>
              </w:rPr>
              <w:t xml:space="preserve">1141,72</w:t>
            </w:r>
          </w:p>
        </w:tc>
        <w:tc>
          <w:tcPr>
            <w:tcW w:w="1504" w:type="dxa"/>
            <w:vAlign w:val="center"/>
          </w:tcPr>
          <w:p>
            <w:pPr>
              <w:pStyle w:val="0"/>
              <w:jc w:val="center"/>
            </w:pPr>
            <w:r>
              <w:rPr>
                <w:sz w:val="24"/>
              </w:rPr>
              <w:t xml:space="preserve">0,210277</w:t>
            </w:r>
          </w:p>
        </w:tc>
        <w:tc>
          <w:tcPr>
            <w:tcW w:w="1504" w:type="dxa"/>
            <w:vAlign w:val="center"/>
          </w:tcPr>
          <w:p>
            <w:pPr>
              <w:pStyle w:val="0"/>
              <w:jc w:val="center"/>
            </w:pPr>
            <w:r>
              <w:rPr>
                <w:sz w:val="24"/>
              </w:rPr>
              <w:t xml:space="preserve">1217,35</w:t>
            </w:r>
          </w:p>
        </w:tc>
      </w:tr>
      <w:tr>
        <w:tc>
          <w:tcPr>
            <w:tcW w:w="2778" w:type="dxa"/>
            <w:vAlign w:val="center"/>
          </w:tcPr>
          <w:p>
            <w:pPr>
              <w:pStyle w:val="0"/>
            </w:pPr>
            <w:r>
              <w:rPr>
                <w:sz w:val="24"/>
              </w:rPr>
              <w:t xml:space="preserve">2.8.1. школа сахарного диабета</w:t>
            </w:r>
          </w:p>
        </w:tc>
        <w:tc>
          <w:tcPr>
            <w:tcW w:w="1774" w:type="dxa"/>
            <w:vAlign w:val="center"/>
          </w:tcPr>
          <w:p>
            <w:pPr>
              <w:pStyle w:val="0"/>
              <w:jc w:val="center"/>
            </w:pPr>
            <w:r>
              <w:rPr>
                <w:sz w:val="24"/>
              </w:rPr>
              <w:t xml:space="preserve">комплексное посещение</w:t>
            </w:r>
          </w:p>
        </w:tc>
        <w:tc>
          <w:tcPr>
            <w:tcW w:w="1504" w:type="dxa"/>
            <w:vAlign w:val="center"/>
          </w:tcPr>
          <w:p>
            <w:pPr>
              <w:pStyle w:val="0"/>
              <w:jc w:val="center"/>
            </w:pPr>
            <w:r>
              <w:rPr>
                <w:sz w:val="24"/>
              </w:rPr>
              <w:t xml:space="preserve">0,00562</w:t>
            </w:r>
          </w:p>
        </w:tc>
        <w:tc>
          <w:tcPr>
            <w:tcW w:w="1504" w:type="dxa"/>
            <w:vAlign w:val="center"/>
          </w:tcPr>
          <w:p>
            <w:pPr>
              <w:pStyle w:val="0"/>
              <w:jc w:val="center"/>
            </w:pPr>
            <w:r>
              <w:rPr>
                <w:sz w:val="24"/>
              </w:rPr>
              <w:t xml:space="preserve">1569,01</w:t>
            </w:r>
          </w:p>
        </w:tc>
        <w:tc>
          <w:tcPr>
            <w:tcW w:w="1504" w:type="dxa"/>
            <w:vAlign w:val="center"/>
          </w:tcPr>
          <w:p>
            <w:pPr>
              <w:pStyle w:val="0"/>
              <w:jc w:val="center"/>
            </w:pPr>
            <w:r>
              <w:rPr>
                <w:sz w:val="24"/>
              </w:rPr>
              <w:t xml:space="preserve">0,00562</w:t>
            </w:r>
          </w:p>
        </w:tc>
        <w:tc>
          <w:tcPr>
            <w:tcW w:w="1504" w:type="dxa"/>
            <w:vAlign w:val="center"/>
          </w:tcPr>
          <w:p>
            <w:pPr>
              <w:pStyle w:val="0"/>
              <w:jc w:val="center"/>
            </w:pPr>
            <w:r>
              <w:rPr>
                <w:sz w:val="24"/>
              </w:rPr>
              <w:t xml:space="preserve">1681,24</w:t>
            </w:r>
          </w:p>
        </w:tc>
        <w:tc>
          <w:tcPr>
            <w:tcW w:w="1504" w:type="dxa"/>
            <w:vAlign w:val="center"/>
          </w:tcPr>
          <w:p>
            <w:pPr>
              <w:pStyle w:val="0"/>
              <w:jc w:val="center"/>
            </w:pPr>
            <w:r>
              <w:rPr>
                <w:sz w:val="24"/>
              </w:rPr>
              <w:t xml:space="preserve">0,00562</w:t>
            </w:r>
          </w:p>
        </w:tc>
        <w:tc>
          <w:tcPr>
            <w:tcW w:w="1504" w:type="dxa"/>
            <w:vAlign w:val="center"/>
          </w:tcPr>
          <w:p>
            <w:pPr>
              <w:pStyle w:val="0"/>
              <w:jc w:val="center"/>
            </w:pPr>
            <w:r>
              <w:rPr>
                <w:sz w:val="24"/>
              </w:rPr>
              <w:t xml:space="preserve">1792,59</w:t>
            </w:r>
          </w:p>
        </w:tc>
      </w:tr>
      <w:tr>
        <w:tc>
          <w:tcPr>
            <w:tcW w:w="2778" w:type="dxa"/>
            <w:vAlign w:val="center"/>
          </w:tcPr>
          <w:p>
            <w:pPr>
              <w:pStyle w:val="0"/>
            </w:pPr>
            <w:r>
              <w:rPr>
                <w:sz w:val="24"/>
              </w:rPr>
              <w:t xml:space="preserve">2.9. диспансерное наблюдение </w:t>
            </w:r>
            <w:hyperlink w:history="0" w:anchor="P19668" w:tooltip="&lt;7&gt; Нормативы объема медицинской помощи и финансовых затрат включают в себя в том числе объем диспансеризации (не менее 0,000078 комплексных посещений)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
              <w:r>
                <w:rPr>
                  <w:sz w:val="24"/>
                  <w:color w:val="0000ff"/>
                </w:rPr>
                <w:t xml:space="preserve">&lt;7&gt;</w:t>
              </w:r>
            </w:hyperlink>
            <w:r>
              <w:rPr>
                <w:sz w:val="24"/>
              </w:rPr>
              <w:t xml:space="preserve">, с учетом уровней оказания медицинской помощи, всего, в том числе по поводу:</w:t>
            </w:r>
          </w:p>
        </w:tc>
        <w:tc>
          <w:tcPr>
            <w:tcW w:w="1774" w:type="dxa"/>
            <w:vAlign w:val="center"/>
          </w:tcPr>
          <w:p>
            <w:pPr>
              <w:pStyle w:val="0"/>
              <w:jc w:val="center"/>
            </w:pPr>
            <w:r>
              <w:rPr>
                <w:sz w:val="24"/>
              </w:rPr>
              <w:t xml:space="preserve">комплексное посещение</w:t>
            </w:r>
          </w:p>
        </w:tc>
        <w:tc>
          <w:tcPr>
            <w:tcW w:w="1504" w:type="dxa"/>
            <w:vAlign w:val="center"/>
          </w:tcPr>
          <w:p>
            <w:pPr>
              <w:pStyle w:val="0"/>
              <w:jc w:val="center"/>
            </w:pPr>
            <w:r>
              <w:rPr>
                <w:sz w:val="24"/>
              </w:rPr>
              <w:t xml:space="preserve">0,275509</w:t>
            </w:r>
          </w:p>
        </w:tc>
        <w:tc>
          <w:tcPr>
            <w:tcW w:w="1504" w:type="dxa"/>
            <w:vAlign w:val="center"/>
          </w:tcPr>
          <w:p>
            <w:pPr>
              <w:pStyle w:val="0"/>
              <w:jc w:val="center"/>
            </w:pPr>
            <w:r>
              <w:rPr>
                <w:sz w:val="24"/>
              </w:rPr>
              <w:t xml:space="preserve">1580,47</w:t>
            </w:r>
          </w:p>
        </w:tc>
        <w:tc>
          <w:tcPr>
            <w:tcW w:w="1504" w:type="dxa"/>
            <w:vAlign w:val="center"/>
          </w:tcPr>
          <w:p>
            <w:pPr>
              <w:pStyle w:val="0"/>
              <w:jc w:val="center"/>
            </w:pPr>
            <w:r>
              <w:rPr>
                <w:sz w:val="24"/>
              </w:rPr>
              <w:t xml:space="preserve">0,275509</w:t>
            </w:r>
          </w:p>
        </w:tc>
        <w:tc>
          <w:tcPr>
            <w:tcW w:w="1504" w:type="dxa"/>
            <w:vAlign w:val="center"/>
          </w:tcPr>
          <w:p>
            <w:pPr>
              <w:pStyle w:val="0"/>
              <w:jc w:val="center"/>
            </w:pPr>
            <w:r>
              <w:rPr>
                <w:sz w:val="24"/>
              </w:rPr>
              <w:t xml:space="preserve">3699,73</w:t>
            </w:r>
          </w:p>
        </w:tc>
        <w:tc>
          <w:tcPr>
            <w:tcW w:w="1504" w:type="dxa"/>
            <w:vAlign w:val="center"/>
          </w:tcPr>
          <w:p>
            <w:pPr>
              <w:pStyle w:val="0"/>
              <w:jc w:val="center"/>
            </w:pPr>
            <w:r>
              <w:rPr>
                <w:sz w:val="24"/>
              </w:rPr>
              <w:t xml:space="preserve">0,275509</w:t>
            </w:r>
          </w:p>
        </w:tc>
        <w:tc>
          <w:tcPr>
            <w:tcW w:w="1504" w:type="dxa"/>
            <w:vAlign w:val="center"/>
          </w:tcPr>
          <w:p>
            <w:pPr>
              <w:pStyle w:val="0"/>
              <w:jc w:val="center"/>
            </w:pPr>
            <w:r>
              <w:rPr>
                <w:sz w:val="24"/>
              </w:rPr>
              <w:t xml:space="preserve">3944,82</w:t>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комплексное посещение</w:t>
            </w:r>
          </w:p>
        </w:tc>
        <w:tc>
          <w:tcPr>
            <w:tcW w:w="1504" w:type="dxa"/>
            <w:vAlign w:val="center"/>
          </w:tcPr>
          <w:p>
            <w:pPr>
              <w:pStyle w:val="0"/>
              <w:jc w:val="center"/>
            </w:pPr>
            <w:r>
              <w:rPr>
                <w:sz w:val="24"/>
              </w:rPr>
              <w:t xml:space="preserve">0,275509</w:t>
            </w:r>
          </w:p>
        </w:tc>
        <w:tc>
          <w:tcPr>
            <w:tcW w:w="1504" w:type="dxa"/>
            <w:vAlign w:val="center"/>
          </w:tcPr>
          <w:p>
            <w:pPr>
              <w:pStyle w:val="0"/>
              <w:jc w:val="center"/>
            </w:pPr>
            <w:r>
              <w:rPr>
                <w:sz w:val="24"/>
              </w:rPr>
              <w:t xml:space="preserve">1580,47</w:t>
            </w:r>
          </w:p>
        </w:tc>
        <w:tc>
          <w:tcPr>
            <w:tcW w:w="1504" w:type="dxa"/>
            <w:vAlign w:val="center"/>
          </w:tcPr>
          <w:p>
            <w:pPr>
              <w:pStyle w:val="0"/>
              <w:jc w:val="center"/>
            </w:pPr>
            <w:r>
              <w:rPr>
                <w:sz w:val="24"/>
              </w:rPr>
              <w:t xml:space="preserve">0,275509</w:t>
            </w:r>
          </w:p>
        </w:tc>
        <w:tc>
          <w:tcPr>
            <w:tcW w:w="1504" w:type="dxa"/>
            <w:vAlign w:val="center"/>
          </w:tcPr>
          <w:p>
            <w:pPr>
              <w:pStyle w:val="0"/>
              <w:jc w:val="center"/>
            </w:pPr>
            <w:r>
              <w:rPr>
                <w:sz w:val="24"/>
              </w:rPr>
              <w:t xml:space="preserve">3699,73</w:t>
            </w:r>
          </w:p>
        </w:tc>
        <w:tc>
          <w:tcPr>
            <w:tcW w:w="1504" w:type="dxa"/>
            <w:vAlign w:val="center"/>
          </w:tcPr>
          <w:p>
            <w:pPr>
              <w:pStyle w:val="0"/>
              <w:jc w:val="center"/>
            </w:pPr>
            <w:r>
              <w:rPr>
                <w:sz w:val="24"/>
              </w:rPr>
              <w:t xml:space="preserve">0,275509</w:t>
            </w:r>
          </w:p>
        </w:tc>
        <w:tc>
          <w:tcPr>
            <w:tcW w:w="1504" w:type="dxa"/>
            <w:vAlign w:val="center"/>
          </w:tcPr>
          <w:p>
            <w:pPr>
              <w:pStyle w:val="0"/>
              <w:jc w:val="center"/>
            </w:pPr>
            <w:r>
              <w:rPr>
                <w:sz w:val="24"/>
              </w:rPr>
              <w:t xml:space="preserve">3944,82</w:t>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комплексное посещение</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комплексное посещение</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2778" w:type="dxa"/>
            <w:vAlign w:val="center"/>
          </w:tcPr>
          <w:p>
            <w:pPr>
              <w:pStyle w:val="0"/>
            </w:pPr>
            <w:r>
              <w:rPr>
                <w:sz w:val="24"/>
              </w:rPr>
              <w:t xml:space="preserve">2.9.1. онкологических заболеваний</w:t>
            </w:r>
          </w:p>
        </w:tc>
        <w:tc>
          <w:tcPr>
            <w:tcW w:w="1774" w:type="dxa"/>
            <w:vAlign w:val="center"/>
          </w:tcPr>
          <w:p>
            <w:pPr>
              <w:pStyle w:val="0"/>
              <w:jc w:val="center"/>
            </w:pPr>
            <w:r>
              <w:rPr>
                <w:sz w:val="24"/>
              </w:rPr>
              <w:t xml:space="preserve">комплексное посещение</w:t>
            </w:r>
          </w:p>
        </w:tc>
        <w:tc>
          <w:tcPr>
            <w:tcW w:w="1504" w:type="dxa"/>
            <w:vAlign w:val="center"/>
          </w:tcPr>
          <w:p>
            <w:pPr>
              <w:pStyle w:val="0"/>
              <w:jc w:val="center"/>
            </w:pPr>
            <w:r>
              <w:rPr>
                <w:sz w:val="24"/>
              </w:rPr>
              <w:t xml:space="preserve">0,04505</w:t>
            </w:r>
          </w:p>
        </w:tc>
        <w:tc>
          <w:tcPr>
            <w:tcW w:w="1504" w:type="dxa"/>
            <w:vAlign w:val="center"/>
          </w:tcPr>
          <w:p>
            <w:pPr>
              <w:pStyle w:val="0"/>
              <w:jc w:val="center"/>
            </w:pPr>
            <w:r>
              <w:rPr>
                <w:sz w:val="24"/>
              </w:rPr>
              <w:t xml:space="preserve">1558,42</w:t>
            </w:r>
          </w:p>
        </w:tc>
        <w:tc>
          <w:tcPr>
            <w:tcW w:w="1504" w:type="dxa"/>
            <w:vAlign w:val="center"/>
          </w:tcPr>
          <w:p>
            <w:pPr>
              <w:pStyle w:val="0"/>
              <w:jc w:val="center"/>
            </w:pPr>
            <w:r>
              <w:rPr>
                <w:sz w:val="24"/>
              </w:rPr>
              <w:t xml:space="preserve">0,04505</w:t>
            </w:r>
          </w:p>
        </w:tc>
        <w:tc>
          <w:tcPr>
            <w:tcW w:w="1504" w:type="dxa"/>
            <w:vAlign w:val="center"/>
          </w:tcPr>
          <w:p>
            <w:pPr>
              <w:pStyle w:val="0"/>
              <w:jc w:val="center"/>
            </w:pPr>
            <w:r>
              <w:rPr>
                <w:sz w:val="24"/>
              </w:rPr>
              <w:t xml:space="preserve">5147,42</w:t>
            </w:r>
          </w:p>
        </w:tc>
        <w:tc>
          <w:tcPr>
            <w:tcW w:w="1504" w:type="dxa"/>
            <w:vAlign w:val="center"/>
          </w:tcPr>
          <w:p>
            <w:pPr>
              <w:pStyle w:val="0"/>
              <w:jc w:val="center"/>
            </w:pPr>
            <w:r>
              <w:rPr>
                <w:sz w:val="24"/>
              </w:rPr>
              <w:t xml:space="preserve">0,04505</w:t>
            </w:r>
          </w:p>
        </w:tc>
        <w:tc>
          <w:tcPr>
            <w:tcW w:w="1504" w:type="dxa"/>
            <w:vAlign w:val="center"/>
          </w:tcPr>
          <w:p>
            <w:pPr>
              <w:pStyle w:val="0"/>
              <w:jc w:val="center"/>
            </w:pPr>
            <w:r>
              <w:rPr>
                <w:sz w:val="24"/>
              </w:rPr>
              <w:t xml:space="preserve">5488,33</w:t>
            </w:r>
          </w:p>
        </w:tc>
      </w:tr>
      <w:tr>
        <w:tc>
          <w:tcPr>
            <w:tcW w:w="2778" w:type="dxa"/>
            <w:vAlign w:val="center"/>
          </w:tcPr>
          <w:p>
            <w:pPr>
              <w:pStyle w:val="0"/>
            </w:pPr>
            <w:r>
              <w:rPr>
                <w:sz w:val="24"/>
              </w:rPr>
              <w:t xml:space="preserve">2.9.2. сахарного диабета</w:t>
            </w:r>
          </w:p>
        </w:tc>
        <w:tc>
          <w:tcPr>
            <w:tcW w:w="1774" w:type="dxa"/>
            <w:vAlign w:val="center"/>
          </w:tcPr>
          <w:p>
            <w:pPr>
              <w:pStyle w:val="0"/>
              <w:jc w:val="center"/>
            </w:pPr>
            <w:r>
              <w:rPr>
                <w:sz w:val="24"/>
              </w:rPr>
              <w:t xml:space="preserve">комплексное посещение</w:t>
            </w:r>
          </w:p>
        </w:tc>
        <w:tc>
          <w:tcPr>
            <w:tcW w:w="1504" w:type="dxa"/>
            <w:vAlign w:val="center"/>
          </w:tcPr>
          <w:p>
            <w:pPr>
              <w:pStyle w:val="0"/>
              <w:jc w:val="center"/>
            </w:pPr>
            <w:r>
              <w:rPr>
                <w:sz w:val="24"/>
              </w:rPr>
              <w:t xml:space="preserve">0,0598</w:t>
            </w:r>
          </w:p>
        </w:tc>
        <w:tc>
          <w:tcPr>
            <w:tcW w:w="1504" w:type="dxa"/>
            <w:vAlign w:val="center"/>
          </w:tcPr>
          <w:p>
            <w:pPr>
              <w:pStyle w:val="0"/>
              <w:jc w:val="center"/>
            </w:pPr>
            <w:r>
              <w:rPr>
                <w:sz w:val="24"/>
              </w:rPr>
              <w:t xml:space="preserve">1552,03</w:t>
            </w:r>
          </w:p>
        </w:tc>
        <w:tc>
          <w:tcPr>
            <w:tcW w:w="1504" w:type="dxa"/>
            <w:vAlign w:val="center"/>
          </w:tcPr>
          <w:p>
            <w:pPr>
              <w:pStyle w:val="0"/>
              <w:jc w:val="center"/>
            </w:pPr>
            <w:r>
              <w:rPr>
                <w:sz w:val="24"/>
              </w:rPr>
              <w:t xml:space="preserve">0,0598</w:t>
            </w:r>
          </w:p>
        </w:tc>
        <w:tc>
          <w:tcPr>
            <w:tcW w:w="1504" w:type="dxa"/>
            <w:vAlign w:val="center"/>
          </w:tcPr>
          <w:p>
            <w:pPr>
              <w:pStyle w:val="0"/>
              <w:jc w:val="center"/>
            </w:pPr>
            <w:r>
              <w:rPr>
                <w:sz w:val="24"/>
              </w:rPr>
              <w:t xml:space="preserve">2237,74</w:t>
            </w:r>
          </w:p>
        </w:tc>
        <w:tc>
          <w:tcPr>
            <w:tcW w:w="1504" w:type="dxa"/>
            <w:vAlign w:val="center"/>
          </w:tcPr>
          <w:p>
            <w:pPr>
              <w:pStyle w:val="0"/>
              <w:jc w:val="center"/>
            </w:pPr>
            <w:r>
              <w:rPr>
                <w:sz w:val="24"/>
              </w:rPr>
              <w:t xml:space="preserve">0,0598</w:t>
            </w:r>
          </w:p>
        </w:tc>
        <w:tc>
          <w:tcPr>
            <w:tcW w:w="1504" w:type="dxa"/>
            <w:vAlign w:val="center"/>
          </w:tcPr>
          <w:p>
            <w:pPr>
              <w:pStyle w:val="0"/>
              <w:jc w:val="center"/>
            </w:pPr>
            <w:r>
              <w:rPr>
                <w:sz w:val="24"/>
              </w:rPr>
              <w:t xml:space="preserve">2386,01</w:t>
            </w:r>
          </w:p>
        </w:tc>
      </w:tr>
      <w:tr>
        <w:tc>
          <w:tcPr>
            <w:tcW w:w="2778" w:type="dxa"/>
            <w:vAlign w:val="center"/>
          </w:tcPr>
          <w:p>
            <w:pPr>
              <w:pStyle w:val="0"/>
            </w:pPr>
            <w:r>
              <w:rPr>
                <w:sz w:val="24"/>
              </w:rPr>
              <w:t xml:space="preserve">2.9.3. болезней системы кровообращения</w:t>
            </w:r>
          </w:p>
        </w:tc>
        <w:tc>
          <w:tcPr>
            <w:tcW w:w="1774" w:type="dxa"/>
            <w:vAlign w:val="center"/>
          </w:tcPr>
          <w:p>
            <w:pPr>
              <w:pStyle w:val="0"/>
              <w:jc w:val="center"/>
            </w:pPr>
            <w:r>
              <w:rPr>
                <w:sz w:val="24"/>
              </w:rPr>
              <w:t xml:space="preserve">комплексное посещение</w:t>
            </w:r>
          </w:p>
        </w:tc>
        <w:tc>
          <w:tcPr>
            <w:tcW w:w="1504" w:type="dxa"/>
            <w:vAlign w:val="center"/>
          </w:tcPr>
          <w:p>
            <w:pPr>
              <w:pStyle w:val="0"/>
              <w:jc w:val="center"/>
            </w:pPr>
            <w:r>
              <w:rPr>
                <w:sz w:val="24"/>
              </w:rPr>
              <w:t xml:space="preserve">0,138983</w:t>
            </w:r>
          </w:p>
        </w:tc>
        <w:tc>
          <w:tcPr>
            <w:tcW w:w="1504" w:type="dxa"/>
            <w:vAlign w:val="center"/>
          </w:tcPr>
          <w:p>
            <w:pPr>
              <w:pStyle w:val="0"/>
              <w:jc w:val="center"/>
            </w:pPr>
            <w:r>
              <w:rPr>
                <w:sz w:val="24"/>
              </w:rPr>
              <w:t xml:space="preserve">1554,05</w:t>
            </w:r>
          </w:p>
        </w:tc>
        <w:tc>
          <w:tcPr>
            <w:tcW w:w="1504" w:type="dxa"/>
            <w:vAlign w:val="center"/>
          </w:tcPr>
          <w:p>
            <w:pPr>
              <w:pStyle w:val="0"/>
              <w:jc w:val="center"/>
            </w:pPr>
            <w:r>
              <w:rPr>
                <w:sz w:val="24"/>
              </w:rPr>
              <w:t xml:space="preserve">0,138983</w:t>
            </w:r>
          </w:p>
        </w:tc>
        <w:tc>
          <w:tcPr>
            <w:tcW w:w="1504" w:type="dxa"/>
            <w:vAlign w:val="center"/>
          </w:tcPr>
          <w:p>
            <w:pPr>
              <w:pStyle w:val="0"/>
              <w:jc w:val="center"/>
            </w:pPr>
            <w:r>
              <w:rPr>
                <w:sz w:val="24"/>
              </w:rPr>
              <w:t xml:space="preserve">4373,79</w:t>
            </w:r>
          </w:p>
        </w:tc>
        <w:tc>
          <w:tcPr>
            <w:tcW w:w="1504" w:type="dxa"/>
            <w:vAlign w:val="center"/>
          </w:tcPr>
          <w:p>
            <w:pPr>
              <w:pStyle w:val="0"/>
              <w:jc w:val="center"/>
            </w:pPr>
            <w:r>
              <w:rPr>
                <w:sz w:val="24"/>
              </w:rPr>
              <w:t xml:space="preserve">0,138983</w:t>
            </w:r>
          </w:p>
        </w:tc>
        <w:tc>
          <w:tcPr>
            <w:tcW w:w="1504" w:type="dxa"/>
            <w:vAlign w:val="center"/>
          </w:tcPr>
          <w:p>
            <w:pPr>
              <w:pStyle w:val="0"/>
              <w:jc w:val="center"/>
            </w:pPr>
            <w:r>
              <w:rPr>
                <w:sz w:val="24"/>
              </w:rPr>
              <w:t xml:space="preserve">4663,46</w:t>
            </w:r>
          </w:p>
        </w:tc>
      </w:tr>
      <w:tr>
        <w:tc>
          <w:tcPr>
            <w:tcW w:w="2778" w:type="dxa"/>
            <w:vAlign w:val="center"/>
          </w:tcPr>
          <w:p>
            <w:pPr>
              <w:pStyle w:val="0"/>
            </w:pPr>
            <w:r>
              <w:rPr>
                <w:sz w:val="24"/>
              </w:rPr>
              <w:t xml:space="preserve">2.10. дистанционное наблюдение за состоянием здоровья пациентов, в том числе</w:t>
            </w:r>
          </w:p>
        </w:tc>
        <w:tc>
          <w:tcPr>
            <w:tcW w:w="1774" w:type="dxa"/>
            <w:vAlign w:val="center"/>
          </w:tcPr>
          <w:p>
            <w:pPr>
              <w:pStyle w:val="0"/>
              <w:jc w:val="center"/>
            </w:pPr>
            <w:r>
              <w:rPr>
                <w:sz w:val="24"/>
              </w:rPr>
              <w:t xml:space="preserve">комплексное посещение</w:t>
            </w:r>
          </w:p>
        </w:tc>
        <w:tc>
          <w:tcPr>
            <w:tcW w:w="1504" w:type="dxa"/>
            <w:vAlign w:val="center"/>
          </w:tcPr>
          <w:p>
            <w:pPr>
              <w:pStyle w:val="0"/>
              <w:jc w:val="center"/>
            </w:pPr>
            <w:r>
              <w:rPr>
                <w:sz w:val="24"/>
              </w:rPr>
              <w:t xml:space="preserve">0,011166</w:t>
            </w:r>
          </w:p>
        </w:tc>
        <w:tc>
          <w:tcPr>
            <w:tcW w:w="1504" w:type="dxa"/>
            <w:vAlign w:val="center"/>
          </w:tcPr>
          <w:p>
            <w:pPr>
              <w:pStyle w:val="0"/>
              <w:jc w:val="center"/>
            </w:pPr>
            <w:r>
              <w:rPr>
                <w:sz w:val="24"/>
              </w:rPr>
              <w:t xml:space="preserve">1328,02</w:t>
            </w:r>
          </w:p>
        </w:tc>
        <w:tc>
          <w:tcPr>
            <w:tcW w:w="1504" w:type="dxa"/>
            <w:vAlign w:val="center"/>
          </w:tcPr>
          <w:p>
            <w:pPr>
              <w:pStyle w:val="0"/>
              <w:jc w:val="center"/>
            </w:pPr>
            <w:r>
              <w:rPr>
                <w:sz w:val="24"/>
              </w:rPr>
              <w:t xml:space="preserve">0,040988</w:t>
            </w:r>
          </w:p>
        </w:tc>
        <w:tc>
          <w:tcPr>
            <w:tcW w:w="1504" w:type="dxa"/>
            <w:vAlign w:val="center"/>
          </w:tcPr>
          <w:p>
            <w:pPr>
              <w:pStyle w:val="0"/>
              <w:jc w:val="center"/>
            </w:pPr>
            <w:r>
              <w:rPr>
                <w:sz w:val="24"/>
              </w:rPr>
              <w:t xml:space="preserve">1420,52</w:t>
            </w:r>
          </w:p>
        </w:tc>
        <w:tc>
          <w:tcPr>
            <w:tcW w:w="1504" w:type="dxa"/>
            <w:vAlign w:val="center"/>
          </w:tcPr>
          <w:p>
            <w:pPr>
              <w:pStyle w:val="0"/>
              <w:jc w:val="center"/>
            </w:pPr>
            <w:r>
              <w:rPr>
                <w:sz w:val="24"/>
              </w:rPr>
              <w:t xml:space="preserve">0,042831</w:t>
            </w:r>
          </w:p>
        </w:tc>
        <w:tc>
          <w:tcPr>
            <w:tcW w:w="1504" w:type="dxa"/>
            <w:vAlign w:val="center"/>
          </w:tcPr>
          <w:p>
            <w:pPr>
              <w:pStyle w:val="0"/>
              <w:jc w:val="center"/>
            </w:pPr>
            <w:r>
              <w:rPr>
                <w:sz w:val="24"/>
              </w:rPr>
              <w:t xml:space="preserve">1554,34</w:t>
            </w:r>
          </w:p>
        </w:tc>
      </w:tr>
      <w:tr>
        <w:tc>
          <w:tcPr>
            <w:tcW w:w="2778" w:type="dxa"/>
            <w:vAlign w:val="center"/>
          </w:tcPr>
          <w:p>
            <w:pPr>
              <w:pStyle w:val="0"/>
            </w:pPr>
            <w:r>
              <w:rPr>
                <w:sz w:val="24"/>
              </w:rPr>
              <w:t xml:space="preserve">2.10.1. пациентов с сахарным диабетом</w:t>
            </w:r>
          </w:p>
        </w:tc>
        <w:tc>
          <w:tcPr>
            <w:tcW w:w="1774" w:type="dxa"/>
            <w:vAlign w:val="center"/>
          </w:tcPr>
          <w:p>
            <w:pPr>
              <w:pStyle w:val="0"/>
              <w:jc w:val="center"/>
            </w:pPr>
            <w:r>
              <w:rPr>
                <w:sz w:val="24"/>
              </w:rPr>
              <w:t xml:space="preserve">комплексное посещение</w:t>
            </w:r>
          </w:p>
        </w:tc>
        <w:tc>
          <w:tcPr>
            <w:tcW w:w="1504" w:type="dxa"/>
            <w:vAlign w:val="center"/>
          </w:tcPr>
          <w:p>
            <w:pPr>
              <w:pStyle w:val="0"/>
              <w:jc w:val="center"/>
            </w:pPr>
            <w:r>
              <w:rPr>
                <w:sz w:val="24"/>
              </w:rPr>
              <w:t xml:space="preserve">0,00097</w:t>
            </w:r>
          </w:p>
        </w:tc>
        <w:tc>
          <w:tcPr>
            <w:tcW w:w="1504" w:type="dxa"/>
            <w:vAlign w:val="center"/>
          </w:tcPr>
          <w:p>
            <w:pPr>
              <w:pStyle w:val="0"/>
              <w:jc w:val="center"/>
            </w:pPr>
            <w:r>
              <w:rPr>
                <w:sz w:val="24"/>
              </w:rPr>
              <w:t xml:space="preserve">4049,74</w:t>
            </w:r>
          </w:p>
        </w:tc>
        <w:tc>
          <w:tcPr>
            <w:tcW w:w="1504" w:type="dxa"/>
            <w:vAlign w:val="center"/>
          </w:tcPr>
          <w:p>
            <w:pPr>
              <w:pStyle w:val="0"/>
              <w:jc w:val="center"/>
            </w:pPr>
            <w:r>
              <w:rPr>
                <w:sz w:val="24"/>
              </w:rPr>
              <w:t xml:space="preserve">0,001293</w:t>
            </w:r>
          </w:p>
        </w:tc>
        <w:tc>
          <w:tcPr>
            <w:tcW w:w="1504" w:type="dxa"/>
            <w:vAlign w:val="center"/>
          </w:tcPr>
          <w:p>
            <w:pPr>
              <w:pStyle w:val="0"/>
              <w:jc w:val="center"/>
            </w:pPr>
            <w:r>
              <w:rPr>
                <w:sz w:val="24"/>
              </w:rPr>
              <w:t xml:space="preserve">4301,37</w:t>
            </w:r>
          </w:p>
        </w:tc>
        <w:tc>
          <w:tcPr>
            <w:tcW w:w="1504" w:type="dxa"/>
            <w:vAlign w:val="center"/>
          </w:tcPr>
          <w:p>
            <w:pPr>
              <w:pStyle w:val="0"/>
              <w:jc w:val="center"/>
            </w:pPr>
            <w:r>
              <w:rPr>
                <w:sz w:val="24"/>
              </w:rPr>
              <w:t xml:space="preserve">0,00194</w:t>
            </w:r>
          </w:p>
        </w:tc>
        <w:tc>
          <w:tcPr>
            <w:tcW w:w="1504" w:type="dxa"/>
            <w:vAlign w:val="center"/>
          </w:tcPr>
          <w:p>
            <w:pPr>
              <w:pStyle w:val="0"/>
              <w:jc w:val="center"/>
            </w:pPr>
            <w:r>
              <w:rPr>
                <w:sz w:val="24"/>
              </w:rPr>
              <w:t xml:space="preserve">4589,93</w:t>
            </w:r>
          </w:p>
        </w:tc>
      </w:tr>
      <w:tr>
        <w:tc>
          <w:tcPr>
            <w:tcW w:w="2778" w:type="dxa"/>
            <w:vAlign w:val="center"/>
          </w:tcPr>
          <w:p>
            <w:pPr>
              <w:pStyle w:val="0"/>
            </w:pPr>
            <w:r>
              <w:rPr>
                <w:sz w:val="24"/>
              </w:rPr>
              <w:t xml:space="preserve">2.10.2. пациентов с артериальной гипертензией</w:t>
            </w:r>
          </w:p>
        </w:tc>
        <w:tc>
          <w:tcPr>
            <w:tcW w:w="1774" w:type="dxa"/>
            <w:vAlign w:val="center"/>
          </w:tcPr>
          <w:p>
            <w:pPr>
              <w:pStyle w:val="0"/>
              <w:jc w:val="center"/>
            </w:pPr>
            <w:r>
              <w:rPr>
                <w:sz w:val="24"/>
              </w:rPr>
              <w:t xml:space="preserve">комплексное посещение</w:t>
            </w:r>
          </w:p>
        </w:tc>
        <w:tc>
          <w:tcPr>
            <w:tcW w:w="1504" w:type="dxa"/>
            <w:vAlign w:val="center"/>
          </w:tcPr>
          <w:p>
            <w:pPr>
              <w:pStyle w:val="0"/>
              <w:jc w:val="center"/>
            </w:pPr>
            <w:r>
              <w:rPr>
                <w:sz w:val="24"/>
              </w:rPr>
              <w:t xml:space="preserve">0,010196</w:t>
            </w:r>
          </w:p>
        </w:tc>
        <w:tc>
          <w:tcPr>
            <w:tcW w:w="1504" w:type="dxa"/>
            <w:vAlign w:val="center"/>
          </w:tcPr>
          <w:p>
            <w:pPr>
              <w:pStyle w:val="0"/>
              <w:jc w:val="center"/>
            </w:pPr>
            <w:r>
              <w:rPr>
                <w:sz w:val="24"/>
              </w:rPr>
              <w:t xml:space="preserve">1069,08</w:t>
            </w:r>
          </w:p>
        </w:tc>
        <w:tc>
          <w:tcPr>
            <w:tcW w:w="1504" w:type="dxa"/>
            <w:vAlign w:val="center"/>
          </w:tcPr>
          <w:p>
            <w:pPr>
              <w:pStyle w:val="0"/>
              <w:jc w:val="center"/>
            </w:pPr>
            <w:r>
              <w:rPr>
                <w:sz w:val="24"/>
              </w:rPr>
              <w:t xml:space="preserve">0,039695</w:t>
            </w:r>
          </w:p>
        </w:tc>
        <w:tc>
          <w:tcPr>
            <w:tcW w:w="1504" w:type="dxa"/>
            <w:vAlign w:val="center"/>
          </w:tcPr>
          <w:p>
            <w:pPr>
              <w:pStyle w:val="0"/>
              <w:jc w:val="center"/>
            </w:pPr>
            <w:r>
              <w:rPr>
                <w:sz w:val="24"/>
              </w:rPr>
              <w:t xml:space="preserve">1326,70</w:t>
            </w:r>
          </w:p>
        </w:tc>
        <w:tc>
          <w:tcPr>
            <w:tcW w:w="1504" w:type="dxa"/>
            <w:vAlign w:val="center"/>
          </w:tcPr>
          <w:p>
            <w:pPr>
              <w:pStyle w:val="0"/>
              <w:jc w:val="center"/>
            </w:pPr>
            <w:r>
              <w:rPr>
                <w:sz w:val="24"/>
              </w:rPr>
              <w:t xml:space="preserve">0,040891</w:t>
            </w:r>
          </w:p>
        </w:tc>
        <w:tc>
          <w:tcPr>
            <w:tcW w:w="1504" w:type="dxa"/>
            <w:vAlign w:val="center"/>
          </w:tcPr>
          <w:p>
            <w:pPr>
              <w:pStyle w:val="0"/>
              <w:jc w:val="center"/>
            </w:pPr>
            <w:r>
              <w:rPr>
                <w:sz w:val="24"/>
              </w:rPr>
              <w:t xml:space="preserve">1410,32</w:t>
            </w:r>
          </w:p>
        </w:tc>
      </w:tr>
      <w:tr>
        <w:tc>
          <w:tcPr>
            <w:tcW w:w="2778" w:type="dxa"/>
            <w:vAlign w:val="center"/>
          </w:tcPr>
          <w:p>
            <w:pPr>
              <w:pStyle w:val="0"/>
            </w:pPr>
            <w:r>
              <w:rPr>
                <w:sz w:val="24"/>
              </w:rPr>
              <w:t xml:space="preserve">2.11. посещения с профилактическими целями центров здоровья, с учетом уровней оказания медицинской помощи, всего, в том числе:</w:t>
            </w:r>
          </w:p>
        </w:tc>
        <w:tc>
          <w:tcPr>
            <w:tcW w:w="1774" w:type="dxa"/>
            <w:vAlign w:val="center"/>
          </w:tcPr>
          <w:p>
            <w:pPr>
              <w:pStyle w:val="0"/>
              <w:jc w:val="center"/>
            </w:pPr>
            <w:r>
              <w:rPr>
                <w:sz w:val="24"/>
              </w:rPr>
              <w:t xml:space="preserve">комплексное посещение</w:t>
            </w:r>
          </w:p>
        </w:tc>
        <w:tc>
          <w:tcPr>
            <w:tcW w:w="1504" w:type="dxa"/>
            <w:vAlign w:val="center"/>
          </w:tcPr>
          <w:p>
            <w:pPr>
              <w:pStyle w:val="0"/>
              <w:jc w:val="center"/>
            </w:pPr>
            <w:r>
              <w:rPr>
                <w:sz w:val="24"/>
              </w:rPr>
              <w:t xml:space="preserve">0,032831</w:t>
            </w:r>
          </w:p>
        </w:tc>
        <w:tc>
          <w:tcPr>
            <w:tcW w:w="1504" w:type="dxa"/>
            <w:vAlign w:val="center"/>
          </w:tcPr>
          <w:p>
            <w:pPr>
              <w:pStyle w:val="0"/>
              <w:jc w:val="center"/>
            </w:pPr>
            <w:r>
              <w:rPr>
                <w:sz w:val="24"/>
              </w:rPr>
              <w:t xml:space="preserve">1743,25</w:t>
            </w:r>
          </w:p>
        </w:tc>
        <w:tc>
          <w:tcPr>
            <w:tcW w:w="1504" w:type="dxa"/>
            <w:vAlign w:val="center"/>
          </w:tcPr>
          <w:p>
            <w:pPr>
              <w:pStyle w:val="0"/>
              <w:jc w:val="center"/>
            </w:pPr>
            <w:r>
              <w:rPr>
                <w:sz w:val="24"/>
              </w:rPr>
              <w:t xml:space="preserve">0,032831</w:t>
            </w:r>
          </w:p>
        </w:tc>
        <w:tc>
          <w:tcPr>
            <w:tcW w:w="1504" w:type="dxa"/>
            <w:vAlign w:val="center"/>
          </w:tcPr>
          <w:p>
            <w:pPr>
              <w:pStyle w:val="0"/>
              <w:jc w:val="center"/>
            </w:pPr>
            <w:r>
              <w:rPr>
                <w:sz w:val="24"/>
              </w:rPr>
              <w:t xml:space="preserve">1993,43</w:t>
            </w:r>
          </w:p>
        </w:tc>
        <w:tc>
          <w:tcPr>
            <w:tcW w:w="1504" w:type="dxa"/>
            <w:vAlign w:val="center"/>
          </w:tcPr>
          <w:p>
            <w:pPr>
              <w:pStyle w:val="0"/>
              <w:jc w:val="center"/>
            </w:pPr>
            <w:r>
              <w:rPr>
                <w:sz w:val="24"/>
              </w:rPr>
              <w:t xml:space="preserve">0,032831</w:t>
            </w:r>
          </w:p>
        </w:tc>
        <w:tc>
          <w:tcPr>
            <w:tcW w:w="1504" w:type="dxa"/>
            <w:vAlign w:val="center"/>
          </w:tcPr>
          <w:p>
            <w:pPr>
              <w:pStyle w:val="0"/>
              <w:jc w:val="center"/>
            </w:pPr>
            <w:r>
              <w:rPr>
                <w:sz w:val="24"/>
              </w:rPr>
              <w:t xml:space="preserve">2125,40</w:t>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комплексное посещение</w:t>
            </w:r>
          </w:p>
        </w:tc>
        <w:tc>
          <w:tcPr>
            <w:tcW w:w="1504" w:type="dxa"/>
            <w:vAlign w:val="center"/>
          </w:tcPr>
          <w:p>
            <w:pPr>
              <w:pStyle w:val="0"/>
              <w:jc w:val="center"/>
            </w:pPr>
            <w:r>
              <w:rPr>
                <w:sz w:val="24"/>
              </w:rPr>
              <w:t xml:space="preserve">0,032831</w:t>
            </w:r>
          </w:p>
        </w:tc>
        <w:tc>
          <w:tcPr>
            <w:tcW w:w="1504" w:type="dxa"/>
            <w:vAlign w:val="center"/>
          </w:tcPr>
          <w:p>
            <w:pPr>
              <w:pStyle w:val="0"/>
              <w:jc w:val="center"/>
            </w:pPr>
            <w:r>
              <w:rPr>
                <w:sz w:val="24"/>
              </w:rPr>
              <w:t xml:space="preserve">1743,25</w:t>
            </w:r>
          </w:p>
        </w:tc>
        <w:tc>
          <w:tcPr>
            <w:tcW w:w="1504" w:type="dxa"/>
            <w:vAlign w:val="center"/>
          </w:tcPr>
          <w:p>
            <w:pPr>
              <w:pStyle w:val="0"/>
              <w:jc w:val="center"/>
            </w:pPr>
            <w:r>
              <w:rPr>
                <w:sz w:val="24"/>
              </w:rPr>
              <w:t xml:space="preserve">0,032831</w:t>
            </w:r>
          </w:p>
        </w:tc>
        <w:tc>
          <w:tcPr>
            <w:tcW w:w="1504" w:type="dxa"/>
            <w:vAlign w:val="center"/>
          </w:tcPr>
          <w:p>
            <w:pPr>
              <w:pStyle w:val="0"/>
              <w:jc w:val="center"/>
            </w:pPr>
            <w:r>
              <w:rPr>
                <w:sz w:val="24"/>
              </w:rPr>
              <w:t xml:space="preserve">1993,43</w:t>
            </w:r>
          </w:p>
        </w:tc>
        <w:tc>
          <w:tcPr>
            <w:tcW w:w="1504" w:type="dxa"/>
            <w:vAlign w:val="center"/>
          </w:tcPr>
          <w:p>
            <w:pPr>
              <w:pStyle w:val="0"/>
              <w:jc w:val="center"/>
            </w:pPr>
            <w:r>
              <w:rPr>
                <w:sz w:val="24"/>
              </w:rPr>
              <w:t xml:space="preserve">0,032831</w:t>
            </w:r>
          </w:p>
        </w:tc>
        <w:tc>
          <w:tcPr>
            <w:tcW w:w="1504" w:type="dxa"/>
            <w:vAlign w:val="center"/>
          </w:tcPr>
          <w:p>
            <w:pPr>
              <w:pStyle w:val="0"/>
              <w:jc w:val="center"/>
            </w:pPr>
            <w:r>
              <w:rPr>
                <w:sz w:val="24"/>
              </w:rPr>
              <w:t xml:space="preserve">2125,40</w:t>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комплексное посещение</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комплексное посещение</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2778" w:type="dxa"/>
            <w:vAlign w:val="center"/>
          </w:tcPr>
          <w:p>
            <w:pPr>
              <w:pStyle w:val="0"/>
            </w:pPr>
            <w:r>
              <w:rPr>
                <w:sz w:val="24"/>
              </w:rPr>
              <w:t xml:space="preserve">2.12. вакцинация для профилактики пневмококковых инфекций</w:t>
            </w:r>
          </w:p>
        </w:tc>
        <w:tc>
          <w:tcPr>
            <w:tcW w:w="1774" w:type="dxa"/>
            <w:vAlign w:val="center"/>
          </w:tcPr>
          <w:p>
            <w:pPr>
              <w:pStyle w:val="0"/>
              <w:jc w:val="center"/>
            </w:pPr>
            <w:r>
              <w:rPr>
                <w:sz w:val="24"/>
              </w:rPr>
              <w:t xml:space="preserve">посещений</w:t>
            </w:r>
          </w:p>
        </w:tc>
        <w:tc>
          <w:tcPr>
            <w:tcW w:w="1504" w:type="dxa"/>
            <w:vAlign w:val="center"/>
          </w:tcPr>
          <w:p>
            <w:pPr>
              <w:pStyle w:val="0"/>
              <w:jc w:val="center"/>
            </w:pPr>
            <w:r>
              <w:rPr>
                <w:sz w:val="24"/>
              </w:rPr>
              <w:t xml:space="preserve">0,021666</w:t>
            </w:r>
          </w:p>
        </w:tc>
        <w:tc>
          <w:tcPr>
            <w:tcW w:w="1504" w:type="dxa"/>
            <w:vAlign w:val="center"/>
          </w:tcPr>
          <w:p>
            <w:pPr>
              <w:pStyle w:val="0"/>
              <w:jc w:val="center"/>
            </w:pPr>
            <w:r>
              <w:rPr>
                <w:sz w:val="24"/>
              </w:rPr>
              <w:t xml:space="preserve">2602,05</w:t>
            </w:r>
          </w:p>
        </w:tc>
        <w:tc>
          <w:tcPr>
            <w:tcW w:w="1504" w:type="dxa"/>
            <w:vAlign w:val="center"/>
          </w:tcPr>
          <w:p>
            <w:pPr>
              <w:pStyle w:val="0"/>
              <w:jc w:val="center"/>
            </w:pPr>
            <w:r>
              <w:rPr>
                <w:sz w:val="24"/>
              </w:rPr>
              <w:t xml:space="preserve">0,021666</w:t>
            </w:r>
          </w:p>
        </w:tc>
        <w:tc>
          <w:tcPr>
            <w:tcW w:w="1504" w:type="dxa"/>
            <w:vAlign w:val="center"/>
          </w:tcPr>
          <w:p>
            <w:pPr>
              <w:pStyle w:val="0"/>
              <w:jc w:val="center"/>
            </w:pPr>
            <w:r>
              <w:rPr>
                <w:sz w:val="24"/>
              </w:rPr>
              <w:t xml:space="preserve">2788,14</w:t>
            </w:r>
          </w:p>
        </w:tc>
        <w:tc>
          <w:tcPr>
            <w:tcW w:w="1504" w:type="dxa"/>
            <w:vAlign w:val="center"/>
          </w:tcPr>
          <w:p>
            <w:pPr>
              <w:pStyle w:val="0"/>
              <w:jc w:val="center"/>
            </w:pPr>
            <w:r>
              <w:rPr>
                <w:sz w:val="24"/>
              </w:rPr>
              <w:t xml:space="preserve">0,021666</w:t>
            </w:r>
          </w:p>
        </w:tc>
        <w:tc>
          <w:tcPr>
            <w:tcW w:w="1504" w:type="dxa"/>
            <w:vAlign w:val="center"/>
          </w:tcPr>
          <w:p>
            <w:pPr>
              <w:pStyle w:val="0"/>
              <w:jc w:val="center"/>
            </w:pPr>
            <w:r>
              <w:rPr>
                <w:sz w:val="24"/>
              </w:rPr>
              <w:t xml:space="preserve">2972,79</w:t>
            </w:r>
          </w:p>
        </w:tc>
      </w:tr>
      <w:tr>
        <w:tc>
          <w:tcPr>
            <w:tcW w:w="2778"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 учетом уровней оказания медицинской помощи, всего, в том числе:</w:t>
            </w:r>
          </w:p>
        </w:tc>
        <w:tc>
          <w:tcPr>
            <w:tcW w:w="1774" w:type="dxa"/>
            <w:vAlign w:val="center"/>
          </w:tcPr>
          <w:p>
            <w:pPr>
              <w:pStyle w:val="0"/>
              <w:jc w:val="center"/>
            </w:pPr>
            <w:r>
              <w:rPr>
                <w:sz w:val="24"/>
              </w:rPr>
              <w:t xml:space="preserve">случай лечения</w:t>
            </w:r>
          </w:p>
        </w:tc>
        <w:tc>
          <w:tcPr>
            <w:tcW w:w="1504" w:type="dxa"/>
            <w:vAlign w:val="center"/>
          </w:tcPr>
          <w:p>
            <w:pPr>
              <w:pStyle w:val="0"/>
              <w:jc w:val="center"/>
            </w:pPr>
            <w:r>
              <w:rPr>
                <w:sz w:val="24"/>
              </w:rPr>
              <w:t xml:space="preserve">0,07103037</w:t>
            </w:r>
          </w:p>
        </w:tc>
        <w:tc>
          <w:tcPr>
            <w:tcW w:w="1504" w:type="dxa"/>
            <w:vAlign w:val="center"/>
          </w:tcPr>
          <w:p>
            <w:pPr>
              <w:pStyle w:val="0"/>
              <w:jc w:val="center"/>
            </w:pPr>
            <w:r>
              <w:rPr>
                <w:sz w:val="24"/>
              </w:rPr>
              <w:t xml:space="preserve">39897,30</w:t>
            </w:r>
          </w:p>
        </w:tc>
        <w:tc>
          <w:tcPr>
            <w:tcW w:w="1504" w:type="dxa"/>
            <w:vAlign w:val="center"/>
          </w:tcPr>
          <w:p>
            <w:pPr>
              <w:pStyle w:val="0"/>
              <w:jc w:val="center"/>
            </w:pPr>
            <w:r>
              <w:rPr>
                <w:sz w:val="24"/>
              </w:rPr>
              <w:t xml:space="preserve">0,07103037</w:t>
            </w:r>
          </w:p>
        </w:tc>
        <w:tc>
          <w:tcPr>
            <w:tcW w:w="1504" w:type="dxa"/>
            <w:vAlign w:val="center"/>
          </w:tcPr>
          <w:p>
            <w:pPr>
              <w:pStyle w:val="0"/>
              <w:jc w:val="center"/>
            </w:pPr>
            <w:r>
              <w:rPr>
                <w:sz w:val="24"/>
              </w:rPr>
              <w:t xml:space="preserve">42970,21</w:t>
            </w:r>
          </w:p>
        </w:tc>
        <w:tc>
          <w:tcPr>
            <w:tcW w:w="1504" w:type="dxa"/>
            <w:vAlign w:val="center"/>
          </w:tcPr>
          <w:p>
            <w:pPr>
              <w:pStyle w:val="0"/>
              <w:jc w:val="center"/>
            </w:pPr>
            <w:r>
              <w:rPr>
                <w:sz w:val="24"/>
              </w:rPr>
              <w:t xml:space="preserve">0,07103037</w:t>
            </w:r>
          </w:p>
        </w:tc>
        <w:tc>
          <w:tcPr>
            <w:tcW w:w="1504" w:type="dxa"/>
            <w:vAlign w:val="center"/>
          </w:tcPr>
          <w:p>
            <w:pPr>
              <w:pStyle w:val="0"/>
              <w:jc w:val="center"/>
            </w:pPr>
            <w:r>
              <w:rPr>
                <w:sz w:val="24"/>
              </w:rPr>
              <w:t xml:space="preserve">45462,30</w:t>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случай лечения</w:t>
            </w:r>
          </w:p>
        </w:tc>
        <w:tc>
          <w:tcPr>
            <w:tcW w:w="1504" w:type="dxa"/>
            <w:vAlign w:val="center"/>
          </w:tcPr>
          <w:p>
            <w:pPr>
              <w:pStyle w:val="0"/>
              <w:jc w:val="center"/>
            </w:pPr>
            <w:r>
              <w:rPr>
                <w:sz w:val="24"/>
              </w:rPr>
              <w:t xml:space="preserve">0,02492300</w:t>
            </w:r>
          </w:p>
        </w:tc>
        <w:tc>
          <w:tcPr>
            <w:tcW w:w="1504" w:type="dxa"/>
            <w:vAlign w:val="center"/>
          </w:tcPr>
          <w:p>
            <w:pPr>
              <w:pStyle w:val="0"/>
              <w:jc w:val="center"/>
            </w:pPr>
            <w:r>
              <w:rPr>
                <w:sz w:val="24"/>
              </w:rPr>
              <w:t xml:space="preserve">12982,36</w:t>
            </w:r>
          </w:p>
        </w:tc>
        <w:tc>
          <w:tcPr>
            <w:tcW w:w="1504" w:type="dxa"/>
            <w:vAlign w:val="center"/>
          </w:tcPr>
          <w:p>
            <w:pPr>
              <w:pStyle w:val="0"/>
              <w:jc w:val="center"/>
            </w:pPr>
            <w:r>
              <w:rPr>
                <w:sz w:val="24"/>
              </w:rPr>
              <w:t xml:space="preserve">0,02492300</w:t>
            </w:r>
          </w:p>
        </w:tc>
        <w:tc>
          <w:tcPr>
            <w:tcW w:w="1504" w:type="dxa"/>
            <w:vAlign w:val="center"/>
          </w:tcPr>
          <w:p>
            <w:pPr>
              <w:pStyle w:val="0"/>
              <w:jc w:val="center"/>
            </w:pPr>
            <w:r>
              <w:rPr>
                <w:sz w:val="24"/>
              </w:rPr>
              <w:t xml:space="preserve">13982,27</w:t>
            </w:r>
          </w:p>
        </w:tc>
        <w:tc>
          <w:tcPr>
            <w:tcW w:w="1504" w:type="dxa"/>
            <w:vAlign w:val="center"/>
          </w:tcPr>
          <w:p>
            <w:pPr>
              <w:pStyle w:val="0"/>
              <w:jc w:val="center"/>
            </w:pPr>
            <w:r>
              <w:rPr>
                <w:sz w:val="24"/>
              </w:rPr>
              <w:t xml:space="preserve">0,02492300</w:t>
            </w:r>
          </w:p>
        </w:tc>
        <w:tc>
          <w:tcPr>
            <w:tcW w:w="1504" w:type="dxa"/>
            <w:vAlign w:val="center"/>
          </w:tcPr>
          <w:p>
            <w:pPr>
              <w:pStyle w:val="0"/>
              <w:jc w:val="center"/>
            </w:pPr>
            <w:r>
              <w:rPr>
                <w:sz w:val="24"/>
              </w:rPr>
              <w:t xml:space="preserve">14793,18</w:t>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случай лечения</w:t>
            </w:r>
          </w:p>
        </w:tc>
        <w:tc>
          <w:tcPr>
            <w:tcW w:w="1504" w:type="dxa"/>
            <w:vAlign w:val="center"/>
          </w:tcPr>
          <w:p>
            <w:pPr>
              <w:pStyle w:val="0"/>
              <w:jc w:val="center"/>
            </w:pPr>
            <w:r>
              <w:rPr>
                <w:sz w:val="24"/>
              </w:rPr>
              <w:t xml:space="preserve">0,01999537</w:t>
            </w:r>
          </w:p>
        </w:tc>
        <w:tc>
          <w:tcPr>
            <w:tcW w:w="1504" w:type="dxa"/>
            <w:vAlign w:val="center"/>
          </w:tcPr>
          <w:p>
            <w:pPr>
              <w:pStyle w:val="0"/>
              <w:jc w:val="center"/>
            </w:pPr>
            <w:r>
              <w:rPr>
                <w:sz w:val="24"/>
              </w:rPr>
              <w:t xml:space="preserve">55719,85</w:t>
            </w:r>
          </w:p>
        </w:tc>
        <w:tc>
          <w:tcPr>
            <w:tcW w:w="1504" w:type="dxa"/>
            <w:vAlign w:val="center"/>
          </w:tcPr>
          <w:p>
            <w:pPr>
              <w:pStyle w:val="0"/>
              <w:jc w:val="center"/>
            </w:pPr>
            <w:r>
              <w:rPr>
                <w:sz w:val="24"/>
              </w:rPr>
              <w:t xml:space="preserve">0,01999537</w:t>
            </w:r>
          </w:p>
        </w:tc>
        <w:tc>
          <w:tcPr>
            <w:tcW w:w="1504" w:type="dxa"/>
            <w:vAlign w:val="center"/>
          </w:tcPr>
          <w:p>
            <w:pPr>
              <w:pStyle w:val="0"/>
              <w:jc w:val="center"/>
            </w:pPr>
            <w:r>
              <w:rPr>
                <w:sz w:val="24"/>
              </w:rPr>
              <w:t xml:space="preserve">60011,43</w:t>
            </w:r>
          </w:p>
        </w:tc>
        <w:tc>
          <w:tcPr>
            <w:tcW w:w="1504" w:type="dxa"/>
            <w:vAlign w:val="center"/>
          </w:tcPr>
          <w:p>
            <w:pPr>
              <w:pStyle w:val="0"/>
              <w:jc w:val="center"/>
            </w:pPr>
            <w:r>
              <w:rPr>
                <w:sz w:val="24"/>
              </w:rPr>
              <w:t xml:space="preserve">0,01999537</w:t>
            </w:r>
          </w:p>
        </w:tc>
        <w:tc>
          <w:tcPr>
            <w:tcW w:w="1504" w:type="dxa"/>
            <w:vAlign w:val="center"/>
          </w:tcPr>
          <w:p>
            <w:pPr>
              <w:pStyle w:val="0"/>
              <w:jc w:val="center"/>
            </w:pPr>
            <w:r>
              <w:rPr>
                <w:sz w:val="24"/>
              </w:rPr>
              <w:t xml:space="preserve">63491,83</w:t>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случай лечения</w:t>
            </w:r>
          </w:p>
        </w:tc>
        <w:tc>
          <w:tcPr>
            <w:tcW w:w="1504" w:type="dxa"/>
            <w:vAlign w:val="center"/>
          </w:tcPr>
          <w:p>
            <w:pPr>
              <w:pStyle w:val="0"/>
              <w:jc w:val="center"/>
            </w:pPr>
            <w:r>
              <w:rPr>
                <w:sz w:val="24"/>
              </w:rPr>
              <w:t xml:space="preserve">0,02611200</w:t>
            </w:r>
          </w:p>
        </w:tc>
        <w:tc>
          <w:tcPr>
            <w:tcW w:w="1504" w:type="dxa"/>
            <w:vAlign w:val="center"/>
          </w:tcPr>
          <w:p>
            <w:pPr>
              <w:pStyle w:val="0"/>
              <w:jc w:val="center"/>
            </w:pPr>
            <w:r>
              <w:rPr>
                <w:sz w:val="24"/>
              </w:rPr>
              <w:t xml:space="preserve">53470,49</w:t>
            </w:r>
          </w:p>
        </w:tc>
        <w:tc>
          <w:tcPr>
            <w:tcW w:w="1504" w:type="dxa"/>
            <w:vAlign w:val="center"/>
          </w:tcPr>
          <w:p>
            <w:pPr>
              <w:pStyle w:val="0"/>
              <w:jc w:val="center"/>
            </w:pPr>
            <w:r>
              <w:rPr>
                <w:sz w:val="24"/>
              </w:rPr>
              <w:t xml:space="preserve">0,02611200</w:t>
            </w:r>
          </w:p>
        </w:tc>
        <w:tc>
          <w:tcPr>
            <w:tcW w:w="1504" w:type="dxa"/>
            <w:vAlign w:val="center"/>
          </w:tcPr>
          <w:p>
            <w:pPr>
              <w:pStyle w:val="0"/>
              <w:jc w:val="center"/>
            </w:pPr>
            <w:r>
              <w:rPr>
                <w:sz w:val="24"/>
              </w:rPr>
              <w:t xml:space="preserve">57588,82</w:t>
            </w:r>
          </w:p>
        </w:tc>
        <w:tc>
          <w:tcPr>
            <w:tcW w:w="1504" w:type="dxa"/>
            <w:vAlign w:val="center"/>
          </w:tcPr>
          <w:p>
            <w:pPr>
              <w:pStyle w:val="0"/>
              <w:jc w:val="center"/>
            </w:pPr>
            <w:r>
              <w:rPr>
                <w:sz w:val="24"/>
              </w:rPr>
              <w:t xml:space="preserve">0,02611200</w:t>
            </w:r>
          </w:p>
        </w:tc>
        <w:tc>
          <w:tcPr>
            <w:tcW w:w="1504" w:type="dxa"/>
            <w:vAlign w:val="center"/>
          </w:tcPr>
          <w:p>
            <w:pPr>
              <w:pStyle w:val="0"/>
              <w:jc w:val="center"/>
            </w:pPr>
            <w:r>
              <w:rPr>
                <w:sz w:val="24"/>
              </w:rPr>
              <w:t xml:space="preserve">60928,73</w:t>
            </w:r>
          </w:p>
        </w:tc>
      </w:tr>
      <w:tr>
        <w:tc>
          <w:tcPr>
            <w:tcW w:w="2778" w:type="dxa"/>
            <w:vAlign w:val="center"/>
          </w:tcPr>
          <w:p>
            <w:pPr>
              <w:pStyle w:val="0"/>
            </w:pPr>
            <w:r>
              <w:rPr>
                <w:sz w:val="24"/>
              </w:rPr>
              <w:t xml:space="preserve">3.1. для оказания медицинской помощи по профилю "онкология", с учетом уровней оказания медицинской помощи, всего, в том числе:</w:t>
            </w:r>
          </w:p>
        </w:tc>
        <w:tc>
          <w:tcPr>
            <w:tcW w:w="1774" w:type="dxa"/>
            <w:vAlign w:val="center"/>
          </w:tcPr>
          <w:p>
            <w:pPr>
              <w:pStyle w:val="0"/>
              <w:jc w:val="center"/>
            </w:pPr>
            <w:r>
              <w:rPr>
                <w:sz w:val="24"/>
              </w:rPr>
              <w:t xml:space="preserve">случай лечения</w:t>
            </w:r>
          </w:p>
        </w:tc>
        <w:tc>
          <w:tcPr>
            <w:tcW w:w="1504" w:type="dxa"/>
            <w:vAlign w:val="center"/>
          </w:tcPr>
          <w:p>
            <w:pPr>
              <w:pStyle w:val="0"/>
              <w:jc w:val="center"/>
            </w:pPr>
            <w:r>
              <w:rPr>
                <w:sz w:val="24"/>
              </w:rPr>
              <w:t xml:space="preserve">0,01607337</w:t>
            </w:r>
          </w:p>
        </w:tc>
        <w:tc>
          <w:tcPr>
            <w:tcW w:w="1504" w:type="dxa"/>
            <w:vAlign w:val="center"/>
          </w:tcPr>
          <w:p>
            <w:pPr>
              <w:pStyle w:val="0"/>
              <w:jc w:val="center"/>
            </w:pPr>
            <w:r>
              <w:rPr>
                <w:sz w:val="24"/>
              </w:rPr>
              <w:t xml:space="preserve">99793,69</w:t>
            </w:r>
          </w:p>
        </w:tc>
        <w:tc>
          <w:tcPr>
            <w:tcW w:w="1504" w:type="dxa"/>
            <w:vAlign w:val="center"/>
          </w:tcPr>
          <w:p>
            <w:pPr>
              <w:pStyle w:val="0"/>
              <w:jc w:val="center"/>
            </w:pPr>
            <w:r>
              <w:rPr>
                <w:sz w:val="24"/>
              </w:rPr>
              <w:t xml:space="preserve">0,01607337</w:t>
            </w:r>
          </w:p>
        </w:tc>
        <w:tc>
          <w:tcPr>
            <w:tcW w:w="1504" w:type="dxa"/>
            <w:vAlign w:val="center"/>
          </w:tcPr>
          <w:p>
            <w:pPr>
              <w:pStyle w:val="0"/>
              <w:jc w:val="center"/>
            </w:pPr>
            <w:r>
              <w:rPr>
                <w:sz w:val="24"/>
              </w:rPr>
              <w:t xml:space="preserve">109364,26</w:t>
            </w:r>
          </w:p>
        </w:tc>
        <w:tc>
          <w:tcPr>
            <w:tcW w:w="1504" w:type="dxa"/>
            <w:vAlign w:val="center"/>
          </w:tcPr>
          <w:p>
            <w:pPr>
              <w:pStyle w:val="0"/>
              <w:jc w:val="center"/>
            </w:pPr>
            <w:r>
              <w:rPr>
                <w:sz w:val="24"/>
              </w:rPr>
              <w:t xml:space="preserve">0,01607337</w:t>
            </w:r>
          </w:p>
        </w:tc>
        <w:tc>
          <w:tcPr>
            <w:tcW w:w="1504" w:type="dxa"/>
            <w:vAlign w:val="center"/>
          </w:tcPr>
          <w:p>
            <w:pPr>
              <w:pStyle w:val="0"/>
              <w:jc w:val="center"/>
            </w:pPr>
            <w:r>
              <w:rPr>
                <w:sz w:val="24"/>
              </w:rPr>
              <w:t xml:space="preserve">116326,28</w:t>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случай лечения</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случай лечения</w:t>
            </w:r>
          </w:p>
        </w:tc>
        <w:tc>
          <w:tcPr>
            <w:tcW w:w="1504" w:type="dxa"/>
            <w:vAlign w:val="center"/>
          </w:tcPr>
          <w:p>
            <w:pPr>
              <w:pStyle w:val="0"/>
              <w:jc w:val="center"/>
            </w:pPr>
            <w:r>
              <w:rPr>
                <w:sz w:val="24"/>
              </w:rPr>
              <w:t xml:space="preserve">0,01604330</w:t>
            </w:r>
          </w:p>
        </w:tc>
        <w:tc>
          <w:tcPr>
            <w:tcW w:w="1504" w:type="dxa"/>
            <w:vAlign w:val="center"/>
          </w:tcPr>
          <w:p>
            <w:pPr>
              <w:pStyle w:val="0"/>
              <w:jc w:val="center"/>
            </w:pPr>
            <w:r>
              <w:rPr>
                <w:sz w:val="24"/>
              </w:rPr>
              <w:t xml:space="preserve">99518,66</w:t>
            </w:r>
          </w:p>
        </w:tc>
        <w:tc>
          <w:tcPr>
            <w:tcW w:w="1504" w:type="dxa"/>
            <w:vAlign w:val="center"/>
          </w:tcPr>
          <w:p>
            <w:pPr>
              <w:pStyle w:val="0"/>
              <w:jc w:val="center"/>
            </w:pPr>
            <w:r>
              <w:rPr>
                <w:sz w:val="24"/>
              </w:rPr>
              <w:t xml:space="preserve">0,01604330</w:t>
            </w:r>
          </w:p>
        </w:tc>
        <w:tc>
          <w:tcPr>
            <w:tcW w:w="1504" w:type="dxa"/>
            <w:vAlign w:val="center"/>
          </w:tcPr>
          <w:p>
            <w:pPr>
              <w:pStyle w:val="0"/>
              <w:jc w:val="center"/>
            </w:pPr>
            <w:r>
              <w:rPr>
                <w:sz w:val="24"/>
              </w:rPr>
              <w:t xml:space="preserve">109082,22</w:t>
            </w:r>
          </w:p>
        </w:tc>
        <w:tc>
          <w:tcPr>
            <w:tcW w:w="1504" w:type="dxa"/>
            <w:vAlign w:val="center"/>
          </w:tcPr>
          <w:p>
            <w:pPr>
              <w:pStyle w:val="0"/>
              <w:jc w:val="center"/>
            </w:pPr>
            <w:r>
              <w:rPr>
                <w:sz w:val="24"/>
              </w:rPr>
              <w:t xml:space="preserve">0,01604330</w:t>
            </w:r>
          </w:p>
        </w:tc>
        <w:tc>
          <w:tcPr>
            <w:tcW w:w="1504" w:type="dxa"/>
            <w:vAlign w:val="center"/>
          </w:tcPr>
          <w:p>
            <w:pPr>
              <w:pStyle w:val="0"/>
              <w:jc w:val="center"/>
            </w:pPr>
            <w:r>
              <w:rPr>
                <w:sz w:val="24"/>
              </w:rPr>
              <w:t xml:space="preserve">116032,44</w:t>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случай лечения</w:t>
            </w:r>
          </w:p>
        </w:tc>
        <w:tc>
          <w:tcPr>
            <w:tcW w:w="1504" w:type="dxa"/>
            <w:vAlign w:val="center"/>
          </w:tcPr>
          <w:p>
            <w:pPr>
              <w:pStyle w:val="0"/>
              <w:jc w:val="center"/>
            </w:pPr>
            <w:r>
              <w:rPr>
                <w:sz w:val="24"/>
              </w:rPr>
              <w:t xml:space="preserve">0,00003007</w:t>
            </w:r>
          </w:p>
        </w:tc>
        <w:tc>
          <w:tcPr>
            <w:tcW w:w="1504" w:type="dxa"/>
            <w:vAlign w:val="center"/>
          </w:tcPr>
          <w:p>
            <w:pPr>
              <w:pStyle w:val="0"/>
              <w:jc w:val="center"/>
            </w:pPr>
            <w:r>
              <w:rPr>
                <w:sz w:val="24"/>
              </w:rPr>
              <w:t xml:space="preserve">246530,14</w:t>
            </w:r>
          </w:p>
        </w:tc>
        <w:tc>
          <w:tcPr>
            <w:tcW w:w="1504" w:type="dxa"/>
            <w:vAlign w:val="center"/>
          </w:tcPr>
          <w:p>
            <w:pPr>
              <w:pStyle w:val="0"/>
              <w:jc w:val="center"/>
            </w:pPr>
            <w:r>
              <w:rPr>
                <w:sz w:val="24"/>
              </w:rPr>
              <w:t xml:space="preserve">0,00003007</w:t>
            </w:r>
          </w:p>
        </w:tc>
        <w:tc>
          <w:tcPr>
            <w:tcW w:w="1504" w:type="dxa"/>
            <w:vAlign w:val="center"/>
          </w:tcPr>
          <w:p>
            <w:pPr>
              <w:pStyle w:val="0"/>
              <w:jc w:val="center"/>
            </w:pPr>
            <w:r>
              <w:rPr>
                <w:sz w:val="24"/>
              </w:rPr>
              <w:t xml:space="preserve">259842,77</w:t>
            </w:r>
          </w:p>
        </w:tc>
        <w:tc>
          <w:tcPr>
            <w:tcW w:w="1504" w:type="dxa"/>
            <w:vAlign w:val="center"/>
          </w:tcPr>
          <w:p>
            <w:pPr>
              <w:pStyle w:val="0"/>
              <w:jc w:val="center"/>
            </w:pPr>
            <w:r>
              <w:rPr>
                <w:sz w:val="24"/>
              </w:rPr>
              <w:t xml:space="preserve">0,00003007</w:t>
            </w:r>
          </w:p>
        </w:tc>
        <w:tc>
          <w:tcPr>
            <w:tcW w:w="1504" w:type="dxa"/>
            <w:vAlign w:val="center"/>
          </w:tcPr>
          <w:p>
            <w:pPr>
              <w:pStyle w:val="0"/>
              <w:jc w:val="center"/>
            </w:pPr>
            <w:r>
              <w:rPr>
                <w:sz w:val="24"/>
              </w:rPr>
              <w:t xml:space="preserve">273094,75</w:t>
            </w:r>
          </w:p>
        </w:tc>
      </w:tr>
      <w:tr>
        <w:tc>
          <w:tcPr>
            <w:tcW w:w="2778" w:type="dxa"/>
            <w:vAlign w:val="center"/>
          </w:tcPr>
          <w:p>
            <w:pPr>
              <w:pStyle w:val="0"/>
            </w:pPr>
            <w:r>
              <w:rPr>
                <w:sz w:val="24"/>
              </w:rPr>
              <w:t xml:space="preserve">3.2. для оказания медицинской помощи при экстракорпоральном оплодотворении, с учетом уровней оказания медицинской помощи, всего, в том числе:</w:t>
            </w:r>
          </w:p>
        </w:tc>
        <w:tc>
          <w:tcPr>
            <w:tcW w:w="1774" w:type="dxa"/>
            <w:vAlign w:val="center"/>
          </w:tcPr>
          <w:p>
            <w:pPr>
              <w:pStyle w:val="0"/>
              <w:jc w:val="center"/>
            </w:pPr>
            <w:r>
              <w:rPr>
                <w:sz w:val="24"/>
              </w:rPr>
              <w:t xml:space="preserve">случай лечения</w:t>
            </w:r>
          </w:p>
        </w:tc>
        <w:tc>
          <w:tcPr>
            <w:tcW w:w="1504" w:type="dxa"/>
            <w:vAlign w:val="center"/>
          </w:tcPr>
          <w:p>
            <w:pPr>
              <w:pStyle w:val="0"/>
              <w:jc w:val="center"/>
            </w:pPr>
            <w:r>
              <w:rPr>
                <w:sz w:val="24"/>
              </w:rPr>
              <w:t xml:space="preserve">0,000741</w:t>
            </w:r>
          </w:p>
        </w:tc>
        <w:tc>
          <w:tcPr>
            <w:tcW w:w="1504" w:type="dxa"/>
            <w:vAlign w:val="center"/>
          </w:tcPr>
          <w:p>
            <w:pPr>
              <w:pStyle w:val="0"/>
              <w:jc w:val="center"/>
            </w:pPr>
            <w:r>
              <w:rPr>
                <w:sz w:val="24"/>
              </w:rPr>
              <w:t xml:space="preserve">130682,23</w:t>
            </w:r>
          </w:p>
        </w:tc>
        <w:tc>
          <w:tcPr>
            <w:tcW w:w="1504" w:type="dxa"/>
            <w:vAlign w:val="center"/>
          </w:tcPr>
          <w:p>
            <w:pPr>
              <w:pStyle w:val="0"/>
              <w:jc w:val="center"/>
            </w:pPr>
            <w:r>
              <w:rPr>
                <w:sz w:val="24"/>
              </w:rPr>
              <w:t xml:space="preserve">0,000741</w:t>
            </w:r>
          </w:p>
        </w:tc>
        <w:tc>
          <w:tcPr>
            <w:tcW w:w="1504" w:type="dxa"/>
            <w:vAlign w:val="center"/>
          </w:tcPr>
          <w:p>
            <w:pPr>
              <w:pStyle w:val="0"/>
              <w:jc w:val="center"/>
            </w:pPr>
            <w:r>
              <w:rPr>
                <w:sz w:val="24"/>
              </w:rPr>
              <w:t xml:space="preserve">136971,70</w:t>
            </w:r>
          </w:p>
        </w:tc>
        <w:tc>
          <w:tcPr>
            <w:tcW w:w="1504" w:type="dxa"/>
            <w:vAlign w:val="center"/>
          </w:tcPr>
          <w:p>
            <w:pPr>
              <w:pStyle w:val="0"/>
              <w:jc w:val="center"/>
            </w:pPr>
            <w:r>
              <w:rPr>
                <w:sz w:val="24"/>
              </w:rPr>
              <w:t xml:space="preserve">0,000741</w:t>
            </w:r>
          </w:p>
        </w:tc>
        <w:tc>
          <w:tcPr>
            <w:tcW w:w="1504" w:type="dxa"/>
            <w:vAlign w:val="center"/>
          </w:tcPr>
          <w:p>
            <w:pPr>
              <w:pStyle w:val="0"/>
              <w:jc w:val="center"/>
            </w:pPr>
            <w:r>
              <w:rPr>
                <w:sz w:val="24"/>
              </w:rPr>
              <w:t xml:space="preserve">143373,96</w:t>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случай лечения</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случай лечения</w:t>
            </w:r>
          </w:p>
        </w:tc>
        <w:tc>
          <w:tcPr>
            <w:tcW w:w="1504" w:type="dxa"/>
            <w:vAlign w:val="center"/>
          </w:tcPr>
          <w:p>
            <w:pPr>
              <w:pStyle w:val="0"/>
              <w:jc w:val="center"/>
            </w:pPr>
            <w:r>
              <w:rPr>
                <w:sz w:val="24"/>
              </w:rPr>
              <w:t xml:space="preserve">0,000741</w:t>
            </w:r>
          </w:p>
        </w:tc>
        <w:tc>
          <w:tcPr>
            <w:tcW w:w="1504" w:type="dxa"/>
            <w:vAlign w:val="center"/>
          </w:tcPr>
          <w:p>
            <w:pPr>
              <w:pStyle w:val="0"/>
              <w:jc w:val="center"/>
            </w:pPr>
            <w:r>
              <w:rPr>
                <w:sz w:val="24"/>
              </w:rPr>
              <w:t xml:space="preserve">130682,23</w:t>
            </w:r>
          </w:p>
        </w:tc>
        <w:tc>
          <w:tcPr>
            <w:tcW w:w="1504" w:type="dxa"/>
            <w:vAlign w:val="center"/>
          </w:tcPr>
          <w:p>
            <w:pPr>
              <w:pStyle w:val="0"/>
              <w:jc w:val="center"/>
            </w:pPr>
            <w:r>
              <w:rPr>
                <w:sz w:val="24"/>
              </w:rPr>
              <w:t xml:space="preserve">0,000741</w:t>
            </w:r>
          </w:p>
        </w:tc>
        <w:tc>
          <w:tcPr>
            <w:tcW w:w="1504" w:type="dxa"/>
            <w:vAlign w:val="center"/>
          </w:tcPr>
          <w:p>
            <w:pPr>
              <w:pStyle w:val="0"/>
              <w:jc w:val="center"/>
            </w:pPr>
            <w:r>
              <w:rPr>
                <w:sz w:val="24"/>
              </w:rPr>
              <w:t xml:space="preserve">136971,70</w:t>
            </w:r>
          </w:p>
        </w:tc>
        <w:tc>
          <w:tcPr>
            <w:tcW w:w="1504" w:type="dxa"/>
            <w:vAlign w:val="center"/>
          </w:tcPr>
          <w:p>
            <w:pPr>
              <w:pStyle w:val="0"/>
              <w:jc w:val="center"/>
            </w:pPr>
            <w:r>
              <w:rPr>
                <w:sz w:val="24"/>
              </w:rPr>
              <w:t xml:space="preserve">0,000741</w:t>
            </w:r>
          </w:p>
        </w:tc>
        <w:tc>
          <w:tcPr>
            <w:tcW w:w="1504" w:type="dxa"/>
            <w:vAlign w:val="center"/>
          </w:tcPr>
          <w:p>
            <w:pPr>
              <w:pStyle w:val="0"/>
              <w:jc w:val="center"/>
            </w:pPr>
            <w:r>
              <w:rPr>
                <w:sz w:val="24"/>
              </w:rPr>
              <w:t xml:space="preserve">143373,96</w:t>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случай лечения</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2778" w:type="dxa"/>
            <w:vAlign w:val="center"/>
          </w:tcPr>
          <w:p>
            <w:pPr>
              <w:pStyle w:val="0"/>
            </w:pPr>
            <w:r>
              <w:rPr>
                <w:sz w:val="24"/>
              </w:rPr>
              <w:t xml:space="preserve">3.3. для оказания медицинской помощи больным с вирусным гепатитом С, с учетом уровней оказания медицинской помощи, всего, в том числе:</w:t>
            </w:r>
          </w:p>
        </w:tc>
        <w:tc>
          <w:tcPr>
            <w:tcW w:w="1774" w:type="dxa"/>
            <w:vAlign w:val="center"/>
          </w:tcPr>
          <w:p>
            <w:pPr>
              <w:pStyle w:val="0"/>
              <w:jc w:val="center"/>
            </w:pPr>
            <w:r>
              <w:rPr>
                <w:sz w:val="24"/>
              </w:rPr>
              <w:t xml:space="preserve">случай лечения</w:t>
            </w:r>
          </w:p>
        </w:tc>
        <w:tc>
          <w:tcPr>
            <w:tcW w:w="1504" w:type="dxa"/>
            <w:vAlign w:val="center"/>
          </w:tcPr>
          <w:p>
            <w:pPr>
              <w:pStyle w:val="0"/>
              <w:jc w:val="center"/>
            </w:pPr>
            <w:r>
              <w:rPr>
                <w:sz w:val="24"/>
              </w:rPr>
              <w:t xml:space="preserve">0,001288</w:t>
            </w:r>
          </w:p>
        </w:tc>
        <w:tc>
          <w:tcPr>
            <w:tcW w:w="1504" w:type="dxa"/>
            <w:vAlign w:val="center"/>
          </w:tcPr>
          <w:p>
            <w:pPr>
              <w:pStyle w:val="0"/>
              <w:jc w:val="center"/>
            </w:pPr>
            <w:r>
              <w:rPr>
                <w:sz w:val="24"/>
              </w:rPr>
              <w:t xml:space="preserve">69652,85</w:t>
            </w:r>
          </w:p>
        </w:tc>
        <w:tc>
          <w:tcPr>
            <w:tcW w:w="1504" w:type="dxa"/>
            <w:vAlign w:val="center"/>
          </w:tcPr>
          <w:p>
            <w:pPr>
              <w:pStyle w:val="0"/>
              <w:jc w:val="center"/>
            </w:pPr>
            <w:r>
              <w:rPr>
                <w:sz w:val="24"/>
              </w:rPr>
              <w:t xml:space="preserve">0,001288</w:t>
            </w:r>
          </w:p>
        </w:tc>
        <w:tc>
          <w:tcPr>
            <w:tcW w:w="1504" w:type="dxa"/>
            <w:vAlign w:val="center"/>
          </w:tcPr>
          <w:p>
            <w:pPr>
              <w:pStyle w:val="0"/>
              <w:jc w:val="center"/>
            </w:pPr>
            <w:r>
              <w:rPr>
                <w:sz w:val="24"/>
              </w:rPr>
              <w:t xml:space="preserve">72440,55</w:t>
            </w:r>
          </w:p>
        </w:tc>
        <w:tc>
          <w:tcPr>
            <w:tcW w:w="1504" w:type="dxa"/>
            <w:vAlign w:val="center"/>
          </w:tcPr>
          <w:p>
            <w:pPr>
              <w:pStyle w:val="0"/>
              <w:jc w:val="center"/>
            </w:pPr>
            <w:r>
              <w:rPr>
                <w:sz w:val="24"/>
              </w:rPr>
              <w:t xml:space="preserve">0,001288</w:t>
            </w:r>
          </w:p>
        </w:tc>
        <w:tc>
          <w:tcPr>
            <w:tcW w:w="1504" w:type="dxa"/>
            <w:vAlign w:val="center"/>
          </w:tcPr>
          <w:p>
            <w:pPr>
              <w:pStyle w:val="0"/>
              <w:jc w:val="center"/>
            </w:pPr>
            <w:r>
              <w:rPr>
                <w:sz w:val="24"/>
              </w:rPr>
              <w:t xml:space="preserve">75337,03</w:t>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случай лечения</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случай лечения</w:t>
            </w:r>
          </w:p>
        </w:tc>
        <w:tc>
          <w:tcPr>
            <w:tcW w:w="1504" w:type="dxa"/>
            <w:vAlign w:val="center"/>
          </w:tcPr>
          <w:p>
            <w:pPr>
              <w:pStyle w:val="0"/>
              <w:jc w:val="center"/>
            </w:pPr>
            <w:r>
              <w:rPr>
                <w:sz w:val="24"/>
              </w:rPr>
              <w:t xml:space="preserve">0,001288</w:t>
            </w:r>
          </w:p>
        </w:tc>
        <w:tc>
          <w:tcPr>
            <w:tcW w:w="1504" w:type="dxa"/>
            <w:vAlign w:val="center"/>
          </w:tcPr>
          <w:p>
            <w:pPr>
              <w:pStyle w:val="0"/>
              <w:jc w:val="center"/>
            </w:pPr>
            <w:r>
              <w:rPr>
                <w:sz w:val="24"/>
              </w:rPr>
              <w:t xml:space="preserve">69652,85</w:t>
            </w:r>
          </w:p>
        </w:tc>
        <w:tc>
          <w:tcPr>
            <w:tcW w:w="1504" w:type="dxa"/>
            <w:vAlign w:val="center"/>
          </w:tcPr>
          <w:p>
            <w:pPr>
              <w:pStyle w:val="0"/>
              <w:jc w:val="center"/>
            </w:pPr>
            <w:r>
              <w:rPr>
                <w:sz w:val="24"/>
              </w:rPr>
              <w:t xml:space="preserve">0,001288</w:t>
            </w:r>
          </w:p>
        </w:tc>
        <w:tc>
          <w:tcPr>
            <w:tcW w:w="1504" w:type="dxa"/>
            <w:vAlign w:val="center"/>
          </w:tcPr>
          <w:p>
            <w:pPr>
              <w:pStyle w:val="0"/>
              <w:jc w:val="center"/>
            </w:pPr>
            <w:r>
              <w:rPr>
                <w:sz w:val="24"/>
              </w:rPr>
              <w:t xml:space="preserve">72440,55</w:t>
            </w:r>
          </w:p>
        </w:tc>
        <w:tc>
          <w:tcPr>
            <w:tcW w:w="1504" w:type="dxa"/>
            <w:vAlign w:val="center"/>
          </w:tcPr>
          <w:p>
            <w:pPr>
              <w:pStyle w:val="0"/>
              <w:jc w:val="center"/>
            </w:pPr>
            <w:r>
              <w:rPr>
                <w:sz w:val="24"/>
              </w:rPr>
              <w:t xml:space="preserve">0,001288</w:t>
            </w:r>
          </w:p>
        </w:tc>
        <w:tc>
          <w:tcPr>
            <w:tcW w:w="1504" w:type="dxa"/>
            <w:vAlign w:val="center"/>
          </w:tcPr>
          <w:p>
            <w:pPr>
              <w:pStyle w:val="0"/>
              <w:jc w:val="center"/>
            </w:pPr>
            <w:r>
              <w:rPr>
                <w:sz w:val="24"/>
              </w:rPr>
              <w:t xml:space="preserve">75337,03</w:t>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случай лечения</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2778" w:type="dxa"/>
            <w:vAlign w:val="center"/>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 учетом уровней оказания медицинской помощи, всего, в том числе:</w:t>
            </w:r>
          </w:p>
        </w:tc>
        <w:tc>
          <w:tcPr>
            <w:tcW w:w="1774" w:type="dxa"/>
            <w:vAlign w:val="center"/>
          </w:tcPr>
          <w:p>
            <w:pPr>
              <w:pStyle w:val="0"/>
            </w:pPr>
            <w:r>
              <w:rPr>
                <w:sz w:val="24"/>
              </w:rPr>
            </w:r>
          </w:p>
        </w:tc>
        <w:tc>
          <w:tcPr>
            <w:tcW w:w="1504" w:type="dxa"/>
            <w:vAlign w:val="center"/>
          </w:tcPr>
          <w:p>
            <w:pPr>
              <w:pStyle w:val="0"/>
              <w:jc w:val="center"/>
            </w:pPr>
            <w:r>
              <w:rPr>
                <w:sz w:val="24"/>
              </w:rPr>
              <w:t xml:space="preserve">0,176524</w:t>
            </w:r>
          </w:p>
        </w:tc>
        <w:tc>
          <w:tcPr>
            <w:tcW w:w="1504" w:type="dxa"/>
            <w:vAlign w:val="center"/>
          </w:tcPr>
          <w:p>
            <w:pPr>
              <w:pStyle w:val="0"/>
              <w:jc w:val="center"/>
            </w:pPr>
            <w:r>
              <w:rPr>
                <w:sz w:val="24"/>
              </w:rPr>
              <w:t xml:space="preserve">61826,42</w:t>
            </w:r>
          </w:p>
        </w:tc>
        <w:tc>
          <w:tcPr>
            <w:tcW w:w="1504" w:type="dxa"/>
            <w:vAlign w:val="center"/>
          </w:tcPr>
          <w:p>
            <w:pPr>
              <w:pStyle w:val="0"/>
              <w:jc w:val="center"/>
            </w:pPr>
            <w:r>
              <w:rPr>
                <w:sz w:val="24"/>
              </w:rPr>
              <w:t xml:space="preserve">0,176524</w:t>
            </w:r>
          </w:p>
        </w:tc>
        <w:tc>
          <w:tcPr>
            <w:tcW w:w="1504" w:type="dxa"/>
            <w:vAlign w:val="center"/>
          </w:tcPr>
          <w:p>
            <w:pPr>
              <w:pStyle w:val="0"/>
              <w:jc w:val="center"/>
            </w:pPr>
            <w:r>
              <w:rPr>
                <w:sz w:val="24"/>
              </w:rPr>
              <w:t xml:space="preserve">67227,91</w:t>
            </w:r>
          </w:p>
        </w:tc>
        <w:tc>
          <w:tcPr>
            <w:tcW w:w="1504" w:type="dxa"/>
            <w:vAlign w:val="center"/>
          </w:tcPr>
          <w:p>
            <w:pPr>
              <w:pStyle w:val="0"/>
              <w:jc w:val="center"/>
            </w:pPr>
            <w:r>
              <w:rPr>
                <w:sz w:val="24"/>
              </w:rPr>
              <w:t xml:space="preserve">0,176524</w:t>
            </w:r>
          </w:p>
        </w:tc>
        <w:tc>
          <w:tcPr>
            <w:tcW w:w="1504" w:type="dxa"/>
            <w:vAlign w:val="center"/>
          </w:tcPr>
          <w:p>
            <w:pPr>
              <w:pStyle w:val="0"/>
              <w:jc w:val="center"/>
            </w:pPr>
            <w:r>
              <w:rPr>
                <w:sz w:val="24"/>
              </w:rPr>
              <w:t xml:space="preserve">72648,59</w:t>
            </w:r>
          </w:p>
        </w:tc>
      </w:tr>
      <w:tr>
        <w:tc>
          <w:tcPr>
            <w:tcW w:w="2778" w:type="dxa"/>
            <w:vAlign w:val="center"/>
          </w:tcPr>
          <w:p>
            <w:pPr>
              <w:pStyle w:val="0"/>
            </w:pPr>
            <w:r>
              <w:rPr>
                <w:sz w:val="24"/>
              </w:rPr>
              <w:t xml:space="preserve">1-й уровень</w:t>
            </w:r>
          </w:p>
        </w:tc>
        <w:tc>
          <w:tcPr>
            <w:tcW w:w="1774" w:type="dxa"/>
            <w:vAlign w:val="center"/>
          </w:tcPr>
          <w:p>
            <w:pPr>
              <w:pStyle w:val="0"/>
            </w:pPr>
            <w:r>
              <w:rPr>
                <w:sz w:val="24"/>
              </w:rPr>
            </w:r>
          </w:p>
        </w:tc>
        <w:tc>
          <w:tcPr>
            <w:tcW w:w="1504" w:type="dxa"/>
            <w:vAlign w:val="center"/>
          </w:tcPr>
          <w:p>
            <w:pPr>
              <w:pStyle w:val="0"/>
              <w:jc w:val="center"/>
            </w:pPr>
            <w:r>
              <w:rPr>
                <w:sz w:val="24"/>
              </w:rPr>
              <w:t xml:space="preserve">0,017215</w:t>
            </w:r>
          </w:p>
        </w:tc>
        <w:tc>
          <w:tcPr>
            <w:tcW w:w="1504" w:type="dxa"/>
            <w:vAlign w:val="center"/>
          </w:tcPr>
          <w:p>
            <w:pPr>
              <w:pStyle w:val="0"/>
              <w:jc w:val="center"/>
            </w:pPr>
            <w:r>
              <w:rPr>
                <w:sz w:val="24"/>
              </w:rPr>
              <w:t xml:space="preserve">34758,41</w:t>
            </w:r>
          </w:p>
        </w:tc>
        <w:tc>
          <w:tcPr>
            <w:tcW w:w="1504" w:type="dxa"/>
            <w:vAlign w:val="center"/>
          </w:tcPr>
          <w:p>
            <w:pPr>
              <w:pStyle w:val="0"/>
              <w:jc w:val="center"/>
            </w:pPr>
            <w:r>
              <w:rPr>
                <w:sz w:val="24"/>
              </w:rPr>
              <w:t xml:space="preserve">0,017215</w:t>
            </w:r>
          </w:p>
        </w:tc>
        <w:tc>
          <w:tcPr>
            <w:tcW w:w="1504" w:type="dxa"/>
            <w:vAlign w:val="center"/>
          </w:tcPr>
          <w:p>
            <w:pPr>
              <w:pStyle w:val="0"/>
              <w:jc w:val="center"/>
            </w:pPr>
            <w:r>
              <w:rPr>
                <w:sz w:val="24"/>
              </w:rPr>
              <w:t xml:space="preserve">37795,09</w:t>
            </w:r>
          </w:p>
        </w:tc>
        <w:tc>
          <w:tcPr>
            <w:tcW w:w="1504" w:type="dxa"/>
            <w:vAlign w:val="center"/>
          </w:tcPr>
          <w:p>
            <w:pPr>
              <w:pStyle w:val="0"/>
              <w:jc w:val="center"/>
            </w:pPr>
            <w:r>
              <w:rPr>
                <w:sz w:val="24"/>
              </w:rPr>
              <w:t xml:space="preserve">0,017215</w:t>
            </w:r>
          </w:p>
        </w:tc>
        <w:tc>
          <w:tcPr>
            <w:tcW w:w="1504" w:type="dxa"/>
            <w:vAlign w:val="center"/>
          </w:tcPr>
          <w:p>
            <w:pPr>
              <w:pStyle w:val="0"/>
              <w:jc w:val="center"/>
            </w:pPr>
            <w:r>
              <w:rPr>
                <w:sz w:val="24"/>
              </w:rPr>
              <w:t xml:space="preserve">40842,56</w:t>
            </w:r>
          </w:p>
        </w:tc>
      </w:tr>
      <w:tr>
        <w:tc>
          <w:tcPr>
            <w:tcW w:w="2778" w:type="dxa"/>
            <w:vAlign w:val="center"/>
          </w:tcPr>
          <w:p>
            <w:pPr>
              <w:pStyle w:val="0"/>
            </w:pPr>
            <w:r>
              <w:rPr>
                <w:sz w:val="24"/>
              </w:rPr>
              <w:t xml:space="preserve">2-й уровень</w:t>
            </w:r>
          </w:p>
        </w:tc>
        <w:tc>
          <w:tcPr>
            <w:tcW w:w="1774" w:type="dxa"/>
            <w:vAlign w:val="center"/>
          </w:tcPr>
          <w:p>
            <w:pPr>
              <w:pStyle w:val="0"/>
            </w:pPr>
            <w:r>
              <w:rPr>
                <w:sz w:val="24"/>
              </w:rPr>
            </w:r>
          </w:p>
        </w:tc>
        <w:tc>
          <w:tcPr>
            <w:tcW w:w="1504" w:type="dxa"/>
            <w:vAlign w:val="center"/>
          </w:tcPr>
          <w:p>
            <w:pPr>
              <w:pStyle w:val="0"/>
              <w:jc w:val="center"/>
            </w:pPr>
            <w:r>
              <w:rPr>
                <w:sz w:val="24"/>
              </w:rPr>
              <w:t xml:space="preserve">0,048063</w:t>
            </w:r>
          </w:p>
        </w:tc>
        <w:tc>
          <w:tcPr>
            <w:tcW w:w="1504" w:type="dxa"/>
            <w:vAlign w:val="center"/>
          </w:tcPr>
          <w:p>
            <w:pPr>
              <w:pStyle w:val="0"/>
              <w:jc w:val="center"/>
            </w:pPr>
            <w:r>
              <w:rPr>
                <w:sz w:val="24"/>
              </w:rPr>
              <w:t xml:space="preserve">47186,23</w:t>
            </w:r>
          </w:p>
        </w:tc>
        <w:tc>
          <w:tcPr>
            <w:tcW w:w="1504" w:type="dxa"/>
            <w:vAlign w:val="center"/>
          </w:tcPr>
          <w:p>
            <w:pPr>
              <w:pStyle w:val="0"/>
              <w:jc w:val="center"/>
            </w:pPr>
            <w:r>
              <w:rPr>
                <w:sz w:val="24"/>
              </w:rPr>
              <w:t xml:space="preserve">0,048063</w:t>
            </w:r>
          </w:p>
        </w:tc>
        <w:tc>
          <w:tcPr>
            <w:tcW w:w="1504" w:type="dxa"/>
            <w:vAlign w:val="center"/>
          </w:tcPr>
          <w:p>
            <w:pPr>
              <w:pStyle w:val="0"/>
              <w:jc w:val="center"/>
            </w:pPr>
            <w:r>
              <w:rPr>
                <w:sz w:val="24"/>
              </w:rPr>
              <w:t xml:space="preserve">51308,67</w:t>
            </w:r>
          </w:p>
        </w:tc>
        <w:tc>
          <w:tcPr>
            <w:tcW w:w="1504" w:type="dxa"/>
            <w:vAlign w:val="center"/>
          </w:tcPr>
          <w:p>
            <w:pPr>
              <w:pStyle w:val="0"/>
              <w:jc w:val="center"/>
            </w:pPr>
            <w:r>
              <w:rPr>
                <w:sz w:val="24"/>
              </w:rPr>
              <w:t xml:space="preserve">0,048063</w:t>
            </w:r>
          </w:p>
        </w:tc>
        <w:tc>
          <w:tcPr>
            <w:tcW w:w="1504" w:type="dxa"/>
            <w:vAlign w:val="center"/>
          </w:tcPr>
          <w:p>
            <w:pPr>
              <w:pStyle w:val="0"/>
              <w:jc w:val="center"/>
            </w:pPr>
            <w:r>
              <w:rPr>
                <w:sz w:val="24"/>
              </w:rPr>
              <w:t xml:space="preserve">55445,76</w:t>
            </w:r>
          </w:p>
        </w:tc>
      </w:tr>
      <w:tr>
        <w:tc>
          <w:tcPr>
            <w:tcW w:w="2778" w:type="dxa"/>
            <w:vAlign w:val="center"/>
          </w:tcPr>
          <w:p>
            <w:pPr>
              <w:pStyle w:val="0"/>
            </w:pPr>
            <w:r>
              <w:rPr>
                <w:sz w:val="24"/>
              </w:rPr>
              <w:t xml:space="preserve">3-й уровень</w:t>
            </w:r>
          </w:p>
        </w:tc>
        <w:tc>
          <w:tcPr>
            <w:tcW w:w="1774" w:type="dxa"/>
            <w:vAlign w:val="center"/>
          </w:tcPr>
          <w:p>
            <w:pPr>
              <w:pStyle w:val="0"/>
            </w:pPr>
            <w:r>
              <w:rPr>
                <w:sz w:val="24"/>
              </w:rPr>
            </w:r>
          </w:p>
        </w:tc>
        <w:tc>
          <w:tcPr>
            <w:tcW w:w="1504" w:type="dxa"/>
            <w:vAlign w:val="center"/>
          </w:tcPr>
          <w:p>
            <w:pPr>
              <w:pStyle w:val="0"/>
              <w:jc w:val="center"/>
            </w:pPr>
            <w:r>
              <w:rPr>
                <w:sz w:val="24"/>
              </w:rPr>
              <w:t xml:space="preserve">0,111246</w:t>
            </w:r>
          </w:p>
        </w:tc>
        <w:tc>
          <w:tcPr>
            <w:tcW w:w="1504" w:type="dxa"/>
            <w:vAlign w:val="center"/>
          </w:tcPr>
          <w:p>
            <w:pPr>
              <w:pStyle w:val="0"/>
              <w:jc w:val="center"/>
            </w:pPr>
            <w:r>
              <w:rPr>
                <w:sz w:val="24"/>
              </w:rPr>
              <w:t xml:space="preserve">72340,30</w:t>
            </w:r>
          </w:p>
        </w:tc>
        <w:tc>
          <w:tcPr>
            <w:tcW w:w="1504" w:type="dxa"/>
            <w:vAlign w:val="center"/>
          </w:tcPr>
          <w:p>
            <w:pPr>
              <w:pStyle w:val="0"/>
              <w:jc w:val="center"/>
            </w:pPr>
            <w:r>
              <w:rPr>
                <w:sz w:val="24"/>
              </w:rPr>
              <w:t xml:space="preserve">0,111246</w:t>
            </w:r>
          </w:p>
        </w:tc>
        <w:tc>
          <w:tcPr>
            <w:tcW w:w="1504" w:type="dxa"/>
            <w:vAlign w:val="center"/>
          </w:tcPr>
          <w:p>
            <w:pPr>
              <w:pStyle w:val="0"/>
              <w:jc w:val="center"/>
            </w:pPr>
            <w:r>
              <w:rPr>
                <w:sz w:val="24"/>
              </w:rPr>
              <w:t xml:space="preserve">78660,34</w:t>
            </w:r>
          </w:p>
        </w:tc>
        <w:tc>
          <w:tcPr>
            <w:tcW w:w="1504" w:type="dxa"/>
            <w:vAlign w:val="center"/>
          </w:tcPr>
          <w:p>
            <w:pPr>
              <w:pStyle w:val="0"/>
              <w:jc w:val="center"/>
            </w:pPr>
            <w:r>
              <w:rPr>
                <w:sz w:val="24"/>
              </w:rPr>
              <w:t xml:space="preserve">0,111246</w:t>
            </w:r>
          </w:p>
        </w:tc>
        <w:tc>
          <w:tcPr>
            <w:tcW w:w="1504" w:type="dxa"/>
            <w:vAlign w:val="center"/>
          </w:tcPr>
          <w:p>
            <w:pPr>
              <w:pStyle w:val="0"/>
              <w:jc w:val="center"/>
            </w:pPr>
            <w:r>
              <w:rPr>
                <w:sz w:val="24"/>
              </w:rPr>
              <w:t xml:space="preserve">85002,84</w:t>
            </w:r>
          </w:p>
        </w:tc>
      </w:tr>
      <w:tr>
        <w:tc>
          <w:tcPr>
            <w:tcW w:w="2778" w:type="dxa"/>
            <w:vAlign w:val="center"/>
          </w:tcPr>
          <w:p>
            <w:pPr>
              <w:pStyle w:val="0"/>
            </w:pPr>
            <w:r>
              <w:rPr>
                <w:sz w:val="24"/>
              </w:rPr>
              <w:t xml:space="preserve">4.1. для оказания медицинской помощи по профилю "онкология", с учетом уровней оказания медицинской помощи, всего, в том числе:</w:t>
            </w:r>
          </w:p>
        </w:tc>
        <w:tc>
          <w:tcPr>
            <w:tcW w:w="1774" w:type="dxa"/>
            <w:vAlign w:val="center"/>
          </w:tcPr>
          <w:p>
            <w:pPr>
              <w:pStyle w:val="0"/>
              <w:jc w:val="center"/>
            </w:pPr>
            <w:r>
              <w:rPr>
                <w:sz w:val="24"/>
              </w:rPr>
              <w:t xml:space="preserve">случай госпитализации</w:t>
            </w:r>
          </w:p>
        </w:tc>
        <w:tc>
          <w:tcPr>
            <w:tcW w:w="1504" w:type="dxa"/>
            <w:vAlign w:val="center"/>
          </w:tcPr>
          <w:p>
            <w:pPr>
              <w:pStyle w:val="0"/>
              <w:jc w:val="center"/>
            </w:pPr>
            <w:r>
              <w:rPr>
                <w:sz w:val="24"/>
              </w:rPr>
              <w:t xml:space="preserve">0,010265</w:t>
            </w:r>
          </w:p>
        </w:tc>
        <w:tc>
          <w:tcPr>
            <w:tcW w:w="1504" w:type="dxa"/>
            <w:vAlign w:val="center"/>
          </w:tcPr>
          <w:p>
            <w:pPr>
              <w:pStyle w:val="0"/>
              <w:jc w:val="center"/>
            </w:pPr>
            <w:r>
              <w:rPr>
                <w:sz w:val="24"/>
              </w:rPr>
              <w:t xml:space="preserve">114249,40</w:t>
            </w:r>
          </w:p>
        </w:tc>
        <w:tc>
          <w:tcPr>
            <w:tcW w:w="1504" w:type="dxa"/>
            <w:vAlign w:val="center"/>
          </w:tcPr>
          <w:p>
            <w:pPr>
              <w:pStyle w:val="0"/>
              <w:jc w:val="center"/>
            </w:pPr>
            <w:r>
              <w:rPr>
                <w:sz w:val="24"/>
              </w:rPr>
              <w:t xml:space="preserve">0,010265</w:t>
            </w:r>
          </w:p>
        </w:tc>
        <w:tc>
          <w:tcPr>
            <w:tcW w:w="1504" w:type="dxa"/>
            <w:vAlign w:val="center"/>
          </w:tcPr>
          <w:p>
            <w:pPr>
              <w:pStyle w:val="0"/>
              <w:jc w:val="center"/>
            </w:pPr>
            <w:r>
              <w:rPr>
                <w:sz w:val="24"/>
              </w:rPr>
              <w:t xml:space="preserve">121712,20</w:t>
            </w:r>
          </w:p>
        </w:tc>
        <w:tc>
          <w:tcPr>
            <w:tcW w:w="1504" w:type="dxa"/>
            <w:vAlign w:val="center"/>
          </w:tcPr>
          <w:p>
            <w:pPr>
              <w:pStyle w:val="0"/>
              <w:jc w:val="center"/>
            </w:pPr>
            <w:r>
              <w:rPr>
                <w:sz w:val="24"/>
              </w:rPr>
              <w:t xml:space="preserve">0,010265</w:t>
            </w:r>
          </w:p>
        </w:tc>
        <w:tc>
          <w:tcPr>
            <w:tcW w:w="1504" w:type="dxa"/>
            <w:vAlign w:val="center"/>
          </w:tcPr>
          <w:p>
            <w:pPr>
              <w:pStyle w:val="0"/>
              <w:jc w:val="center"/>
            </w:pPr>
            <w:r>
              <w:rPr>
                <w:sz w:val="24"/>
              </w:rPr>
              <w:t xml:space="preserve">129145,27</w:t>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случай госпитализации</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случай госпитализации</w:t>
            </w:r>
          </w:p>
        </w:tc>
        <w:tc>
          <w:tcPr>
            <w:tcW w:w="1504" w:type="dxa"/>
            <w:vAlign w:val="center"/>
          </w:tcPr>
          <w:p>
            <w:pPr>
              <w:pStyle w:val="0"/>
              <w:jc w:val="center"/>
            </w:pPr>
            <w:r>
              <w:rPr>
                <w:sz w:val="24"/>
              </w:rPr>
              <w:t xml:space="preserve">0,001334</w:t>
            </w:r>
          </w:p>
        </w:tc>
        <w:tc>
          <w:tcPr>
            <w:tcW w:w="1504" w:type="dxa"/>
            <w:vAlign w:val="center"/>
          </w:tcPr>
          <w:p>
            <w:pPr>
              <w:pStyle w:val="0"/>
              <w:jc w:val="center"/>
            </w:pPr>
            <w:r>
              <w:rPr>
                <w:sz w:val="24"/>
              </w:rPr>
              <w:t xml:space="preserve">59482,47</w:t>
            </w:r>
          </w:p>
        </w:tc>
        <w:tc>
          <w:tcPr>
            <w:tcW w:w="1504" w:type="dxa"/>
            <w:vAlign w:val="center"/>
          </w:tcPr>
          <w:p>
            <w:pPr>
              <w:pStyle w:val="0"/>
              <w:jc w:val="center"/>
            </w:pPr>
            <w:r>
              <w:rPr>
                <w:sz w:val="24"/>
              </w:rPr>
              <w:t xml:space="preserve">0,001334</w:t>
            </w:r>
          </w:p>
        </w:tc>
        <w:tc>
          <w:tcPr>
            <w:tcW w:w="1504" w:type="dxa"/>
            <w:vAlign w:val="center"/>
          </w:tcPr>
          <w:p>
            <w:pPr>
              <w:pStyle w:val="0"/>
              <w:jc w:val="center"/>
            </w:pPr>
            <w:r>
              <w:rPr>
                <w:sz w:val="24"/>
              </w:rPr>
              <w:t xml:space="preserve">64181,59</w:t>
            </w:r>
          </w:p>
        </w:tc>
        <w:tc>
          <w:tcPr>
            <w:tcW w:w="1504" w:type="dxa"/>
            <w:vAlign w:val="center"/>
          </w:tcPr>
          <w:p>
            <w:pPr>
              <w:pStyle w:val="0"/>
              <w:jc w:val="center"/>
            </w:pPr>
            <w:r>
              <w:rPr>
                <w:sz w:val="24"/>
              </w:rPr>
              <w:t xml:space="preserve">0,001334</w:t>
            </w:r>
          </w:p>
        </w:tc>
        <w:tc>
          <w:tcPr>
            <w:tcW w:w="1504" w:type="dxa"/>
            <w:vAlign w:val="center"/>
          </w:tcPr>
          <w:p>
            <w:pPr>
              <w:pStyle w:val="0"/>
              <w:jc w:val="center"/>
            </w:pPr>
            <w:r>
              <w:rPr>
                <w:sz w:val="24"/>
              </w:rPr>
              <w:t xml:space="preserve">68481,76</w:t>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случай госпитализации</w:t>
            </w:r>
          </w:p>
        </w:tc>
        <w:tc>
          <w:tcPr>
            <w:tcW w:w="1504" w:type="dxa"/>
            <w:vAlign w:val="center"/>
          </w:tcPr>
          <w:p>
            <w:pPr>
              <w:pStyle w:val="0"/>
              <w:jc w:val="center"/>
            </w:pPr>
            <w:r>
              <w:rPr>
                <w:sz w:val="24"/>
              </w:rPr>
              <w:t xml:space="preserve">0,008931</w:t>
            </w:r>
          </w:p>
        </w:tc>
        <w:tc>
          <w:tcPr>
            <w:tcW w:w="1504" w:type="dxa"/>
            <w:vAlign w:val="center"/>
          </w:tcPr>
          <w:p>
            <w:pPr>
              <w:pStyle w:val="0"/>
              <w:jc w:val="center"/>
            </w:pPr>
            <w:r>
              <w:rPr>
                <w:sz w:val="24"/>
              </w:rPr>
              <w:t xml:space="preserve">122429,80</w:t>
            </w:r>
          </w:p>
        </w:tc>
        <w:tc>
          <w:tcPr>
            <w:tcW w:w="1504" w:type="dxa"/>
            <w:vAlign w:val="center"/>
          </w:tcPr>
          <w:p>
            <w:pPr>
              <w:pStyle w:val="0"/>
              <w:jc w:val="center"/>
            </w:pPr>
            <w:r>
              <w:rPr>
                <w:sz w:val="24"/>
              </w:rPr>
              <w:t xml:space="preserve">0,008931</w:t>
            </w:r>
          </w:p>
        </w:tc>
        <w:tc>
          <w:tcPr>
            <w:tcW w:w="1504" w:type="dxa"/>
            <w:vAlign w:val="center"/>
          </w:tcPr>
          <w:p>
            <w:pPr>
              <w:pStyle w:val="0"/>
              <w:jc w:val="center"/>
            </w:pPr>
            <w:r>
              <w:rPr>
                <w:sz w:val="24"/>
              </w:rPr>
              <w:t xml:space="preserve">130305,40</w:t>
            </w:r>
          </w:p>
        </w:tc>
        <w:tc>
          <w:tcPr>
            <w:tcW w:w="1504" w:type="dxa"/>
            <w:vAlign w:val="center"/>
          </w:tcPr>
          <w:p>
            <w:pPr>
              <w:pStyle w:val="0"/>
              <w:jc w:val="center"/>
            </w:pPr>
            <w:r>
              <w:rPr>
                <w:sz w:val="24"/>
              </w:rPr>
              <w:t xml:space="preserve">0,008931</w:t>
            </w:r>
          </w:p>
        </w:tc>
        <w:tc>
          <w:tcPr>
            <w:tcW w:w="1504" w:type="dxa"/>
            <w:vAlign w:val="center"/>
          </w:tcPr>
          <w:p>
            <w:pPr>
              <w:pStyle w:val="0"/>
              <w:jc w:val="center"/>
            </w:pPr>
            <w:r>
              <w:rPr>
                <w:sz w:val="24"/>
              </w:rPr>
              <w:t xml:space="preserve">138206,42</w:t>
            </w:r>
          </w:p>
        </w:tc>
      </w:tr>
      <w:tr>
        <w:tc>
          <w:tcPr>
            <w:tcW w:w="2778" w:type="dxa"/>
            <w:vAlign w:val="center"/>
          </w:tcPr>
          <w:p>
            <w:pPr>
              <w:pStyle w:val="0"/>
            </w:pPr>
            <w:r>
              <w:rPr>
                <w:sz w:val="24"/>
              </w:rPr>
              <w:t xml:space="preserve">4.2. стентирование для больных с инфарктом миокарда, с учетом уровней оказания медицинской помощи, всего, в том числе:</w:t>
            </w:r>
          </w:p>
        </w:tc>
        <w:tc>
          <w:tcPr>
            <w:tcW w:w="1774" w:type="dxa"/>
            <w:vAlign w:val="center"/>
          </w:tcPr>
          <w:p>
            <w:pPr>
              <w:pStyle w:val="0"/>
              <w:jc w:val="center"/>
            </w:pPr>
            <w:r>
              <w:rPr>
                <w:sz w:val="24"/>
              </w:rPr>
              <w:t xml:space="preserve">случай госпитализации</w:t>
            </w:r>
          </w:p>
        </w:tc>
        <w:tc>
          <w:tcPr>
            <w:tcW w:w="1504" w:type="dxa"/>
            <w:vAlign w:val="center"/>
          </w:tcPr>
          <w:p>
            <w:pPr>
              <w:pStyle w:val="0"/>
              <w:jc w:val="center"/>
            </w:pPr>
            <w:r>
              <w:rPr>
                <w:sz w:val="24"/>
              </w:rPr>
              <w:t xml:space="preserve">0,002327</w:t>
            </w:r>
          </w:p>
        </w:tc>
        <w:tc>
          <w:tcPr>
            <w:tcW w:w="1504" w:type="dxa"/>
            <w:vAlign w:val="center"/>
          </w:tcPr>
          <w:p>
            <w:pPr>
              <w:pStyle w:val="0"/>
              <w:jc w:val="center"/>
            </w:pPr>
            <w:r>
              <w:rPr>
                <w:sz w:val="24"/>
              </w:rPr>
              <w:t xml:space="preserve">186216,63</w:t>
            </w:r>
          </w:p>
        </w:tc>
        <w:tc>
          <w:tcPr>
            <w:tcW w:w="1504" w:type="dxa"/>
            <w:vAlign w:val="center"/>
          </w:tcPr>
          <w:p>
            <w:pPr>
              <w:pStyle w:val="0"/>
              <w:jc w:val="center"/>
            </w:pPr>
            <w:r>
              <w:rPr>
                <w:sz w:val="24"/>
              </w:rPr>
              <w:t xml:space="preserve">0,002327</w:t>
            </w:r>
          </w:p>
        </w:tc>
        <w:tc>
          <w:tcPr>
            <w:tcW w:w="1504" w:type="dxa"/>
            <w:vAlign w:val="center"/>
          </w:tcPr>
          <w:p>
            <w:pPr>
              <w:pStyle w:val="0"/>
              <w:jc w:val="center"/>
            </w:pPr>
            <w:r>
              <w:rPr>
                <w:sz w:val="24"/>
              </w:rPr>
              <w:t xml:space="preserve">195489,97</w:t>
            </w:r>
          </w:p>
        </w:tc>
        <w:tc>
          <w:tcPr>
            <w:tcW w:w="1504" w:type="dxa"/>
            <w:vAlign w:val="center"/>
          </w:tcPr>
          <w:p>
            <w:pPr>
              <w:pStyle w:val="0"/>
              <w:jc w:val="center"/>
            </w:pPr>
            <w:r>
              <w:rPr>
                <w:sz w:val="24"/>
              </w:rPr>
              <w:t xml:space="preserve">0,002327</w:t>
            </w:r>
          </w:p>
        </w:tc>
        <w:tc>
          <w:tcPr>
            <w:tcW w:w="1504" w:type="dxa"/>
            <w:vAlign w:val="center"/>
          </w:tcPr>
          <w:p>
            <w:pPr>
              <w:pStyle w:val="0"/>
              <w:jc w:val="center"/>
            </w:pPr>
            <w:r>
              <w:rPr>
                <w:sz w:val="24"/>
              </w:rPr>
              <w:t xml:space="preserve">204899,62</w:t>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случай госпитализации</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случай госпитализации</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случай госпитализации</w:t>
            </w:r>
          </w:p>
        </w:tc>
        <w:tc>
          <w:tcPr>
            <w:tcW w:w="1504" w:type="dxa"/>
            <w:vAlign w:val="center"/>
          </w:tcPr>
          <w:p>
            <w:pPr>
              <w:pStyle w:val="0"/>
              <w:jc w:val="center"/>
            </w:pPr>
            <w:r>
              <w:rPr>
                <w:sz w:val="24"/>
              </w:rPr>
              <w:t xml:space="preserve">0,002327</w:t>
            </w:r>
          </w:p>
        </w:tc>
        <w:tc>
          <w:tcPr>
            <w:tcW w:w="1504" w:type="dxa"/>
            <w:vAlign w:val="center"/>
          </w:tcPr>
          <w:p>
            <w:pPr>
              <w:pStyle w:val="0"/>
              <w:jc w:val="center"/>
            </w:pPr>
            <w:r>
              <w:rPr>
                <w:sz w:val="24"/>
              </w:rPr>
              <w:t xml:space="preserve">186216,63</w:t>
            </w:r>
          </w:p>
        </w:tc>
        <w:tc>
          <w:tcPr>
            <w:tcW w:w="1504" w:type="dxa"/>
            <w:vAlign w:val="center"/>
          </w:tcPr>
          <w:p>
            <w:pPr>
              <w:pStyle w:val="0"/>
              <w:jc w:val="center"/>
            </w:pPr>
            <w:r>
              <w:rPr>
                <w:sz w:val="24"/>
              </w:rPr>
              <w:t xml:space="preserve">0,002327</w:t>
            </w:r>
          </w:p>
        </w:tc>
        <w:tc>
          <w:tcPr>
            <w:tcW w:w="1504" w:type="dxa"/>
            <w:vAlign w:val="center"/>
          </w:tcPr>
          <w:p>
            <w:pPr>
              <w:pStyle w:val="0"/>
              <w:jc w:val="center"/>
            </w:pPr>
            <w:r>
              <w:rPr>
                <w:sz w:val="24"/>
              </w:rPr>
              <w:t xml:space="preserve">195489,97</w:t>
            </w:r>
          </w:p>
        </w:tc>
        <w:tc>
          <w:tcPr>
            <w:tcW w:w="1504" w:type="dxa"/>
            <w:vAlign w:val="center"/>
          </w:tcPr>
          <w:p>
            <w:pPr>
              <w:pStyle w:val="0"/>
              <w:jc w:val="center"/>
            </w:pPr>
            <w:r>
              <w:rPr>
                <w:sz w:val="24"/>
              </w:rPr>
              <w:t xml:space="preserve">0,002327</w:t>
            </w:r>
          </w:p>
        </w:tc>
        <w:tc>
          <w:tcPr>
            <w:tcW w:w="1504" w:type="dxa"/>
            <w:vAlign w:val="center"/>
          </w:tcPr>
          <w:p>
            <w:pPr>
              <w:pStyle w:val="0"/>
              <w:jc w:val="center"/>
            </w:pPr>
            <w:r>
              <w:rPr>
                <w:sz w:val="24"/>
              </w:rPr>
              <w:t xml:space="preserve">204899,62</w:t>
            </w:r>
          </w:p>
        </w:tc>
      </w:tr>
      <w:tr>
        <w:tc>
          <w:tcPr>
            <w:tcW w:w="2778" w:type="dxa"/>
            <w:vAlign w:val="center"/>
          </w:tcPr>
          <w:p>
            <w:pPr>
              <w:pStyle w:val="0"/>
            </w:pPr>
            <w:r>
              <w:rPr>
                <w:sz w:val="24"/>
              </w:rPr>
              <w:t xml:space="preserve">4.3. имплантация частотно-адаптированного кардиостимулятора взрослым, с учетом уровней оказания медицинской помощи, всего, в том числе:</w:t>
            </w:r>
          </w:p>
        </w:tc>
        <w:tc>
          <w:tcPr>
            <w:tcW w:w="1774" w:type="dxa"/>
            <w:vAlign w:val="center"/>
          </w:tcPr>
          <w:p>
            <w:pPr>
              <w:pStyle w:val="0"/>
              <w:jc w:val="center"/>
            </w:pPr>
            <w:r>
              <w:rPr>
                <w:sz w:val="24"/>
              </w:rPr>
              <w:t xml:space="preserve">случай госпитализации</w:t>
            </w:r>
          </w:p>
        </w:tc>
        <w:tc>
          <w:tcPr>
            <w:tcW w:w="1504" w:type="dxa"/>
            <w:vAlign w:val="center"/>
          </w:tcPr>
          <w:p>
            <w:pPr>
              <w:pStyle w:val="0"/>
              <w:jc w:val="center"/>
            </w:pPr>
            <w:r>
              <w:rPr>
                <w:sz w:val="24"/>
              </w:rPr>
              <w:t xml:space="preserve">0,00043</w:t>
            </w:r>
          </w:p>
        </w:tc>
        <w:tc>
          <w:tcPr>
            <w:tcW w:w="1504" w:type="dxa"/>
            <w:vAlign w:val="center"/>
          </w:tcPr>
          <w:p>
            <w:pPr>
              <w:pStyle w:val="0"/>
              <w:jc w:val="center"/>
            </w:pPr>
            <w:r>
              <w:rPr>
                <w:sz w:val="24"/>
              </w:rPr>
              <w:t xml:space="preserve">287667,95</w:t>
            </w:r>
          </w:p>
        </w:tc>
        <w:tc>
          <w:tcPr>
            <w:tcW w:w="1504" w:type="dxa"/>
            <w:vAlign w:val="center"/>
          </w:tcPr>
          <w:p>
            <w:pPr>
              <w:pStyle w:val="0"/>
              <w:jc w:val="center"/>
            </w:pPr>
            <w:r>
              <w:rPr>
                <w:sz w:val="24"/>
              </w:rPr>
              <w:t xml:space="preserve">0,00043</w:t>
            </w:r>
          </w:p>
        </w:tc>
        <w:tc>
          <w:tcPr>
            <w:tcW w:w="1504" w:type="dxa"/>
            <w:vAlign w:val="center"/>
          </w:tcPr>
          <w:p>
            <w:pPr>
              <w:pStyle w:val="0"/>
              <w:jc w:val="center"/>
            </w:pPr>
            <w:r>
              <w:rPr>
                <w:sz w:val="24"/>
              </w:rPr>
              <w:t xml:space="preserve">299945,91</w:t>
            </w:r>
          </w:p>
        </w:tc>
        <w:tc>
          <w:tcPr>
            <w:tcW w:w="1504" w:type="dxa"/>
            <w:vAlign w:val="center"/>
          </w:tcPr>
          <w:p>
            <w:pPr>
              <w:pStyle w:val="0"/>
              <w:jc w:val="center"/>
            </w:pPr>
            <w:r>
              <w:rPr>
                <w:sz w:val="24"/>
              </w:rPr>
              <w:t xml:space="preserve">0,00043</w:t>
            </w:r>
          </w:p>
        </w:tc>
        <w:tc>
          <w:tcPr>
            <w:tcW w:w="1504" w:type="dxa"/>
            <w:vAlign w:val="center"/>
          </w:tcPr>
          <w:p>
            <w:pPr>
              <w:pStyle w:val="0"/>
              <w:jc w:val="center"/>
            </w:pPr>
            <w:r>
              <w:rPr>
                <w:sz w:val="24"/>
              </w:rPr>
              <w:t xml:space="preserve">312604,03</w:t>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случай госпитализации</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случай госпитализации</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случай госпитализации</w:t>
            </w:r>
          </w:p>
        </w:tc>
        <w:tc>
          <w:tcPr>
            <w:tcW w:w="1504" w:type="dxa"/>
            <w:vAlign w:val="center"/>
          </w:tcPr>
          <w:p>
            <w:pPr>
              <w:pStyle w:val="0"/>
              <w:jc w:val="center"/>
            </w:pPr>
            <w:r>
              <w:rPr>
                <w:sz w:val="24"/>
              </w:rPr>
              <w:t xml:space="preserve">0,00043</w:t>
            </w:r>
          </w:p>
        </w:tc>
        <w:tc>
          <w:tcPr>
            <w:tcW w:w="1504" w:type="dxa"/>
            <w:vAlign w:val="center"/>
          </w:tcPr>
          <w:p>
            <w:pPr>
              <w:pStyle w:val="0"/>
              <w:jc w:val="center"/>
            </w:pPr>
            <w:r>
              <w:rPr>
                <w:sz w:val="24"/>
              </w:rPr>
              <w:t xml:space="preserve">287667,95</w:t>
            </w:r>
          </w:p>
        </w:tc>
        <w:tc>
          <w:tcPr>
            <w:tcW w:w="1504" w:type="dxa"/>
            <w:vAlign w:val="center"/>
          </w:tcPr>
          <w:p>
            <w:pPr>
              <w:pStyle w:val="0"/>
              <w:jc w:val="center"/>
            </w:pPr>
            <w:r>
              <w:rPr>
                <w:sz w:val="24"/>
              </w:rPr>
              <w:t xml:space="preserve">0,00043</w:t>
            </w:r>
          </w:p>
        </w:tc>
        <w:tc>
          <w:tcPr>
            <w:tcW w:w="1504" w:type="dxa"/>
            <w:vAlign w:val="center"/>
          </w:tcPr>
          <w:p>
            <w:pPr>
              <w:pStyle w:val="0"/>
              <w:jc w:val="center"/>
            </w:pPr>
            <w:r>
              <w:rPr>
                <w:sz w:val="24"/>
              </w:rPr>
              <w:t xml:space="preserve">299945,91</w:t>
            </w:r>
          </w:p>
        </w:tc>
        <w:tc>
          <w:tcPr>
            <w:tcW w:w="1504" w:type="dxa"/>
            <w:vAlign w:val="center"/>
          </w:tcPr>
          <w:p>
            <w:pPr>
              <w:pStyle w:val="0"/>
              <w:jc w:val="center"/>
            </w:pPr>
            <w:r>
              <w:rPr>
                <w:sz w:val="24"/>
              </w:rPr>
              <w:t xml:space="preserve">0,00043</w:t>
            </w:r>
          </w:p>
        </w:tc>
        <w:tc>
          <w:tcPr>
            <w:tcW w:w="1504" w:type="dxa"/>
            <w:vAlign w:val="center"/>
          </w:tcPr>
          <w:p>
            <w:pPr>
              <w:pStyle w:val="0"/>
              <w:jc w:val="center"/>
            </w:pPr>
            <w:r>
              <w:rPr>
                <w:sz w:val="24"/>
              </w:rPr>
              <w:t xml:space="preserve">312604,03</w:t>
            </w:r>
          </w:p>
        </w:tc>
      </w:tr>
      <w:tr>
        <w:tc>
          <w:tcPr>
            <w:tcW w:w="2778" w:type="dxa"/>
            <w:vAlign w:val="center"/>
          </w:tcPr>
          <w:p>
            <w:pPr>
              <w:pStyle w:val="0"/>
            </w:pPr>
            <w:r>
              <w:rPr>
                <w:sz w:val="24"/>
              </w:rPr>
              <w:t xml:space="preserve">4.4. эндоваскулярная деструкция дополнительных проводящих путей и аритмогенных зон, с учетом уровней оказания медицинской помощи, всего, в том числе:</w:t>
            </w:r>
          </w:p>
        </w:tc>
        <w:tc>
          <w:tcPr>
            <w:tcW w:w="1774" w:type="dxa"/>
            <w:vAlign w:val="center"/>
          </w:tcPr>
          <w:p>
            <w:pPr>
              <w:pStyle w:val="0"/>
              <w:jc w:val="center"/>
            </w:pPr>
            <w:r>
              <w:rPr>
                <w:sz w:val="24"/>
              </w:rPr>
              <w:t xml:space="preserve">случай госпитализации</w:t>
            </w:r>
          </w:p>
        </w:tc>
        <w:tc>
          <w:tcPr>
            <w:tcW w:w="1504" w:type="dxa"/>
            <w:vAlign w:val="center"/>
          </w:tcPr>
          <w:p>
            <w:pPr>
              <w:pStyle w:val="0"/>
              <w:jc w:val="center"/>
            </w:pPr>
            <w:r>
              <w:rPr>
                <w:sz w:val="24"/>
              </w:rPr>
              <w:t xml:space="preserve">0,000189</w:t>
            </w:r>
          </w:p>
        </w:tc>
        <w:tc>
          <w:tcPr>
            <w:tcW w:w="1504" w:type="dxa"/>
            <w:vAlign w:val="center"/>
          </w:tcPr>
          <w:p>
            <w:pPr>
              <w:pStyle w:val="0"/>
              <w:jc w:val="center"/>
            </w:pPr>
            <w:r>
              <w:rPr>
                <w:sz w:val="24"/>
              </w:rPr>
              <w:t xml:space="preserve">389698,27</w:t>
            </w:r>
          </w:p>
        </w:tc>
        <w:tc>
          <w:tcPr>
            <w:tcW w:w="1504" w:type="dxa"/>
            <w:vAlign w:val="center"/>
          </w:tcPr>
          <w:p>
            <w:pPr>
              <w:pStyle w:val="0"/>
              <w:jc w:val="center"/>
            </w:pPr>
            <w:r>
              <w:rPr>
                <w:sz w:val="24"/>
              </w:rPr>
              <w:t xml:space="preserve">0,000189</w:t>
            </w:r>
          </w:p>
        </w:tc>
        <w:tc>
          <w:tcPr>
            <w:tcW w:w="1504" w:type="dxa"/>
            <w:vAlign w:val="center"/>
          </w:tcPr>
          <w:p>
            <w:pPr>
              <w:pStyle w:val="0"/>
              <w:jc w:val="center"/>
            </w:pPr>
            <w:r>
              <w:rPr>
                <w:sz w:val="24"/>
              </w:rPr>
              <w:t xml:space="preserve">406780,65</w:t>
            </w:r>
          </w:p>
        </w:tc>
        <w:tc>
          <w:tcPr>
            <w:tcW w:w="1504" w:type="dxa"/>
            <w:vAlign w:val="center"/>
          </w:tcPr>
          <w:p>
            <w:pPr>
              <w:pStyle w:val="0"/>
              <w:jc w:val="center"/>
            </w:pPr>
            <w:r>
              <w:rPr>
                <w:sz w:val="24"/>
              </w:rPr>
              <w:t xml:space="preserve">0,000189</w:t>
            </w:r>
          </w:p>
        </w:tc>
        <w:tc>
          <w:tcPr>
            <w:tcW w:w="1504" w:type="dxa"/>
            <w:vAlign w:val="center"/>
          </w:tcPr>
          <w:p>
            <w:pPr>
              <w:pStyle w:val="0"/>
              <w:jc w:val="center"/>
            </w:pPr>
            <w:r>
              <w:rPr>
                <w:sz w:val="24"/>
              </w:rPr>
              <w:t xml:space="preserve">424338,56</w:t>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случай госпитализации</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случай госпитализации</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случай госпитализации</w:t>
            </w:r>
          </w:p>
        </w:tc>
        <w:tc>
          <w:tcPr>
            <w:tcW w:w="1504" w:type="dxa"/>
            <w:vAlign w:val="center"/>
          </w:tcPr>
          <w:p>
            <w:pPr>
              <w:pStyle w:val="0"/>
              <w:jc w:val="center"/>
            </w:pPr>
            <w:r>
              <w:rPr>
                <w:sz w:val="24"/>
              </w:rPr>
              <w:t xml:space="preserve">0,000189</w:t>
            </w:r>
          </w:p>
        </w:tc>
        <w:tc>
          <w:tcPr>
            <w:tcW w:w="1504" w:type="dxa"/>
            <w:vAlign w:val="center"/>
          </w:tcPr>
          <w:p>
            <w:pPr>
              <w:pStyle w:val="0"/>
              <w:jc w:val="center"/>
            </w:pPr>
            <w:r>
              <w:rPr>
                <w:sz w:val="24"/>
              </w:rPr>
              <w:t xml:space="preserve">389698,27</w:t>
            </w:r>
          </w:p>
        </w:tc>
        <w:tc>
          <w:tcPr>
            <w:tcW w:w="1504" w:type="dxa"/>
            <w:vAlign w:val="center"/>
          </w:tcPr>
          <w:p>
            <w:pPr>
              <w:pStyle w:val="0"/>
              <w:jc w:val="center"/>
            </w:pPr>
            <w:r>
              <w:rPr>
                <w:sz w:val="24"/>
              </w:rPr>
              <w:t xml:space="preserve">0,000189</w:t>
            </w:r>
          </w:p>
        </w:tc>
        <w:tc>
          <w:tcPr>
            <w:tcW w:w="1504" w:type="dxa"/>
            <w:vAlign w:val="center"/>
          </w:tcPr>
          <w:p>
            <w:pPr>
              <w:pStyle w:val="0"/>
              <w:jc w:val="center"/>
            </w:pPr>
            <w:r>
              <w:rPr>
                <w:sz w:val="24"/>
              </w:rPr>
              <w:t xml:space="preserve">406780,65</w:t>
            </w:r>
          </w:p>
        </w:tc>
        <w:tc>
          <w:tcPr>
            <w:tcW w:w="1504" w:type="dxa"/>
            <w:vAlign w:val="center"/>
          </w:tcPr>
          <w:p>
            <w:pPr>
              <w:pStyle w:val="0"/>
              <w:jc w:val="center"/>
            </w:pPr>
            <w:r>
              <w:rPr>
                <w:sz w:val="24"/>
              </w:rPr>
              <w:t xml:space="preserve">0,000189</w:t>
            </w:r>
          </w:p>
        </w:tc>
        <w:tc>
          <w:tcPr>
            <w:tcW w:w="1504" w:type="dxa"/>
            <w:vAlign w:val="center"/>
          </w:tcPr>
          <w:p>
            <w:pPr>
              <w:pStyle w:val="0"/>
              <w:jc w:val="center"/>
            </w:pPr>
            <w:r>
              <w:rPr>
                <w:sz w:val="24"/>
              </w:rPr>
              <w:t xml:space="preserve">424338,56</w:t>
            </w:r>
          </w:p>
        </w:tc>
      </w:tr>
      <w:tr>
        <w:tc>
          <w:tcPr>
            <w:tcW w:w="2778" w:type="dxa"/>
            <w:vAlign w:val="center"/>
          </w:tcPr>
          <w:p>
            <w:pPr>
              <w:pStyle w:val="0"/>
            </w:pPr>
            <w:r>
              <w:rPr>
                <w:sz w:val="24"/>
              </w:rPr>
              <w:t xml:space="preserve">4.5. стентирование / эндартерэктомия, с учетом уровней оказания медицинской помощи, всего, в том числе:</w:t>
            </w:r>
          </w:p>
        </w:tc>
        <w:tc>
          <w:tcPr>
            <w:tcW w:w="1774" w:type="dxa"/>
            <w:vAlign w:val="center"/>
          </w:tcPr>
          <w:p>
            <w:pPr>
              <w:pStyle w:val="0"/>
              <w:jc w:val="center"/>
            </w:pPr>
            <w:r>
              <w:rPr>
                <w:sz w:val="24"/>
              </w:rPr>
              <w:t xml:space="preserve">случай госпитализации</w:t>
            </w:r>
          </w:p>
        </w:tc>
        <w:tc>
          <w:tcPr>
            <w:tcW w:w="1504" w:type="dxa"/>
            <w:vAlign w:val="center"/>
          </w:tcPr>
          <w:p>
            <w:pPr>
              <w:pStyle w:val="0"/>
              <w:jc w:val="center"/>
            </w:pPr>
            <w:r>
              <w:rPr>
                <w:sz w:val="24"/>
              </w:rPr>
              <w:t xml:space="preserve">0,000472</w:t>
            </w:r>
          </w:p>
        </w:tc>
        <w:tc>
          <w:tcPr>
            <w:tcW w:w="1504" w:type="dxa"/>
            <w:vAlign w:val="center"/>
          </w:tcPr>
          <w:p>
            <w:pPr>
              <w:pStyle w:val="0"/>
              <w:jc w:val="center"/>
            </w:pPr>
            <w:r>
              <w:rPr>
                <w:sz w:val="24"/>
              </w:rPr>
              <w:t xml:space="preserve">234176,22</w:t>
            </w:r>
          </w:p>
        </w:tc>
        <w:tc>
          <w:tcPr>
            <w:tcW w:w="1504" w:type="dxa"/>
            <w:vAlign w:val="center"/>
          </w:tcPr>
          <w:p>
            <w:pPr>
              <w:pStyle w:val="0"/>
              <w:jc w:val="center"/>
            </w:pPr>
            <w:r>
              <w:rPr>
                <w:sz w:val="24"/>
              </w:rPr>
              <w:t xml:space="preserve">0,000472</w:t>
            </w:r>
          </w:p>
        </w:tc>
        <w:tc>
          <w:tcPr>
            <w:tcW w:w="1504" w:type="dxa"/>
            <w:vAlign w:val="center"/>
          </w:tcPr>
          <w:p>
            <w:pPr>
              <w:pStyle w:val="0"/>
              <w:jc w:val="center"/>
            </w:pPr>
            <w:r>
              <w:rPr>
                <w:sz w:val="24"/>
              </w:rPr>
              <w:t xml:space="preserve">248359,66</w:t>
            </w:r>
          </w:p>
        </w:tc>
        <w:tc>
          <w:tcPr>
            <w:tcW w:w="1504" w:type="dxa"/>
            <w:vAlign w:val="center"/>
          </w:tcPr>
          <w:p>
            <w:pPr>
              <w:pStyle w:val="0"/>
              <w:jc w:val="center"/>
            </w:pPr>
            <w:r>
              <w:rPr>
                <w:sz w:val="24"/>
              </w:rPr>
              <w:t xml:space="preserve">0,000472</w:t>
            </w:r>
          </w:p>
        </w:tc>
        <w:tc>
          <w:tcPr>
            <w:tcW w:w="1504" w:type="dxa"/>
            <w:vAlign w:val="center"/>
          </w:tcPr>
          <w:p>
            <w:pPr>
              <w:pStyle w:val="0"/>
              <w:jc w:val="center"/>
            </w:pPr>
            <w:r>
              <w:rPr>
                <w:sz w:val="24"/>
              </w:rPr>
              <w:t xml:space="preserve">262543,33</w:t>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случай госпитализации</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случай госпитализации</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случай госпитализации</w:t>
            </w:r>
          </w:p>
        </w:tc>
        <w:tc>
          <w:tcPr>
            <w:tcW w:w="1504" w:type="dxa"/>
            <w:vAlign w:val="center"/>
          </w:tcPr>
          <w:p>
            <w:pPr>
              <w:pStyle w:val="0"/>
              <w:jc w:val="center"/>
            </w:pPr>
            <w:r>
              <w:rPr>
                <w:sz w:val="24"/>
              </w:rPr>
              <w:t xml:space="preserve">0,000472</w:t>
            </w:r>
          </w:p>
        </w:tc>
        <w:tc>
          <w:tcPr>
            <w:tcW w:w="1504" w:type="dxa"/>
            <w:vAlign w:val="center"/>
          </w:tcPr>
          <w:p>
            <w:pPr>
              <w:pStyle w:val="0"/>
              <w:jc w:val="center"/>
            </w:pPr>
            <w:r>
              <w:rPr>
                <w:sz w:val="24"/>
              </w:rPr>
              <w:t xml:space="preserve">234176,22</w:t>
            </w:r>
          </w:p>
        </w:tc>
        <w:tc>
          <w:tcPr>
            <w:tcW w:w="1504" w:type="dxa"/>
            <w:vAlign w:val="center"/>
          </w:tcPr>
          <w:p>
            <w:pPr>
              <w:pStyle w:val="0"/>
              <w:jc w:val="center"/>
            </w:pPr>
            <w:r>
              <w:rPr>
                <w:sz w:val="24"/>
              </w:rPr>
              <w:t xml:space="preserve">0,000472</w:t>
            </w:r>
          </w:p>
        </w:tc>
        <w:tc>
          <w:tcPr>
            <w:tcW w:w="1504" w:type="dxa"/>
            <w:vAlign w:val="center"/>
          </w:tcPr>
          <w:p>
            <w:pPr>
              <w:pStyle w:val="0"/>
              <w:jc w:val="center"/>
            </w:pPr>
            <w:r>
              <w:rPr>
                <w:sz w:val="24"/>
              </w:rPr>
              <w:t xml:space="preserve">248359,66</w:t>
            </w:r>
          </w:p>
        </w:tc>
        <w:tc>
          <w:tcPr>
            <w:tcW w:w="1504" w:type="dxa"/>
            <w:vAlign w:val="center"/>
          </w:tcPr>
          <w:p>
            <w:pPr>
              <w:pStyle w:val="0"/>
              <w:jc w:val="center"/>
            </w:pPr>
            <w:r>
              <w:rPr>
                <w:sz w:val="24"/>
              </w:rPr>
              <w:t xml:space="preserve">0,000472</w:t>
            </w:r>
          </w:p>
        </w:tc>
        <w:tc>
          <w:tcPr>
            <w:tcW w:w="1504" w:type="dxa"/>
            <w:vAlign w:val="center"/>
          </w:tcPr>
          <w:p>
            <w:pPr>
              <w:pStyle w:val="0"/>
              <w:jc w:val="center"/>
            </w:pPr>
            <w:r>
              <w:rPr>
                <w:sz w:val="24"/>
              </w:rPr>
              <w:t xml:space="preserve">262543,33</w:t>
            </w:r>
          </w:p>
        </w:tc>
      </w:tr>
      <w:tr>
        <w:tc>
          <w:tcPr>
            <w:tcW w:w="2778" w:type="dxa"/>
            <w:vAlign w:val="center"/>
          </w:tcPr>
          <w:p>
            <w:pPr>
              <w:pStyle w:val="0"/>
            </w:pPr>
            <w:r>
              <w:rPr>
                <w:sz w:val="24"/>
              </w:rPr>
              <w:t xml:space="preserve">4.6. трансплантация почки, всего, в том числе:</w:t>
            </w:r>
          </w:p>
        </w:tc>
        <w:tc>
          <w:tcPr>
            <w:tcW w:w="1774" w:type="dxa"/>
            <w:vAlign w:val="center"/>
          </w:tcPr>
          <w:p>
            <w:pPr>
              <w:pStyle w:val="0"/>
              <w:jc w:val="center"/>
            </w:pPr>
            <w:r>
              <w:rPr>
                <w:sz w:val="24"/>
              </w:rPr>
              <w:t xml:space="preserve">случай госпитализации</w:t>
            </w:r>
          </w:p>
        </w:tc>
        <w:tc>
          <w:tcPr>
            <w:tcW w:w="1504" w:type="dxa"/>
            <w:vAlign w:val="center"/>
          </w:tcPr>
          <w:p>
            <w:pPr>
              <w:pStyle w:val="0"/>
              <w:jc w:val="center"/>
            </w:pPr>
            <w:r>
              <w:rPr>
                <w:sz w:val="24"/>
              </w:rPr>
              <w:t xml:space="preserve">0,000025</w:t>
            </w:r>
          </w:p>
        </w:tc>
        <w:tc>
          <w:tcPr>
            <w:tcW w:w="1504" w:type="dxa"/>
            <w:vAlign w:val="center"/>
          </w:tcPr>
          <w:p>
            <w:pPr>
              <w:pStyle w:val="0"/>
              <w:jc w:val="center"/>
            </w:pPr>
            <w:r>
              <w:rPr>
                <w:sz w:val="24"/>
              </w:rPr>
              <w:t xml:space="preserve">1319765,00</w:t>
            </w:r>
          </w:p>
        </w:tc>
        <w:tc>
          <w:tcPr>
            <w:tcW w:w="1504" w:type="dxa"/>
            <w:vAlign w:val="center"/>
          </w:tcPr>
          <w:p>
            <w:pPr>
              <w:pStyle w:val="0"/>
              <w:jc w:val="center"/>
            </w:pPr>
            <w:r>
              <w:rPr>
                <w:sz w:val="24"/>
              </w:rPr>
              <w:t xml:space="preserve">0,000025</w:t>
            </w:r>
          </w:p>
        </w:tc>
        <w:tc>
          <w:tcPr>
            <w:tcW w:w="1504" w:type="dxa"/>
            <w:vAlign w:val="center"/>
          </w:tcPr>
          <w:p>
            <w:pPr>
              <w:pStyle w:val="0"/>
              <w:jc w:val="center"/>
            </w:pPr>
            <w:r>
              <w:rPr>
                <w:sz w:val="24"/>
              </w:rPr>
              <w:t xml:space="preserve">1390397,00</w:t>
            </w:r>
          </w:p>
        </w:tc>
        <w:tc>
          <w:tcPr>
            <w:tcW w:w="1504" w:type="dxa"/>
            <w:vAlign w:val="center"/>
          </w:tcPr>
          <w:p>
            <w:pPr>
              <w:pStyle w:val="0"/>
              <w:jc w:val="center"/>
            </w:pPr>
            <w:r>
              <w:rPr>
                <w:sz w:val="24"/>
              </w:rPr>
              <w:t xml:space="preserve">0,000025</w:t>
            </w:r>
          </w:p>
        </w:tc>
        <w:tc>
          <w:tcPr>
            <w:tcW w:w="1504" w:type="dxa"/>
            <w:vAlign w:val="center"/>
          </w:tcPr>
          <w:p>
            <w:pPr>
              <w:pStyle w:val="0"/>
              <w:jc w:val="center"/>
            </w:pPr>
            <w:r>
              <w:rPr>
                <w:sz w:val="24"/>
              </w:rPr>
              <w:t xml:space="preserve">1461633,00</w:t>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случай госпитализации</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случай госпитализации</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случай госпитализации</w:t>
            </w:r>
          </w:p>
        </w:tc>
        <w:tc>
          <w:tcPr>
            <w:tcW w:w="1504" w:type="dxa"/>
            <w:vAlign w:val="center"/>
          </w:tcPr>
          <w:p>
            <w:pPr>
              <w:pStyle w:val="0"/>
              <w:jc w:val="center"/>
            </w:pPr>
            <w:r>
              <w:rPr>
                <w:sz w:val="24"/>
              </w:rPr>
              <w:t xml:space="preserve">0,000025</w:t>
            </w:r>
          </w:p>
        </w:tc>
        <w:tc>
          <w:tcPr>
            <w:tcW w:w="1504" w:type="dxa"/>
            <w:vAlign w:val="center"/>
          </w:tcPr>
          <w:p>
            <w:pPr>
              <w:pStyle w:val="0"/>
              <w:jc w:val="center"/>
            </w:pPr>
            <w:r>
              <w:rPr>
                <w:sz w:val="24"/>
              </w:rPr>
              <w:t xml:space="preserve">1319765,00</w:t>
            </w:r>
          </w:p>
        </w:tc>
        <w:tc>
          <w:tcPr>
            <w:tcW w:w="1504" w:type="dxa"/>
            <w:vAlign w:val="center"/>
          </w:tcPr>
          <w:p>
            <w:pPr>
              <w:pStyle w:val="0"/>
              <w:jc w:val="center"/>
            </w:pPr>
            <w:r>
              <w:rPr>
                <w:sz w:val="24"/>
              </w:rPr>
              <w:t xml:space="preserve">0,000025</w:t>
            </w:r>
          </w:p>
        </w:tc>
        <w:tc>
          <w:tcPr>
            <w:tcW w:w="1504" w:type="dxa"/>
            <w:vAlign w:val="center"/>
          </w:tcPr>
          <w:p>
            <w:pPr>
              <w:pStyle w:val="0"/>
              <w:jc w:val="center"/>
            </w:pPr>
            <w:r>
              <w:rPr>
                <w:sz w:val="24"/>
              </w:rPr>
              <w:t xml:space="preserve">1390397,00</w:t>
            </w:r>
          </w:p>
        </w:tc>
        <w:tc>
          <w:tcPr>
            <w:tcW w:w="1504" w:type="dxa"/>
            <w:vAlign w:val="center"/>
          </w:tcPr>
          <w:p>
            <w:pPr>
              <w:pStyle w:val="0"/>
              <w:jc w:val="center"/>
            </w:pPr>
            <w:r>
              <w:rPr>
                <w:sz w:val="24"/>
              </w:rPr>
              <w:t xml:space="preserve">0,000025</w:t>
            </w:r>
          </w:p>
        </w:tc>
        <w:tc>
          <w:tcPr>
            <w:tcW w:w="1504" w:type="dxa"/>
            <w:vAlign w:val="center"/>
          </w:tcPr>
          <w:p>
            <w:pPr>
              <w:pStyle w:val="0"/>
              <w:jc w:val="center"/>
            </w:pPr>
            <w:r>
              <w:rPr>
                <w:sz w:val="24"/>
              </w:rPr>
              <w:t xml:space="preserve">1461633,00</w:t>
            </w:r>
          </w:p>
        </w:tc>
      </w:tr>
      <w:tr>
        <w:tc>
          <w:tcPr>
            <w:gridSpan w:val="8"/>
            <w:tcW w:w="13576" w:type="dxa"/>
            <w:vAlign w:val="center"/>
          </w:tcPr>
          <w:p>
            <w:pPr>
              <w:pStyle w:val="0"/>
              <w:jc w:val="center"/>
            </w:pPr>
            <w:r>
              <w:rPr>
                <w:sz w:val="24"/>
              </w:rPr>
              <w:t xml:space="preserve">5. Медицинская реабилитация</w:t>
            </w:r>
          </w:p>
        </w:tc>
      </w:tr>
      <w:tr>
        <w:tc>
          <w:tcPr>
            <w:tcW w:w="2778" w:type="dxa"/>
            <w:vAlign w:val="center"/>
          </w:tcPr>
          <w:p>
            <w:pPr>
              <w:pStyle w:val="0"/>
            </w:pPr>
            <w:r>
              <w:rPr>
                <w:sz w:val="24"/>
              </w:rPr>
              <w:t xml:space="preserve">5.1. В амбулаторных условиях, с учетом уровней оказания медицинской помощи, всего, в том числе:</w:t>
            </w:r>
          </w:p>
        </w:tc>
        <w:tc>
          <w:tcPr>
            <w:tcW w:w="1774" w:type="dxa"/>
            <w:vAlign w:val="center"/>
          </w:tcPr>
          <w:p>
            <w:pPr>
              <w:pStyle w:val="0"/>
              <w:jc w:val="center"/>
            </w:pPr>
            <w:r>
              <w:rPr>
                <w:sz w:val="24"/>
              </w:rPr>
              <w:t xml:space="preserve">комплексное посещение</w:t>
            </w:r>
          </w:p>
        </w:tc>
        <w:tc>
          <w:tcPr>
            <w:tcW w:w="1504" w:type="dxa"/>
            <w:vAlign w:val="center"/>
          </w:tcPr>
          <w:p>
            <w:pPr>
              <w:pStyle w:val="0"/>
              <w:jc w:val="center"/>
            </w:pPr>
            <w:r>
              <w:rPr>
                <w:sz w:val="24"/>
              </w:rPr>
              <w:t xml:space="preserve">0,00488673</w:t>
            </w:r>
          </w:p>
        </w:tc>
        <w:tc>
          <w:tcPr>
            <w:tcW w:w="1504" w:type="dxa"/>
            <w:vAlign w:val="center"/>
          </w:tcPr>
          <w:p>
            <w:pPr>
              <w:pStyle w:val="0"/>
              <w:jc w:val="center"/>
            </w:pPr>
            <w:r>
              <w:rPr>
                <w:sz w:val="24"/>
              </w:rPr>
              <w:t xml:space="preserve">30131,31</w:t>
            </w:r>
          </w:p>
        </w:tc>
        <w:tc>
          <w:tcPr>
            <w:tcW w:w="1504" w:type="dxa"/>
            <w:vAlign w:val="center"/>
          </w:tcPr>
          <w:p>
            <w:pPr>
              <w:pStyle w:val="0"/>
              <w:jc w:val="center"/>
            </w:pPr>
            <w:r>
              <w:rPr>
                <w:sz w:val="24"/>
              </w:rPr>
              <w:t xml:space="preserve">0,00350584</w:t>
            </w:r>
          </w:p>
        </w:tc>
        <w:tc>
          <w:tcPr>
            <w:tcW w:w="1504" w:type="dxa"/>
            <w:vAlign w:val="center"/>
          </w:tcPr>
          <w:p>
            <w:pPr>
              <w:pStyle w:val="0"/>
              <w:jc w:val="center"/>
            </w:pPr>
            <w:r>
              <w:rPr>
                <w:sz w:val="24"/>
              </w:rPr>
              <w:t xml:space="preserve">32295,30</w:t>
            </w:r>
          </w:p>
        </w:tc>
        <w:tc>
          <w:tcPr>
            <w:tcW w:w="1504" w:type="dxa"/>
            <w:vAlign w:val="center"/>
          </w:tcPr>
          <w:p>
            <w:pPr>
              <w:pStyle w:val="0"/>
              <w:jc w:val="center"/>
            </w:pPr>
            <w:r>
              <w:rPr>
                <w:sz w:val="24"/>
              </w:rPr>
              <w:t xml:space="preserve">0,00364742</w:t>
            </w:r>
          </w:p>
        </w:tc>
        <w:tc>
          <w:tcPr>
            <w:tcW w:w="1504" w:type="dxa"/>
            <w:vAlign w:val="center"/>
          </w:tcPr>
          <w:p>
            <w:pPr>
              <w:pStyle w:val="0"/>
              <w:jc w:val="center"/>
            </w:pPr>
            <w:r>
              <w:rPr>
                <w:sz w:val="24"/>
              </w:rPr>
              <w:t xml:space="preserve">34442,55</w:t>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комплексное посещение</w:t>
            </w:r>
          </w:p>
        </w:tc>
        <w:tc>
          <w:tcPr>
            <w:tcW w:w="1504" w:type="dxa"/>
            <w:vAlign w:val="center"/>
          </w:tcPr>
          <w:p>
            <w:pPr>
              <w:pStyle w:val="0"/>
              <w:jc w:val="center"/>
            </w:pPr>
            <w:r>
              <w:rPr>
                <w:sz w:val="24"/>
              </w:rPr>
              <w:t xml:space="preserve">0,00488673</w:t>
            </w:r>
          </w:p>
        </w:tc>
        <w:tc>
          <w:tcPr>
            <w:tcW w:w="1504" w:type="dxa"/>
            <w:vAlign w:val="center"/>
          </w:tcPr>
          <w:p>
            <w:pPr>
              <w:pStyle w:val="0"/>
              <w:jc w:val="center"/>
            </w:pPr>
            <w:r>
              <w:rPr>
                <w:sz w:val="24"/>
              </w:rPr>
              <w:t xml:space="preserve">30131,31</w:t>
            </w:r>
          </w:p>
        </w:tc>
        <w:tc>
          <w:tcPr>
            <w:tcW w:w="1504" w:type="dxa"/>
            <w:vAlign w:val="center"/>
          </w:tcPr>
          <w:p>
            <w:pPr>
              <w:pStyle w:val="0"/>
              <w:jc w:val="center"/>
            </w:pPr>
            <w:r>
              <w:rPr>
                <w:sz w:val="24"/>
              </w:rPr>
              <w:t xml:space="preserve">0,00350584</w:t>
            </w:r>
          </w:p>
        </w:tc>
        <w:tc>
          <w:tcPr>
            <w:tcW w:w="1504" w:type="dxa"/>
            <w:vAlign w:val="center"/>
          </w:tcPr>
          <w:p>
            <w:pPr>
              <w:pStyle w:val="0"/>
              <w:jc w:val="center"/>
            </w:pPr>
            <w:r>
              <w:rPr>
                <w:sz w:val="24"/>
              </w:rPr>
              <w:t xml:space="preserve">32295,30</w:t>
            </w:r>
          </w:p>
        </w:tc>
        <w:tc>
          <w:tcPr>
            <w:tcW w:w="1504" w:type="dxa"/>
            <w:vAlign w:val="center"/>
          </w:tcPr>
          <w:p>
            <w:pPr>
              <w:pStyle w:val="0"/>
              <w:jc w:val="center"/>
            </w:pPr>
            <w:r>
              <w:rPr>
                <w:sz w:val="24"/>
              </w:rPr>
              <w:t xml:space="preserve">0,00364742</w:t>
            </w:r>
          </w:p>
        </w:tc>
        <w:tc>
          <w:tcPr>
            <w:tcW w:w="1504" w:type="dxa"/>
            <w:vAlign w:val="center"/>
          </w:tcPr>
          <w:p>
            <w:pPr>
              <w:pStyle w:val="0"/>
              <w:jc w:val="center"/>
            </w:pPr>
            <w:r>
              <w:rPr>
                <w:sz w:val="24"/>
              </w:rPr>
              <w:t xml:space="preserve">34442,55</w:t>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комплексное посещение</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комплексное посещение</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2778" w:type="dxa"/>
            <w:vAlign w:val="center"/>
          </w:tcPr>
          <w:p>
            <w:pPr>
              <w:pStyle w:val="0"/>
            </w:pPr>
            <w:r>
              <w:rPr>
                <w:sz w:val="24"/>
              </w:rPr>
              <w:t xml:space="preserve">5.2. В условиях дневных стационаров (первичная медико-санитарная помощь, специализированная медицинская помощь), с учетом уровней оказания медицинской помощи, всего, в том числе:</w:t>
            </w:r>
          </w:p>
        </w:tc>
        <w:tc>
          <w:tcPr>
            <w:tcW w:w="1774" w:type="dxa"/>
            <w:vAlign w:val="center"/>
          </w:tcPr>
          <w:p>
            <w:pPr>
              <w:pStyle w:val="0"/>
              <w:jc w:val="center"/>
            </w:pPr>
            <w:r>
              <w:rPr>
                <w:sz w:val="24"/>
              </w:rPr>
              <w:t xml:space="preserve">случай лечения</w:t>
            </w:r>
          </w:p>
        </w:tc>
        <w:tc>
          <w:tcPr>
            <w:tcW w:w="1504" w:type="dxa"/>
            <w:vAlign w:val="center"/>
          </w:tcPr>
          <w:p>
            <w:pPr>
              <w:pStyle w:val="0"/>
              <w:jc w:val="center"/>
            </w:pPr>
            <w:r>
              <w:rPr>
                <w:sz w:val="24"/>
              </w:rPr>
              <w:t xml:space="preserve">0,00376368</w:t>
            </w:r>
          </w:p>
        </w:tc>
        <w:tc>
          <w:tcPr>
            <w:tcW w:w="1504" w:type="dxa"/>
            <w:vAlign w:val="center"/>
          </w:tcPr>
          <w:p>
            <w:pPr>
              <w:pStyle w:val="0"/>
              <w:jc w:val="center"/>
            </w:pPr>
            <w:r>
              <w:rPr>
                <w:sz w:val="24"/>
              </w:rPr>
              <w:t xml:space="preserve">31977,67</w:t>
            </w:r>
          </w:p>
        </w:tc>
        <w:tc>
          <w:tcPr>
            <w:tcW w:w="1504" w:type="dxa"/>
            <w:vAlign w:val="center"/>
          </w:tcPr>
          <w:p>
            <w:pPr>
              <w:pStyle w:val="0"/>
              <w:jc w:val="center"/>
            </w:pPr>
            <w:r>
              <w:rPr>
                <w:sz w:val="24"/>
              </w:rPr>
              <w:t xml:space="preserve">0,00292552</w:t>
            </w:r>
          </w:p>
        </w:tc>
        <w:tc>
          <w:tcPr>
            <w:tcW w:w="1504" w:type="dxa"/>
            <w:vAlign w:val="center"/>
          </w:tcPr>
          <w:p>
            <w:pPr>
              <w:pStyle w:val="0"/>
              <w:jc w:val="center"/>
            </w:pPr>
            <w:r>
              <w:rPr>
                <w:sz w:val="24"/>
              </w:rPr>
              <w:t xml:space="preserve">35419,13</w:t>
            </w:r>
          </w:p>
        </w:tc>
        <w:tc>
          <w:tcPr>
            <w:tcW w:w="1504" w:type="dxa"/>
            <w:vAlign w:val="center"/>
          </w:tcPr>
          <w:p>
            <w:pPr>
              <w:pStyle w:val="0"/>
              <w:jc w:val="center"/>
            </w:pPr>
            <w:r>
              <w:rPr>
                <w:sz w:val="24"/>
              </w:rPr>
              <w:t xml:space="preserve">0,00304367</w:t>
            </w:r>
          </w:p>
        </w:tc>
        <w:tc>
          <w:tcPr>
            <w:tcW w:w="1504" w:type="dxa"/>
            <w:vAlign w:val="center"/>
          </w:tcPr>
          <w:p>
            <w:pPr>
              <w:pStyle w:val="0"/>
              <w:jc w:val="center"/>
            </w:pPr>
            <w:r>
              <w:rPr>
                <w:sz w:val="24"/>
              </w:rPr>
              <w:t xml:space="preserve">37683,71</w:t>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случай лечения</w:t>
            </w:r>
          </w:p>
        </w:tc>
        <w:tc>
          <w:tcPr>
            <w:tcW w:w="1504" w:type="dxa"/>
            <w:vAlign w:val="center"/>
          </w:tcPr>
          <w:p>
            <w:pPr>
              <w:pStyle w:val="0"/>
              <w:jc w:val="center"/>
            </w:pPr>
            <w:r>
              <w:rPr>
                <w:sz w:val="24"/>
              </w:rPr>
              <w:t xml:space="preserve">0,00376368</w:t>
            </w:r>
          </w:p>
        </w:tc>
        <w:tc>
          <w:tcPr>
            <w:tcW w:w="1504" w:type="dxa"/>
            <w:vAlign w:val="center"/>
          </w:tcPr>
          <w:p>
            <w:pPr>
              <w:pStyle w:val="0"/>
              <w:jc w:val="center"/>
            </w:pPr>
            <w:r>
              <w:rPr>
                <w:sz w:val="24"/>
              </w:rPr>
              <w:t xml:space="preserve">31977,67</w:t>
            </w:r>
          </w:p>
        </w:tc>
        <w:tc>
          <w:tcPr>
            <w:tcW w:w="1504" w:type="dxa"/>
            <w:vAlign w:val="center"/>
          </w:tcPr>
          <w:p>
            <w:pPr>
              <w:pStyle w:val="0"/>
              <w:jc w:val="center"/>
            </w:pPr>
            <w:r>
              <w:rPr>
                <w:sz w:val="24"/>
              </w:rPr>
              <w:t xml:space="preserve">0,00292552</w:t>
            </w:r>
          </w:p>
        </w:tc>
        <w:tc>
          <w:tcPr>
            <w:tcW w:w="1504" w:type="dxa"/>
            <w:vAlign w:val="center"/>
          </w:tcPr>
          <w:p>
            <w:pPr>
              <w:pStyle w:val="0"/>
              <w:jc w:val="center"/>
            </w:pPr>
            <w:r>
              <w:rPr>
                <w:sz w:val="24"/>
              </w:rPr>
              <w:t xml:space="preserve">35419,13</w:t>
            </w:r>
          </w:p>
        </w:tc>
        <w:tc>
          <w:tcPr>
            <w:tcW w:w="1504" w:type="dxa"/>
            <w:vAlign w:val="center"/>
          </w:tcPr>
          <w:p>
            <w:pPr>
              <w:pStyle w:val="0"/>
              <w:jc w:val="center"/>
            </w:pPr>
            <w:r>
              <w:rPr>
                <w:sz w:val="24"/>
              </w:rPr>
              <w:t xml:space="preserve">0,00304367</w:t>
            </w:r>
          </w:p>
        </w:tc>
        <w:tc>
          <w:tcPr>
            <w:tcW w:w="1504" w:type="dxa"/>
            <w:vAlign w:val="center"/>
          </w:tcPr>
          <w:p>
            <w:pPr>
              <w:pStyle w:val="0"/>
              <w:jc w:val="center"/>
            </w:pPr>
            <w:r>
              <w:rPr>
                <w:sz w:val="24"/>
              </w:rPr>
              <w:t xml:space="preserve">37683,71</w:t>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случай лечения</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случай лечения</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2778" w:type="dxa"/>
            <w:vAlign w:val="center"/>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 с учетом уровней оказания медицинской помощи, всего, в том числе:</w:t>
            </w:r>
          </w:p>
        </w:tc>
        <w:tc>
          <w:tcPr>
            <w:tcW w:w="1774" w:type="dxa"/>
            <w:vAlign w:val="center"/>
          </w:tcPr>
          <w:p>
            <w:pPr>
              <w:pStyle w:val="0"/>
              <w:jc w:val="center"/>
            </w:pPr>
            <w:r>
              <w:rPr>
                <w:sz w:val="24"/>
              </w:rPr>
              <w:t xml:space="preserve">случай госпитализации</w:t>
            </w:r>
          </w:p>
        </w:tc>
        <w:tc>
          <w:tcPr>
            <w:tcW w:w="1504" w:type="dxa"/>
            <w:vAlign w:val="center"/>
          </w:tcPr>
          <w:p>
            <w:pPr>
              <w:pStyle w:val="0"/>
              <w:jc w:val="center"/>
            </w:pPr>
            <w:r>
              <w:rPr>
                <w:sz w:val="24"/>
              </w:rPr>
              <w:t xml:space="preserve">0,00473399</w:t>
            </w:r>
          </w:p>
        </w:tc>
        <w:tc>
          <w:tcPr>
            <w:tcW w:w="1504" w:type="dxa"/>
            <w:vAlign w:val="center"/>
          </w:tcPr>
          <w:p>
            <w:pPr>
              <w:pStyle w:val="0"/>
              <w:jc w:val="center"/>
            </w:pPr>
            <w:r>
              <w:rPr>
                <w:sz w:val="24"/>
              </w:rPr>
              <w:t xml:space="preserve">64140,90</w:t>
            </w:r>
          </w:p>
        </w:tc>
        <w:tc>
          <w:tcPr>
            <w:tcW w:w="1504" w:type="dxa"/>
            <w:vAlign w:val="center"/>
          </w:tcPr>
          <w:p>
            <w:pPr>
              <w:pStyle w:val="0"/>
              <w:jc w:val="center"/>
            </w:pPr>
            <w:r>
              <w:rPr>
                <w:sz w:val="24"/>
              </w:rPr>
              <w:t xml:space="preserve">0,00610376</w:t>
            </w:r>
          </w:p>
        </w:tc>
        <w:tc>
          <w:tcPr>
            <w:tcW w:w="1504" w:type="dxa"/>
            <w:vAlign w:val="center"/>
          </w:tcPr>
          <w:p>
            <w:pPr>
              <w:pStyle w:val="0"/>
              <w:jc w:val="center"/>
            </w:pPr>
            <w:r>
              <w:rPr>
                <w:sz w:val="24"/>
              </w:rPr>
              <w:t xml:space="preserve">68438,61</w:t>
            </w:r>
          </w:p>
        </w:tc>
        <w:tc>
          <w:tcPr>
            <w:tcW w:w="1504" w:type="dxa"/>
            <w:vAlign w:val="center"/>
          </w:tcPr>
          <w:p>
            <w:pPr>
              <w:pStyle w:val="0"/>
              <w:jc w:val="center"/>
            </w:pPr>
            <w:r>
              <w:rPr>
                <w:sz w:val="24"/>
              </w:rPr>
              <w:t xml:space="preserve">0,00635026</w:t>
            </w:r>
          </w:p>
        </w:tc>
        <w:tc>
          <w:tcPr>
            <w:tcW w:w="1504" w:type="dxa"/>
            <w:vAlign w:val="center"/>
          </w:tcPr>
          <w:p>
            <w:pPr>
              <w:pStyle w:val="0"/>
              <w:jc w:val="center"/>
            </w:pPr>
            <w:r>
              <w:rPr>
                <w:sz w:val="24"/>
              </w:rPr>
              <w:t xml:space="preserve">72714,25</w:t>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случай госпитализации</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случай госпитализации</w:t>
            </w:r>
          </w:p>
        </w:tc>
        <w:tc>
          <w:tcPr>
            <w:tcW w:w="1504" w:type="dxa"/>
            <w:vAlign w:val="center"/>
          </w:tcPr>
          <w:p>
            <w:pPr>
              <w:pStyle w:val="0"/>
              <w:jc w:val="center"/>
            </w:pPr>
            <w:r>
              <w:rPr>
                <w:sz w:val="24"/>
              </w:rPr>
              <w:t xml:space="preserve">0,00473399</w:t>
            </w:r>
          </w:p>
        </w:tc>
        <w:tc>
          <w:tcPr>
            <w:tcW w:w="1504" w:type="dxa"/>
            <w:vAlign w:val="center"/>
          </w:tcPr>
          <w:p>
            <w:pPr>
              <w:pStyle w:val="0"/>
              <w:jc w:val="center"/>
            </w:pPr>
            <w:r>
              <w:rPr>
                <w:sz w:val="24"/>
              </w:rPr>
              <w:t xml:space="preserve">64140,90</w:t>
            </w:r>
          </w:p>
        </w:tc>
        <w:tc>
          <w:tcPr>
            <w:tcW w:w="1504" w:type="dxa"/>
            <w:vAlign w:val="center"/>
          </w:tcPr>
          <w:p>
            <w:pPr>
              <w:pStyle w:val="0"/>
              <w:jc w:val="center"/>
            </w:pPr>
            <w:r>
              <w:rPr>
                <w:sz w:val="24"/>
              </w:rPr>
              <w:t xml:space="preserve">0,00610376</w:t>
            </w:r>
          </w:p>
        </w:tc>
        <w:tc>
          <w:tcPr>
            <w:tcW w:w="1504" w:type="dxa"/>
            <w:vAlign w:val="center"/>
          </w:tcPr>
          <w:p>
            <w:pPr>
              <w:pStyle w:val="0"/>
              <w:jc w:val="center"/>
            </w:pPr>
            <w:r>
              <w:rPr>
                <w:sz w:val="24"/>
              </w:rPr>
              <w:t xml:space="preserve">68438,61</w:t>
            </w:r>
          </w:p>
        </w:tc>
        <w:tc>
          <w:tcPr>
            <w:tcW w:w="1504" w:type="dxa"/>
            <w:vAlign w:val="center"/>
          </w:tcPr>
          <w:p>
            <w:pPr>
              <w:pStyle w:val="0"/>
              <w:jc w:val="center"/>
            </w:pPr>
            <w:r>
              <w:rPr>
                <w:sz w:val="24"/>
              </w:rPr>
              <w:t xml:space="preserve">0,00635026</w:t>
            </w:r>
          </w:p>
        </w:tc>
        <w:tc>
          <w:tcPr>
            <w:tcW w:w="1504" w:type="dxa"/>
            <w:vAlign w:val="center"/>
          </w:tcPr>
          <w:p>
            <w:pPr>
              <w:pStyle w:val="0"/>
              <w:jc w:val="center"/>
            </w:pPr>
            <w:r>
              <w:rPr>
                <w:sz w:val="24"/>
              </w:rPr>
              <w:t xml:space="preserve">72714,25</w:t>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случай госпитализации</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c>
          <w:tcPr>
            <w:tcW w:w="1504" w:type="dxa"/>
            <w:vAlign w:val="center"/>
          </w:tcPr>
          <w:p>
            <w:pPr>
              <w:pStyle w:val="0"/>
              <w:jc w:val="center"/>
            </w:pPr>
            <w:r>
              <w:rPr>
                <w:sz w:val="24"/>
              </w:rPr>
              <w:t xml:space="preserve">-</w:t>
            </w:r>
          </w:p>
        </w:tc>
      </w:tr>
      <w:tr>
        <w:tc>
          <w:tcPr>
            <w:gridSpan w:val="8"/>
            <w:tcW w:w="13576" w:type="dxa"/>
            <w:vAlign w:val="center"/>
          </w:tcPr>
          <w:p>
            <w:pPr>
              <w:pStyle w:val="0"/>
              <w:outlineLvl w:val="2"/>
              <w:jc w:val="center"/>
            </w:pPr>
            <w:r>
              <w:rPr>
                <w:sz w:val="24"/>
              </w:rPr>
              <w:t xml:space="preserve">III. Медицинская помощь по видам и заболеваниям, не установленным базовой программой обязательного медицинского страхования</w:t>
            </w:r>
          </w:p>
        </w:tc>
      </w:tr>
      <w:tr>
        <w:tc>
          <w:tcPr>
            <w:tcW w:w="2778" w:type="dxa"/>
            <w:vAlign w:val="center"/>
          </w:tcPr>
          <w:p>
            <w:pPr>
              <w:pStyle w:val="0"/>
            </w:pPr>
            <w:r>
              <w:rPr>
                <w:sz w:val="24"/>
              </w:rPr>
              <w:t xml:space="preserve">1. Скорая, в том числе скорая специализированная, медицинская помощь с учетом уровней оказания медицинской помощи, всего, в том числе:</w:t>
            </w:r>
          </w:p>
        </w:tc>
        <w:tc>
          <w:tcPr>
            <w:tcW w:w="1774" w:type="dxa"/>
            <w:vAlign w:val="center"/>
          </w:tcPr>
          <w:p>
            <w:pPr>
              <w:pStyle w:val="0"/>
              <w:jc w:val="center"/>
            </w:pPr>
            <w:r>
              <w:rPr>
                <w:sz w:val="24"/>
              </w:rPr>
              <w:t xml:space="preserve">вызов</w:t>
            </w:r>
          </w:p>
        </w:tc>
        <w:tc>
          <w:tcPr>
            <w:tcW w:w="1504" w:type="dxa"/>
            <w:vAlign w:val="center"/>
          </w:tcPr>
          <w:p>
            <w:pPr>
              <w:pStyle w:val="0"/>
              <w:jc w:val="center"/>
            </w:pPr>
            <w:r>
              <w:rPr>
                <w:sz w:val="24"/>
              </w:rPr>
              <w:t xml:space="preserve">0,0196</w:t>
            </w:r>
          </w:p>
        </w:tc>
        <w:tc>
          <w:tcPr>
            <w:tcW w:w="1504" w:type="dxa"/>
            <w:vAlign w:val="center"/>
          </w:tcPr>
          <w:p>
            <w:pPr>
              <w:pStyle w:val="0"/>
              <w:jc w:val="center"/>
            </w:pPr>
            <w:r>
              <w:rPr>
                <w:sz w:val="24"/>
              </w:rPr>
              <w:t xml:space="preserve">4431,63</w:t>
            </w:r>
          </w:p>
        </w:tc>
        <w:tc>
          <w:tcPr>
            <w:tcW w:w="1504" w:type="dxa"/>
            <w:vAlign w:val="center"/>
          </w:tcPr>
          <w:p>
            <w:pPr>
              <w:pStyle w:val="0"/>
              <w:jc w:val="center"/>
            </w:pPr>
            <w:r>
              <w:rPr>
                <w:sz w:val="24"/>
              </w:rPr>
              <w:t xml:space="preserve">0,0196</w:t>
            </w:r>
          </w:p>
        </w:tc>
        <w:tc>
          <w:tcPr>
            <w:tcW w:w="1504" w:type="dxa"/>
            <w:vAlign w:val="center"/>
          </w:tcPr>
          <w:p>
            <w:pPr>
              <w:pStyle w:val="0"/>
              <w:jc w:val="center"/>
            </w:pPr>
            <w:r>
              <w:rPr>
                <w:sz w:val="24"/>
              </w:rPr>
              <w:t xml:space="preserve">4445,30</w:t>
            </w:r>
          </w:p>
        </w:tc>
        <w:tc>
          <w:tcPr>
            <w:tcW w:w="1504" w:type="dxa"/>
            <w:vAlign w:val="center"/>
          </w:tcPr>
          <w:p>
            <w:pPr>
              <w:pStyle w:val="0"/>
              <w:jc w:val="center"/>
            </w:pPr>
            <w:r>
              <w:rPr>
                <w:sz w:val="24"/>
              </w:rPr>
              <w:t xml:space="preserve">0,0196</w:t>
            </w:r>
          </w:p>
        </w:tc>
        <w:tc>
          <w:tcPr>
            <w:tcW w:w="1504" w:type="dxa"/>
            <w:vAlign w:val="center"/>
          </w:tcPr>
          <w:p>
            <w:pPr>
              <w:pStyle w:val="0"/>
              <w:jc w:val="center"/>
            </w:pPr>
            <w:r>
              <w:rPr>
                <w:sz w:val="24"/>
              </w:rPr>
              <w:t xml:space="preserve">4445,30</w:t>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вызов</w:t>
            </w:r>
          </w:p>
        </w:tc>
        <w:tc>
          <w:tcPr>
            <w:tcW w:w="1504" w:type="dxa"/>
            <w:vAlign w:val="center"/>
          </w:tcPr>
          <w:p>
            <w:pPr>
              <w:pStyle w:val="0"/>
              <w:jc w:val="center"/>
            </w:pPr>
            <w:r>
              <w:rPr>
                <w:sz w:val="24"/>
              </w:rPr>
              <w:t xml:space="preserve">0,0174</w:t>
            </w:r>
          </w:p>
        </w:tc>
        <w:tc>
          <w:tcPr>
            <w:tcW w:w="1504" w:type="dxa"/>
            <w:vAlign w:val="center"/>
          </w:tcPr>
          <w:p>
            <w:pPr>
              <w:pStyle w:val="0"/>
              <w:jc w:val="center"/>
            </w:pPr>
            <w:r>
              <w:rPr>
                <w:sz w:val="24"/>
              </w:rPr>
              <w:t xml:space="preserve">4476,38</w:t>
            </w:r>
          </w:p>
        </w:tc>
        <w:tc>
          <w:tcPr>
            <w:tcW w:w="1504" w:type="dxa"/>
            <w:vAlign w:val="center"/>
          </w:tcPr>
          <w:p>
            <w:pPr>
              <w:pStyle w:val="0"/>
              <w:jc w:val="center"/>
            </w:pPr>
            <w:r>
              <w:rPr>
                <w:sz w:val="24"/>
              </w:rPr>
              <w:t xml:space="preserve">0,0174</w:t>
            </w:r>
          </w:p>
        </w:tc>
        <w:tc>
          <w:tcPr>
            <w:tcW w:w="1504" w:type="dxa"/>
            <w:vAlign w:val="center"/>
          </w:tcPr>
          <w:p>
            <w:pPr>
              <w:pStyle w:val="0"/>
              <w:jc w:val="center"/>
            </w:pPr>
            <w:r>
              <w:rPr>
                <w:sz w:val="24"/>
              </w:rPr>
              <w:t xml:space="preserve">4490,19</w:t>
            </w:r>
          </w:p>
        </w:tc>
        <w:tc>
          <w:tcPr>
            <w:tcW w:w="1504" w:type="dxa"/>
            <w:vAlign w:val="center"/>
          </w:tcPr>
          <w:p>
            <w:pPr>
              <w:pStyle w:val="0"/>
              <w:jc w:val="center"/>
            </w:pPr>
            <w:r>
              <w:rPr>
                <w:sz w:val="24"/>
              </w:rPr>
              <w:t xml:space="preserve">0,0174</w:t>
            </w:r>
          </w:p>
        </w:tc>
        <w:tc>
          <w:tcPr>
            <w:tcW w:w="1504" w:type="dxa"/>
            <w:vAlign w:val="center"/>
          </w:tcPr>
          <w:p>
            <w:pPr>
              <w:pStyle w:val="0"/>
              <w:jc w:val="center"/>
            </w:pPr>
            <w:r>
              <w:rPr>
                <w:sz w:val="24"/>
              </w:rPr>
              <w:t xml:space="preserve">4490,19</w:t>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вызов</w:t>
            </w:r>
          </w:p>
        </w:tc>
        <w:tc>
          <w:tcPr>
            <w:tcW w:w="1504" w:type="dxa"/>
            <w:vAlign w:val="center"/>
          </w:tcPr>
          <w:p>
            <w:pPr>
              <w:pStyle w:val="0"/>
              <w:jc w:val="center"/>
            </w:pPr>
            <w:r>
              <w:rPr>
                <w:sz w:val="24"/>
              </w:rPr>
              <w:t xml:space="preserve">0,0016</w:t>
            </w:r>
          </w:p>
        </w:tc>
        <w:tc>
          <w:tcPr>
            <w:tcW w:w="1504" w:type="dxa"/>
            <w:vAlign w:val="center"/>
          </w:tcPr>
          <w:p>
            <w:pPr>
              <w:pStyle w:val="0"/>
              <w:jc w:val="center"/>
            </w:pPr>
            <w:r>
              <w:rPr>
                <w:sz w:val="24"/>
              </w:rPr>
              <w:t xml:space="preserve">4094,76</w:t>
            </w:r>
          </w:p>
        </w:tc>
        <w:tc>
          <w:tcPr>
            <w:tcW w:w="1504" w:type="dxa"/>
            <w:vAlign w:val="center"/>
          </w:tcPr>
          <w:p>
            <w:pPr>
              <w:pStyle w:val="0"/>
              <w:jc w:val="center"/>
            </w:pPr>
            <w:r>
              <w:rPr>
                <w:sz w:val="24"/>
              </w:rPr>
              <w:t xml:space="preserve">0,0016</w:t>
            </w:r>
          </w:p>
        </w:tc>
        <w:tc>
          <w:tcPr>
            <w:tcW w:w="1504" w:type="dxa"/>
            <w:vAlign w:val="center"/>
          </w:tcPr>
          <w:p>
            <w:pPr>
              <w:pStyle w:val="0"/>
              <w:jc w:val="center"/>
            </w:pPr>
            <w:r>
              <w:rPr>
                <w:sz w:val="24"/>
              </w:rPr>
              <w:t xml:space="preserve">4107,39</w:t>
            </w:r>
          </w:p>
        </w:tc>
        <w:tc>
          <w:tcPr>
            <w:tcW w:w="1504" w:type="dxa"/>
            <w:vAlign w:val="center"/>
          </w:tcPr>
          <w:p>
            <w:pPr>
              <w:pStyle w:val="0"/>
              <w:jc w:val="center"/>
            </w:pPr>
            <w:r>
              <w:rPr>
                <w:sz w:val="24"/>
              </w:rPr>
              <w:t xml:space="preserve">0,0016</w:t>
            </w:r>
          </w:p>
        </w:tc>
        <w:tc>
          <w:tcPr>
            <w:tcW w:w="1504" w:type="dxa"/>
            <w:vAlign w:val="center"/>
          </w:tcPr>
          <w:p>
            <w:pPr>
              <w:pStyle w:val="0"/>
              <w:jc w:val="center"/>
            </w:pPr>
            <w:r>
              <w:rPr>
                <w:sz w:val="24"/>
              </w:rPr>
              <w:t xml:space="preserve">4107,39</w:t>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вызов</w:t>
            </w:r>
          </w:p>
        </w:tc>
        <w:tc>
          <w:tcPr>
            <w:tcW w:w="1504" w:type="dxa"/>
            <w:vAlign w:val="center"/>
          </w:tcPr>
          <w:p>
            <w:pPr>
              <w:pStyle w:val="0"/>
              <w:jc w:val="center"/>
            </w:pPr>
            <w:r>
              <w:rPr>
                <w:sz w:val="24"/>
              </w:rPr>
              <w:t xml:space="preserve">0,0006</w:t>
            </w:r>
          </w:p>
        </w:tc>
        <w:tc>
          <w:tcPr>
            <w:tcW w:w="1504" w:type="dxa"/>
            <w:vAlign w:val="center"/>
          </w:tcPr>
          <w:p>
            <w:pPr>
              <w:pStyle w:val="0"/>
              <w:jc w:val="center"/>
            </w:pPr>
            <w:r>
              <w:rPr>
                <w:sz w:val="24"/>
              </w:rPr>
              <w:t xml:space="preserve">4032,06</w:t>
            </w:r>
          </w:p>
        </w:tc>
        <w:tc>
          <w:tcPr>
            <w:tcW w:w="1504" w:type="dxa"/>
            <w:vAlign w:val="center"/>
          </w:tcPr>
          <w:p>
            <w:pPr>
              <w:pStyle w:val="0"/>
              <w:jc w:val="center"/>
            </w:pPr>
            <w:r>
              <w:rPr>
                <w:sz w:val="24"/>
              </w:rPr>
              <w:t xml:space="preserve">0,0006</w:t>
            </w:r>
          </w:p>
        </w:tc>
        <w:tc>
          <w:tcPr>
            <w:tcW w:w="1504" w:type="dxa"/>
            <w:vAlign w:val="center"/>
          </w:tcPr>
          <w:p>
            <w:pPr>
              <w:pStyle w:val="0"/>
              <w:jc w:val="center"/>
            </w:pPr>
            <w:r>
              <w:rPr>
                <w:sz w:val="24"/>
              </w:rPr>
              <w:t xml:space="preserve">4044,49</w:t>
            </w:r>
          </w:p>
        </w:tc>
        <w:tc>
          <w:tcPr>
            <w:tcW w:w="1504" w:type="dxa"/>
            <w:vAlign w:val="center"/>
          </w:tcPr>
          <w:p>
            <w:pPr>
              <w:pStyle w:val="0"/>
              <w:jc w:val="center"/>
            </w:pPr>
            <w:r>
              <w:rPr>
                <w:sz w:val="24"/>
              </w:rPr>
              <w:t xml:space="preserve">0,0006</w:t>
            </w:r>
          </w:p>
        </w:tc>
        <w:tc>
          <w:tcPr>
            <w:tcW w:w="1504" w:type="dxa"/>
            <w:vAlign w:val="center"/>
          </w:tcPr>
          <w:p>
            <w:pPr>
              <w:pStyle w:val="0"/>
              <w:jc w:val="center"/>
            </w:pPr>
            <w:r>
              <w:rPr>
                <w:sz w:val="24"/>
              </w:rPr>
              <w:t xml:space="preserve">4044,49</w:t>
            </w:r>
          </w:p>
        </w:tc>
      </w:tr>
      <w:tr>
        <w:tc>
          <w:tcPr>
            <w:tcW w:w="2778" w:type="dxa"/>
            <w:vAlign w:val="center"/>
          </w:tcPr>
          <w:p>
            <w:pPr>
              <w:pStyle w:val="0"/>
            </w:pPr>
            <w:r>
              <w:rPr>
                <w:sz w:val="24"/>
              </w:rPr>
              <w:t xml:space="preserve">2. Первичная медико-санитарная помощь</w:t>
            </w:r>
          </w:p>
        </w:tc>
        <w:tc>
          <w:tcPr>
            <w:tcW w:w="177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2778" w:type="dxa"/>
            <w:vAlign w:val="center"/>
          </w:tcPr>
          <w:p>
            <w:pPr>
              <w:pStyle w:val="0"/>
            </w:pPr>
            <w:r>
              <w:rPr>
                <w:sz w:val="24"/>
              </w:rPr>
              <w:t xml:space="preserve">2.1. в амбулаторных условиях:</w:t>
            </w:r>
          </w:p>
        </w:tc>
        <w:tc>
          <w:tcPr>
            <w:tcW w:w="177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2778" w:type="dxa"/>
            <w:vAlign w:val="center"/>
          </w:tcPr>
          <w:p>
            <w:pPr>
              <w:pStyle w:val="0"/>
            </w:pPr>
            <w:r>
              <w:rPr>
                <w:sz w:val="24"/>
              </w:rPr>
              <w:t xml:space="preserve">в том числе:</w:t>
            </w:r>
          </w:p>
        </w:tc>
        <w:tc>
          <w:tcPr>
            <w:tcW w:w="177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c>
          <w:tcPr>
            <w:tcW w:w="1504" w:type="dxa"/>
            <w:vAlign w:val="center"/>
          </w:tcPr>
          <w:p>
            <w:pPr>
              <w:pStyle w:val="0"/>
            </w:pPr>
            <w:r>
              <w:rPr>
                <w:sz w:val="24"/>
              </w:rPr>
            </w:r>
          </w:p>
        </w:tc>
      </w:tr>
      <w:tr>
        <w:tc>
          <w:tcPr>
            <w:tcW w:w="2778" w:type="dxa"/>
            <w:vAlign w:val="center"/>
          </w:tcPr>
          <w:p>
            <w:pPr>
              <w:pStyle w:val="0"/>
            </w:pPr>
            <w:r>
              <w:rPr>
                <w:sz w:val="24"/>
              </w:rPr>
              <w:t xml:space="preserve">2.1.1. с профилактической и иными целями </w:t>
            </w:r>
            <w:hyperlink w:history="0" w:anchor="P19663" w:tooltip="&lt;2&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
              <w:r>
                <w:rPr>
                  <w:sz w:val="24"/>
                  <w:color w:val="0000ff"/>
                </w:rPr>
                <w:t xml:space="preserve">&lt;2&gt;</w:t>
              </w:r>
            </w:hyperlink>
            <w:r>
              <w:rPr>
                <w:sz w:val="24"/>
              </w:rPr>
              <w:t xml:space="preserve"> с учетом уровней оказания медицинской помощи, всего, в том числе:</w:t>
            </w:r>
          </w:p>
        </w:tc>
        <w:tc>
          <w:tcPr>
            <w:tcW w:w="1774" w:type="dxa"/>
            <w:vAlign w:val="center"/>
          </w:tcPr>
          <w:p>
            <w:pPr>
              <w:pStyle w:val="0"/>
              <w:jc w:val="center"/>
            </w:pPr>
            <w:r>
              <w:rPr>
                <w:sz w:val="24"/>
              </w:rPr>
              <w:t xml:space="preserve">посещение</w:t>
            </w:r>
          </w:p>
        </w:tc>
        <w:tc>
          <w:tcPr>
            <w:tcW w:w="1504" w:type="dxa"/>
            <w:vAlign w:val="center"/>
          </w:tcPr>
          <w:p>
            <w:pPr>
              <w:pStyle w:val="0"/>
              <w:jc w:val="center"/>
            </w:pPr>
            <w:r>
              <w:rPr>
                <w:sz w:val="24"/>
              </w:rPr>
              <w:t xml:space="preserve">0,374</w:t>
            </w:r>
          </w:p>
        </w:tc>
        <w:tc>
          <w:tcPr>
            <w:tcW w:w="1504" w:type="dxa"/>
            <w:vAlign w:val="center"/>
          </w:tcPr>
          <w:p>
            <w:pPr>
              <w:pStyle w:val="0"/>
              <w:jc w:val="center"/>
            </w:pPr>
            <w:r>
              <w:rPr>
                <w:sz w:val="24"/>
              </w:rPr>
              <w:t xml:space="preserve">823,50</w:t>
            </w:r>
          </w:p>
        </w:tc>
        <w:tc>
          <w:tcPr>
            <w:tcW w:w="1504" w:type="dxa"/>
            <w:vAlign w:val="center"/>
          </w:tcPr>
          <w:p>
            <w:pPr>
              <w:pStyle w:val="0"/>
              <w:jc w:val="center"/>
            </w:pPr>
            <w:r>
              <w:rPr>
                <w:sz w:val="24"/>
              </w:rPr>
              <w:t xml:space="preserve">0,374</w:t>
            </w:r>
          </w:p>
        </w:tc>
        <w:tc>
          <w:tcPr>
            <w:tcW w:w="1504" w:type="dxa"/>
            <w:vAlign w:val="center"/>
          </w:tcPr>
          <w:p>
            <w:pPr>
              <w:pStyle w:val="0"/>
              <w:jc w:val="center"/>
            </w:pPr>
            <w:r>
              <w:rPr>
                <w:sz w:val="24"/>
              </w:rPr>
              <w:t xml:space="preserve">826,73</w:t>
            </w:r>
          </w:p>
        </w:tc>
        <w:tc>
          <w:tcPr>
            <w:tcW w:w="1504" w:type="dxa"/>
            <w:vAlign w:val="center"/>
          </w:tcPr>
          <w:p>
            <w:pPr>
              <w:pStyle w:val="0"/>
              <w:jc w:val="center"/>
            </w:pPr>
            <w:r>
              <w:rPr>
                <w:sz w:val="24"/>
              </w:rPr>
              <w:t xml:space="preserve">0,374</w:t>
            </w:r>
          </w:p>
        </w:tc>
        <w:tc>
          <w:tcPr>
            <w:tcW w:w="1504" w:type="dxa"/>
            <w:vAlign w:val="center"/>
          </w:tcPr>
          <w:p>
            <w:pPr>
              <w:pStyle w:val="0"/>
              <w:jc w:val="center"/>
            </w:pPr>
            <w:r>
              <w:rPr>
                <w:sz w:val="24"/>
              </w:rPr>
              <w:t xml:space="preserve">826,73</w:t>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посещение</w:t>
            </w:r>
          </w:p>
        </w:tc>
        <w:tc>
          <w:tcPr>
            <w:tcW w:w="1504" w:type="dxa"/>
            <w:vAlign w:val="center"/>
          </w:tcPr>
          <w:p>
            <w:pPr>
              <w:pStyle w:val="0"/>
              <w:jc w:val="center"/>
            </w:pPr>
            <w:r>
              <w:rPr>
                <w:sz w:val="24"/>
              </w:rPr>
              <w:t xml:space="preserve">0,096</w:t>
            </w:r>
          </w:p>
        </w:tc>
        <w:tc>
          <w:tcPr>
            <w:tcW w:w="1504" w:type="dxa"/>
            <w:vAlign w:val="center"/>
          </w:tcPr>
          <w:p>
            <w:pPr>
              <w:pStyle w:val="0"/>
              <w:jc w:val="center"/>
            </w:pPr>
            <w:r>
              <w:rPr>
                <w:sz w:val="24"/>
              </w:rPr>
              <w:t xml:space="preserve">793,26</w:t>
            </w:r>
          </w:p>
        </w:tc>
        <w:tc>
          <w:tcPr>
            <w:tcW w:w="1504" w:type="dxa"/>
            <w:vAlign w:val="center"/>
          </w:tcPr>
          <w:p>
            <w:pPr>
              <w:pStyle w:val="0"/>
              <w:jc w:val="center"/>
            </w:pPr>
            <w:r>
              <w:rPr>
                <w:sz w:val="24"/>
              </w:rPr>
              <w:t xml:space="preserve">0,096</w:t>
            </w:r>
          </w:p>
        </w:tc>
        <w:tc>
          <w:tcPr>
            <w:tcW w:w="1504" w:type="dxa"/>
            <w:vAlign w:val="center"/>
          </w:tcPr>
          <w:p>
            <w:pPr>
              <w:pStyle w:val="0"/>
              <w:jc w:val="center"/>
            </w:pPr>
            <w:r>
              <w:rPr>
                <w:sz w:val="24"/>
              </w:rPr>
              <w:t xml:space="preserve">804,48</w:t>
            </w:r>
          </w:p>
        </w:tc>
        <w:tc>
          <w:tcPr>
            <w:tcW w:w="1504" w:type="dxa"/>
            <w:vAlign w:val="center"/>
          </w:tcPr>
          <w:p>
            <w:pPr>
              <w:pStyle w:val="0"/>
              <w:jc w:val="center"/>
            </w:pPr>
            <w:r>
              <w:rPr>
                <w:sz w:val="24"/>
              </w:rPr>
              <w:t xml:space="preserve">0,096</w:t>
            </w:r>
          </w:p>
        </w:tc>
        <w:tc>
          <w:tcPr>
            <w:tcW w:w="1504" w:type="dxa"/>
            <w:vAlign w:val="center"/>
          </w:tcPr>
          <w:p>
            <w:pPr>
              <w:pStyle w:val="0"/>
              <w:jc w:val="center"/>
            </w:pPr>
            <w:r>
              <w:rPr>
                <w:sz w:val="24"/>
              </w:rPr>
              <w:t xml:space="preserve">804,48</w:t>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посещение</w:t>
            </w:r>
          </w:p>
        </w:tc>
        <w:tc>
          <w:tcPr>
            <w:tcW w:w="1504" w:type="dxa"/>
            <w:vAlign w:val="center"/>
          </w:tcPr>
          <w:p>
            <w:pPr>
              <w:pStyle w:val="0"/>
              <w:jc w:val="center"/>
            </w:pPr>
            <w:r>
              <w:rPr>
                <w:sz w:val="24"/>
              </w:rPr>
              <w:t xml:space="preserve">0,240</w:t>
            </w:r>
          </w:p>
        </w:tc>
        <w:tc>
          <w:tcPr>
            <w:tcW w:w="1504" w:type="dxa"/>
            <w:vAlign w:val="center"/>
          </w:tcPr>
          <w:p>
            <w:pPr>
              <w:pStyle w:val="0"/>
              <w:jc w:val="center"/>
            </w:pPr>
            <w:r>
              <w:rPr>
                <w:sz w:val="24"/>
              </w:rPr>
              <w:t xml:space="preserve">833,81</w:t>
            </w:r>
          </w:p>
        </w:tc>
        <w:tc>
          <w:tcPr>
            <w:tcW w:w="1504" w:type="dxa"/>
            <w:vAlign w:val="center"/>
          </w:tcPr>
          <w:p>
            <w:pPr>
              <w:pStyle w:val="0"/>
              <w:jc w:val="center"/>
            </w:pPr>
            <w:r>
              <w:rPr>
                <w:sz w:val="24"/>
              </w:rPr>
              <w:t xml:space="preserve">0,240</w:t>
            </w:r>
          </w:p>
        </w:tc>
        <w:tc>
          <w:tcPr>
            <w:tcW w:w="1504" w:type="dxa"/>
            <w:vAlign w:val="center"/>
          </w:tcPr>
          <w:p>
            <w:pPr>
              <w:pStyle w:val="0"/>
              <w:jc w:val="center"/>
            </w:pPr>
            <w:r>
              <w:rPr>
                <w:sz w:val="24"/>
              </w:rPr>
              <w:t xml:space="preserve">837,10</w:t>
            </w:r>
          </w:p>
        </w:tc>
        <w:tc>
          <w:tcPr>
            <w:tcW w:w="1504" w:type="dxa"/>
            <w:vAlign w:val="center"/>
          </w:tcPr>
          <w:p>
            <w:pPr>
              <w:pStyle w:val="0"/>
              <w:jc w:val="center"/>
            </w:pPr>
            <w:r>
              <w:rPr>
                <w:sz w:val="24"/>
              </w:rPr>
              <w:t xml:space="preserve">0,240</w:t>
            </w:r>
          </w:p>
        </w:tc>
        <w:tc>
          <w:tcPr>
            <w:tcW w:w="1504" w:type="dxa"/>
            <w:vAlign w:val="center"/>
          </w:tcPr>
          <w:p>
            <w:pPr>
              <w:pStyle w:val="0"/>
              <w:jc w:val="center"/>
            </w:pPr>
            <w:r>
              <w:rPr>
                <w:sz w:val="24"/>
              </w:rPr>
              <w:t xml:space="preserve">837,10</w:t>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посещение</w:t>
            </w:r>
          </w:p>
        </w:tc>
        <w:tc>
          <w:tcPr>
            <w:tcW w:w="1504" w:type="dxa"/>
            <w:vAlign w:val="center"/>
          </w:tcPr>
          <w:p>
            <w:pPr>
              <w:pStyle w:val="0"/>
              <w:jc w:val="center"/>
            </w:pPr>
            <w:r>
              <w:rPr>
                <w:sz w:val="24"/>
              </w:rPr>
              <w:t xml:space="preserve">0,038</w:t>
            </w:r>
          </w:p>
        </w:tc>
        <w:tc>
          <w:tcPr>
            <w:tcW w:w="1504" w:type="dxa"/>
            <w:vAlign w:val="center"/>
          </w:tcPr>
          <w:p>
            <w:pPr>
              <w:pStyle w:val="0"/>
              <w:jc w:val="center"/>
            </w:pPr>
            <w:r>
              <w:rPr>
                <w:sz w:val="24"/>
              </w:rPr>
              <w:t xml:space="preserve">834,76</w:t>
            </w:r>
          </w:p>
        </w:tc>
        <w:tc>
          <w:tcPr>
            <w:tcW w:w="1504" w:type="dxa"/>
            <w:vAlign w:val="center"/>
          </w:tcPr>
          <w:p>
            <w:pPr>
              <w:pStyle w:val="0"/>
              <w:jc w:val="center"/>
            </w:pPr>
            <w:r>
              <w:rPr>
                <w:sz w:val="24"/>
              </w:rPr>
              <w:t xml:space="preserve">0,038</w:t>
            </w:r>
          </w:p>
        </w:tc>
        <w:tc>
          <w:tcPr>
            <w:tcW w:w="1504" w:type="dxa"/>
            <w:vAlign w:val="center"/>
          </w:tcPr>
          <w:p>
            <w:pPr>
              <w:pStyle w:val="0"/>
              <w:jc w:val="center"/>
            </w:pPr>
            <w:r>
              <w:rPr>
                <w:sz w:val="24"/>
              </w:rPr>
              <w:t xml:space="preserve">837,78</w:t>
            </w:r>
          </w:p>
        </w:tc>
        <w:tc>
          <w:tcPr>
            <w:tcW w:w="1504" w:type="dxa"/>
            <w:vAlign w:val="center"/>
          </w:tcPr>
          <w:p>
            <w:pPr>
              <w:pStyle w:val="0"/>
              <w:jc w:val="center"/>
            </w:pPr>
            <w:r>
              <w:rPr>
                <w:sz w:val="24"/>
              </w:rPr>
              <w:t xml:space="preserve">0,038</w:t>
            </w:r>
          </w:p>
        </w:tc>
        <w:tc>
          <w:tcPr>
            <w:tcW w:w="1504" w:type="dxa"/>
            <w:vAlign w:val="center"/>
          </w:tcPr>
          <w:p>
            <w:pPr>
              <w:pStyle w:val="0"/>
              <w:jc w:val="center"/>
            </w:pPr>
            <w:r>
              <w:rPr>
                <w:sz w:val="24"/>
              </w:rPr>
              <w:t xml:space="preserve">837,78</w:t>
            </w:r>
          </w:p>
        </w:tc>
      </w:tr>
      <w:tr>
        <w:tc>
          <w:tcPr>
            <w:tcW w:w="2778" w:type="dxa"/>
            <w:vAlign w:val="center"/>
          </w:tcPr>
          <w:p>
            <w:pPr>
              <w:pStyle w:val="0"/>
            </w:pPr>
            <w:r>
              <w:rPr>
                <w:sz w:val="24"/>
              </w:rPr>
              <w:t xml:space="preserve">2.1.2. в связи с заболеваниями - обращений </w:t>
            </w:r>
            <w:hyperlink w:history="0" w:anchor="P19664" w:tooltip="&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двух, а также медико-психологическое консультирование и медико-психологическую помощь при заболеваниях, не входящих в базовую программу обязательного медицинского страхования.">
              <w:r>
                <w:rPr>
                  <w:sz w:val="24"/>
                  <w:color w:val="0000ff"/>
                </w:rPr>
                <w:t xml:space="preserve">&lt;3&gt;</w:t>
              </w:r>
            </w:hyperlink>
            <w:r>
              <w:rPr>
                <w:sz w:val="24"/>
              </w:rPr>
              <w:t xml:space="preserve">, с учетом уровней оказания медицинской помощи, всего, в том числе:</w:t>
            </w:r>
          </w:p>
        </w:tc>
        <w:tc>
          <w:tcPr>
            <w:tcW w:w="1774" w:type="dxa"/>
            <w:vAlign w:val="center"/>
          </w:tcPr>
          <w:p>
            <w:pPr>
              <w:pStyle w:val="0"/>
              <w:jc w:val="center"/>
            </w:pPr>
            <w:r>
              <w:rPr>
                <w:sz w:val="24"/>
              </w:rPr>
              <w:t xml:space="preserve">обращение</w:t>
            </w:r>
          </w:p>
        </w:tc>
        <w:tc>
          <w:tcPr>
            <w:tcW w:w="1504" w:type="dxa"/>
            <w:vAlign w:val="center"/>
          </w:tcPr>
          <w:p>
            <w:pPr>
              <w:pStyle w:val="0"/>
              <w:jc w:val="center"/>
            </w:pPr>
            <w:r>
              <w:rPr>
                <w:sz w:val="24"/>
              </w:rPr>
              <w:t xml:space="preserve">0,101</w:t>
            </w:r>
          </w:p>
        </w:tc>
        <w:tc>
          <w:tcPr>
            <w:tcW w:w="1504" w:type="dxa"/>
            <w:vAlign w:val="center"/>
          </w:tcPr>
          <w:p>
            <w:pPr>
              <w:pStyle w:val="0"/>
              <w:jc w:val="center"/>
            </w:pPr>
            <w:r>
              <w:rPr>
                <w:sz w:val="24"/>
              </w:rPr>
              <w:t xml:space="preserve">2112,43</w:t>
            </w:r>
          </w:p>
        </w:tc>
        <w:tc>
          <w:tcPr>
            <w:tcW w:w="1504" w:type="dxa"/>
            <w:vAlign w:val="center"/>
          </w:tcPr>
          <w:p>
            <w:pPr>
              <w:pStyle w:val="0"/>
              <w:jc w:val="center"/>
            </w:pPr>
            <w:r>
              <w:rPr>
                <w:sz w:val="24"/>
              </w:rPr>
              <w:t xml:space="preserve">0,101</w:t>
            </w:r>
          </w:p>
        </w:tc>
        <w:tc>
          <w:tcPr>
            <w:tcW w:w="1504" w:type="dxa"/>
            <w:vAlign w:val="center"/>
          </w:tcPr>
          <w:p>
            <w:pPr>
              <w:pStyle w:val="0"/>
              <w:jc w:val="center"/>
            </w:pPr>
            <w:r>
              <w:rPr>
                <w:sz w:val="24"/>
              </w:rPr>
              <w:t xml:space="preserve">2119,75</w:t>
            </w:r>
          </w:p>
        </w:tc>
        <w:tc>
          <w:tcPr>
            <w:tcW w:w="1504" w:type="dxa"/>
            <w:vAlign w:val="center"/>
          </w:tcPr>
          <w:p>
            <w:pPr>
              <w:pStyle w:val="0"/>
              <w:jc w:val="center"/>
            </w:pPr>
            <w:r>
              <w:rPr>
                <w:sz w:val="24"/>
              </w:rPr>
              <w:t xml:space="preserve">0,101</w:t>
            </w:r>
          </w:p>
        </w:tc>
        <w:tc>
          <w:tcPr>
            <w:tcW w:w="1504" w:type="dxa"/>
            <w:vAlign w:val="center"/>
          </w:tcPr>
          <w:p>
            <w:pPr>
              <w:pStyle w:val="0"/>
              <w:jc w:val="center"/>
            </w:pPr>
            <w:r>
              <w:rPr>
                <w:sz w:val="24"/>
              </w:rPr>
              <w:t xml:space="preserve">2119,75</w:t>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обращение</w:t>
            </w:r>
          </w:p>
        </w:tc>
        <w:tc>
          <w:tcPr>
            <w:tcW w:w="1504" w:type="dxa"/>
            <w:vAlign w:val="center"/>
          </w:tcPr>
          <w:p>
            <w:pPr>
              <w:pStyle w:val="0"/>
              <w:jc w:val="center"/>
            </w:pPr>
            <w:r>
              <w:rPr>
                <w:sz w:val="24"/>
              </w:rPr>
              <w:t xml:space="preserve">0,015</w:t>
            </w:r>
          </w:p>
        </w:tc>
        <w:tc>
          <w:tcPr>
            <w:tcW w:w="1504" w:type="dxa"/>
            <w:vAlign w:val="center"/>
          </w:tcPr>
          <w:p>
            <w:pPr>
              <w:pStyle w:val="0"/>
              <w:jc w:val="center"/>
            </w:pPr>
            <w:r>
              <w:rPr>
                <w:sz w:val="24"/>
              </w:rPr>
              <w:t xml:space="preserve">1902,46</w:t>
            </w:r>
          </w:p>
        </w:tc>
        <w:tc>
          <w:tcPr>
            <w:tcW w:w="1504" w:type="dxa"/>
            <w:vAlign w:val="center"/>
          </w:tcPr>
          <w:p>
            <w:pPr>
              <w:pStyle w:val="0"/>
              <w:jc w:val="center"/>
            </w:pPr>
            <w:r>
              <w:rPr>
                <w:sz w:val="24"/>
              </w:rPr>
              <w:t xml:space="preserve">0,015</w:t>
            </w:r>
          </w:p>
        </w:tc>
        <w:tc>
          <w:tcPr>
            <w:tcW w:w="1504" w:type="dxa"/>
            <w:vAlign w:val="center"/>
          </w:tcPr>
          <w:p>
            <w:pPr>
              <w:pStyle w:val="0"/>
              <w:jc w:val="center"/>
            </w:pPr>
            <w:r>
              <w:rPr>
                <w:sz w:val="24"/>
              </w:rPr>
              <w:t xml:space="preserve">1908,47</w:t>
            </w:r>
          </w:p>
        </w:tc>
        <w:tc>
          <w:tcPr>
            <w:tcW w:w="1504" w:type="dxa"/>
            <w:vAlign w:val="center"/>
          </w:tcPr>
          <w:p>
            <w:pPr>
              <w:pStyle w:val="0"/>
              <w:jc w:val="center"/>
            </w:pPr>
            <w:r>
              <w:rPr>
                <w:sz w:val="24"/>
              </w:rPr>
              <w:t xml:space="preserve">0,015</w:t>
            </w:r>
          </w:p>
        </w:tc>
        <w:tc>
          <w:tcPr>
            <w:tcW w:w="1504" w:type="dxa"/>
            <w:vAlign w:val="center"/>
          </w:tcPr>
          <w:p>
            <w:pPr>
              <w:pStyle w:val="0"/>
              <w:jc w:val="center"/>
            </w:pPr>
            <w:r>
              <w:rPr>
                <w:sz w:val="24"/>
              </w:rPr>
              <w:t xml:space="preserve">1908,47</w:t>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обращение</w:t>
            </w:r>
          </w:p>
        </w:tc>
        <w:tc>
          <w:tcPr>
            <w:tcW w:w="1504" w:type="dxa"/>
            <w:vAlign w:val="center"/>
          </w:tcPr>
          <w:p>
            <w:pPr>
              <w:pStyle w:val="0"/>
              <w:jc w:val="center"/>
            </w:pPr>
            <w:r>
              <w:rPr>
                <w:sz w:val="24"/>
              </w:rPr>
              <w:t xml:space="preserve">0,076</w:t>
            </w:r>
          </w:p>
        </w:tc>
        <w:tc>
          <w:tcPr>
            <w:tcW w:w="1504" w:type="dxa"/>
            <w:vAlign w:val="center"/>
          </w:tcPr>
          <w:p>
            <w:pPr>
              <w:pStyle w:val="0"/>
              <w:jc w:val="center"/>
            </w:pPr>
            <w:r>
              <w:rPr>
                <w:sz w:val="24"/>
              </w:rPr>
              <w:t xml:space="preserve">2032,26</w:t>
            </w:r>
          </w:p>
        </w:tc>
        <w:tc>
          <w:tcPr>
            <w:tcW w:w="1504" w:type="dxa"/>
            <w:vAlign w:val="center"/>
          </w:tcPr>
          <w:p>
            <w:pPr>
              <w:pStyle w:val="0"/>
              <w:jc w:val="center"/>
            </w:pPr>
            <w:r>
              <w:rPr>
                <w:sz w:val="24"/>
              </w:rPr>
              <w:t xml:space="preserve">0,076</w:t>
            </w:r>
          </w:p>
        </w:tc>
        <w:tc>
          <w:tcPr>
            <w:tcW w:w="1504" w:type="dxa"/>
            <w:vAlign w:val="center"/>
          </w:tcPr>
          <w:p>
            <w:pPr>
              <w:pStyle w:val="0"/>
              <w:jc w:val="center"/>
            </w:pPr>
            <w:r>
              <w:rPr>
                <w:sz w:val="24"/>
              </w:rPr>
              <w:t xml:space="preserve">2038,82</w:t>
            </w:r>
          </w:p>
        </w:tc>
        <w:tc>
          <w:tcPr>
            <w:tcW w:w="1504" w:type="dxa"/>
            <w:vAlign w:val="center"/>
          </w:tcPr>
          <w:p>
            <w:pPr>
              <w:pStyle w:val="0"/>
              <w:jc w:val="center"/>
            </w:pPr>
            <w:r>
              <w:rPr>
                <w:sz w:val="24"/>
              </w:rPr>
              <w:t xml:space="preserve">0,076</w:t>
            </w:r>
          </w:p>
        </w:tc>
        <w:tc>
          <w:tcPr>
            <w:tcW w:w="1504" w:type="dxa"/>
            <w:vAlign w:val="center"/>
          </w:tcPr>
          <w:p>
            <w:pPr>
              <w:pStyle w:val="0"/>
              <w:jc w:val="center"/>
            </w:pPr>
            <w:r>
              <w:rPr>
                <w:sz w:val="24"/>
              </w:rPr>
              <w:t xml:space="preserve">2038,82</w:t>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обращение</w:t>
            </w:r>
          </w:p>
        </w:tc>
        <w:tc>
          <w:tcPr>
            <w:tcW w:w="1504" w:type="dxa"/>
            <w:vAlign w:val="center"/>
          </w:tcPr>
          <w:p>
            <w:pPr>
              <w:pStyle w:val="0"/>
              <w:jc w:val="center"/>
            </w:pPr>
            <w:r>
              <w:rPr>
                <w:sz w:val="24"/>
              </w:rPr>
              <w:t xml:space="preserve">0,010</w:t>
            </w:r>
          </w:p>
        </w:tc>
        <w:tc>
          <w:tcPr>
            <w:tcW w:w="1504" w:type="dxa"/>
            <w:vAlign w:val="center"/>
          </w:tcPr>
          <w:p>
            <w:pPr>
              <w:pStyle w:val="0"/>
              <w:jc w:val="center"/>
            </w:pPr>
            <w:r>
              <w:rPr>
                <w:sz w:val="24"/>
              </w:rPr>
              <w:t xml:space="preserve">3036,66</w:t>
            </w:r>
          </w:p>
        </w:tc>
        <w:tc>
          <w:tcPr>
            <w:tcW w:w="1504" w:type="dxa"/>
            <w:vAlign w:val="center"/>
          </w:tcPr>
          <w:p>
            <w:pPr>
              <w:pStyle w:val="0"/>
              <w:jc w:val="center"/>
            </w:pPr>
            <w:r>
              <w:rPr>
                <w:sz w:val="24"/>
              </w:rPr>
              <w:t xml:space="preserve">0,010</w:t>
            </w:r>
          </w:p>
        </w:tc>
        <w:tc>
          <w:tcPr>
            <w:tcW w:w="1504" w:type="dxa"/>
            <w:vAlign w:val="center"/>
          </w:tcPr>
          <w:p>
            <w:pPr>
              <w:pStyle w:val="0"/>
              <w:jc w:val="center"/>
            </w:pPr>
            <w:r>
              <w:rPr>
                <w:sz w:val="24"/>
              </w:rPr>
              <w:t xml:space="preserve">3045,39</w:t>
            </w:r>
          </w:p>
        </w:tc>
        <w:tc>
          <w:tcPr>
            <w:tcW w:w="1504" w:type="dxa"/>
            <w:vAlign w:val="center"/>
          </w:tcPr>
          <w:p>
            <w:pPr>
              <w:pStyle w:val="0"/>
              <w:jc w:val="center"/>
            </w:pPr>
            <w:r>
              <w:rPr>
                <w:sz w:val="24"/>
              </w:rPr>
              <w:t xml:space="preserve">0,010</w:t>
            </w:r>
          </w:p>
        </w:tc>
        <w:tc>
          <w:tcPr>
            <w:tcW w:w="1504" w:type="dxa"/>
            <w:vAlign w:val="center"/>
          </w:tcPr>
          <w:p>
            <w:pPr>
              <w:pStyle w:val="0"/>
              <w:jc w:val="center"/>
            </w:pPr>
            <w:r>
              <w:rPr>
                <w:sz w:val="24"/>
              </w:rPr>
              <w:t xml:space="preserve">3045,39</w:t>
            </w:r>
          </w:p>
        </w:tc>
      </w:tr>
      <w:tr>
        <w:tc>
          <w:tcPr>
            <w:tcW w:w="2778"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&lt;4&gt;, с учетом уровней оказания медицинской помощи, всего, в том числе:</w:t>
            </w:r>
          </w:p>
        </w:tc>
        <w:tc>
          <w:tcPr>
            <w:tcW w:w="1774" w:type="dxa"/>
            <w:vAlign w:val="center"/>
          </w:tcPr>
          <w:p>
            <w:pPr>
              <w:pStyle w:val="0"/>
              <w:jc w:val="center"/>
            </w:pPr>
            <w:r>
              <w:rPr>
                <w:sz w:val="24"/>
              </w:rPr>
              <w:t xml:space="preserve">случай лечения</w:t>
            </w:r>
          </w:p>
        </w:tc>
        <w:tc>
          <w:tcPr>
            <w:tcW w:w="1504" w:type="dxa"/>
            <w:vAlign w:val="center"/>
          </w:tcPr>
          <w:p>
            <w:pPr>
              <w:pStyle w:val="0"/>
              <w:jc w:val="center"/>
            </w:pPr>
            <w:r>
              <w:rPr>
                <w:sz w:val="24"/>
              </w:rPr>
              <w:t xml:space="preserve">0,00332</w:t>
            </w:r>
          </w:p>
        </w:tc>
        <w:tc>
          <w:tcPr>
            <w:tcW w:w="1504" w:type="dxa"/>
            <w:vAlign w:val="center"/>
          </w:tcPr>
          <w:p>
            <w:pPr>
              <w:pStyle w:val="0"/>
              <w:jc w:val="center"/>
            </w:pPr>
            <w:r>
              <w:rPr>
                <w:sz w:val="24"/>
              </w:rPr>
              <w:t xml:space="preserve">29576,05</w:t>
            </w:r>
          </w:p>
        </w:tc>
        <w:tc>
          <w:tcPr>
            <w:tcW w:w="1504" w:type="dxa"/>
            <w:vAlign w:val="center"/>
          </w:tcPr>
          <w:p>
            <w:pPr>
              <w:pStyle w:val="0"/>
              <w:jc w:val="center"/>
            </w:pPr>
            <w:r>
              <w:rPr>
                <w:sz w:val="24"/>
              </w:rPr>
              <w:t xml:space="preserve">0,00332</w:t>
            </w:r>
          </w:p>
        </w:tc>
        <w:tc>
          <w:tcPr>
            <w:tcW w:w="1504" w:type="dxa"/>
            <w:vAlign w:val="center"/>
          </w:tcPr>
          <w:p>
            <w:pPr>
              <w:pStyle w:val="0"/>
              <w:jc w:val="center"/>
            </w:pPr>
            <w:r>
              <w:rPr>
                <w:sz w:val="24"/>
              </w:rPr>
              <w:t xml:space="preserve">29665,27</w:t>
            </w:r>
          </w:p>
        </w:tc>
        <w:tc>
          <w:tcPr>
            <w:tcW w:w="1504" w:type="dxa"/>
            <w:vAlign w:val="center"/>
          </w:tcPr>
          <w:p>
            <w:pPr>
              <w:pStyle w:val="0"/>
              <w:jc w:val="center"/>
            </w:pPr>
            <w:r>
              <w:rPr>
                <w:sz w:val="24"/>
              </w:rPr>
              <w:t xml:space="preserve">0,00332</w:t>
            </w:r>
          </w:p>
        </w:tc>
        <w:tc>
          <w:tcPr>
            <w:tcW w:w="1504" w:type="dxa"/>
            <w:vAlign w:val="center"/>
          </w:tcPr>
          <w:p>
            <w:pPr>
              <w:pStyle w:val="0"/>
              <w:jc w:val="center"/>
            </w:pPr>
            <w:r>
              <w:rPr>
                <w:sz w:val="24"/>
              </w:rPr>
              <w:t xml:space="preserve">29665,27</w:t>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случай лечения</w:t>
            </w:r>
          </w:p>
        </w:tc>
        <w:tc>
          <w:tcPr>
            <w:tcW w:w="1504" w:type="dxa"/>
            <w:vAlign w:val="center"/>
          </w:tcPr>
          <w:p>
            <w:pPr>
              <w:pStyle w:val="0"/>
              <w:jc w:val="center"/>
            </w:pPr>
            <w:r>
              <w:rPr>
                <w:sz w:val="24"/>
              </w:rPr>
              <w:t xml:space="preserve">0,00014</w:t>
            </w:r>
          </w:p>
        </w:tc>
        <w:tc>
          <w:tcPr>
            <w:tcW w:w="1504" w:type="dxa"/>
            <w:vAlign w:val="center"/>
          </w:tcPr>
          <w:p>
            <w:pPr>
              <w:pStyle w:val="0"/>
              <w:jc w:val="center"/>
            </w:pPr>
            <w:r>
              <w:rPr>
                <w:sz w:val="24"/>
              </w:rPr>
              <w:t xml:space="preserve">22429,95</w:t>
            </w:r>
          </w:p>
        </w:tc>
        <w:tc>
          <w:tcPr>
            <w:tcW w:w="1504" w:type="dxa"/>
            <w:vAlign w:val="center"/>
          </w:tcPr>
          <w:p>
            <w:pPr>
              <w:pStyle w:val="0"/>
              <w:jc w:val="center"/>
            </w:pPr>
            <w:r>
              <w:rPr>
                <w:sz w:val="24"/>
              </w:rPr>
              <w:t xml:space="preserve">0,00014</w:t>
            </w:r>
          </w:p>
        </w:tc>
        <w:tc>
          <w:tcPr>
            <w:tcW w:w="1504" w:type="dxa"/>
            <w:vAlign w:val="center"/>
          </w:tcPr>
          <w:p>
            <w:pPr>
              <w:pStyle w:val="0"/>
              <w:jc w:val="center"/>
            </w:pPr>
            <w:r>
              <w:rPr>
                <w:sz w:val="24"/>
              </w:rPr>
              <w:t xml:space="preserve">22511,40</w:t>
            </w:r>
          </w:p>
        </w:tc>
        <w:tc>
          <w:tcPr>
            <w:tcW w:w="1504" w:type="dxa"/>
            <w:vAlign w:val="center"/>
          </w:tcPr>
          <w:p>
            <w:pPr>
              <w:pStyle w:val="0"/>
              <w:jc w:val="center"/>
            </w:pPr>
            <w:r>
              <w:rPr>
                <w:sz w:val="24"/>
              </w:rPr>
              <w:t xml:space="preserve">0,00014</w:t>
            </w:r>
          </w:p>
        </w:tc>
        <w:tc>
          <w:tcPr>
            <w:tcW w:w="1504" w:type="dxa"/>
            <w:vAlign w:val="center"/>
          </w:tcPr>
          <w:p>
            <w:pPr>
              <w:pStyle w:val="0"/>
              <w:jc w:val="center"/>
            </w:pPr>
            <w:r>
              <w:rPr>
                <w:sz w:val="24"/>
              </w:rPr>
              <w:t xml:space="preserve">22511,40</w:t>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случай лечения</w:t>
            </w:r>
          </w:p>
        </w:tc>
        <w:tc>
          <w:tcPr>
            <w:tcW w:w="1504" w:type="dxa"/>
            <w:vAlign w:val="center"/>
          </w:tcPr>
          <w:p>
            <w:pPr>
              <w:pStyle w:val="0"/>
              <w:jc w:val="center"/>
            </w:pPr>
            <w:r>
              <w:rPr>
                <w:sz w:val="24"/>
              </w:rPr>
              <w:t xml:space="preserve">0,00295</w:t>
            </w:r>
          </w:p>
        </w:tc>
        <w:tc>
          <w:tcPr>
            <w:tcW w:w="1504" w:type="dxa"/>
            <w:vAlign w:val="center"/>
          </w:tcPr>
          <w:p>
            <w:pPr>
              <w:pStyle w:val="0"/>
              <w:jc w:val="center"/>
            </w:pPr>
            <w:r>
              <w:rPr>
                <w:sz w:val="24"/>
              </w:rPr>
              <w:t xml:space="preserve">30840,79</w:t>
            </w:r>
          </w:p>
        </w:tc>
        <w:tc>
          <w:tcPr>
            <w:tcW w:w="1504" w:type="dxa"/>
            <w:vAlign w:val="center"/>
          </w:tcPr>
          <w:p>
            <w:pPr>
              <w:pStyle w:val="0"/>
              <w:jc w:val="center"/>
            </w:pPr>
            <w:r>
              <w:rPr>
                <w:sz w:val="24"/>
              </w:rPr>
              <w:t xml:space="preserve">0,00295</w:t>
            </w:r>
          </w:p>
        </w:tc>
        <w:tc>
          <w:tcPr>
            <w:tcW w:w="1504" w:type="dxa"/>
            <w:vAlign w:val="center"/>
          </w:tcPr>
          <w:p>
            <w:pPr>
              <w:pStyle w:val="0"/>
              <w:jc w:val="center"/>
            </w:pPr>
            <w:r>
              <w:rPr>
                <w:sz w:val="24"/>
              </w:rPr>
              <w:t xml:space="preserve">30930,63</w:t>
            </w:r>
          </w:p>
        </w:tc>
        <w:tc>
          <w:tcPr>
            <w:tcW w:w="1504" w:type="dxa"/>
            <w:vAlign w:val="center"/>
          </w:tcPr>
          <w:p>
            <w:pPr>
              <w:pStyle w:val="0"/>
              <w:jc w:val="center"/>
            </w:pPr>
            <w:r>
              <w:rPr>
                <w:sz w:val="24"/>
              </w:rPr>
              <w:t xml:space="preserve">0,00295</w:t>
            </w:r>
          </w:p>
        </w:tc>
        <w:tc>
          <w:tcPr>
            <w:tcW w:w="1504" w:type="dxa"/>
            <w:vAlign w:val="center"/>
          </w:tcPr>
          <w:p>
            <w:pPr>
              <w:pStyle w:val="0"/>
              <w:jc w:val="center"/>
            </w:pPr>
            <w:r>
              <w:rPr>
                <w:sz w:val="24"/>
              </w:rPr>
              <w:t xml:space="preserve">30930,63</w:t>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случай лечения</w:t>
            </w:r>
          </w:p>
        </w:tc>
        <w:tc>
          <w:tcPr>
            <w:tcW w:w="1504" w:type="dxa"/>
            <w:vAlign w:val="center"/>
          </w:tcPr>
          <w:p>
            <w:pPr>
              <w:pStyle w:val="0"/>
              <w:jc w:val="center"/>
            </w:pPr>
            <w:r>
              <w:rPr>
                <w:sz w:val="24"/>
              </w:rPr>
              <w:t xml:space="preserve">0,00023</w:t>
            </w:r>
          </w:p>
        </w:tc>
        <w:tc>
          <w:tcPr>
            <w:tcW w:w="1504" w:type="dxa"/>
            <w:vAlign w:val="center"/>
          </w:tcPr>
          <w:p>
            <w:pPr>
              <w:pStyle w:val="0"/>
              <w:jc w:val="center"/>
            </w:pPr>
            <w:r>
              <w:rPr>
                <w:sz w:val="24"/>
              </w:rPr>
              <w:t xml:space="preserve">17704,34</w:t>
            </w:r>
          </w:p>
        </w:tc>
        <w:tc>
          <w:tcPr>
            <w:tcW w:w="1504" w:type="dxa"/>
            <w:vAlign w:val="center"/>
          </w:tcPr>
          <w:p>
            <w:pPr>
              <w:pStyle w:val="0"/>
              <w:jc w:val="center"/>
            </w:pPr>
            <w:r>
              <w:rPr>
                <w:sz w:val="24"/>
              </w:rPr>
              <w:t xml:space="preserve">0,00023</w:t>
            </w:r>
          </w:p>
        </w:tc>
        <w:tc>
          <w:tcPr>
            <w:tcW w:w="1504" w:type="dxa"/>
            <w:vAlign w:val="center"/>
          </w:tcPr>
          <w:p>
            <w:pPr>
              <w:pStyle w:val="0"/>
              <w:jc w:val="center"/>
            </w:pPr>
            <w:r>
              <w:rPr>
                <w:sz w:val="24"/>
              </w:rPr>
              <w:t xml:space="preserve">17774,81</w:t>
            </w:r>
          </w:p>
        </w:tc>
        <w:tc>
          <w:tcPr>
            <w:tcW w:w="1504" w:type="dxa"/>
            <w:vAlign w:val="center"/>
          </w:tcPr>
          <w:p>
            <w:pPr>
              <w:pStyle w:val="0"/>
              <w:jc w:val="center"/>
            </w:pPr>
            <w:r>
              <w:rPr>
                <w:sz w:val="24"/>
              </w:rPr>
              <w:t xml:space="preserve">0,00023</w:t>
            </w:r>
          </w:p>
        </w:tc>
        <w:tc>
          <w:tcPr>
            <w:tcW w:w="1504" w:type="dxa"/>
            <w:vAlign w:val="center"/>
          </w:tcPr>
          <w:p>
            <w:pPr>
              <w:pStyle w:val="0"/>
              <w:jc w:val="center"/>
            </w:pPr>
            <w:r>
              <w:rPr>
                <w:sz w:val="24"/>
              </w:rPr>
              <w:t xml:space="preserve">17774,81</w:t>
            </w:r>
          </w:p>
        </w:tc>
      </w:tr>
      <w:tr>
        <w:tc>
          <w:tcPr>
            <w:tcW w:w="2778" w:type="dxa"/>
            <w:vAlign w:val="center"/>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 учетом уровней оказания медицинской помощи, всего, в том числе::</w:t>
            </w:r>
          </w:p>
        </w:tc>
        <w:tc>
          <w:tcPr>
            <w:tcW w:w="1774" w:type="dxa"/>
            <w:vAlign w:val="center"/>
          </w:tcPr>
          <w:p>
            <w:pPr>
              <w:pStyle w:val="0"/>
              <w:jc w:val="center"/>
            </w:pPr>
            <w:r>
              <w:rPr>
                <w:sz w:val="24"/>
              </w:rPr>
              <w:t xml:space="preserve">случай госпитализации</w:t>
            </w:r>
          </w:p>
        </w:tc>
        <w:tc>
          <w:tcPr>
            <w:tcW w:w="1504" w:type="dxa"/>
            <w:vAlign w:val="center"/>
          </w:tcPr>
          <w:p>
            <w:pPr>
              <w:pStyle w:val="0"/>
              <w:jc w:val="center"/>
            </w:pPr>
            <w:r>
              <w:rPr>
                <w:sz w:val="24"/>
              </w:rPr>
              <w:t xml:space="preserve">0,0112</w:t>
            </w:r>
          </w:p>
        </w:tc>
        <w:tc>
          <w:tcPr>
            <w:tcW w:w="1504" w:type="dxa"/>
            <w:vAlign w:val="center"/>
          </w:tcPr>
          <w:p>
            <w:pPr>
              <w:pStyle w:val="0"/>
              <w:jc w:val="center"/>
            </w:pPr>
            <w:r>
              <w:rPr>
                <w:sz w:val="24"/>
              </w:rPr>
              <w:t xml:space="preserve">113511,33</w:t>
            </w:r>
          </w:p>
        </w:tc>
        <w:tc>
          <w:tcPr>
            <w:tcW w:w="1504" w:type="dxa"/>
            <w:vAlign w:val="center"/>
          </w:tcPr>
          <w:p>
            <w:pPr>
              <w:pStyle w:val="0"/>
              <w:jc w:val="center"/>
            </w:pPr>
            <w:r>
              <w:rPr>
                <w:sz w:val="24"/>
              </w:rPr>
              <w:t xml:space="preserve">0,0112</w:t>
            </w:r>
          </w:p>
        </w:tc>
        <w:tc>
          <w:tcPr>
            <w:tcW w:w="1504" w:type="dxa"/>
            <w:vAlign w:val="center"/>
          </w:tcPr>
          <w:p>
            <w:pPr>
              <w:pStyle w:val="0"/>
              <w:jc w:val="center"/>
            </w:pPr>
            <w:r>
              <w:rPr>
                <w:sz w:val="24"/>
              </w:rPr>
              <w:t xml:space="preserve">113831,32</w:t>
            </w:r>
          </w:p>
        </w:tc>
        <w:tc>
          <w:tcPr>
            <w:tcW w:w="1504" w:type="dxa"/>
            <w:vAlign w:val="center"/>
          </w:tcPr>
          <w:p>
            <w:pPr>
              <w:pStyle w:val="0"/>
              <w:jc w:val="center"/>
            </w:pPr>
            <w:r>
              <w:rPr>
                <w:sz w:val="24"/>
              </w:rPr>
              <w:t xml:space="preserve">0,0112</w:t>
            </w:r>
          </w:p>
        </w:tc>
        <w:tc>
          <w:tcPr>
            <w:tcW w:w="1504" w:type="dxa"/>
            <w:vAlign w:val="center"/>
          </w:tcPr>
          <w:p>
            <w:pPr>
              <w:pStyle w:val="0"/>
              <w:jc w:val="center"/>
            </w:pPr>
            <w:r>
              <w:rPr>
                <w:sz w:val="24"/>
              </w:rPr>
              <w:t xml:space="preserve">113831,32</w:t>
            </w:r>
          </w:p>
        </w:tc>
      </w:tr>
      <w:tr>
        <w:tc>
          <w:tcPr>
            <w:tcW w:w="2778" w:type="dxa"/>
            <w:vAlign w:val="center"/>
          </w:tcPr>
          <w:p>
            <w:pPr>
              <w:pStyle w:val="0"/>
            </w:pPr>
            <w:r>
              <w:rPr>
                <w:sz w:val="24"/>
              </w:rPr>
              <w:t xml:space="preserve">1-й уровень</w:t>
            </w:r>
          </w:p>
        </w:tc>
        <w:tc>
          <w:tcPr>
            <w:tcW w:w="1774" w:type="dxa"/>
            <w:vAlign w:val="center"/>
          </w:tcPr>
          <w:p>
            <w:pPr>
              <w:pStyle w:val="0"/>
              <w:jc w:val="center"/>
            </w:pPr>
            <w:r>
              <w:rPr>
                <w:sz w:val="24"/>
              </w:rPr>
              <w:t xml:space="preserve">случай госпитализации</w:t>
            </w:r>
          </w:p>
        </w:tc>
        <w:tc>
          <w:tcPr>
            <w:tcW w:w="1504" w:type="dxa"/>
            <w:vAlign w:val="center"/>
          </w:tcPr>
          <w:p>
            <w:pPr>
              <w:pStyle w:val="0"/>
              <w:jc w:val="center"/>
            </w:pPr>
            <w:r>
              <w:rPr>
                <w:sz w:val="24"/>
              </w:rPr>
              <w:t xml:space="preserve">0,0002</w:t>
            </w:r>
          </w:p>
        </w:tc>
        <w:tc>
          <w:tcPr>
            <w:tcW w:w="1504" w:type="dxa"/>
            <w:vAlign w:val="center"/>
          </w:tcPr>
          <w:p>
            <w:pPr>
              <w:pStyle w:val="0"/>
              <w:jc w:val="center"/>
            </w:pPr>
            <w:r>
              <w:rPr>
                <w:sz w:val="24"/>
              </w:rPr>
              <w:t xml:space="preserve">64184,55</w:t>
            </w:r>
          </w:p>
        </w:tc>
        <w:tc>
          <w:tcPr>
            <w:tcW w:w="1504" w:type="dxa"/>
            <w:vAlign w:val="center"/>
          </w:tcPr>
          <w:p>
            <w:pPr>
              <w:pStyle w:val="0"/>
              <w:jc w:val="center"/>
            </w:pPr>
            <w:r>
              <w:rPr>
                <w:sz w:val="24"/>
              </w:rPr>
              <w:t xml:space="preserve">0,0002</w:t>
            </w:r>
          </w:p>
        </w:tc>
        <w:tc>
          <w:tcPr>
            <w:tcW w:w="1504" w:type="dxa"/>
            <w:vAlign w:val="center"/>
          </w:tcPr>
          <w:p>
            <w:pPr>
              <w:pStyle w:val="0"/>
              <w:jc w:val="center"/>
            </w:pPr>
            <w:r>
              <w:rPr>
                <w:sz w:val="24"/>
              </w:rPr>
              <w:t xml:space="preserve">64390,93</w:t>
            </w:r>
          </w:p>
        </w:tc>
        <w:tc>
          <w:tcPr>
            <w:tcW w:w="1504" w:type="dxa"/>
            <w:vAlign w:val="center"/>
          </w:tcPr>
          <w:p>
            <w:pPr>
              <w:pStyle w:val="0"/>
              <w:jc w:val="center"/>
            </w:pPr>
            <w:r>
              <w:rPr>
                <w:sz w:val="24"/>
              </w:rPr>
              <w:t xml:space="preserve">0,0002</w:t>
            </w:r>
          </w:p>
        </w:tc>
        <w:tc>
          <w:tcPr>
            <w:tcW w:w="1504" w:type="dxa"/>
            <w:vAlign w:val="center"/>
          </w:tcPr>
          <w:p>
            <w:pPr>
              <w:pStyle w:val="0"/>
              <w:jc w:val="center"/>
            </w:pPr>
            <w:r>
              <w:rPr>
                <w:sz w:val="24"/>
              </w:rPr>
              <w:t xml:space="preserve">64390,93</w:t>
            </w:r>
          </w:p>
        </w:tc>
      </w:tr>
      <w:tr>
        <w:tc>
          <w:tcPr>
            <w:tcW w:w="2778" w:type="dxa"/>
            <w:vAlign w:val="center"/>
          </w:tcPr>
          <w:p>
            <w:pPr>
              <w:pStyle w:val="0"/>
            </w:pPr>
            <w:r>
              <w:rPr>
                <w:sz w:val="24"/>
              </w:rPr>
              <w:t xml:space="preserve">2-й уровень</w:t>
            </w:r>
          </w:p>
        </w:tc>
        <w:tc>
          <w:tcPr>
            <w:tcW w:w="1774" w:type="dxa"/>
            <w:vAlign w:val="center"/>
          </w:tcPr>
          <w:p>
            <w:pPr>
              <w:pStyle w:val="0"/>
              <w:jc w:val="center"/>
            </w:pPr>
            <w:r>
              <w:rPr>
                <w:sz w:val="24"/>
              </w:rPr>
              <w:t xml:space="preserve">случай госпитализации</w:t>
            </w:r>
          </w:p>
        </w:tc>
        <w:tc>
          <w:tcPr>
            <w:tcW w:w="1504" w:type="dxa"/>
            <w:vAlign w:val="center"/>
          </w:tcPr>
          <w:p>
            <w:pPr>
              <w:pStyle w:val="0"/>
              <w:jc w:val="center"/>
            </w:pPr>
            <w:r>
              <w:rPr>
                <w:sz w:val="24"/>
              </w:rPr>
              <w:t xml:space="preserve">0,0104</w:t>
            </w:r>
          </w:p>
        </w:tc>
        <w:tc>
          <w:tcPr>
            <w:tcW w:w="1504" w:type="dxa"/>
            <w:vAlign w:val="center"/>
          </w:tcPr>
          <w:p>
            <w:pPr>
              <w:pStyle w:val="0"/>
              <w:jc w:val="center"/>
            </w:pPr>
            <w:r>
              <w:rPr>
                <w:sz w:val="24"/>
              </w:rPr>
              <w:t xml:space="preserve">118255,42</w:t>
            </w:r>
          </w:p>
        </w:tc>
        <w:tc>
          <w:tcPr>
            <w:tcW w:w="1504" w:type="dxa"/>
            <w:vAlign w:val="center"/>
          </w:tcPr>
          <w:p>
            <w:pPr>
              <w:pStyle w:val="0"/>
              <w:jc w:val="center"/>
            </w:pPr>
            <w:r>
              <w:rPr>
                <w:sz w:val="24"/>
              </w:rPr>
              <w:t xml:space="preserve">0,0104</w:t>
            </w:r>
          </w:p>
        </w:tc>
        <w:tc>
          <w:tcPr>
            <w:tcW w:w="1504" w:type="dxa"/>
            <w:vAlign w:val="center"/>
          </w:tcPr>
          <w:p>
            <w:pPr>
              <w:pStyle w:val="0"/>
              <w:jc w:val="center"/>
            </w:pPr>
            <w:r>
              <w:rPr>
                <w:sz w:val="24"/>
              </w:rPr>
              <w:t xml:space="preserve">118581,68</w:t>
            </w:r>
          </w:p>
        </w:tc>
        <w:tc>
          <w:tcPr>
            <w:tcW w:w="1504" w:type="dxa"/>
            <w:vAlign w:val="center"/>
          </w:tcPr>
          <w:p>
            <w:pPr>
              <w:pStyle w:val="0"/>
              <w:jc w:val="center"/>
            </w:pPr>
            <w:r>
              <w:rPr>
                <w:sz w:val="24"/>
              </w:rPr>
              <w:t xml:space="preserve">0,0104</w:t>
            </w:r>
          </w:p>
        </w:tc>
        <w:tc>
          <w:tcPr>
            <w:tcW w:w="1504" w:type="dxa"/>
            <w:vAlign w:val="center"/>
          </w:tcPr>
          <w:p>
            <w:pPr>
              <w:pStyle w:val="0"/>
              <w:jc w:val="center"/>
            </w:pPr>
            <w:r>
              <w:rPr>
                <w:sz w:val="24"/>
              </w:rPr>
              <w:t xml:space="preserve">118581,68</w:t>
            </w:r>
          </w:p>
        </w:tc>
      </w:tr>
      <w:tr>
        <w:tc>
          <w:tcPr>
            <w:tcW w:w="2778" w:type="dxa"/>
            <w:vAlign w:val="center"/>
          </w:tcPr>
          <w:p>
            <w:pPr>
              <w:pStyle w:val="0"/>
            </w:pPr>
            <w:r>
              <w:rPr>
                <w:sz w:val="24"/>
              </w:rPr>
              <w:t xml:space="preserve">3-й уровень</w:t>
            </w:r>
          </w:p>
        </w:tc>
        <w:tc>
          <w:tcPr>
            <w:tcW w:w="1774" w:type="dxa"/>
            <w:vAlign w:val="center"/>
          </w:tcPr>
          <w:p>
            <w:pPr>
              <w:pStyle w:val="0"/>
              <w:jc w:val="center"/>
            </w:pPr>
            <w:r>
              <w:rPr>
                <w:sz w:val="24"/>
              </w:rPr>
              <w:t xml:space="preserve">случай госпитализации</w:t>
            </w:r>
          </w:p>
        </w:tc>
        <w:tc>
          <w:tcPr>
            <w:tcW w:w="1504" w:type="dxa"/>
            <w:vAlign w:val="center"/>
          </w:tcPr>
          <w:p>
            <w:pPr>
              <w:pStyle w:val="0"/>
              <w:jc w:val="center"/>
            </w:pPr>
            <w:r>
              <w:rPr>
                <w:sz w:val="24"/>
              </w:rPr>
              <w:t xml:space="preserve">0,0006</w:t>
            </w:r>
          </w:p>
        </w:tc>
        <w:tc>
          <w:tcPr>
            <w:tcW w:w="1504" w:type="dxa"/>
            <w:vAlign w:val="center"/>
          </w:tcPr>
          <w:p>
            <w:pPr>
              <w:pStyle w:val="0"/>
              <w:jc w:val="center"/>
            </w:pPr>
            <w:r>
              <w:rPr>
                <w:sz w:val="24"/>
              </w:rPr>
              <w:t xml:space="preserve">47722,65</w:t>
            </w:r>
          </w:p>
        </w:tc>
        <w:tc>
          <w:tcPr>
            <w:tcW w:w="1504" w:type="dxa"/>
            <w:vAlign w:val="center"/>
          </w:tcPr>
          <w:p>
            <w:pPr>
              <w:pStyle w:val="0"/>
              <w:jc w:val="center"/>
            </w:pPr>
            <w:r>
              <w:rPr>
                <w:sz w:val="24"/>
              </w:rPr>
              <w:t xml:space="preserve">0,0006</w:t>
            </w:r>
          </w:p>
        </w:tc>
        <w:tc>
          <w:tcPr>
            <w:tcW w:w="1504" w:type="dxa"/>
            <w:vAlign w:val="center"/>
          </w:tcPr>
          <w:p>
            <w:pPr>
              <w:pStyle w:val="0"/>
              <w:jc w:val="center"/>
            </w:pPr>
            <w:r>
              <w:rPr>
                <w:sz w:val="24"/>
              </w:rPr>
              <w:t xml:space="preserve">47886,90</w:t>
            </w:r>
          </w:p>
        </w:tc>
        <w:tc>
          <w:tcPr>
            <w:tcW w:w="1504" w:type="dxa"/>
            <w:vAlign w:val="center"/>
          </w:tcPr>
          <w:p>
            <w:pPr>
              <w:pStyle w:val="0"/>
              <w:jc w:val="center"/>
            </w:pPr>
            <w:r>
              <w:rPr>
                <w:sz w:val="24"/>
              </w:rPr>
              <w:t xml:space="preserve">0,0006</w:t>
            </w:r>
          </w:p>
        </w:tc>
        <w:tc>
          <w:tcPr>
            <w:tcW w:w="1504" w:type="dxa"/>
            <w:vAlign w:val="center"/>
          </w:tcPr>
          <w:p>
            <w:pPr>
              <w:pStyle w:val="0"/>
              <w:jc w:val="center"/>
            </w:pPr>
            <w:r>
              <w:rPr>
                <w:sz w:val="24"/>
              </w:rPr>
              <w:t xml:space="preserve">47886,90</w:t>
            </w:r>
          </w:p>
        </w:tc>
      </w:tr>
    </w:tbl>
    <w:p>
      <w:pPr>
        <w:sectPr>
          <w:headerReference w:type="default" r:id="rId89"/>
          <w:headerReference w:type="first" r:id="rId89"/>
          <w:footerReference w:type="default" r:id="rId90"/>
          <w:footerReference w:type="first" r:id="rId90"/>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9662" w:name="P19662"/>
    <w:bookmarkEnd w:id="19662"/>
    <w:p>
      <w:pPr>
        <w:pStyle w:val="0"/>
        <w:spacing w:before="240" w:lineRule="auto"/>
        <w:ind w:firstLine="540"/>
        <w:jc w:val="both"/>
      </w:pPr>
      <w:r>
        <w:rPr>
          <w:sz w:val="24"/>
        </w:rPr>
        <w:t xml:space="preserve">&lt;1&gt; Средние нормативы объема оказания и средние нормативы финансовых затрат на единицу объема медицинской помощи за счет бюджетных ассигнований бюджета Пермского края.</w:t>
      </w:r>
    </w:p>
    <w:bookmarkStart w:id="19663" w:name="P19663"/>
    <w:bookmarkEnd w:id="19663"/>
    <w:p>
      <w:pPr>
        <w:pStyle w:val="0"/>
        <w:spacing w:before="240" w:lineRule="auto"/>
        <w:ind w:firstLine="540"/>
        <w:jc w:val="both"/>
      </w:pPr>
      <w:r>
        <w:rPr>
          <w:sz w:val="24"/>
        </w:rPr>
        <w:t xml:space="preserve">&lt;2&gt; Нормативы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bookmarkStart w:id="19664" w:name="P19664"/>
    <w:bookmarkEnd w:id="19664"/>
    <w:p>
      <w:pPr>
        <w:pStyle w:val="0"/>
        <w:spacing w:before="240" w:lineRule="auto"/>
        <w:ind w:firstLine="540"/>
        <w:jc w:val="both"/>
      </w:pPr>
      <w:r>
        <w:rPr>
          <w:sz w:val="24"/>
        </w:rPr>
        <w:t xml:space="preserve">&lt;3&gt;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двух, а также медико-психологическое консультирование и медико-психологическую помощь при заболеваниях, не входящих в базовую программу обязательного медицинского страхования.</w:t>
      </w:r>
    </w:p>
    <w:p>
      <w:pPr>
        <w:pStyle w:val="0"/>
        <w:spacing w:before="240" w:lineRule="auto"/>
        <w:ind w:firstLine="540"/>
        <w:jc w:val="both"/>
      </w:pPr>
      <w:r>
        <w:rPr>
          <w:sz w:val="24"/>
        </w:rPr>
        <w:t xml:space="preserve">&lt;4&gt;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Указанные нормативы включают также случаи оказания паллиативной медицинской помощи в условиях дневного стационара.</w:t>
      </w:r>
    </w:p>
    <w:bookmarkStart w:id="19666" w:name="P19666"/>
    <w:bookmarkEnd w:id="19666"/>
    <w:p>
      <w:pPr>
        <w:pStyle w:val="0"/>
        <w:spacing w:before="240" w:lineRule="auto"/>
        <w:ind w:firstLine="540"/>
        <w:jc w:val="both"/>
      </w:pPr>
      <w:r>
        <w:rPr>
          <w:sz w:val="24"/>
        </w:rPr>
        <w:t xml:space="preserve">&lt;5&gt;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19667" w:name="P19667"/>
    <w:bookmarkEnd w:id="19667"/>
    <w:p>
      <w:pPr>
        <w:pStyle w:val="0"/>
        <w:spacing w:before="240" w:lineRule="auto"/>
        <w:ind w:firstLine="540"/>
        <w:jc w:val="both"/>
      </w:pPr>
      <w:r>
        <w:rPr>
          <w:sz w:val="24"/>
        </w:rPr>
        <w:t xml:space="preserve">&lt;6&gt;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bookmarkStart w:id="19668" w:name="P19668"/>
    <w:bookmarkEnd w:id="19668"/>
    <w:p>
      <w:pPr>
        <w:pStyle w:val="0"/>
        <w:spacing w:before="240" w:lineRule="auto"/>
        <w:ind w:firstLine="540"/>
        <w:jc w:val="both"/>
      </w:pPr>
      <w:r>
        <w:rPr>
          <w:sz w:val="24"/>
        </w:rPr>
        <w:t xml:space="preserve">&lt;7&gt; Нормативы объема медицинской помощи и финансовых затрат включают в себя в том числе объем диспансеризации (не менее 0,000078 комплексных посещений) и диспансерного наблюдения детей (не менее 0,000157), проживающих в организациях социального обслуживания (детских домах-интернатах), предоставляющих социальные услуги в стационарной форме.</w:t>
      </w:r>
    </w:p>
    <w:p>
      <w:pPr>
        <w:pStyle w:val="0"/>
        <w:spacing w:before="240" w:lineRule="auto"/>
        <w:ind w:firstLine="540"/>
        <w:jc w:val="both"/>
      </w:pPr>
      <w:r>
        <w:rPr>
          <w:sz w:val="24"/>
        </w:rPr>
        <w:t xml:space="preserve">Средний норматив финансовых затрат на одно комплексное посещение в рамках диспансеризации детей, проживающих в организациях социального обслуживания (детских домах-интернатах), предоставляющих социальные услуги в стационарной форме составляет в 2026 году - 4911,94 руб., в 2027 году - 5265,60 руб., в 2028 году - 5613,13 руб. Средний норматив финансовых затрат на одно комплексное посещение в рамках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 составляет в 2026 году - 6140,50 руб., в 2027 году - 6576,48 руб., в 2028 году - 7010,53 руб. Средний норматив финансовых затрат на одно комплексное посещение в рамках диспансерного наблюдения работающих граждан составляет в 2026 году - 1580,47 руб., в 2027 году - 3699,73 рублей, в 2028 году - 3944,82 руб.</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12</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9683" w:name="P19683"/>
    <w:bookmarkEnd w:id="19683"/>
    <w:p>
      <w:pPr>
        <w:pStyle w:val="2"/>
        <w:jc w:val="center"/>
      </w:pPr>
      <w:r>
        <w:rPr>
          <w:sz w:val="24"/>
        </w:rPr>
        <w:t xml:space="preserve">СРЕДНИЕ ПОДУШЕВЫЕ НОРМАТИВЫ ФИНАНСИРОВАНИЯ,</w:t>
      </w:r>
    </w:p>
    <w:p>
      <w:pPr>
        <w:pStyle w:val="2"/>
        <w:jc w:val="center"/>
      </w:pPr>
      <w:r>
        <w:rPr>
          <w:sz w:val="24"/>
        </w:rPr>
        <w:t xml:space="preserve">предусмотренные Территориальной программой государственных</w:t>
      </w:r>
    </w:p>
    <w:p>
      <w:pPr>
        <w:pStyle w:val="2"/>
        <w:jc w:val="center"/>
      </w:pPr>
      <w:r>
        <w:rPr>
          <w:sz w:val="24"/>
        </w:rPr>
        <w:t xml:space="preserve">гарантий бесплатного оказания гражданам медицинской помощи</w:t>
      </w:r>
    </w:p>
    <w:p>
      <w:pPr>
        <w:pStyle w:val="2"/>
        <w:jc w:val="center"/>
      </w:pPr>
      <w:r>
        <w:rPr>
          <w:sz w:val="24"/>
        </w:rPr>
        <w:t xml:space="preserve">на 2026 год и на плановый период 2027 и 2028 годов (за</w:t>
      </w:r>
    </w:p>
    <w:p>
      <w:pPr>
        <w:pStyle w:val="2"/>
        <w:jc w:val="center"/>
      </w:pPr>
      <w:r>
        <w:rPr>
          <w:sz w:val="24"/>
        </w:rPr>
        <w:t xml:space="preserve">исключением расходов федерального бюджета)</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4"/>
        <w:gridCol w:w="2154"/>
        <w:gridCol w:w="919"/>
        <w:gridCol w:w="1699"/>
        <w:gridCol w:w="919"/>
        <w:gridCol w:w="1699"/>
        <w:gridCol w:w="919"/>
        <w:gridCol w:w="1699"/>
      </w:tblGrid>
      <w:tr>
        <w:tc>
          <w:tcPr>
            <w:tcW w:w="604" w:type="dxa"/>
            <w:vAlign w:val="center"/>
            <w:vMerge w:val="restart"/>
          </w:tcPr>
          <w:p>
            <w:pPr>
              <w:pStyle w:val="0"/>
              <w:jc w:val="center"/>
            </w:pPr>
            <w:r>
              <w:rPr>
                <w:sz w:val="24"/>
              </w:rPr>
              <w:t xml:space="preserve">N п/п</w:t>
            </w:r>
          </w:p>
        </w:tc>
        <w:tc>
          <w:tcPr>
            <w:tcW w:w="2154" w:type="dxa"/>
            <w:vAlign w:val="center"/>
            <w:vMerge w:val="restart"/>
          </w:tcPr>
          <w:p>
            <w:pPr>
              <w:pStyle w:val="0"/>
              <w:jc w:val="center"/>
            </w:pPr>
            <w:r>
              <w:rPr>
                <w:sz w:val="24"/>
              </w:rPr>
              <w:t xml:space="preserve">Источники финансового обеспечения</w:t>
            </w:r>
          </w:p>
        </w:tc>
        <w:tc>
          <w:tcPr>
            <w:gridSpan w:val="2"/>
            <w:tcW w:w="2618" w:type="dxa"/>
            <w:vAlign w:val="center"/>
          </w:tcPr>
          <w:p>
            <w:pPr>
              <w:pStyle w:val="0"/>
              <w:jc w:val="center"/>
            </w:pPr>
            <w:r>
              <w:rPr>
                <w:sz w:val="24"/>
              </w:rPr>
              <w:t xml:space="preserve">2026 год</w:t>
            </w:r>
          </w:p>
        </w:tc>
        <w:tc>
          <w:tcPr>
            <w:gridSpan w:val="2"/>
            <w:tcW w:w="2618" w:type="dxa"/>
            <w:vAlign w:val="center"/>
          </w:tcPr>
          <w:p>
            <w:pPr>
              <w:pStyle w:val="0"/>
              <w:jc w:val="center"/>
            </w:pPr>
            <w:r>
              <w:rPr>
                <w:sz w:val="24"/>
              </w:rPr>
              <w:t xml:space="preserve">2027 год</w:t>
            </w:r>
          </w:p>
        </w:tc>
        <w:tc>
          <w:tcPr>
            <w:gridSpan w:val="2"/>
            <w:tcW w:w="2618" w:type="dxa"/>
            <w:vAlign w:val="center"/>
          </w:tcPr>
          <w:p>
            <w:pPr>
              <w:pStyle w:val="0"/>
              <w:jc w:val="center"/>
            </w:pPr>
            <w:r>
              <w:rPr>
                <w:sz w:val="24"/>
              </w:rPr>
              <w:t xml:space="preserve">2028 год</w:t>
            </w:r>
          </w:p>
        </w:tc>
      </w:tr>
      <w:tr>
        <w:tc>
          <w:tcPr>
            <w:vMerge w:val="continue"/>
          </w:tcPr>
          <w:p/>
        </w:tc>
        <w:tc>
          <w:tcPr>
            <w:vMerge w:val="continue"/>
          </w:tcPr>
          <w:p/>
        </w:tc>
        <w:tc>
          <w:tcPr>
            <w:tcW w:w="919" w:type="dxa"/>
            <w:vAlign w:val="center"/>
          </w:tcPr>
          <w:p>
            <w:pPr>
              <w:pStyle w:val="0"/>
              <w:jc w:val="center"/>
            </w:pPr>
            <w:r>
              <w:rPr>
                <w:sz w:val="24"/>
              </w:rPr>
              <w:t xml:space="preserve">на одного жителя, рублей</w:t>
            </w:r>
          </w:p>
        </w:tc>
        <w:tc>
          <w:tcPr>
            <w:tcW w:w="1699" w:type="dxa"/>
            <w:vAlign w:val="center"/>
          </w:tcPr>
          <w:p>
            <w:pPr>
              <w:pStyle w:val="0"/>
              <w:jc w:val="center"/>
            </w:pPr>
            <w:r>
              <w:rPr>
                <w:sz w:val="24"/>
              </w:rPr>
              <w:t xml:space="preserve">на одно застрахованное лицо, рублей</w:t>
            </w:r>
          </w:p>
        </w:tc>
        <w:tc>
          <w:tcPr>
            <w:tcW w:w="919" w:type="dxa"/>
            <w:vAlign w:val="center"/>
          </w:tcPr>
          <w:p>
            <w:pPr>
              <w:pStyle w:val="0"/>
              <w:jc w:val="center"/>
            </w:pPr>
            <w:r>
              <w:rPr>
                <w:sz w:val="24"/>
              </w:rPr>
              <w:t xml:space="preserve">на одного жителя, рублей</w:t>
            </w:r>
          </w:p>
        </w:tc>
        <w:tc>
          <w:tcPr>
            <w:tcW w:w="1699" w:type="dxa"/>
            <w:vAlign w:val="center"/>
          </w:tcPr>
          <w:p>
            <w:pPr>
              <w:pStyle w:val="0"/>
              <w:jc w:val="center"/>
            </w:pPr>
            <w:r>
              <w:rPr>
                <w:sz w:val="24"/>
              </w:rPr>
              <w:t xml:space="preserve">на одно застрахованное лицо, рублей</w:t>
            </w:r>
          </w:p>
        </w:tc>
        <w:tc>
          <w:tcPr>
            <w:tcW w:w="919" w:type="dxa"/>
            <w:vAlign w:val="center"/>
          </w:tcPr>
          <w:p>
            <w:pPr>
              <w:pStyle w:val="0"/>
              <w:jc w:val="center"/>
            </w:pPr>
            <w:r>
              <w:rPr>
                <w:sz w:val="24"/>
              </w:rPr>
              <w:t xml:space="preserve">на одного жителя, рублей</w:t>
            </w:r>
          </w:p>
        </w:tc>
        <w:tc>
          <w:tcPr>
            <w:tcW w:w="1699" w:type="dxa"/>
            <w:vAlign w:val="center"/>
          </w:tcPr>
          <w:p>
            <w:pPr>
              <w:pStyle w:val="0"/>
              <w:jc w:val="center"/>
            </w:pPr>
            <w:r>
              <w:rPr>
                <w:sz w:val="24"/>
              </w:rPr>
              <w:t xml:space="preserve">на одно застрахованное лицо, рублей</w:t>
            </w:r>
          </w:p>
        </w:tc>
      </w:tr>
      <w:tr>
        <w:tc>
          <w:tcPr>
            <w:tcW w:w="604" w:type="dxa"/>
            <w:vAlign w:val="center"/>
          </w:tcPr>
          <w:p>
            <w:pPr>
              <w:pStyle w:val="0"/>
              <w:jc w:val="center"/>
            </w:pPr>
            <w:r>
              <w:rPr>
                <w:sz w:val="24"/>
              </w:rPr>
              <w:t xml:space="preserve">1</w:t>
            </w:r>
          </w:p>
        </w:tc>
        <w:tc>
          <w:tcPr>
            <w:tcW w:w="2154" w:type="dxa"/>
            <w:vAlign w:val="center"/>
          </w:tcPr>
          <w:p>
            <w:pPr>
              <w:pStyle w:val="0"/>
              <w:jc w:val="center"/>
            </w:pPr>
            <w:r>
              <w:rPr>
                <w:sz w:val="24"/>
              </w:rPr>
              <w:t xml:space="preserve">2</w:t>
            </w:r>
          </w:p>
        </w:tc>
        <w:tc>
          <w:tcPr>
            <w:tcW w:w="919" w:type="dxa"/>
            <w:vAlign w:val="center"/>
          </w:tcPr>
          <w:p>
            <w:pPr>
              <w:pStyle w:val="0"/>
              <w:jc w:val="center"/>
            </w:pPr>
            <w:r>
              <w:rPr>
                <w:sz w:val="24"/>
              </w:rPr>
              <w:t xml:space="preserve">3</w:t>
            </w:r>
          </w:p>
        </w:tc>
        <w:tc>
          <w:tcPr>
            <w:tcW w:w="1699" w:type="dxa"/>
            <w:vAlign w:val="center"/>
          </w:tcPr>
          <w:p>
            <w:pPr>
              <w:pStyle w:val="0"/>
              <w:jc w:val="center"/>
            </w:pPr>
            <w:r>
              <w:rPr>
                <w:sz w:val="24"/>
              </w:rPr>
              <w:t xml:space="preserve">4</w:t>
            </w:r>
          </w:p>
        </w:tc>
        <w:tc>
          <w:tcPr>
            <w:tcW w:w="919" w:type="dxa"/>
            <w:vAlign w:val="center"/>
          </w:tcPr>
          <w:p>
            <w:pPr>
              <w:pStyle w:val="0"/>
              <w:jc w:val="center"/>
            </w:pPr>
            <w:r>
              <w:rPr>
                <w:sz w:val="24"/>
              </w:rPr>
              <w:t xml:space="preserve">5</w:t>
            </w:r>
          </w:p>
        </w:tc>
        <w:tc>
          <w:tcPr>
            <w:tcW w:w="1699" w:type="dxa"/>
            <w:vAlign w:val="center"/>
          </w:tcPr>
          <w:p>
            <w:pPr>
              <w:pStyle w:val="0"/>
              <w:jc w:val="center"/>
            </w:pPr>
            <w:r>
              <w:rPr>
                <w:sz w:val="24"/>
              </w:rPr>
              <w:t xml:space="preserve">6</w:t>
            </w:r>
          </w:p>
        </w:tc>
        <w:tc>
          <w:tcPr>
            <w:tcW w:w="919" w:type="dxa"/>
            <w:vAlign w:val="center"/>
          </w:tcPr>
          <w:p>
            <w:pPr>
              <w:pStyle w:val="0"/>
              <w:jc w:val="center"/>
            </w:pPr>
            <w:r>
              <w:rPr>
                <w:sz w:val="24"/>
              </w:rPr>
              <w:t xml:space="preserve">7</w:t>
            </w:r>
          </w:p>
        </w:tc>
        <w:tc>
          <w:tcPr>
            <w:tcW w:w="1699" w:type="dxa"/>
            <w:vAlign w:val="center"/>
          </w:tcPr>
          <w:p>
            <w:pPr>
              <w:pStyle w:val="0"/>
              <w:jc w:val="center"/>
            </w:pPr>
            <w:r>
              <w:rPr>
                <w:sz w:val="24"/>
              </w:rPr>
              <w:t xml:space="preserve">8</w:t>
            </w:r>
          </w:p>
        </w:tc>
      </w:tr>
      <w:tr>
        <w:tc>
          <w:tcPr>
            <w:tcW w:w="604" w:type="dxa"/>
            <w:vAlign w:val="center"/>
          </w:tcPr>
          <w:p>
            <w:pPr>
              <w:pStyle w:val="0"/>
              <w:jc w:val="center"/>
            </w:pPr>
            <w:r>
              <w:rPr>
                <w:sz w:val="24"/>
              </w:rPr>
              <w:t xml:space="preserve">1</w:t>
            </w:r>
          </w:p>
        </w:tc>
        <w:tc>
          <w:tcPr>
            <w:tcW w:w="2154" w:type="dxa"/>
            <w:vAlign w:val="center"/>
          </w:tcPr>
          <w:p>
            <w:pPr>
              <w:pStyle w:val="0"/>
            </w:pPr>
            <w:r>
              <w:rPr>
                <w:sz w:val="24"/>
              </w:rPr>
              <w:t xml:space="preserve">Средний подушевой норматив финансирования</w:t>
            </w:r>
          </w:p>
        </w:tc>
        <w:tc>
          <w:tcPr>
            <w:tcW w:w="919" w:type="dxa"/>
            <w:vAlign w:val="center"/>
          </w:tcPr>
          <w:p>
            <w:pPr>
              <w:pStyle w:val="0"/>
              <w:jc w:val="center"/>
            </w:pPr>
            <w:r>
              <w:rPr>
                <w:sz w:val="24"/>
              </w:rPr>
              <w:t xml:space="preserve">4854,21</w:t>
            </w:r>
          </w:p>
        </w:tc>
        <w:tc>
          <w:tcPr>
            <w:tcW w:w="1699" w:type="dxa"/>
            <w:vAlign w:val="center"/>
          </w:tcPr>
          <w:p>
            <w:pPr>
              <w:pStyle w:val="0"/>
              <w:jc w:val="center"/>
            </w:pPr>
            <w:r>
              <w:rPr>
                <w:sz w:val="24"/>
              </w:rPr>
              <w:t xml:space="preserve">27757,34</w:t>
            </w:r>
          </w:p>
        </w:tc>
        <w:tc>
          <w:tcPr>
            <w:tcW w:w="919" w:type="dxa"/>
            <w:vAlign w:val="center"/>
          </w:tcPr>
          <w:p>
            <w:pPr>
              <w:pStyle w:val="0"/>
              <w:jc w:val="center"/>
            </w:pPr>
            <w:r>
              <w:rPr>
                <w:sz w:val="24"/>
              </w:rPr>
              <w:t xml:space="preserve">4396,12</w:t>
            </w:r>
          </w:p>
        </w:tc>
        <w:tc>
          <w:tcPr>
            <w:tcW w:w="1699" w:type="dxa"/>
            <w:vAlign w:val="center"/>
          </w:tcPr>
          <w:p>
            <w:pPr>
              <w:pStyle w:val="0"/>
              <w:jc w:val="center"/>
            </w:pPr>
            <w:r>
              <w:rPr>
                <w:sz w:val="24"/>
              </w:rPr>
              <w:t xml:space="preserve">29883,39</w:t>
            </w:r>
          </w:p>
        </w:tc>
        <w:tc>
          <w:tcPr>
            <w:tcW w:w="919" w:type="dxa"/>
            <w:vAlign w:val="center"/>
          </w:tcPr>
          <w:p>
            <w:pPr>
              <w:pStyle w:val="0"/>
              <w:jc w:val="center"/>
            </w:pPr>
            <w:r>
              <w:rPr>
                <w:sz w:val="24"/>
              </w:rPr>
              <w:t xml:space="preserve">4369,37</w:t>
            </w:r>
          </w:p>
        </w:tc>
        <w:tc>
          <w:tcPr>
            <w:tcW w:w="1699" w:type="dxa"/>
            <w:vAlign w:val="center"/>
          </w:tcPr>
          <w:p>
            <w:pPr>
              <w:pStyle w:val="0"/>
              <w:jc w:val="center"/>
            </w:pPr>
            <w:r>
              <w:rPr>
                <w:sz w:val="24"/>
              </w:rPr>
              <w:t xml:space="preserve">31942,13</w:t>
            </w:r>
          </w:p>
        </w:tc>
      </w:tr>
      <w:tr>
        <w:tc>
          <w:tcPr>
            <w:tcW w:w="604" w:type="dxa"/>
            <w:vAlign w:val="center"/>
          </w:tcPr>
          <w:p>
            <w:pPr>
              <w:pStyle w:val="0"/>
              <w:jc w:val="center"/>
            </w:pPr>
            <w:r>
              <w:rPr>
                <w:sz w:val="24"/>
              </w:rPr>
              <w:t xml:space="preserve">2</w:t>
            </w:r>
          </w:p>
        </w:tc>
        <w:tc>
          <w:tcPr>
            <w:tcW w:w="2154" w:type="dxa"/>
            <w:vAlign w:val="center"/>
          </w:tcPr>
          <w:p>
            <w:pPr>
              <w:pStyle w:val="0"/>
            </w:pPr>
            <w:r>
              <w:rPr>
                <w:sz w:val="24"/>
              </w:rPr>
              <w:t xml:space="preserve">За счет средств бюджета Пермского края</w:t>
            </w:r>
          </w:p>
        </w:tc>
        <w:tc>
          <w:tcPr>
            <w:tcW w:w="919" w:type="dxa"/>
            <w:vAlign w:val="center"/>
          </w:tcPr>
          <w:p>
            <w:pPr>
              <w:pStyle w:val="0"/>
              <w:jc w:val="center"/>
            </w:pPr>
            <w:r>
              <w:rPr>
                <w:sz w:val="24"/>
              </w:rPr>
              <w:t xml:space="preserve">4815,97</w:t>
            </w:r>
          </w:p>
        </w:tc>
        <w:tc>
          <w:tcPr>
            <w:tcW w:w="1699" w:type="dxa"/>
            <w:vAlign w:val="center"/>
          </w:tcPr>
          <w:p>
            <w:pPr>
              <w:pStyle w:val="0"/>
              <w:jc w:val="center"/>
            </w:pPr>
            <w:r>
              <w:rPr>
                <w:sz w:val="24"/>
              </w:rPr>
              <w:t xml:space="preserve">X</w:t>
            </w:r>
          </w:p>
        </w:tc>
        <w:tc>
          <w:tcPr>
            <w:tcW w:w="919" w:type="dxa"/>
            <w:vAlign w:val="center"/>
          </w:tcPr>
          <w:p>
            <w:pPr>
              <w:pStyle w:val="0"/>
              <w:jc w:val="center"/>
            </w:pPr>
            <w:r>
              <w:rPr>
                <w:sz w:val="24"/>
              </w:rPr>
              <w:t xml:space="preserve">4357,86</w:t>
            </w:r>
          </w:p>
        </w:tc>
        <w:tc>
          <w:tcPr>
            <w:tcW w:w="1699" w:type="dxa"/>
            <w:vAlign w:val="center"/>
          </w:tcPr>
          <w:p>
            <w:pPr>
              <w:pStyle w:val="0"/>
              <w:jc w:val="center"/>
            </w:pPr>
            <w:r>
              <w:rPr>
                <w:sz w:val="24"/>
              </w:rPr>
              <w:t xml:space="preserve">X</w:t>
            </w:r>
          </w:p>
        </w:tc>
        <w:tc>
          <w:tcPr>
            <w:tcW w:w="919" w:type="dxa"/>
            <w:vAlign w:val="center"/>
          </w:tcPr>
          <w:p>
            <w:pPr>
              <w:pStyle w:val="0"/>
              <w:jc w:val="center"/>
            </w:pPr>
            <w:r>
              <w:rPr>
                <w:sz w:val="24"/>
              </w:rPr>
              <w:t xml:space="preserve">4331,11</w:t>
            </w:r>
          </w:p>
        </w:tc>
        <w:tc>
          <w:tcPr>
            <w:tcW w:w="1699" w:type="dxa"/>
            <w:vAlign w:val="center"/>
          </w:tcPr>
          <w:p>
            <w:pPr>
              <w:pStyle w:val="0"/>
              <w:jc w:val="center"/>
            </w:pPr>
            <w:r>
              <w:rPr>
                <w:sz w:val="24"/>
              </w:rPr>
              <w:t xml:space="preserve">X</w:t>
            </w:r>
          </w:p>
        </w:tc>
      </w:tr>
      <w:tr>
        <w:tc>
          <w:tcPr>
            <w:tcW w:w="604" w:type="dxa"/>
            <w:vAlign w:val="center"/>
          </w:tcPr>
          <w:p>
            <w:pPr>
              <w:pStyle w:val="0"/>
              <w:jc w:val="center"/>
            </w:pPr>
            <w:r>
              <w:rPr>
                <w:sz w:val="24"/>
              </w:rPr>
              <w:t xml:space="preserve">3</w:t>
            </w:r>
          </w:p>
        </w:tc>
        <w:tc>
          <w:tcPr>
            <w:tcW w:w="2154" w:type="dxa"/>
            <w:vAlign w:val="center"/>
          </w:tcPr>
          <w:p>
            <w:pPr>
              <w:pStyle w:val="0"/>
            </w:pPr>
            <w:r>
              <w:rPr>
                <w:sz w:val="24"/>
              </w:rPr>
              <w:t xml:space="preserve">За счет средств обязательного медицинского страхования</w:t>
            </w:r>
          </w:p>
        </w:tc>
        <w:tc>
          <w:tcPr>
            <w:tcW w:w="919" w:type="dxa"/>
            <w:vAlign w:val="center"/>
          </w:tcPr>
          <w:p>
            <w:pPr>
              <w:pStyle w:val="0"/>
              <w:jc w:val="center"/>
            </w:pPr>
            <w:r>
              <w:rPr>
                <w:sz w:val="24"/>
              </w:rPr>
              <w:t xml:space="preserve">X</w:t>
            </w:r>
          </w:p>
        </w:tc>
        <w:tc>
          <w:tcPr>
            <w:tcW w:w="1699" w:type="dxa"/>
            <w:vAlign w:val="center"/>
          </w:tcPr>
          <w:p>
            <w:pPr>
              <w:pStyle w:val="0"/>
              <w:jc w:val="center"/>
            </w:pPr>
            <w:r>
              <w:rPr>
                <w:sz w:val="24"/>
              </w:rPr>
              <w:t xml:space="preserve">25304,11</w:t>
            </w:r>
          </w:p>
        </w:tc>
        <w:tc>
          <w:tcPr>
            <w:tcW w:w="919" w:type="dxa"/>
            <w:vAlign w:val="center"/>
          </w:tcPr>
          <w:p>
            <w:pPr>
              <w:pStyle w:val="0"/>
              <w:jc w:val="center"/>
            </w:pPr>
            <w:r>
              <w:rPr>
                <w:sz w:val="24"/>
              </w:rPr>
              <w:t xml:space="preserve">X</w:t>
            </w:r>
          </w:p>
        </w:tc>
        <w:tc>
          <w:tcPr>
            <w:tcW w:w="1699" w:type="dxa"/>
            <w:vAlign w:val="center"/>
          </w:tcPr>
          <w:p>
            <w:pPr>
              <w:pStyle w:val="0"/>
              <w:jc w:val="center"/>
            </w:pPr>
            <w:r>
              <w:rPr>
                <w:sz w:val="24"/>
              </w:rPr>
              <w:t xml:space="preserve">27338,62</w:t>
            </w:r>
          </w:p>
        </w:tc>
        <w:tc>
          <w:tcPr>
            <w:tcW w:w="919" w:type="dxa"/>
            <w:vAlign w:val="center"/>
          </w:tcPr>
          <w:p>
            <w:pPr>
              <w:pStyle w:val="0"/>
              <w:jc w:val="center"/>
            </w:pPr>
            <w:r>
              <w:rPr>
                <w:sz w:val="24"/>
              </w:rPr>
              <w:t xml:space="preserve">X</w:t>
            </w:r>
          </w:p>
        </w:tc>
        <w:tc>
          <w:tcPr>
            <w:tcW w:w="1699" w:type="dxa"/>
            <w:vAlign w:val="center"/>
          </w:tcPr>
          <w:p>
            <w:pPr>
              <w:pStyle w:val="0"/>
              <w:jc w:val="center"/>
            </w:pPr>
            <w:r>
              <w:rPr>
                <w:sz w:val="24"/>
              </w:rPr>
              <w:t xml:space="preserve">29354,84</w:t>
            </w:r>
          </w:p>
        </w:tc>
      </w:tr>
      <w:tr>
        <w:tc>
          <w:tcPr>
            <w:tcW w:w="604" w:type="dxa"/>
            <w:vAlign w:val="center"/>
          </w:tcPr>
          <w:p>
            <w:pPr>
              <w:pStyle w:val="0"/>
              <w:jc w:val="center"/>
            </w:pPr>
            <w:r>
              <w:rPr>
                <w:sz w:val="24"/>
              </w:rPr>
              <w:t xml:space="preserve">3.1</w:t>
            </w:r>
          </w:p>
        </w:tc>
        <w:tc>
          <w:tcPr>
            <w:tcW w:w="2154" w:type="dxa"/>
            <w:vAlign w:val="center"/>
          </w:tcPr>
          <w:p>
            <w:pPr>
              <w:pStyle w:val="0"/>
            </w:pPr>
            <w:r>
              <w:rPr>
                <w:sz w:val="24"/>
              </w:rPr>
              <w:t xml:space="preserve">за счет средств субвенции Федерального фонда обязательного медицинского страхования, в том числе:</w:t>
            </w:r>
          </w:p>
        </w:tc>
        <w:tc>
          <w:tcPr>
            <w:tcW w:w="919" w:type="dxa"/>
            <w:vAlign w:val="center"/>
          </w:tcPr>
          <w:p>
            <w:pPr>
              <w:pStyle w:val="0"/>
            </w:pPr>
            <w:r>
              <w:rPr>
                <w:sz w:val="24"/>
              </w:rPr>
            </w:r>
          </w:p>
        </w:tc>
        <w:tc>
          <w:tcPr>
            <w:tcW w:w="1699" w:type="dxa"/>
            <w:vAlign w:val="center"/>
          </w:tcPr>
          <w:p>
            <w:pPr>
              <w:pStyle w:val="0"/>
              <w:jc w:val="center"/>
            </w:pPr>
            <w:r>
              <w:rPr>
                <w:sz w:val="24"/>
              </w:rPr>
              <w:t xml:space="preserve">25301,74</w:t>
            </w:r>
          </w:p>
        </w:tc>
        <w:tc>
          <w:tcPr>
            <w:tcW w:w="919" w:type="dxa"/>
            <w:vAlign w:val="center"/>
          </w:tcPr>
          <w:p>
            <w:pPr>
              <w:pStyle w:val="0"/>
            </w:pPr>
            <w:r>
              <w:rPr>
                <w:sz w:val="24"/>
              </w:rPr>
            </w:r>
          </w:p>
        </w:tc>
        <w:tc>
          <w:tcPr>
            <w:tcW w:w="1699" w:type="dxa"/>
            <w:vAlign w:val="center"/>
          </w:tcPr>
          <w:p>
            <w:pPr>
              <w:pStyle w:val="0"/>
              <w:jc w:val="center"/>
            </w:pPr>
            <w:r>
              <w:rPr>
                <w:sz w:val="24"/>
              </w:rPr>
              <w:t xml:space="preserve">27336,25</w:t>
            </w:r>
          </w:p>
        </w:tc>
        <w:tc>
          <w:tcPr>
            <w:tcW w:w="919" w:type="dxa"/>
            <w:vAlign w:val="center"/>
          </w:tcPr>
          <w:p>
            <w:pPr>
              <w:pStyle w:val="0"/>
            </w:pPr>
            <w:r>
              <w:rPr>
                <w:sz w:val="24"/>
              </w:rPr>
            </w:r>
          </w:p>
        </w:tc>
        <w:tc>
          <w:tcPr>
            <w:tcW w:w="1699" w:type="dxa"/>
            <w:vAlign w:val="center"/>
          </w:tcPr>
          <w:p>
            <w:pPr>
              <w:pStyle w:val="0"/>
              <w:jc w:val="center"/>
            </w:pPr>
            <w:r>
              <w:rPr>
                <w:sz w:val="24"/>
              </w:rPr>
              <w:t xml:space="preserve">29352,47</w:t>
            </w:r>
          </w:p>
        </w:tc>
      </w:tr>
      <w:tr>
        <w:tc>
          <w:tcPr>
            <w:tcW w:w="604" w:type="dxa"/>
            <w:vAlign w:val="center"/>
          </w:tcPr>
          <w:p>
            <w:pPr>
              <w:pStyle w:val="0"/>
              <w:jc w:val="center"/>
            </w:pPr>
            <w:r>
              <w:rPr>
                <w:sz w:val="24"/>
              </w:rPr>
              <w:t xml:space="preserve">3.1.1</w:t>
            </w:r>
          </w:p>
        </w:tc>
        <w:tc>
          <w:tcPr>
            <w:tcW w:w="2154" w:type="dxa"/>
            <w:vAlign w:val="center"/>
          </w:tcPr>
          <w:p>
            <w:pPr>
              <w:pStyle w:val="0"/>
            </w:pPr>
            <w:r>
              <w:rPr>
                <w:sz w:val="24"/>
              </w:rPr>
              <w:t xml:space="preserve">для оказания медицинской помощи по медицинской реабилитации</w:t>
            </w:r>
          </w:p>
        </w:tc>
        <w:tc>
          <w:tcPr>
            <w:tcW w:w="919" w:type="dxa"/>
            <w:vAlign w:val="center"/>
          </w:tcPr>
          <w:p>
            <w:pPr>
              <w:pStyle w:val="0"/>
            </w:pPr>
            <w:r>
              <w:rPr>
                <w:sz w:val="24"/>
              </w:rPr>
            </w:r>
          </w:p>
        </w:tc>
        <w:tc>
          <w:tcPr>
            <w:tcW w:w="1699" w:type="dxa"/>
            <w:vAlign w:val="center"/>
          </w:tcPr>
          <w:p>
            <w:pPr>
              <w:pStyle w:val="0"/>
              <w:jc w:val="center"/>
            </w:pPr>
            <w:r>
              <w:rPr>
                <w:sz w:val="24"/>
              </w:rPr>
              <w:t xml:space="preserve">571,24</w:t>
            </w:r>
          </w:p>
        </w:tc>
        <w:tc>
          <w:tcPr>
            <w:tcW w:w="919" w:type="dxa"/>
            <w:vAlign w:val="center"/>
          </w:tcPr>
          <w:p>
            <w:pPr>
              <w:pStyle w:val="0"/>
            </w:pPr>
            <w:r>
              <w:rPr>
                <w:sz w:val="24"/>
              </w:rPr>
            </w:r>
          </w:p>
        </w:tc>
        <w:tc>
          <w:tcPr>
            <w:tcW w:w="1699" w:type="dxa"/>
            <w:vAlign w:val="center"/>
          </w:tcPr>
          <w:p>
            <w:pPr>
              <w:pStyle w:val="0"/>
              <w:jc w:val="center"/>
            </w:pPr>
            <w:r>
              <w:rPr>
                <w:sz w:val="24"/>
              </w:rPr>
              <w:t xml:space="preserve">634,57</w:t>
            </w:r>
          </w:p>
        </w:tc>
        <w:tc>
          <w:tcPr>
            <w:tcW w:w="919" w:type="dxa"/>
            <w:vAlign w:val="center"/>
          </w:tcPr>
          <w:p>
            <w:pPr>
              <w:pStyle w:val="0"/>
            </w:pPr>
            <w:r>
              <w:rPr>
                <w:sz w:val="24"/>
              </w:rPr>
            </w:r>
          </w:p>
        </w:tc>
        <w:tc>
          <w:tcPr>
            <w:tcW w:w="1699" w:type="dxa"/>
            <w:vAlign w:val="center"/>
          </w:tcPr>
          <w:p>
            <w:pPr>
              <w:pStyle w:val="0"/>
              <w:jc w:val="center"/>
            </w:pPr>
            <w:r>
              <w:rPr>
                <w:sz w:val="24"/>
              </w:rPr>
              <w:t xml:space="preserve">702,08</w:t>
            </w:r>
          </w:p>
        </w:tc>
      </w:tr>
      <w:tr>
        <w:tc>
          <w:tcPr>
            <w:tcW w:w="604" w:type="dxa"/>
            <w:vAlign w:val="center"/>
          </w:tcPr>
          <w:p>
            <w:pPr>
              <w:pStyle w:val="0"/>
              <w:jc w:val="center"/>
            </w:pPr>
            <w:r>
              <w:rPr>
                <w:sz w:val="24"/>
              </w:rPr>
              <w:t xml:space="preserve">3.2</w:t>
            </w:r>
          </w:p>
        </w:tc>
        <w:tc>
          <w:tcPr>
            <w:tcW w:w="2154" w:type="dxa"/>
            <w:vAlign w:val="center"/>
          </w:tcPr>
          <w:p>
            <w:pPr>
              <w:pStyle w:val="0"/>
            </w:pPr>
            <w:r>
              <w:rPr>
                <w:sz w:val="24"/>
              </w:rPr>
              <w:t xml:space="preserve">за счет прочих поступлений</w:t>
            </w:r>
          </w:p>
        </w:tc>
        <w:tc>
          <w:tcPr>
            <w:tcW w:w="919" w:type="dxa"/>
            <w:vAlign w:val="center"/>
          </w:tcPr>
          <w:p>
            <w:pPr>
              <w:pStyle w:val="0"/>
            </w:pPr>
            <w:r>
              <w:rPr>
                <w:sz w:val="24"/>
              </w:rPr>
            </w:r>
          </w:p>
        </w:tc>
        <w:tc>
          <w:tcPr>
            <w:tcW w:w="1699" w:type="dxa"/>
            <w:vAlign w:val="center"/>
          </w:tcPr>
          <w:p>
            <w:pPr>
              <w:pStyle w:val="0"/>
              <w:jc w:val="center"/>
            </w:pPr>
            <w:r>
              <w:rPr>
                <w:sz w:val="24"/>
              </w:rPr>
              <w:t xml:space="preserve">2,37</w:t>
            </w:r>
          </w:p>
        </w:tc>
        <w:tc>
          <w:tcPr>
            <w:tcW w:w="919" w:type="dxa"/>
            <w:vAlign w:val="center"/>
          </w:tcPr>
          <w:p>
            <w:pPr>
              <w:pStyle w:val="0"/>
            </w:pPr>
            <w:r>
              <w:rPr>
                <w:sz w:val="24"/>
              </w:rPr>
            </w:r>
          </w:p>
        </w:tc>
        <w:tc>
          <w:tcPr>
            <w:tcW w:w="1699" w:type="dxa"/>
            <w:vAlign w:val="center"/>
          </w:tcPr>
          <w:p>
            <w:pPr>
              <w:pStyle w:val="0"/>
              <w:jc w:val="center"/>
            </w:pPr>
            <w:r>
              <w:rPr>
                <w:sz w:val="24"/>
              </w:rPr>
              <w:t xml:space="preserve">2,37</w:t>
            </w:r>
          </w:p>
        </w:tc>
        <w:tc>
          <w:tcPr>
            <w:tcW w:w="919" w:type="dxa"/>
            <w:vAlign w:val="center"/>
          </w:tcPr>
          <w:p>
            <w:pPr>
              <w:pStyle w:val="0"/>
            </w:pPr>
            <w:r>
              <w:rPr>
                <w:sz w:val="24"/>
              </w:rPr>
            </w:r>
          </w:p>
        </w:tc>
        <w:tc>
          <w:tcPr>
            <w:tcW w:w="1699" w:type="dxa"/>
            <w:vAlign w:val="center"/>
          </w:tcPr>
          <w:p>
            <w:pPr>
              <w:pStyle w:val="0"/>
              <w:jc w:val="center"/>
            </w:pPr>
            <w:r>
              <w:rPr>
                <w:sz w:val="24"/>
              </w:rPr>
              <w:t xml:space="preserve">2,37</w:t>
            </w:r>
          </w:p>
        </w:tc>
      </w:tr>
      <w:tr>
        <w:tc>
          <w:tcPr>
            <w:tcW w:w="604" w:type="dxa"/>
            <w:vAlign w:val="center"/>
          </w:tcPr>
          <w:p>
            <w:pPr>
              <w:pStyle w:val="0"/>
              <w:jc w:val="center"/>
            </w:pPr>
            <w:r>
              <w:rPr>
                <w:sz w:val="24"/>
              </w:rPr>
              <w:t xml:space="preserve">4</w:t>
            </w:r>
          </w:p>
        </w:tc>
        <w:tc>
          <w:tcPr>
            <w:tcW w:w="2154" w:type="dxa"/>
            <w:vAlign w:val="center"/>
          </w:tcPr>
          <w:p>
            <w:pPr>
              <w:pStyle w:val="0"/>
            </w:pPr>
            <w:r>
              <w:rPr>
                <w:sz w:val="24"/>
              </w:rPr>
              <w:t xml:space="preserve">За счет межбюджетных трансфертов, передаваемых из бюджета Пермского края в бюджет Территориального фонда обязательного медицинского страхования Пермского края (далее - ТФОМС Пермского края) на дополнительное финансовое обеспечение территориальной программы обязательного медицинского страхования (далее - ОМС), в рамках базовой программы ОМС</w:t>
            </w:r>
          </w:p>
        </w:tc>
        <w:tc>
          <w:tcPr>
            <w:tcW w:w="919" w:type="dxa"/>
            <w:vAlign w:val="center"/>
          </w:tcPr>
          <w:p>
            <w:pPr>
              <w:pStyle w:val="0"/>
            </w:pPr>
            <w:r>
              <w:rPr>
                <w:sz w:val="24"/>
              </w:rPr>
            </w:r>
          </w:p>
        </w:tc>
        <w:tc>
          <w:tcPr>
            <w:tcW w:w="1699" w:type="dxa"/>
            <w:vAlign w:val="center"/>
          </w:tcPr>
          <w:p>
            <w:pPr>
              <w:pStyle w:val="0"/>
              <w:jc w:val="center"/>
            </w:pPr>
            <w:r>
              <w:rPr>
                <w:sz w:val="24"/>
              </w:rPr>
              <w:t xml:space="preserve">378,36</w:t>
            </w:r>
          </w:p>
        </w:tc>
        <w:tc>
          <w:tcPr>
            <w:tcW w:w="919" w:type="dxa"/>
            <w:vAlign w:val="center"/>
          </w:tcPr>
          <w:p>
            <w:pPr>
              <w:pStyle w:val="0"/>
            </w:pPr>
            <w:r>
              <w:rPr>
                <w:sz w:val="24"/>
              </w:rPr>
            </w:r>
          </w:p>
        </w:tc>
        <w:tc>
          <w:tcPr>
            <w:tcW w:w="1699" w:type="dxa"/>
            <w:vAlign w:val="center"/>
          </w:tcPr>
          <w:p>
            <w:pPr>
              <w:pStyle w:val="0"/>
              <w:jc w:val="center"/>
            </w:pPr>
            <w:r>
              <w:rPr>
                <w:sz w:val="24"/>
              </w:rPr>
              <w:t xml:space="preserve">463,37</w:t>
            </w:r>
          </w:p>
        </w:tc>
        <w:tc>
          <w:tcPr>
            <w:tcW w:w="919" w:type="dxa"/>
            <w:vAlign w:val="center"/>
          </w:tcPr>
          <w:p>
            <w:pPr>
              <w:pStyle w:val="0"/>
            </w:pPr>
            <w:r>
              <w:rPr>
                <w:sz w:val="24"/>
              </w:rPr>
            </w:r>
          </w:p>
        </w:tc>
        <w:tc>
          <w:tcPr>
            <w:tcW w:w="1699" w:type="dxa"/>
            <w:vAlign w:val="center"/>
          </w:tcPr>
          <w:p>
            <w:pPr>
              <w:pStyle w:val="0"/>
              <w:jc w:val="center"/>
            </w:pPr>
            <w:r>
              <w:rPr>
                <w:sz w:val="24"/>
              </w:rPr>
              <w:t xml:space="preserve">505,89</w:t>
            </w:r>
          </w:p>
        </w:tc>
      </w:tr>
      <w:tr>
        <w:tc>
          <w:tcPr>
            <w:tcW w:w="604" w:type="dxa"/>
            <w:vAlign w:val="center"/>
          </w:tcPr>
          <w:p>
            <w:pPr>
              <w:pStyle w:val="0"/>
              <w:jc w:val="center"/>
            </w:pPr>
            <w:r>
              <w:rPr>
                <w:sz w:val="24"/>
              </w:rPr>
              <w:t xml:space="preserve">5</w:t>
            </w:r>
          </w:p>
        </w:tc>
        <w:tc>
          <w:tcPr>
            <w:tcW w:w="2154" w:type="dxa"/>
            <w:vAlign w:val="center"/>
          </w:tcPr>
          <w:p>
            <w:pPr>
              <w:pStyle w:val="0"/>
            </w:pPr>
            <w:r>
              <w:rPr>
                <w:sz w:val="24"/>
              </w:rPr>
              <w:t xml:space="preserve">За счет межбюджетных трансфертов, передаваемых из бюджета Пермского края в бюджет ТФОМС Пермского края на финансовое обеспечение дополнительных видов и условий оказания медицинской помощи, не установленных базовой программой ОМС</w:t>
            </w:r>
          </w:p>
        </w:tc>
        <w:tc>
          <w:tcPr>
            <w:tcW w:w="919" w:type="dxa"/>
            <w:vAlign w:val="center"/>
          </w:tcPr>
          <w:p>
            <w:pPr>
              <w:pStyle w:val="0"/>
            </w:pPr>
            <w:r>
              <w:rPr>
                <w:sz w:val="24"/>
              </w:rPr>
            </w:r>
          </w:p>
        </w:tc>
        <w:tc>
          <w:tcPr>
            <w:tcW w:w="1699" w:type="dxa"/>
            <w:vAlign w:val="center"/>
          </w:tcPr>
          <w:p>
            <w:pPr>
              <w:pStyle w:val="0"/>
              <w:jc w:val="center"/>
            </w:pPr>
            <w:r>
              <w:rPr>
                <w:sz w:val="24"/>
              </w:rPr>
              <w:t xml:space="preserve">2074,87</w:t>
            </w:r>
          </w:p>
        </w:tc>
        <w:tc>
          <w:tcPr>
            <w:tcW w:w="919" w:type="dxa"/>
            <w:vAlign w:val="center"/>
          </w:tcPr>
          <w:p>
            <w:pPr>
              <w:pStyle w:val="0"/>
            </w:pPr>
            <w:r>
              <w:rPr>
                <w:sz w:val="24"/>
              </w:rPr>
            </w:r>
          </w:p>
        </w:tc>
        <w:tc>
          <w:tcPr>
            <w:tcW w:w="1699" w:type="dxa"/>
            <w:vAlign w:val="center"/>
          </w:tcPr>
          <w:p>
            <w:pPr>
              <w:pStyle w:val="0"/>
              <w:jc w:val="center"/>
            </w:pPr>
            <w:r>
              <w:rPr>
                <w:sz w:val="24"/>
              </w:rPr>
              <w:t xml:space="preserve">2081,40</w:t>
            </w:r>
          </w:p>
        </w:tc>
        <w:tc>
          <w:tcPr>
            <w:tcW w:w="919" w:type="dxa"/>
            <w:vAlign w:val="center"/>
          </w:tcPr>
          <w:p>
            <w:pPr>
              <w:pStyle w:val="0"/>
            </w:pPr>
            <w:r>
              <w:rPr>
                <w:sz w:val="24"/>
              </w:rPr>
            </w:r>
          </w:p>
        </w:tc>
        <w:tc>
          <w:tcPr>
            <w:tcW w:w="1699" w:type="dxa"/>
            <w:vAlign w:val="center"/>
          </w:tcPr>
          <w:p>
            <w:pPr>
              <w:pStyle w:val="0"/>
              <w:jc w:val="center"/>
            </w:pPr>
            <w:r>
              <w:rPr>
                <w:sz w:val="24"/>
              </w:rPr>
              <w:t xml:space="preserve">2081,40</w:t>
            </w:r>
          </w:p>
        </w:tc>
      </w:tr>
      <w:tr>
        <w:tc>
          <w:tcPr>
            <w:tcW w:w="604" w:type="dxa"/>
            <w:vAlign w:val="center"/>
          </w:tcPr>
          <w:p>
            <w:pPr>
              <w:pStyle w:val="0"/>
              <w:jc w:val="center"/>
            </w:pPr>
            <w:r>
              <w:rPr>
                <w:sz w:val="24"/>
              </w:rPr>
              <w:t xml:space="preserve">6</w:t>
            </w:r>
          </w:p>
        </w:tc>
        <w:tc>
          <w:tcPr>
            <w:tcW w:w="2154" w:type="dxa"/>
            <w:vAlign w:val="center"/>
          </w:tcPr>
          <w:p>
            <w:pPr>
              <w:pStyle w:val="0"/>
            </w:pPr>
            <w:r>
              <w:rPr>
                <w:sz w:val="24"/>
              </w:rPr>
              <w:t xml:space="preserve">За счет межбюджетных трансфертов, передаваемых из бюджета Пермского края в бюджет ТФОМС Пермского края на финансовое обеспечение медицинской помощи при состояниях и заболеваниях, входящих в базовую программу ОМС, оказанной не застрахованным по обязательному медицинскому страхованию лицам в экстренной форме в стационарных условиях и вне медицинской организации (скорая медицинская помощь)</w:t>
            </w:r>
          </w:p>
        </w:tc>
        <w:tc>
          <w:tcPr>
            <w:tcW w:w="919" w:type="dxa"/>
            <w:vAlign w:val="center"/>
          </w:tcPr>
          <w:p>
            <w:pPr>
              <w:pStyle w:val="0"/>
              <w:jc w:val="center"/>
            </w:pPr>
            <w:r>
              <w:rPr>
                <w:sz w:val="24"/>
              </w:rPr>
              <w:t xml:space="preserve">38,24</w:t>
            </w:r>
          </w:p>
        </w:tc>
        <w:tc>
          <w:tcPr>
            <w:tcW w:w="1699" w:type="dxa"/>
            <w:vAlign w:val="center"/>
          </w:tcPr>
          <w:p>
            <w:pPr>
              <w:pStyle w:val="0"/>
              <w:jc w:val="center"/>
            </w:pPr>
            <w:r>
              <w:rPr>
                <w:sz w:val="24"/>
              </w:rPr>
              <w:t xml:space="preserve">X</w:t>
            </w:r>
          </w:p>
        </w:tc>
        <w:tc>
          <w:tcPr>
            <w:tcW w:w="919" w:type="dxa"/>
            <w:vAlign w:val="center"/>
          </w:tcPr>
          <w:p>
            <w:pPr>
              <w:pStyle w:val="0"/>
              <w:jc w:val="center"/>
            </w:pPr>
            <w:r>
              <w:rPr>
                <w:sz w:val="24"/>
              </w:rPr>
              <w:t xml:space="preserve">38,26</w:t>
            </w:r>
          </w:p>
        </w:tc>
        <w:tc>
          <w:tcPr>
            <w:tcW w:w="1699" w:type="dxa"/>
            <w:vAlign w:val="center"/>
          </w:tcPr>
          <w:p>
            <w:pPr>
              <w:pStyle w:val="0"/>
              <w:jc w:val="center"/>
            </w:pPr>
            <w:r>
              <w:rPr>
                <w:sz w:val="24"/>
              </w:rPr>
              <w:t xml:space="preserve">X</w:t>
            </w:r>
          </w:p>
        </w:tc>
        <w:tc>
          <w:tcPr>
            <w:tcW w:w="919" w:type="dxa"/>
            <w:vAlign w:val="center"/>
          </w:tcPr>
          <w:p>
            <w:pPr>
              <w:pStyle w:val="0"/>
              <w:jc w:val="center"/>
            </w:pPr>
            <w:r>
              <w:rPr>
                <w:sz w:val="24"/>
              </w:rPr>
              <w:t xml:space="preserve">38,26</w:t>
            </w:r>
          </w:p>
        </w:tc>
        <w:tc>
          <w:tcPr>
            <w:tcW w:w="1699" w:type="dxa"/>
            <w:vAlign w:val="center"/>
          </w:tcPr>
          <w:p>
            <w:pPr>
              <w:pStyle w:val="0"/>
              <w:jc w:val="center"/>
            </w:pPr>
            <w:r>
              <w:rPr>
                <w:sz w:val="24"/>
              </w:rPr>
              <w:t xml:space="preserve">X</w:t>
            </w:r>
          </w:p>
        </w:tc>
      </w:tr>
    </w:tbl>
    <w:p>
      <w:pPr>
        <w:sectPr>
          <w:headerReference w:type="default" r:id="rId89"/>
          <w:headerReference w:type="first" r:id="rId89"/>
          <w:footerReference w:type="default" r:id="rId90"/>
          <w:footerReference w:type="first" r:id="rId90"/>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13</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9793" w:name="P19793"/>
    <w:bookmarkEnd w:id="19793"/>
    <w:p>
      <w:pPr>
        <w:pStyle w:val="2"/>
        <w:jc w:val="center"/>
      </w:pPr>
      <w:r>
        <w:rPr>
          <w:sz w:val="24"/>
        </w:rPr>
        <w:t xml:space="preserve">ОБЪЕМ</w:t>
      </w:r>
    </w:p>
    <w:p>
      <w:pPr>
        <w:pStyle w:val="2"/>
        <w:jc w:val="center"/>
      </w:pPr>
      <w:r>
        <w:rPr>
          <w:sz w:val="24"/>
        </w:rPr>
        <w:t xml:space="preserve">медицинской помощи в амбулаторных условиях, оказываемой</w:t>
      </w:r>
    </w:p>
    <w:p>
      <w:pPr>
        <w:pStyle w:val="2"/>
        <w:jc w:val="center"/>
      </w:pPr>
      <w:r>
        <w:rPr>
          <w:sz w:val="24"/>
        </w:rPr>
        <w:t xml:space="preserve">с профилактической и иными целями, на 1</w:t>
      </w:r>
    </w:p>
    <w:p>
      <w:pPr>
        <w:pStyle w:val="2"/>
        <w:jc w:val="center"/>
      </w:pPr>
      <w:r>
        <w:rPr>
          <w:sz w:val="24"/>
        </w:rPr>
        <w:t xml:space="preserve">жителя/застрахованное лицо на 2026 год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14"/>
        <w:gridCol w:w="5159"/>
        <w:gridCol w:w="1519"/>
        <w:gridCol w:w="1579"/>
      </w:tblGrid>
      <w:tr>
        <w:tc>
          <w:tcPr>
            <w:tcW w:w="814" w:type="dxa"/>
            <w:vAlign w:val="center"/>
            <w:vMerge w:val="restart"/>
          </w:tcPr>
          <w:p>
            <w:pPr>
              <w:pStyle w:val="0"/>
              <w:jc w:val="center"/>
            </w:pPr>
            <w:r>
              <w:rPr>
                <w:sz w:val="24"/>
              </w:rPr>
              <w:t xml:space="preserve">N строки</w:t>
            </w:r>
          </w:p>
        </w:tc>
        <w:tc>
          <w:tcPr>
            <w:tcW w:w="5159" w:type="dxa"/>
            <w:vAlign w:val="center"/>
            <w:vMerge w:val="restart"/>
          </w:tcPr>
          <w:p>
            <w:pPr>
              <w:pStyle w:val="0"/>
              <w:jc w:val="center"/>
            </w:pPr>
            <w:r>
              <w:rPr>
                <w:sz w:val="24"/>
              </w:rPr>
              <w:t xml:space="preserve">Показатель (на одного жителя/застрахованное лицо)</w:t>
            </w:r>
          </w:p>
        </w:tc>
        <w:tc>
          <w:tcPr>
            <w:gridSpan w:val="2"/>
            <w:tcW w:w="3098" w:type="dxa"/>
            <w:vAlign w:val="center"/>
          </w:tcPr>
          <w:p>
            <w:pPr>
              <w:pStyle w:val="0"/>
              <w:jc w:val="center"/>
            </w:pPr>
            <w:r>
              <w:rPr>
                <w:sz w:val="24"/>
              </w:rPr>
              <w:t xml:space="preserve">Источник финансового обеспечения</w:t>
            </w:r>
          </w:p>
        </w:tc>
      </w:tr>
      <w:tr>
        <w:tc>
          <w:tcPr>
            <w:vMerge w:val="continue"/>
          </w:tcPr>
          <w:p/>
        </w:tc>
        <w:tc>
          <w:tcPr>
            <w:vMerge w:val="continue"/>
          </w:tcPr>
          <w:p/>
        </w:tc>
        <w:tc>
          <w:tcPr>
            <w:tcW w:w="1519" w:type="dxa"/>
            <w:vAlign w:val="center"/>
          </w:tcPr>
          <w:p>
            <w:pPr>
              <w:pStyle w:val="0"/>
              <w:jc w:val="center"/>
            </w:pPr>
            <w:r>
              <w:rPr>
                <w:sz w:val="24"/>
              </w:rPr>
              <w:t xml:space="preserve">бюджетные ассигнования бюджета Пермского края</w:t>
            </w:r>
          </w:p>
        </w:tc>
        <w:tc>
          <w:tcPr>
            <w:tcW w:w="1579" w:type="dxa"/>
            <w:vAlign w:val="center"/>
          </w:tcPr>
          <w:p>
            <w:pPr>
              <w:pStyle w:val="0"/>
              <w:jc w:val="center"/>
            </w:pPr>
            <w:r>
              <w:rPr>
                <w:sz w:val="24"/>
              </w:rPr>
              <w:t xml:space="preserve">средства обязательного медицинского страхования</w:t>
            </w:r>
          </w:p>
        </w:tc>
      </w:tr>
      <w:tr>
        <w:tc>
          <w:tcPr>
            <w:tcW w:w="814" w:type="dxa"/>
            <w:vAlign w:val="center"/>
          </w:tcPr>
          <w:p>
            <w:pPr>
              <w:pStyle w:val="0"/>
              <w:jc w:val="center"/>
            </w:pPr>
            <w:r>
              <w:rPr>
                <w:sz w:val="24"/>
              </w:rPr>
              <w:t xml:space="preserve">1</w:t>
            </w:r>
          </w:p>
        </w:tc>
        <w:tc>
          <w:tcPr>
            <w:tcW w:w="5159" w:type="dxa"/>
            <w:vAlign w:val="center"/>
          </w:tcPr>
          <w:p>
            <w:pPr>
              <w:pStyle w:val="0"/>
              <w:jc w:val="center"/>
            </w:pPr>
            <w:r>
              <w:rPr>
                <w:sz w:val="24"/>
              </w:rPr>
              <w:t xml:space="preserve">2</w:t>
            </w:r>
          </w:p>
        </w:tc>
        <w:tc>
          <w:tcPr>
            <w:tcW w:w="1519" w:type="dxa"/>
            <w:vAlign w:val="center"/>
          </w:tcPr>
          <w:p>
            <w:pPr>
              <w:pStyle w:val="0"/>
              <w:jc w:val="center"/>
            </w:pPr>
            <w:r>
              <w:rPr>
                <w:sz w:val="24"/>
              </w:rPr>
              <w:t xml:space="preserve">3</w:t>
            </w:r>
          </w:p>
        </w:tc>
        <w:tc>
          <w:tcPr>
            <w:tcW w:w="1579" w:type="dxa"/>
            <w:vAlign w:val="center"/>
          </w:tcPr>
          <w:p>
            <w:pPr>
              <w:pStyle w:val="0"/>
              <w:jc w:val="center"/>
            </w:pPr>
            <w:r>
              <w:rPr>
                <w:sz w:val="24"/>
              </w:rPr>
              <w:t xml:space="preserve">4</w:t>
            </w:r>
          </w:p>
        </w:tc>
      </w:tr>
      <w:tr>
        <w:tc>
          <w:tcPr>
            <w:tcW w:w="814" w:type="dxa"/>
            <w:vAlign w:val="center"/>
          </w:tcPr>
          <w:p>
            <w:pPr>
              <w:pStyle w:val="0"/>
              <w:jc w:val="center"/>
            </w:pPr>
            <w:r>
              <w:rPr>
                <w:sz w:val="24"/>
              </w:rPr>
              <w:t xml:space="preserve">1</w:t>
            </w:r>
          </w:p>
        </w:tc>
        <w:tc>
          <w:tcPr>
            <w:tcW w:w="5159" w:type="dxa"/>
            <w:vAlign w:val="center"/>
          </w:tcPr>
          <w:p>
            <w:pPr>
              <w:pStyle w:val="0"/>
            </w:pPr>
            <w:r>
              <w:rPr>
                <w:sz w:val="24"/>
              </w:rPr>
              <w:t xml:space="preserve">Объем посещений с профилактической и иными целями, всего (сумма строк 2 + 3 + 4 + 5 + 12 + 13), всего,</w:t>
            </w:r>
          </w:p>
        </w:tc>
        <w:tc>
          <w:tcPr>
            <w:tcW w:w="1519" w:type="dxa"/>
            <w:vAlign w:val="center"/>
          </w:tcPr>
          <w:p>
            <w:pPr>
              <w:pStyle w:val="0"/>
              <w:jc w:val="center"/>
            </w:pPr>
            <w:r>
              <w:rPr>
                <w:sz w:val="24"/>
              </w:rPr>
              <w:t xml:space="preserve">0,393</w:t>
            </w:r>
          </w:p>
        </w:tc>
        <w:tc>
          <w:tcPr>
            <w:tcW w:w="1579" w:type="dxa"/>
            <w:vAlign w:val="center"/>
          </w:tcPr>
          <w:p>
            <w:pPr>
              <w:pStyle w:val="0"/>
              <w:jc w:val="center"/>
            </w:pPr>
            <w:r>
              <w:rPr>
                <w:sz w:val="24"/>
              </w:rPr>
              <w:t xml:space="preserve">3,605849</w:t>
            </w:r>
          </w:p>
        </w:tc>
      </w:tr>
      <w:tr>
        <w:tc>
          <w:tcPr>
            <w:tcW w:w="814" w:type="dxa"/>
            <w:vAlign w:val="center"/>
          </w:tcPr>
          <w:p>
            <w:pPr>
              <w:pStyle w:val="0"/>
            </w:pPr>
            <w:r>
              <w:rPr>
                <w:sz w:val="24"/>
              </w:rPr>
            </w:r>
          </w:p>
        </w:tc>
        <w:tc>
          <w:tcPr>
            <w:tcW w:w="5159" w:type="dxa"/>
            <w:vAlign w:val="center"/>
          </w:tcPr>
          <w:p>
            <w:pPr>
              <w:pStyle w:val="0"/>
            </w:pPr>
            <w:r>
              <w:rPr>
                <w:sz w:val="24"/>
              </w:rPr>
              <w:t xml:space="preserve">в том числе:</w:t>
            </w:r>
          </w:p>
        </w:tc>
        <w:tc>
          <w:tcPr>
            <w:tcW w:w="1519" w:type="dxa"/>
            <w:vAlign w:val="center"/>
          </w:tcPr>
          <w:p>
            <w:pPr>
              <w:pStyle w:val="0"/>
            </w:pPr>
            <w:r>
              <w:rPr>
                <w:sz w:val="24"/>
              </w:rPr>
            </w:r>
          </w:p>
        </w:tc>
        <w:tc>
          <w:tcPr>
            <w:tcW w:w="1579" w:type="dxa"/>
            <w:vAlign w:val="center"/>
          </w:tcPr>
          <w:p>
            <w:pPr>
              <w:pStyle w:val="0"/>
            </w:pPr>
            <w:r>
              <w:rPr>
                <w:sz w:val="24"/>
              </w:rPr>
            </w:r>
          </w:p>
        </w:tc>
      </w:tr>
      <w:tr>
        <w:tc>
          <w:tcPr>
            <w:tcW w:w="814" w:type="dxa"/>
            <w:vAlign w:val="center"/>
          </w:tcPr>
          <w:p>
            <w:pPr>
              <w:pStyle w:val="0"/>
              <w:jc w:val="center"/>
            </w:pPr>
            <w:r>
              <w:rPr>
                <w:sz w:val="24"/>
              </w:rPr>
              <w:t xml:space="preserve">2</w:t>
            </w:r>
          </w:p>
        </w:tc>
        <w:tc>
          <w:tcPr>
            <w:tcW w:w="5159" w:type="dxa"/>
            <w:vAlign w:val="center"/>
          </w:tcPr>
          <w:p>
            <w:pPr>
              <w:pStyle w:val="0"/>
            </w:pPr>
            <w:r>
              <w:rPr>
                <w:sz w:val="24"/>
              </w:rPr>
              <w:t xml:space="preserve">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519" w:type="dxa"/>
            <w:vAlign w:val="center"/>
          </w:tcPr>
          <w:p>
            <w:pPr>
              <w:pStyle w:val="0"/>
              <w:jc w:val="center"/>
            </w:pPr>
            <w:r>
              <w:rPr>
                <w:sz w:val="24"/>
              </w:rPr>
              <w:t xml:space="preserve">0,343</w:t>
            </w:r>
          </w:p>
        </w:tc>
        <w:tc>
          <w:tcPr>
            <w:tcW w:w="1579" w:type="dxa"/>
            <w:vAlign w:val="center"/>
          </w:tcPr>
          <w:p>
            <w:pPr>
              <w:pStyle w:val="0"/>
              <w:jc w:val="center"/>
            </w:pPr>
            <w:r>
              <w:rPr>
                <w:sz w:val="24"/>
              </w:rPr>
              <w:t xml:space="preserve">0,260168</w:t>
            </w:r>
          </w:p>
        </w:tc>
      </w:tr>
      <w:tr>
        <w:tc>
          <w:tcPr>
            <w:tcW w:w="814" w:type="dxa"/>
            <w:vAlign w:val="center"/>
          </w:tcPr>
          <w:p>
            <w:pPr>
              <w:pStyle w:val="0"/>
              <w:jc w:val="center"/>
            </w:pPr>
            <w:r>
              <w:rPr>
                <w:sz w:val="24"/>
              </w:rPr>
              <w:t xml:space="preserve">3</w:t>
            </w:r>
          </w:p>
        </w:tc>
        <w:tc>
          <w:tcPr>
            <w:tcW w:w="5159" w:type="dxa"/>
            <w:vAlign w:val="center"/>
          </w:tcPr>
          <w:p>
            <w:pPr>
              <w:pStyle w:val="0"/>
            </w:pPr>
            <w:r>
              <w:rPr>
                <w:sz w:val="24"/>
              </w:rPr>
              <w:t xml:space="preserve">II. Норматив объема комплексных посещений для проведения диспансеризации, в том числе:</w:t>
            </w:r>
          </w:p>
        </w:tc>
        <w:tc>
          <w:tcPr>
            <w:tcW w:w="1519" w:type="dxa"/>
            <w:vAlign w:val="center"/>
          </w:tcPr>
          <w:p>
            <w:pPr>
              <w:pStyle w:val="0"/>
            </w:pPr>
            <w:r>
              <w:rPr>
                <w:sz w:val="24"/>
              </w:rPr>
            </w:r>
          </w:p>
        </w:tc>
        <w:tc>
          <w:tcPr>
            <w:tcW w:w="1579" w:type="dxa"/>
            <w:vAlign w:val="center"/>
          </w:tcPr>
          <w:p>
            <w:pPr>
              <w:pStyle w:val="0"/>
              <w:jc w:val="center"/>
            </w:pPr>
            <w:r>
              <w:rPr>
                <w:sz w:val="24"/>
              </w:rPr>
              <w:t xml:space="preserve">0,439948</w:t>
            </w:r>
          </w:p>
        </w:tc>
      </w:tr>
      <w:tr>
        <w:tc>
          <w:tcPr>
            <w:tcW w:w="814" w:type="dxa"/>
            <w:vAlign w:val="center"/>
          </w:tcPr>
          <w:p>
            <w:pPr>
              <w:pStyle w:val="0"/>
              <w:jc w:val="center"/>
            </w:pPr>
            <w:r>
              <w:rPr>
                <w:sz w:val="24"/>
              </w:rPr>
              <w:t xml:space="preserve">3.1</w:t>
            </w:r>
          </w:p>
        </w:tc>
        <w:tc>
          <w:tcPr>
            <w:tcW w:w="5159" w:type="dxa"/>
            <w:vAlign w:val="center"/>
          </w:tcPr>
          <w:p>
            <w:pPr>
              <w:pStyle w:val="0"/>
            </w:pPr>
            <w:r>
              <w:rPr>
                <w:sz w:val="24"/>
              </w:rPr>
              <w:t xml:space="preserve">для проведения углубленной диспансеризации</w:t>
            </w:r>
          </w:p>
        </w:tc>
        <w:tc>
          <w:tcPr>
            <w:tcW w:w="1519" w:type="dxa"/>
            <w:vAlign w:val="center"/>
          </w:tcPr>
          <w:p>
            <w:pPr>
              <w:pStyle w:val="0"/>
            </w:pPr>
            <w:r>
              <w:rPr>
                <w:sz w:val="24"/>
              </w:rPr>
            </w:r>
          </w:p>
        </w:tc>
        <w:tc>
          <w:tcPr>
            <w:tcW w:w="1579" w:type="dxa"/>
            <w:vAlign w:val="center"/>
          </w:tcPr>
          <w:p>
            <w:pPr>
              <w:pStyle w:val="0"/>
              <w:jc w:val="center"/>
            </w:pPr>
            <w:r>
              <w:rPr>
                <w:sz w:val="24"/>
              </w:rPr>
              <w:t xml:space="preserve">0,050758</w:t>
            </w:r>
          </w:p>
        </w:tc>
      </w:tr>
      <w:tr>
        <w:tc>
          <w:tcPr>
            <w:tcW w:w="814" w:type="dxa"/>
            <w:vAlign w:val="center"/>
          </w:tcPr>
          <w:p>
            <w:pPr>
              <w:pStyle w:val="0"/>
              <w:jc w:val="center"/>
            </w:pPr>
            <w:r>
              <w:rPr>
                <w:sz w:val="24"/>
              </w:rPr>
              <w:t xml:space="preserve">4</w:t>
            </w:r>
          </w:p>
        </w:tc>
        <w:tc>
          <w:tcPr>
            <w:tcW w:w="5159" w:type="dxa"/>
            <w:vAlign w:val="center"/>
          </w:tcPr>
          <w:p>
            <w:pPr>
              <w:pStyle w:val="0"/>
            </w:pPr>
            <w:r>
              <w:rPr>
                <w:sz w:val="24"/>
              </w:rPr>
              <w:t xml:space="preserve">III. Норматив объема комплексных посещений для проведения диспансеризации для оценки репродуктивного здоровья женщин и мужчин</w:t>
            </w:r>
          </w:p>
        </w:tc>
        <w:tc>
          <w:tcPr>
            <w:tcW w:w="1519" w:type="dxa"/>
            <w:vAlign w:val="center"/>
          </w:tcPr>
          <w:p>
            <w:pPr>
              <w:pStyle w:val="0"/>
            </w:pPr>
            <w:r>
              <w:rPr>
                <w:sz w:val="24"/>
              </w:rPr>
            </w:r>
          </w:p>
        </w:tc>
        <w:tc>
          <w:tcPr>
            <w:tcW w:w="1579" w:type="dxa"/>
            <w:vAlign w:val="center"/>
          </w:tcPr>
          <w:p>
            <w:pPr>
              <w:pStyle w:val="0"/>
              <w:jc w:val="center"/>
            </w:pPr>
            <w:r>
              <w:rPr>
                <w:sz w:val="24"/>
              </w:rPr>
              <w:t xml:space="preserve">0,145709</w:t>
            </w:r>
          </w:p>
        </w:tc>
      </w:tr>
      <w:tr>
        <w:tc>
          <w:tcPr>
            <w:tcW w:w="814" w:type="dxa"/>
            <w:vAlign w:val="center"/>
          </w:tcPr>
          <w:p>
            <w:pPr>
              <w:pStyle w:val="0"/>
              <w:jc w:val="center"/>
            </w:pPr>
            <w:r>
              <w:rPr>
                <w:sz w:val="24"/>
              </w:rPr>
              <w:t xml:space="preserve">4.1</w:t>
            </w:r>
          </w:p>
        </w:tc>
        <w:tc>
          <w:tcPr>
            <w:tcW w:w="5159" w:type="dxa"/>
            <w:vAlign w:val="center"/>
          </w:tcPr>
          <w:p>
            <w:pPr>
              <w:pStyle w:val="0"/>
            </w:pPr>
            <w:r>
              <w:rPr>
                <w:sz w:val="24"/>
              </w:rPr>
              <w:t xml:space="preserve">женщины</w:t>
            </w:r>
          </w:p>
        </w:tc>
        <w:tc>
          <w:tcPr>
            <w:tcW w:w="1519" w:type="dxa"/>
            <w:vAlign w:val="center"/>
          </w:tcPr>
          <w:p>
            <w:pPr>
              <w:pStyle w:val="0"/>
            </w:pPr>
            <w:r>
              <w:rPr>
                <w:sz w:val="24"/>
              </w:rPr>
            </w:r>
          </w:p>
        </w:tc>
        <w:tc>
          <w:tcPr>
            <w:tcW w:w="1579" w:type="dxa"/>
            <w:vAlign w:val="center"/>
          </w:tcPr>
          <w:p>
            <w:pPr>
              <w:pStyle w:val="0"/>
              <w:jc w:val="center"/>
            </w:pPr>
            <w:r>
              <w:rPr>
                <w:sz w:val="24"/>
              </w:rPr>
              <w:t xml:space="preserve">0,074587</w:t>
            </w:r>
          </w:p>
        </w:tc>
      </w:tr>
      <w:tr>
        <w:tc>
          <w:tcPr>
            <w:tcW w:w="814" w:type="dxa"/>
            <w:vAlign w:val="center"/>
          </w:tcPr>
          <w:p>
            <w:pPr>
              <w:pStyle w:val="0"/>
              <w:jc w:val="center"/>
            </w:pPr>
            <w:r>
              <w:rPr>
                <w:sz w:val="24"/>
              </w:rPr>
              <w:t xml:space="preserve">4.2</w:t>
            </w:r>
          </w:p>
        </w:tc>
        <w:tc>
          <w:tcPr>
            <w:tcW w:w="5159" w:type="dxa"/>
            <w:vAlign w:val="center"/>
          </w:tcPr>
          <w:p>
            <w:pPr>
              <w:pStyle w:val="0"/>
            </w:pPr>
            <w:r>
              <w:rPr>
                <w:sz w:val="24"/>
              </w:rPr>
              <w:t xml:space="preserve">мужчины</w:t>
            </w:r>
          </w:p>
        </w:tc>
        <w:tc>
          <w:tcPr>
            <w:tcW w:w="1519" w:type="dxa"/>
            <w:vAlign w:val="center"/>
          </w:tcPr>
          <w:p>
            <w:pPr>
              <w:pStyle w:val="0"/>
            </w:pPr>
            <w:r>
              <w:rPr>
                <w:sz w:val="24"/>
              </w:rPr>
            </w:r>
          </w:p>
        </w:tc>
        <w:tc>
          <w:tcPr>
            <w:tcW w:w="1579" w:type="dxa"/>
            <w:vAlign w:val="center"/>
          </w:tcPr>
          <w:p>
            <w:pPr>
              <w:pStyle w:val="0"/>
              <w:jc w:val="center"/>
            </w:pPr>
            <w:r>
              <w:rPr>
                <w:sz w:val="24"/>
              </w:rPr>
              <w:t xml:space="preserve">0,071122</w:t>
            </w:r>
          </w:p>
        </w:tc>
      </w:tr>
      <w:tr>
        <w:tc>
          <w:tcPr>
            <w:tcW w:w="814" w:type="dxa"/>
            <w:vAlign w:val="center"/>
          </w:tcPr>
          <w:p>
            <w:pPr>
              <w:pStyle w:val="0"/>
              <w:jc w:val="center"/>
            </w:pPr>
            <w:r>
              <w:rPr>
                <w:sz w:val="24"/>
              </w:rPr>
              <w:t xml:space="preserve">5</w:t>
            </w:r>
          </w:p>
        </w:tc>
        <w:tc>
          <w:tcPr>
            <w:tcW w:w="5159" w:type="dxa"/>
            <w:vAlign w:val="center"/>
          </w:tcPr>
          <w:p>
            <w:pPr>
              <w:pStyle w:val="0"/>
            </w:pPr>
            <w:r>
              <w:rPr>
                <w:sz w:val="24"/>
              </w:rPr>
              <w:t xml:space="preserve">IV. Норматив посещений с иными целями (сумма строк 6 + 9 + 10 + 11), в том числе</w:t>
            </w:r>
          </w:p>
        </w:tc>
        <w:tc>
          <w:tcPr>
            <w:tcW w:w="1519" w:type="dxa"/>
            <w:vAlign w:val="center"/>
          </w:tcPr>
          <w:p>
            <w:pPr>
              <w:pStyle w:val="0"/>
              <w:jc w:val="center"/>
            </w:pPr>
            <w:r>
              <w:rPr>
                <w:sz w:val="24"/>
              </w:rPr>
              <w:t xml:space="preserve">0,050</w:t>
            </w:r>
          </w:p>
        </w:tc>
        <w:tc>
          <w:tcPr>
            <w:tcW w:w="1579" w:type="dxa"/>
            <w:vAlign w:val="center"/>
          </w:tcPr>
          <w:p>
            <w:pPr>
              <w:pStyle w:val="0"/>
              <w:jc w:val="center"/>
            </w:pPr>
            <w:r>
              <w:rPr>
                <w:sz w:val="24"/>
              </w:rPr>
              <w:t xml:space="preserve">2,618238</w:t>
            </w:r>
          </w:p>
        </w:tc>
      </w:tr>
      <w:tr>
        <w:tc>
          <w:tcPr>
            <w:tcW w:w="814" w:type="dxa"/>
            <w:vAlign w:val="center"/>
          </w:tcPr>
          <w:p>
            <w:pPr>
              <w:pStyle w:val="0"/>
              <w:jc w:val="center"/>
            </w:pPr>
            <w:r>
              <w:rPr>
                <w:sz w:val="24"/>
              </w:rPr>
              <w:t xml:space="preserve">6</w:t>
            </w:r>
          </w:p>
        </w:tc>
        <w:tc>
          <w:tcPr>
            <w:tcW w:w="5159" w:type="dxa"/>
            <w:vAlign w:val="center"/>
          </w:tcPr>
          <w:p>
            <w:pPr>
              <w:pStyle w:val="0"/>
            </w:pPr>
            <w:r>
              <w:rPr>
                <w:sz w:val="24"/>
              </w:rPr>
              <w:t xml:space="preserve">норматив посещений для паллиативной медицинской помощи (сумма строк 7 + 8), в том числе</w:t>
            </w:r>
          </w:p>
        </w:tc>
        <w:tc>
          <w:tcPr>
            <w:tcW w:w="1519" w:type="dxa"/>
            <w:vAlign w:val="center"/>
          </w:tcPr>
          <w:p>
            <w:pPr>
              <w:pStyle w:val="0"/>
              <w:jc w:val="center"/>
            </w:pPr>
            <w:r>
              <w:rPr>
                <w:sz w:val="24"/>
              </w:rPr>
              <w:t xml:space="preserve">0,011</w:t>
            </w:r>
          </w:p>
        </w:tc>
        <w:tc>
          <w:tcPr>
            <w:tcW w:w="1579" w:type="dxa"/>
            <w:vAlign w:val="center"/>
          </w:tcPr>
          <w:p>
            <w:pPr>
              <w:pStyle w:val="0"/>
              <w:jc w:val="center"/>
            </w:pPr>
            <w:r>
              <w:rPr>
                <w:sz w:val="24"/>
              </w:rPr>
              <w:t xml:space="preserve">0</w:t>
            </w:r>
          </w:p>
        </w:tc>
      </w:tr>
      <w:tr>
        <w:tc>
          <w:tcPr>
            <w:tcW w:w="814" w:type="dxa"/>
            <w:vAlign w:val="center"/>
          </w:tcPr>
          <w:p>
            <w:pPr>
              <w:pStyle w:val="0"/>
              <w:jc w:val="center"/>
            </w:pPr>
            <w:r>
              <w:rPr>
                <w:sz w:val="24"/>
              </w:rPr>
              <w:t xml:space="preserve">7</w:t>
            </w:r>
          </w:p>
        </w:tc>
        <w:tc>
          <w:tcPr>
            <w:tcW w:w="5159" w:type="dxa"/>
            <w:vAlign w:val="center"/>
          </w:tcPr>
          <w:p>
            <w:pPr>
              <w:pStyle w:val="0"/>
            </w:pPr>
            <w:r>
              <w:rPr>
                <w:sz w:val="24"/>
              </w:rPr>
              <w:t xml:space="preserve">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519" w:type="dxa"/>
            <w:vAlign w:val="center"/>
          </w:tcPr>
          <w:p>
            <w:pPr>
              <w:pStyle w:val="0"/>
              <w:jc w:val="center"/>
            </w:pPr>
            <w:r>
              <w:rPr>
                <w:sz w:val="24"/>
              </w:rPr>
              <w:t xml:space="preserve">0,003</w:t>
            </w:r>
          </w:p>
        </w:tc>
        <w:tc>
          <w:tcPr>
            <w:tcW w:w="1579" w:type="dxa"/>
            <w:vAlign w:val="center"/>
          </w:tcPr>
          <w:p>
            <w:pPr>
              <w:pStyle w:val="0"/>
              <w:jc w:val="center"/>
            </w:pPr>
            <w:r>
              <w:rPr>
                <w:sz w:val="24"/>
              </w:rPr>
              <w:t xml:space="preserve">0</w:t>
            </w:r>
          </w:p>
        </w:tc>
      </w:tr>
      <w:tr>
        <w:tc>
          <w:tcPr>
            <w:tcW w:w="814" w:type="dxa"/>
            <w:vAlign w:val="center"/>
          </w:tcPr>
          <w:p>
            <w:pPr>
              <w:pStyle w:val="0"/>
              <w:jc w:val="center"/>
            </w:pPr>
            <w:r>
              <w:rPr>
                <w:sz w:val="24"/>
              </w:rPr>
              <w:t xml:space="preserve">8</w:t>
            </w:r>
          </w:p>
        </w:tc>
        <w:tc>
          <w:tcPr>
            <w:tcW w:w="5159" w:type="dxa"/>
            <w:vAlign w:val="center"/>
          </w:tcPr>
          <w:p>
            <w:pPr>
              <w:pStyle w:val="0"/>
            </w:pPr>
            <w:r>
              <w:rPr>
                <w:sz w:val="24"/>
              </w:rPr>
              <w:t xml:space="preserve">норматив посещений на дому выездными патронажными бригадами</w:t>
            </w:r>
          </w:p>
        </w:tc>
        <w:tc>
          <w:tcPr>
            <w:tcW w:w="1519" w:type="dxa"/>
            <w:vAlign w:val="center"/>
          </w:tcPr>
          <w:p>
            <w:pPr>
              <w:pStyle w:val="0"/>
              <w:jc w:val="center"/>
            </w:pPr>
            <w:r>
              <w:rPr>
                <w:sz w:val="24"/>
              </w:rPr>
              <w:t xml:space="preserve">0,008</w:t>
            </w:r>
          </w:p>
        </w:tc>
        <w:tc>
          <w:tcPr>
            <w:tcW w:w="1579" w:type="dxa"/>
            <w:vAlign w:val="center"/>
          </w:tcPr>
          <w:p>
            <w:pPr>
              <w:pStyle w:val="0"/>
              <w:jc w:val="center"/>
            </w:pPr>
            <w:r>
              <w:rPr>
                <w:sz w:val="24"/>
              </w:rPr>
              <w:t xml:space="preserve">0</w:t>
            </w:r>
          </w:p>
        </w:tc>
      </w:tr>
      <w:tr>
        <w:tc>
          <w:tcPr>
            <w:tcW w:w="814" w:type="dxa"/>
            <w:vAlign w:val="center"/>
          </w:tcPr>
          <w:p>
            <w:pPr>
              <w:pStyle w:val="0"/>
              <w:jc w:val="center"/>
            </w:pPr>
            <w:r>
              <w:rPr>
                <w:sz w:val="24"/>
              </w:rPr>
              <w:t xml:space="preserve">9</w:t>
            </w:r>
          </w:p>
        </w:tc>
        <w:tc>
          <w:tcPr>
            <w:tcW w:w="5159" w:type="dxa"/>
            <w:vAlign w:val="center"/>
          </w:tcPr>
          <w:p>
            <w:pPr>
              <w:pStyle w:val="0"/>
            </w:pPr>
            <w:r>
              <w:rPr>
                <w:sz w:val="24"/>
              </w:rPr>
              <w:t xml:space="preserve">объем разовых посещений в связи с заболеванием</w:t>
            </w:r>
          </w:p>
        </w:tc>
        <w:tc>
          <w:tcPr>
            <w:tcW w:w="1519" w:type="dxa"/>
            <w:vAlign w:val="center"/>
          </w:tcPr>
          <w:p>
            <w:pPr>
              <w:pStyle w:val="0"/>
              <w:jc w:val="center"/>
            </w:pPr>
            <w:r>
              <w:rPr>
                <w:sz w:val="24"/>
              </w:rPr>
              <w:t xml:space="preserve">0,033</w:t>
            </w:r>
          </w:p>
        </w:tc>
        <w:tc>
          <w:tcPr>
            <w:tcW w:w="1579" w:type="dxa"/>
            <w:vAlign w:val="center"/>
          </w:tcPr>
          <w:p>
            <w:pPr>
              <w:pStyle w:val="0"/>
              <w:jc w:val="center"/>
            </w:pPr>
            <w:r>
              <w:rPr>
                <w:sz w:val="24"/>
              </w:rPr>
              <w:t xml:space="preserve">0,751558</w:t>
            </w:r>
          </w:p>
        </w:tc>
      </w:tr>
      <w:tr>
        <w:tc>
          <w:tcPr>
            <w:tcW w:w="814" w:type="dxa"/>
            <w:vAlign w:val="center"/>
          </w:tcPr>
          <w:p>
            <w:pPr>
              <w:pStyle w:val="0"/>
              <w:jc w:val="center"/>
            </w:pPr>
            <w:r>
              <w:rPr>
                <w:sz w:val="24"/>
              </w:rPr>
              <w:t xml:space="preserve">10</w:t>
            </w:r>
          </w:p>
        </w:tc>
        <w:tc>
          <w:tcPr>
            <w:tcW w:w="5159" w:type="dxa"/>
            <w:vAlign w:val="center"/>
          </w:tcPr>
          <w:p>
            <w:pPr>
              <w:pStyle w:val="0"/>
            </w:pPr>
            <w:r>
              <w:rPr>
                <w:sz w:val="24"/>
              </w:rPr>
              <w:t xml:space="preserve">объем посещений с другими целями (патронаж, выдача справок и иных медицинских документов и др.)</w:t>
            </w:r>
          </w:p>
        </w:tc>
        <w:tc>
          <w:tcPr>
            <w:tcW w:w="1519" w:type="dxa"/>
            <w:vAlign w:val="center"/>
          </w:tcPr>
          <w:p>
            <w:pPr>
              <w:pStyle w:val="0"/>
              <w:jc w:val="center"/>
            </w:pPr>
            <w:r>
              <w:rPr>
                <w:sz w:val="24"/>
              </w:rPr>
              <w:t xml:space="preserve">0,004</w:t>
            </w:r>
          </w:p>
        </w:tc>
        <w:tc>
          <w:tcPr>
            <w:tcW w:w="1579" w:type="dxa"/>
            <w:vAlign w:val="center"/>
          </w:tcPr>
          <w:p>
            <w:pPr>
              <w:pStyle w:val="0"/>
              <w:jc w:val="center"/>
            </w:pPr>
            <w:r>
              <w:rPr>
                <w:sz w:val="24"/>
              </w:rPr>
              <w:t xml:space="preserve">1,256839</w:t>
            </w:r>
          </w:p>
        </w:tc>
      </w:tr>
      <w:tr>
        <w:tc>
          <w:tcPr>
            <w:tcW w:w="814" w:type="dxa"/>
            <w:vAlign w:val="center"/>
          </w:tcPr>
          <w:p>
            <w:pPr>
              <w:pStyle w:val="0"/>
              <w:jc w:val="center"/>
            </w:pPr>
            <w:r>
              <w:rPr>
                <w:sz w:val="24"/>
              </w:rPr>
              <w:t xml:space="preserve">11</w:t>
            </w:r>
          </w:p>
        </w:tc>
        <w:tc>
          <w:tcPr>
            <w:tcW w:w="5159" w:type="dxa"/>
            <w:vAlign w:val="center"/>
          </w:tcPr>
          <w:p>
            <w:pPr>
              <w:pStyle w:val="0"/>
            </w:pPr>
            <w:r>
              <w:rPr>
                <w:sz w:val="24"/>
              </w:rPr>
              <w:t xml:space="preserve">объем посещений медицинских работников, имеющих среднее медицинское образование, ведущих самостоятельный прием</w:t>
            </w:r>
          </w:p>
        </w:tc>
        <w:tc>
          <w:tcPr>
            <w:tcW w:w="1519" w:type="dxa"/>
            <w:vAlign w:val="center"/>
          </w:tcPr>
          <w:p>
            <w:pPr>
              <w:pStyle w:val="0"/>
              <w:jc w:val="center"/>
            </w:pPr>
            <w:r>
              <w:rPr>
                <w:sz w:val="24"/>
              </w:rPr>
              <w:t xml:space="preserve">0,001</w:t>
            </w:r>
          </w:p>
        </w:tc>
        <w:tc>
          <w:tcPr>
            <w:tcW w:w="1579" w:type="dxa"/>
            <w:vAlign w:val="center"/>
          </w:tcPr>
          <w:p>
            <w:pPr>
              <w:pStyle w:val="0"/>
              <w:jc w:val="center"/>
            </w:pPr>
            <w:r>
              <w:rPr>
                <w:sz w:val="24"/>
              </w:rPr>
              <w:t xml:space="preserve">0,609841</w:t>
            </w:r>
          </w:p>
        </w:tc>
      </w:tr>
      <w:tr>
        <w:tc>
          <w:tcPr>
            <w:tcW w:w="814" w:type="dxa"/>
            <w:vAlign w:val="center"/>
          </w:tcPr>
          <w:p>
            <w:pPr>
              <w:pStyle w:val="0"/>
              <w:jc w:val="center"/>
            </w:pPr>
            <w:r>
              <w:rPr>
                <w:sz w:val="24"/>
              </w:rPr>
              <w:t xml:space="preserve">12</w:t>
            </w:r>
          </w:p>
        </w:tc>
        <w:tc>
          <w:tcPr>
            <w:tcW w:w="5159" w:type="dxa"/>
            <w:vAlign w:val="center"/>
          </w:tcPr>
          <w:p>
            <w:pPr>
              <w:pStyle w:val="0"/>
            </w:pPr>
            <w:r>
              <w:rPr>
                <w:sz w:val="24"/>
              </w:rPr>
              <w:t xml:space="preserve">V. Посещения с профилактическими целями центров здоровья</w:t>
            </w:r>
          </w:p>
        </w:tc>
        <w:tc>
          <w:tcPr>
            <w:tcW w:w="1519" w:type="dxa"/>
            <w:vAlign w:val="center"/>
          </w:tcPr>
          <w:p>
            <w:pPr>
              <w:pStyle w:val="0"/>
            </w:pPr>
            <w:r>
              <w:rPr>
                <w:sz w:val="24"/>
              </w:rPr>
            </w:r>
          </w:p>
        </w:tc>
        <w:tc>
          <w:tcPr>
            <w:tcW w:w="1579" w:type="dxa"/>
            <w:vAlign w:val="center"/>
          </w:tcPr>
          <w:p>
            <w:pPr>
              <w:pStyle w:val="0"/>
              <w:jc w:val="center"/>
            </w:pPr>
            <w:r>
              <w:rPr>
                <w:sz w:val="24"/>
              </w:rPr>
              <w:t xml:space="preserve">0,032831</w:t>
            </w:r>
          </w:p>
        </w:tc>
      </w:tr>
      <w:tr>
        <w:tc>
          <w:tcPr>
            <w:tcW w:w="814" w:type="dxa"/>
            <w:vAlign w:val="center"/>
          </w:tcPr>
          <w:p>
            <w:pPr>
              <w:pStyle w:val="0"/>
              <w:jc w:val="center"/>
            </w:pPr>
            <w:r>
              <w:rPr>
                <w:sz w:val="24"/>
              </w:rPr>
              <w:t xml:space="preserve">13</w:t>
            </w:r>
          </w:p>
        </w:tc>
        <w:tc>
          <w:tcPr>
            <w:tcW w:w="5159" w:type="dxa"/>
            <w:vAlign w:val="center"/>
          </w:tcPr>
          <w:p>
            <w:pPr>
              <w:pStyle w:val="0"/>
            </w:pPr>
            <w:r>
              <w:rPr>
                <w:sz w:val="24"/>
              </w:rPr>
              <w:t xml:space="preserve">VI. Объем комплексных посещений для школы для больных с хроническими заболеваниями, в том числе:</w:t>
            </w:r>
          </w:p>
        </w:tc>
        <w:tc>
          <w:tcPr>
            <w:tcW w:w="1519" w:type="dxa"/>
            <w:vAlign w:val="center"/>
          </w:tcPr>
          <w:p>
            <w:pPr>
              <w:pStyle w:val="0"/>
            </w:pPr>
            <w:r>
              <w:rPr>
                <w:sz w:val="24"/>
              </w:rPr>
            </w:r>
          </w:p>
        </w:tc>
        <w:tc>
          <w:tcPr>
            <w:tcW w:w="1579" w:type="dxa"/>
            <w:vAlign w:val="center"/>
          </w:tcPr>
          <w:p>
            <w:pPr>
              <w:pStyle w:val="0"/>
              <w:jc w:val="center"/>
            </w:pPr>
            <w:r>
              <w:rPr>
                <w:sz w:val="24"/>
              </w:rPr>
              <w:t xml:space="preserve">0,108955</w:t>
            </w:r>
          </w:p>
        </w:tc>
      </w:tr>
      <w:tr>
        <w:tc>
          <w:tcPr>
            <w:tcW w:w="814" w:type="dxa"/>
            <w:vAlign w:val="center"/>
          </w:tcPr>
          <w:p>
            <w:pPr>
              <w:pStyle w:val="0"/>
              <w:jc w:val="center"/>
            </w:pPr>
            <w:r>
              <w:rPr>
                <w:sz w:val="24"/>
              </w:rPr>
              <w:t xml:space="preserve">14</w:t>
            </w:r>
          </w:p>
        </w:tc>
        <w:tc>
          <w:tcPr>
            <w:tcW w:w="5159" w:type="dxa"/>
            <w:vAlign w:val="center"/>
          </w:tcPr>
          <w:p>
            <w:pPr>
              <w:pStyle w:val="0"/>
            </w:pPr>
            <w:r>
              <w:rPr>
                <w:sz w:val="24"/>
              </w:rPr>
              <w:t xml:space="preserve">школа сахарного диабета</w:t>
            </w:r>
          </w:p>
        </w:tc>
        <w:tc>
          <w:tcPr>
            <w:tcW w:w="1519" w:type="dxa"/>
            <w:vAlign w:val="center"/>
          </w:tcPr>
          <w:p>
            <w:pPr>
              <w:pStyle w:val="0"/>
            </w:pPr>
            <w:r>
              <w:rPr>
                <w:sz w:val="24"/>
              </w:rPr>
            </w:r>
          </w:p>
        </w:tc>
        <w:tc>
          <w:tcPr>
            <w:tcW w:w="1579" w:type="dxa"/>
            <w:vAlign w:val="center"/>
          </w:tcPr>
          <w:p>
            <w:pPr>
              <w:pStyle w:val="0"/>
              <w:jc w:val="center"/>
            </w:pPr>
            <w:r>
              <w:rPr>
                <w:sz w:val="24"/>
              </w:rPr>
              <w:t xml:space="preserve">0,00562</w:t>
            </w:r>
          </w:p>
        </w:tc>
      </w:tr>
      <w:tr>
        <w:tc>
          <w:tcPr>
            <w:tcW w:w="814" w:type="dxa"/>
            <w:vAlign w:val="center"/>
          </w:tcPr>
          <w:p>
            <w:pPr>
              <w:pStyle w:val="0"/>
            </w:pPr>
            <w:r>
              <w:rPr>
                <w:sz w:val="24"/>
              </w:rPr>
            </w:r>
          </w:p>
        </w:tc>
        <w:tc>
          <w:tcPr>
            <w:tcW w:w="5159" w:type="dxa"/>
            <w:vAlign w:val="center"/>
          </w:tcPr>
          <w:p>
            <w:pPr>
              <w:pStyle w:val="0"/>
            </w:pPr>
            <w:r>
              <w:rPr>
                <w:sz w:val="24"/>
              </w:rPr>
              <w:t xml:space="preserve">Справочно:</w:t>
            </w:r>
          </w:p>
        </w:tc>
        <w:tc>
          <w:tcPr>
            <w:tcW w:w="1519" w:type="dxa"/>
            <w:vAlign w:val="center"/>
          </w:tcPr>
          <w:p>
            <w:pPr>
              <w:pStyle w:val="0"/>
            </w:pPr>
            <w:r>
              <w:rPr>
                <w:sz w:val="24"/>
              </w:rPr>
            </w:r>
          </w:p>
        </w:tc>
        <w:tc>
          <w:tcPr>
            <w:tcW w:w="1579" w:type="dxa"/>
            <w:vAlign w:val="center"/>
          </w:tcPr>
          <w:p>
            <w:pPr>
              <w:pStyle w:val="0"/>
            </w:pPr>
            <w:r>
              <w:rPr>
                <w:sz w:val="24"/>
              </w:rPr>
            </w:r>
          </w:p>
        </w:tc>
      </w:tr>
      <w:tr>
        <w:tc>
          <w:tcPr>
            <w:tcW w:w="814" w:type="dxa"/>
            <w:vAlign w:val="center"/>
            <w:vMerge w:val="restart"/>
          </w:tcPr>
          <w:p>
            <w:pPr>
              <w:pStyle w:val="0"/>
            </w:pPr>
            <w:r>
              <w:rPr>
                <w:sz w:val="24"/>
              </w:rPr>
            </w:r>
          </w:p>
        </w:tc>
        <w:tc>
          <w:tcPr>
            <w:tcW w:w="5159" w:type="dxa"/>
            <w:vAlign w:val="center"/>
          </w:tcPr>
          <w:p>
            <w:pPr>
              <w:pStyle w:val="0"/>
            </w:pPr>
            <w:r>
              <w:rPr>
                <w:sz w:val="24"/>
              </w:rPr>
              <w:t xml:space="preserve">объем посещений центров здоровья</w:t>
            </w:r>
          </w:p>
        </w:tc>
        <w:tc>
          <w:tcPr>
            <w:tcW w:w="1519" w:type="dxa"/>
            <w:vAlign w:val="center"/>
          </w:tcPr>
          <w:p>
            <w:pPr>
              <w:pStyle w:val="0"/>
            </w:pPr>
            <w:r>
              <w:rPr>
                <w:sz w:val="24"/>
              </w:rPr>
            </w:r>
          </w:p>
        </w:tc>
        <w:tc>
          <w:tcPr>
            <w:tcW w:w="1579" w:type="dxa"/>
            <w:vAlign w:val="center"/>
          </w:tcPr>
          <w:p>
            <w:pPr>
              <w:pStyle w:val="0"/>
              <w:jc w:val="center"/>
            </w:pPr>
            <w:r>
              <w:rPr>
                <w:sz w:val="24"/>
              </w:rPr>
              <w:t xml:space="preserve">0,0371267</w:t>
            </w:r>
          </w:p>
        </w:tc>
      </w:tr>
      <w:tr>
        <w:tc>
          <w:tcPr>
            <w:vMerge w:val="continue"/>
          </w:tcPr>
          <w:p/>
        </w:tc>
        <w:tc>
          <w:tcPr>
            <w:tcW w:w="5159" w:type="dxa"/>
            <w:vAlign w:val="center"/>
          </w:tcPr>
          <w:p>
            <w:pPr>
              <w:pStyle w:val="0"/>
            </w:pPr>
            <w:r>
              <w:rPr>
                <w:sz w:val="24"/>
              </w:rPr>
              <w:t xml:space="preserve">объем посещений центров амбулаторной онкологической помощи</w:t>
            </w:r>
          </w:p>
        </w:tc>
        <w:tc>
          <w:tcPr>
            <w:tcW w:w="1519" w:type="dxa"/>
            <w:vAlign w:val="center"/>
          </w:tcPr>
          <w:p>
            <w:pPr>
              <w:pStyle w:val="0"/>
            </w:pPr>
            <w:r>
              <w:rPr>
                <w:sz w:val="24"/>
              </w:rPr>
            </w:r>
          </w:p>
        </w:tc>
        <w:tc>
          <w:tcPr>
            <w:tcW w:w="1579" w:type="dxa"/>
            <w:vAlign w:val="center"/>
          </w:tcPr>
          <w:p>
            <w:pPr>
              <w:pStyle w:val="0"/>
              <w:jc w:val="center"/>
            </w:pPr>
            <w:r>
              <w:rPr>
                <w:sz w:val="24"/>
              </w:rPr>
              <w:t xml:space="preserve">0,005328</w:t>
            </w:r>
          </w:p>
        </w:tc>
      </w:tr>
      <w:tr>
        <w:tc>
          <w:tcPr>
            <w:vMerge w:val="continue"/>
          </w:tcPr>
          <w:p/>
        </w:tc>
        <w:tc>
          <w:tcPr>
            <w:tcW w:w="5159" w:type="dxa"/>
            <w:vAlign w:val="center"/>
          </w:tcPr>
          <w:p>
            <w:pPr>
              <w:pStyle w:val="0"/>
            </w:pPr>
            <w:r>
              <w:rPr>
                <w:sz w:val="24"/>
              </w:rPr>
              <w:t xml:space="preserve">объем посещений для проведения второго этапа диспансеризации</w:t>
            </w:r>
          </w:p>
        </w:tc>
        <w:tc>
          <w:tcPr>
            <w:tcW w:w="1519" w:type="dxa"/>
            <w:vAlign w:val="center"/>
          </w:tcPr>
          <w:p>
            <w:pPr>
              <w:pStyle w:val="0"/>
            </w:pPr>
            <w:r>
              <w:rPr>
                <w:sz w:val="24"/>
              </w:rPr>
            </w:r>
          </w:p>
        </w:tc>
        <w:tc>
          <w:tcPr>
            <w:tcW w:w="1579" w:type="dxa"/>
            <w:vAlign w:val="center"/>
          </w:tcPr>
          <w:p>
            <w:pPr>
              <w:pStyle w:val="0"/>
              <w:jc w:val="center"/>
            </w:pPr>
            <w:r>
              <w:rPr>
                <w:sz w:val="24"/>
              </w:rPr>
              <w:t xml:space="preserve">0,114278</w:t>
            </w:r>
          </w:p>
        </w:tc>
      </w:tr>
      <w:tr>
        <w:tc>
          <w:tcPr>
            <w:vMerge w:val="continue"/>
          </w:tcPr>
          <w:p/>
        </w:tc>
        <w:tc>
          <w:tcPr>
            <w:tcW w:w="5159" w:type="dxa"/>
            <w:vAlign w:val="center"/>
          </w:tcPr>
          <w:p>
            <w:pPr>
              <w:pStyle w:val="0"/>
            </w:pPr>
            <w:r>
              <w:rPr>
                <w:sz w:val="24"/>
              </w:rPr>
              <w:t xml:space="preserve">объем комплексных посещений для проведения диспансерного наблюдения (за исключением первого посещения)</w:t>
            </w:r>
          </w:p>
        </w:tc>
        <w:tc>
          <w:tcPr>
            <w:tcW w:w="1519" w:type="dxa"/>
            <w:vAlign w:val="center"/>
          </w:tcPr>
          <w:p>
            <w:pPr>
              <w:pStyle w:val="0"/>
              <w:jc w:val="center"/>
            </w:pPr>
            <w:r>
              <w:rPr>
                <w:sz w:val="24"/>
              </w:rPr>
              <w:t xml:space="preserve">0,393</w:t>
            </w:r>
          </w:p>
        </w:tc>
        <w:tc>
          <w:tcPr>
            <w:tcW w:w="1579" w:type="dxa"/>
            <w:vAlign w:val="center"/>
          </w:tcPr>
          <w:p>
            <w:pPr>
              <w:pStyle w:val="0"/>
              <w:jc w:val="center"/>
            </w:pPr>
            <w:r>
              <w:rPr>
                <w:sz w:val="24"/>
              </w:rPr>
              <w:t xml:space="preserve">0,275509</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14</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9909" w:name="P19909"/>
    <w:bookmarkEnd w:id="19909"/>
    <w:p>
      <w:pPr>
        <w:pStyle w:val="2"/>
        <w:jc w:val="center"/>
      </w:pPr>
      <w:r>
        <w:rPr>
          <w:sz w:val="24"/>
        </w:rPr>
        <w:t xml:space="preserve">СТОИМОСТЬ</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w:t>
      </w:r>
    </w:p>
    <w:p>
      <w:pPr>
        <w:pStyle w:val="2"/>
        <w:jc w:val="center"/>
      </w:pPr>
      <w:r>
        <w:rPr>
          <w:sz w:val="24"/>
        </w:rPr>
        <w:t xml:space="preserve">по источникам финансового обеспечения на 2026 год</w:t>
      </w:r>
    </w:p>
    <w:p>
      <w:pPr>
        <w:pStyle w:val="2"/>
        <w:jc w:val="center"/>
      </w:pPr>
      <w:r>
        <w:rPr>
          <w:sz w:val="24"/>
        </w:rPr>
        <w:t xml:space="preserve">и на плановый период 2027 и 2028 годов</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75"/>
        <w:gridCol w:w="814"/>
        <w:gridCol w:w="1264"/>
        <w:gridCol w:w="1134"/>
        <w:gridCol w:w="1264"/>
        <w:gridCol w:w="904"/>
        <w:gridCol w:w="1384"/>
        <w:gridCol w:w="1134"/>
        <w:gridCol w:w="1384"/>
        <w:gridCol w:w="1134"/>
      </w:tblGrid>
      <w:tr>
        <w:tc>
          <w:tcPr>
            <w:tcW w:w="3175" w:type="dxa"/>
            <w:vAlign w:val="center"/>
            <w:vMerge w:val="restart"/>
          </w:tcPr>
          <w:p>
            <w:pPr>
              <w:pStyle w:val="0"/>
              <w:jc w:val="center"/>
            </w:pPr>
            <w:r>
              <w:rPr>
                <w:sz w:val="24"/>
              </w:rPr>
              <w:t xml:space="preserve">Источники финансового обеспечения территориальной программы государственных гарантий бесплатного оказания гражданам медицинской помощи (далее - Территориальная программа)</w:t>
            </w:r>
          </w:p>
        </w:tc>
        <w:tc>
          <w:tcPr>
            <w:tcW w:w="814" w:type="dxa"/>
            <w:vAlign w:val="center"/>
            <w:vMerge w:val="restart"/>
          </w:tcPr>
          <w:p>
            <w:pPr>
              <w:pStyle w:val="0"/>
              <w:jc w:val="center"/>
            </w:pPr>
            <w:r>
              <w:rPr>
                <w:sz w:val="24"/>
              </w:rPr>
              <w:t xml:space="preserve">N строки</w:t>
            </w:r>
          </w:p>
        </w:tc>
        <w:tc>
          <w:tcPr>
            <w:gridSpan w:val="4"/>
            <w:tcW w:w="4566" w:type="dxa"/>
            <w:vAlign w:val="center"/>
            <w:vMerge w:val="restart"/>
          </w:tcPr>
          <w:p>
            <w:pPr>
              <w:pStyle w:val="0"/>
              <w:jc w:val="center"/>
            </w:pPr>
            <w:r>
              <w:rPr>
                <w:sz w:val="24"/>
              </w:rPr>
              <w:t xml:space="preserve">2026 год</w:t>
            </w:r>
          </w:p>
        </w:tc>
        <w:tc>
          <w:tcPr>
            <w:gridSpan w:val="4"/>
            <w:tcW w:w="5036" w:type="dxa"/>
            <w:vAlign w:val="center"/>
          </w:tcPr>
          <w:p>
            <w:pPr>
              <w:pStyle w:val="0"/>
              <w:jc w:val="center"/>
            </w:pPr>
            <w:r>
              <w:rPr>
                <w:sz w:val="24"/>
              </w:rPr>
              <w:t xml:space="preserve">Плановый период</w:t>
            </w:r>
          </w:p>
        </w:tc>
      </w:tr>
      <w:tr>
        <w:tc>
          <w:tcPr>
            <w:vMerge w:val="continue"/>
          </w:tcPr>
          <w:p/>
        </w:tc>
        <w:tc>
          <w:tcPr>
            <w:vMerge w:val="continue"/>
          </w:tcPr>
          <w:p/>
        </w:tc>
        <w:tc>
          <w:tcPr>
            <w:gridSpan w:val="4"/>
            <w:vMerge w:val="continue"/>
          </w:tcPr>
          <w:p/>
        </w:tc>
        <w:tc>
          <w:tcPr>
            <w:gridSpan w:val="2"/>
            <w:tcW w:w="2518" w:type="dxa"/>
            <w:vAlign w:val="center"/>
          </w:tcPr>
          <w:p>
            <w:pPr>
              <w:pStyle w:val="0"/>
              <w:jc w:val="center"/>
            </w:pPr>
            <w:r>
              <w:rPr>
                <w:sz w:val="24"/>
              </w:rPr>
              <w:t xml:space="preserve">2027 год</w:t>
            </w:r>
          </w:p>
        </w:tc>
        <w:tc>
          <w:tcPr>
            <w:gridSpan w:val="2"/>
            <w:tcW w:w="2518" w:type="dxa"/>
            <w:vAlign w:val="center"/>
          </w:tcPr>
          <w:p>
            <w:pPr>
              <w:pStyle w:val="0"/>
              <w:jc w:val="center"/>
            </w:pPr>
            <w:r>
              <w:rPr>
                <w:sz w:val="24"/>
              </w:rPr>
              <w:t xml:space="preserve">2028 год</w:t>
            </w:r>
          </w:p>
        </w:tc>
      </w:tr>
      <w:tr>
        <w:tc>
          <w:tcPr>
            <w:vMerge w:val="continue"/>
          </w:tcPr>
          <w:p/>
        </w:tc>
        <w:tc>
          <w:tcPr>
            <w:vMerge w:val="continue"/>
          </w:tcPr>
          <w:p/>
        </w:tc>
        <w:tc>
          <w:tcPr>
            <w:gridSpan w:val="2"/>
            <w:tcW w:w="2398" w:type="dxa"/>
            <w:vAlign w:val="center"/>
          </w:tcPr>
          <w:p>
            <w:pPr>
              <w:pStyle w:val="0"/>
              <w:jc w:val="center"/>
            </w:pPr>
            <w:r>
              <w:rPr>
                <w:sz w:val="24"/>
              </w:rPr>
              <w:t xml:space="preserve">утвержденная стоимость Территориальной программы</w:t>
            </w:r>
          </w:p>
        </w:tc>
        <w:tc>
          <w:tcPr>
            <w:gridSpan w:val="2"/>
            <w:tcW w:w="2168" w:type="dxa"/>
            <w:vAlign w:val="center"/>
          </w:tcPr>
          <w:p>
            <w:pPr>
              <w:pStyle w:val="0"/>
              <w:jc w:val="center"/>
            </w:pPr>
            <w:r>
              <w:rPr>
                <w:sz w:val="24"/>
              </w:rPr>
              <w:t xml:space="preserve">утвержденные законом Пермского края о бюджете Пермского края расходы на финансовое обеспечение Территориальной программы</w:t>
            </w:r>
          </w:p>
        </w:tc>
        <w:tc>
          <w:tcPr>
            <w:gridSpan w:val="2"/>
            <w:tcW w:w="2518" w:type="dxa"/>
            <w:vAlign w:val="center"/>
          </w:tcPr>
          <w:p>
            <w:pPr>
              <w:pStyle w:val="0"/>
              <w:jc w:val="center"/>
            </w:pPr>
            <w:r>
              <w:rPr>
                <w:sz w:val="24"/>
              </w:rPr>
              <w:t xml:space="preserve">стоимость Территориальной программы</w:t>
            </w:r>
          </w:p>
        </w:tc>
        <w:tc>
          <w:tcPr>
            <w:gridSpan w:val="2"/>
            <w:tcW w:w="2518" w:type="dxa"/>
            <w:vAlign w:val="center"/>
          </w:tcPr>
          <w:p>
            <w:pPr>
              <w:pStyle w:val="0"/>
              <w:jc w:val="center"/>
            </w:pPr>
            <w:r>
              <w:rPr>
                <w:sz w:val="24"/>
              </w:rPr>
              <w:t xml:space="preserve">стоимость Территориальной программы</w:t>
            </w:r>
          </w:p>
        </w:tc>
      </w:tr>
      <w:tr>
        <w:tc>
          <w:tcPr>
            <w:vMerge w:val="continue"/>
          </w:tcPr>
          <w:p/>
        </w:tc>
        <w:tc>
          <w:tcPr>
            <w:vMerge w:val="continue"/>
          </w:tcPr>
          <w:p/>
        </w:tc>
        <w:tc>
          <w:tcPr>
            <w:tcW w:w="1264" w:type="dxa"/>
            <w:vAlign w:val="center"/>
          </w:tcPr>
          <w:p>
            <w:pPr>
              <w:pStyle w:val="0"/>
              <w:jc w:val="center"/>
            </w:pPr>
            <w:r>
              <w:rPr>
                <w:sz w:val="24"/>
              </w:rPr>
              <w:t xml:space="preserve">всего</w:t>
            </w:r>
          </w:p>
        </w:tc>
        <w:tc>
          <w:tcPr>
            <w:tcW w:w="1134" w:type="dxa"/>
            <w:vAlign w:val="center"/>
          </w:tcPr>
          <w:p>
            <w:pPr>
              <w:pStyle w:val="0"/>
              <w:jc w:val="center"/>
            </w:pPr>
            <w:r>
              <w:rPr>
                <w:sz w:val="24"/>
              </w:rPr>
              <w:t xml:space="preserve">на одного жителя</w:t>
            </w:r>
          </w:p>
          <w:p>
            <w:pPr>
              <w:pStyle w:val="0"/>
              <w:jc w:val="center"/>
            </w:pPr>
            <w:r>
              <w:rPr>
                <w:sz w:val="24"/>
              </w:rPr>
              <w:t xml:space="preserve">(одно застрахованное лицо) в год</w:t>
            </w:r>
          </w:p>
        </w:tc>
        <w:tc>
          <w:tcPr>
            <w:tcW w:w="1264" w:type="dxa"/>
            <w:vAlign w:val="center"/>
          </w:tcPr>
          <w:p>
            <w:pPr>
              <w:pStyle w:val="0"/>
              <w:jc w:val="center"/>
            </w:pPr>
            <w:r>
              <w:rPr>
                <w:sz w:val="24"/>
              </w:rPr>
              <w:t xml:space="preserve">всего</w:t>
            </w:r>
          </w:p>
        </w:tc>
        <w:tc>
          <w:tcPr>
            <w:tcW w:w="904" w:type="dxa"/>
            <w:vAlign w:val="center"/>
          </w:tcPr>
          <w:p>
            <w:pPr>
              <w:pStyle w:val="0"/>
              <w:jc w:val="center"/>
            </w:pPr>
            <w:r>
              <w:rPr>
                <w:sz w:val="24"/>
              </w:rPr>
              <w:t xml:space="preserve">на одного жителя</w:t>
            </w:r>
          </w:p>
        </w:tc>
        <w:tc>
          <w:tcPr>
            <w:tcW w:w="1384" w:type="dxa"/>
            <w:vAlign w:val="center"/>
          </w:tcPr>
          <w:p>
            <w:pPr>
              <w:pStyle w:val="0"/>
              <w:jc w:val="center"/>
            </w:pPr>
            <w:r>
              <w:rPr>
                <w:sz w:val="24"/>
              </w:rPr>
              <w:t xml:space="preserve">всего</w:t>
            </w:r>
          </w:p>
        </w:tc>
        <w:tc>
          <w:tcPr>
            <w:tcW w:w="1134" w:type="dxa"/>
            <w:vAlign w:val="center"/>
          </w:tcPr>
          <w:p>
            <w:pPr>
              <w:pStyle w:val="0"/>
              <w:jc w:val="center"/>
            </w:pPr>
            <w:r>
              <w:rPr>
                <w:sz w:val="24"/>
              </w:rPr>
              <w:t xml:space="preserve">на одного жителя</w:t>
            </w:r>
          </w:p>
          <w:p>
            <w:pPr>
              <w:pStyle w:val="0"/>
              <w:jc w:val="center"/>
            </w:pPr>
            <w:r>
              <w:rPr>
                <w:sz w:val="24"/>
              </w:rPr>
              <w:t xml:space="preserve">(одно застрахованное лицо) в год</w:t>
            </w:r>
          </w:p>
        </w:tc>
        <w:tc>
          <w:tcPr>
            <w:tcW w:w="1384" w:type="dxa"/>
            <w:vAlign w:val="center"/>
          </w:tcPr>
          <w:p>
            <w:pPr>
              <w:pStyle w:val="0"/>
              <w:jc w:val="center"/>
            </w:pPr>
            <w:r>
              <w:rPr>
                <w:sz w:val="24"/>
              </w:rPr>
              <w:t xml:space="preserve">всего</w:t>
            </w:r>
          </w:p>
        </w:tc>
        <w:tc>
          <w:tcPr>
            <w:tcW w:w="1134" w:type="dxa"/>
            <w:vAlign w:val="center"/>
          </w:tcPr>
          <w:p>
            <w:pPr>
              <w:pStyle w:val="0"/>
              <w:jc w:val="center"/>
            </w:pPr>
            <w:r>
              <w:rPr>
                <w:sz w:val="24"/>
              </w:rPr>
              <w:t xml:space="preserve">на одного жителя (одно застрахованное лицо) в год</w:t>
            </w:r>
          </w:p>
        </w:tc>
      </w:tr>
      <w:tr>
        <w:tc>
          <w:tcPr>
            <w:vMerge w:val="continue"/>
          </w:tcPr>
          <w:p/>
        </w:tc>
        <w:tc>
          <w:tcPr>
            <w:vMerge w:val="continue"/>
          </w:tcPr>
          <w:p/>
        </w:tc>
        <w:tc>
          <w:tcPr>
            <w:tcW w:w="1264" w:type="dxa"/>
            <w:vAlign w:val="center"/>
          </w:tcPr>
          <w:p>
            <w:pPr>
              <w:pStyle w:val="0"/>
              <w:jc w:val="center"/>
            </w:pPr>
            <w:r>
              <w:rPr>
                <w:sz w:val="24"/>
              </w:rPr>
              <w:t xml:space="preserve">тыс. руб.</w:t>
            </w:r>
          </w:p>
        </w:tc>
        <w:tc>
          <w:tcPr>
            <w:tcW w:w="1134" w:type="dxa"/>
            <w:vAlign w:val="center"/>
          </w:tcPr>
          <w:p>
            <w:pPr>
              <w:pStyle w:val="0"/>
              <w:jc w:val="center"/>
            </w:pPr>
            <w:r>
              <w:rPr>
                <w:sz w:val="24"/>
              </w:rPr>
              <w:t xml:space="preserve">руб.</w:t>
            </w:r>
          </w:p>
        </w:tc>
        <w:tc>
          <w:tcPr>
            <w:tcW w:w="1264" w:type="dxa"/>
            <w:vAlign w:val="center"/>
          </w:tcPr>
          <w:p>
            <w:pPr>
              <w:pStyle w:val="0"/>
              <w:jc w:val="center"/>
            </w:pPr>
            <w:r>
              <w:rPr>
                <w:sz w:val="24"/>
              </w:rPr>
              <w:t xml:space="preserve">тыс. руб.</w:t>
            </w:r>
          </w:p>
        </w:tc>
        <w:tc>
          <w:tcPr>
            <w:tcW w:w="904" w:type="dxa"/>
            <w:vAlign w:val="center"/>
          </w:tcPr>
          <w:p>
            <w:pPr>
              <w:pStyle w:val="0"/>
              <w:jc w:val="center"/>
            </w:pPr>
            <w:r>
              <w:rPr>
                <w:sz w:val="24"/>
              </w:rPr>
              <w:t xml:space="preserve">руб.</w:t>
            </w:r>
          </w:p>
        </w:tc>
        <w:tc>
          <w:tcPr>
            <w:tcW w:w="1384" w:type="dxa"/>
            <w:vAlign w:val="center"/>
          </w:tcPr>
          <w:p>
            <w:pPr>
              <w:pStyle w:val="0"/>
              <w:jc w:val="center"/>
            </w:pPr>
            <w:r>
              <w:rPr>
                <w:sz w:val="24"/>
              </w:rPr>
              <w:t xml:space="preserve">тыс. руб.</w:t>
            </w:r>
          </w:p>
        </w:tc>
        <w:tc>
          <w:tcPr>
            <w:tcW w:w="1134" w:type="dxa"/>
            <w:vAlign w:val="center"/>
          </w:tcPr>
          <w:p>
            <w:pPr>
              <w:pStyle w:val="0"/>
              <w:jc w:val="center"/>
            </w:pPr>
            <w:r>
              <w:rPr>
                <w:sz w:val="24"/>
              </w:rPr>
              <w:t xml:space="preserve">руб.</w:t>
            </w:r>
          </w:p>
        </w:tc>
        <w:tc>
          <w:tcPr>
            <w:tcW w:w="1384" w:type="dxa"/>
            <w:vAlign w:val="center"/>
          </w:tcPr>
          <w:p>
            <w:pPr>
              <w:pStyle w:val="0"/>
              <w:jc w:val="center"/>
            </w:pPr>
            <w:r>
              <w:rPr>
                <w:sz w:val="24"/>
              </w:rPr>
              <w:t xml:space="preserve">тыс. руб.</w:t>
            </w:r>
          </w:p>
        </w:tc>
        <w:tc>
          <w:tcPr>
            <w:tcW w:w="1134" w:type="dxa"/>
            <w:vAlign w:val="center"/>
          </w:tcPr>
          <w:p>
            <w:pPr>
              <w:pStyle w:val="0"/>
              <w:jc w:val="center"/>
            </w:pPr>
            <w:r>
              <w:rPr>
                <w:sz w:val="24"/>
              </w:rPr>
              <w:t xml:space="preserve">руб.</w:t>
            </w:r>
          </w:p>
        </w:tc>
      </w:tr>
      <w:tr>
        <w:tc>
          <w:tcPr>
            <w:tcW w:w="3175" w:type="dxa"/>
            <w:vAlign w:val="center"/>
          </w:tcPr>
          <w:p>
            <w:pPr>
              <w:pStyle w:val="0"/>
              <w:jc w:val="center"/>
            </w:pPr>
            <w:r>
              <w:rPr>
                <w:sz w:val="24"/>
              </w:rPr>
              <w:t xml:space="preserve">1</w:t>
            </w:r>
          </w:p>
        </w:tc>
        <w:tc>
          <w:tcPr>
            <w:tcW w:w="814" w:type="dxa"/>
          </w:tcPr>
          <w:p>
            <w:pPr>
              <w:pStyle w:val="0"/>
              <w:jc w:val="center"/>
            </w:pPr>
            <w:r>
              <w:rPr>
                <w:sz w:val="24"/>
              </w:rPr>
              <w:t xml:space="preserve">2</w:t>
            </w:r>
          </w:p>
        </w:tc>
        <w:tc>
          <w:tcPr>
            <w:tcW w:w="1264" w:type="dxa"/>
          </w:tcPr>
          <w:p>
            <w:pPr>
              <w:pStyle w:val="0"/>
              <w:jc w:val="center"/>
            </w:pPr>
            <w:r>
              <w:rPr>
                <w:sz w:val="24"/>
              </w:rPr>
              <w:t xml:space="preserve">3</w:t>
            </w:r>
          </w:p>
        </w:tc>
        <w:tc>
          <w:tcPr>
            <w:tcW w:w="1134" w:type="dxa"/>
          </w:tcPr>
          <w:p>
            <w:pPr>
              <w:pStyle w:val="0"/>
              <w:jc w:val="center"/>
            </w:pPr>
            <w:r>
              <w:rPr>
                <w:sz w:val="24"/>
              </w:rPr>
              <w:t xml:space="preserve">4</w:t>
            </w:r>
          </w:p>
        </w:tc>
        <w:tc>
          <w:tcPr>
            <w:tcW w:w="1264" w:type="dxa"/>
          </w:tcPr>
          <w:p>
            <w:pPr>
              <w:pStyle w:val="0"/>
              <w:jc w:val="center"/>
            </w:pPr>
            <w:r>
              <w:rPr>
                <w:sz w:val="24"/>
              </w:rPr>
              <w:t xml:space="preserve">5</w:t>
            </w:r>
          </w:p>
        </w:tc>
        <w:tc>
          <w:tcPr>
            <w:tcW w:w="904" w:type="dxa"/>
          </w:tcPr>
          <w:p>
            <w:pPr>
              <w:pStyle w:val="0"/>
              <w:jc w:val="center"/>
            </w:pPr>
            <w:r>
              <w:rPr>
                <w:sz w:val="24"/>
              </w:rPr>
              <w:t xml:space="preserve">6</w:t>
            </w:r>
          </w:p>
        </w:tc>
        <w:tc>
          <w:tcPr>
            <w:tcW w:w="1384" w:type="dxa"/>
          </w:tcPr>
          <w:p>
            <w:pPr>
              <w:pStyle w:val="0"/>
              <w:jc w:val="center"/>
            </w:pPr>
            <w:r>
              <w:rPr>
                <w:sz w:val="24"/>
              </w:rPr>
              <w:t xml:space="preserve">7</w:t>
            </w:r>
          </w:p>
        </w:tc>
        <w:tc>
          <w:tcPr>
            <w:tcW w:w="1134" w:type="dxa"/>
          </w:tcPr>
          <w:p>
            <w:pPr>
              <w:pStyle w:val="0"/>
              <w:jc w:val="center"/>
            </w:pPr>
            <w:r>
              <w:rPr>
                <w:sz w:val="24"/>
              </w:rPr>
              <w:t xml:space="preserve">8</w:t>
            </w:r>
          </w:p>
        </w:tc>
        <w:tc>
          <w:tcPr>
            <w:tcW w:w="1384" w:type="dxa"/>
          </w:tcPr>
          <w:p>
            <w:pPr>
              <w:pStyle w:val="0"/>
              <w:jc w:val="center"/>
            </w:pPr>
            <w:r>
              <w:rPr>
                <w:sz w:val="24"/>
              </w:rPr>
              <w:t xml:space="preserve">9</w:t>
            </w:r>
          </w:p>
        </w:tc>
        <w:tc>
          <w:tcPr>
            <w:tcW w:w="1134" w:type="dxa"/>
          </w:tcPr>
          <w:p>
            <w:pPr>
              <w:pStyle w:val="0"/>
              <w:jc w:val="center"/>
            </w:pPr>
            <w:r>
              <w:rPr>
                <w:sz w:val="24"/>
              </w:rPr>
              <w:t xml:space="preserve">10</w:t>
            </w:r>
          </w:p>
        </w:tc>
      </w:tr>
      <w:tr>
        <w:tc>
          <w:tcPr>
            <w:tcW w:w="3175" w:type="dxa"/>
            <w:vAlign w:val="center"/>
          </w:tcPr>
          <w:p>
            <w:pPr>
              <w:pStyle w:val="0"/>
            </w:pPr>
            <w:r>
              <w:rPr>
                <w:sz w:val="24"/>
              </w:rPr>
              <w:t xml:space="preserve">Стоимость Территориальной программы, всего (сумма строк 02 + 03), в том числе:</w:t>
            </w:r>
          </w:p>
        </w:tc>
        <w:tc>
          <w:tcPr>
            <w:tcW w:w="814" w:type="dxa"/>
            <w:vAlign w:val="center"/>
          </w:tcPr>
          <w:p>
            <w:pPr>
              <w:pStyle w:val="0"/>
              <w:jc w:val="center"/>
            </w:pPr>
            <w:r>
              <w:rPr>
                <w:sz w:val="24"/>
              </w:rPr>
              <w:t xml:space="preserve">1</w:t>
            </w:r>
          </w:p>
        </w:tc>
        <w:tc>
          <w:tcPr>
            <w:tcW w:w="1264" w:type="dxa"/>
            <w:vAlign w:val="center"/>
          </w:tcPr>
          <w:p>
            <w:pPr>
              <w:pStyle w:val="0"/>
              <w:jc w:val="center"/>
            </w:pPr>
            <w:r>
              <w:rPr>
                <w:sz w:val="24"/>
              </w:rPr>
              <w:t xml:space="preserve">82200139,1</w:t>
            </w:r>
          </w:p>
        </w:tc>
        <w:tc>
          <w:tcPr>
            <w:tcW w:w="1134" w:type="dxa"/>
            <w:vAlign w:val="center"/>
          </w:tcPr>
          <w:p>
            <w:pPr>
              <w:pStyle w:val="0"/>
              <w:jc w:val="center"/>
            </w:pPr>
            <w:r>
              <w:rPr>
                <w:sz w:val="24"/>
              </w:rPr>
              <w:t xml:space="preserve">32611,55</w:t>
            </w:r>
          </w:p>
        </w:tc>
        <w:tc>
          <w:tcPr>
            <w:tcW w:w="1264" w:type="dxa"/>
            <w:vAlign w:val="center"/>
          </w:tcPr>
          <w:p>
            <w:pPr>
              <w:pStyle w:val="0"/>
            </w:pPr>
            <w:r>
              <w:rPr>
                <w:sz w:val="24"/>
              </w:rPr>
            </w:r>
          </w:p>
        </w:tc>
        <w:tc>
          <w:tcPr>
            <w:tcW w:w="904" w:type="dxa"/>
            <w:vAlign w:val="center"/>
          </w:tcPr>
          <w:p>
            <w:pPr>
              <w:pStyle w:val="0"/>
            </w:pPr>
            <w:r>
              <w:rPr>
                <w:sz w:val="24"/>
              </w:rPr>
            </w:r>
          </w:p>
        </w:tc>
        <w:tc>
          <w:tcPr>
            <w:tcW w:w="1384" w:type="dxa"/>
            <w:vAlign w:val="center"/>
          </w:tcPr>
          <w:p>
            <w:pPr>
              <w:pStyle w:val="0"/>
              <w:jc w:val="center"/>
            </w:pPr>
            <w:r>
              <w:rPr>
                <w:sz w:val="24"/>
              </w:rPr>
              <w:t xml:space="preserve">86435026,3</w:t>
            </w:r>
          </w:p>
        </w:tc>
        <w:tc>
          <w:tcPr>
            <w:tcW w:w="1134" w:type="dxa"/>
            <w:vAlign w:val="center"/>
          </w:tcPr>
          <w:p>
            <w:pPr>
              <w:pStyle w:val="0"/>
              <w:jc w:val="center"/>
            </w:pPr>
            <w:r>
              <w:rPr>
                <w:sz w:val="24"/>
              </w:rPr>
              <w:t xml:space="preserve">34279,51</w:t>
            </w:r>
          </w:p>
        </w:tc>
        <w:tc>
          <w:tcPr>
            <w:tcW w:w="1384" w:type="dxa"/>
            <w:vAlign w:val="center"/>
          </w:tcPr>
          <w:p>
            <w:pPr>
              <w:pStyle w:val="0"/>
              <w:jc w:val="center"/>
            </w:pPr>
            <w:r>
              <w:rPr>
                <w:sz w:val="24"/>
              </w:rPr>
              <w:t xml:space="preserve">91571144,3</w:t>
            </w:r>
          </w:p>
        </w:tc>
        <w:tc>
          <w:tcPr>
            <w:tcW w:w="1134" w:type="dxa"/>
            <w:vAlign w:val="center"/>
          </w:tcPr>
          <w:p>
            <w:pPr>
              <w:pStyle w:val="0"/>
              <w:jc w:val="center"/>
            </w:pPr>
            <w:r>
              <w:rPr>
                <w:sz w:val="24"/>
              </w:rPr>
              <w:t xml:space="preserve">36311,5</w:t>
            </w:r>
          </w:p>
        </w:tc>
      </w:tr>
      <w:tr>
        <w:tc>
          <w:tcPr>
            <w:tcW w:w="3175" w:type="dxa"/>
            <w:vAlign w:val="center"/>
          </w:tcPr>
          <w:p>
            <w:pPr>
              <w:pStyle w:val="0"/>
            </w:pPr>
            <w:r>
              <w:rPr>
                <w:sz w:val="24"/>
              </w:rPr>
              <w:t xml:space="preserve">I. Средства консолидированного бюджета Пермского края </w:t>
            </w:r>
            <w:hyperlink w:history="0" w:anchor="P20055" w:tooltip="&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строки 06 и 08).">
              <w:r>
                <w:rPr>
                  <w:sz w:val="24"/>
                  <w:color w:val="0000ff"/>
                </w:rPr>
                <w:t xml:space="preserve">&lt;1&gt;</w:t>
              </w:r>
            </w:hyperlink>
          </w:p>
        </w:tc>
        <w:tc>
          <w:tcPr>
            <w:tcW w:w="814" w:type="dxa"/>
            <w:vAlign w:val="center"/>
          </w:tcPr>
          <w:p>
            <w:pPr>
              <w:pStyle w:val="0"/>
              <w:jc w:val="center"/>
            </w:pPr>
            <w:r>
              <w:rPr>
                <w:sz w:val="24"/>
              </w:rPr>
              <w:t xml:space="preserve">2</w:t>
            </w:r>
          </w:p>
        </w:tc>
        <w:tc>
          <w:tcPr>
            <w:tcW w:w="1264" w:type="dxa"/>
            <w:vAlign w:val="center"/>
          </w:tcPr>
          <w:p>
            <w:pPr>
              <w:pStyle w:val="0"/>
              <w:jc w:val="center"/>
            </w:pPr>
            <w:r>
              <w:rPr>
                <w:sz w:val="24"/>
              </w:rPr>
              <w:t xml:space="preserve">12056071,9</w:t>
            </w:r>
          </w:p>
        </w:tc>
        <w:tc>
          <w:tcPr>
            <w:tcW w:w="1134" w:type="dxa"/>
            <w:vAlign w:val="center"/>
          </w:tcPr>
          <w:p>
            <w:pPr>
              <w:pStyle w:val="0"/>
              <w:jc w:val="center"/>
            </w:pPr>
            <w:r>
              <w:rPr>
                <w:sz w:val="24"/>
              </w:rPr>
              <w:t xml:space="preserve">4854,21</w:t>
            </w:r>
          </w:p>
        </w:tc>
        <w:tc>
          <w:tcPr>
            <w:tcW w:w="1264" w:type="dxa"/>
            <w:vAlign w:val="center"/>
          </w:tcPr>
          <w:p>
            <w:pPr>
              <w:pStyle w:val="0"/>
              <w:jc w:val="center"/>
            </w:pPr>
            <w:r>
              <w:rPr>
                <w:sz w:val="24"/>
              </w:rPr>
              <w:t xml:space="preserve">12056071,9</w:t>
            </w:r>
          </w:p>
        </w:tc>
        <w:tc>
          <w:tcPr>
            <w:tcW w:w="904" w:type="dxa"/>
            <w:vAlign w:val="center"/>
          </w:tcPr>
          <w:p>
            <w:pPr>
              <w:pStyle w:val="0"/>
              <w:jc w:val="center"/>
            </w:pPr>
            <w:r>
              <w:rPr>
                <w:sz w:val="24"/>
              </w:rPr>
              <w:t xml:space="preserve">4854,21</w:t>
            </w:r>
          </w:p>
        </w:tc>
        <w:tc>
          <w:tcPr>
            <w:tcW w:w="1384" w:type="dxa"/>
            <w:vAlign w:val="center"/>
          </w:tcPr>
          <w:p>
            <w:pPr>
              <w:pStyle w:val="0"/>
              <w:jc w:val="center"/>
            </w:pPr>
            <w:r>
              <w:rPr>
                <w:sz w:val="24"/>
              </w:rPr>
              <w:t xml:space="preserve">10918344,7</w:t>
            </w:r>
          </w:p>
        </w:tc>
        <w:tc>
          <w:tcPr>
            <w:tcW w:w="1134" w:type="dxa"/>
            <w:vAlign w:val="center"/>
          </w:tcPr>
          <w:p>
            <w:pPr>
              <w:pStyle w:val="0"/>
              <w:jc w:val="center"/>
            </w:pPr>
            <w:r>
              <w:rPr>
                <w:sz w:val="24"/>
              </w:rPr>
              <w:t xml:space="preserve">4396,12</w:t>
            </w:r>
          </w:p>
        </w:tc>
        <w:tc>
          <w:tcPr>
            <w:tcW w:w="1384" w:type="dxa"/>
            <w:vAlign w:val="center"/>
          </w:tcPr>
          <w:p>
            <w:pPr>
              <w:pStyle w:val="0"/>
              <w:jc w:val="center"/>
            </w:pPr>
            <w:r>
              <w:rPr>
                <w:sz w:val="24"/>
              </w:rPr>
              <w:t xml:space="preserve">10851917,1</w:t>
            </w:r>
          </w:p>
        </w:tc>
        <w:tc>
          <w:tcPr>
            <w:tcW w:w="1134" w:type="dxa"/>
            <w:vAlign w:val="center"/>
          </w:tcPr>
          <w:p>
            <w:pPr>
              <w:pStyle w:val="0"/>
              <w:jc w:val="center"/>
            </w:pPr>
            <w:r>
              <w:rPr>
                <w:sz w:val="24"/>
              </w:rPr>
              <w:t xml:space="preserve">4369,37</w:t>
            </w:r>
          </w:p>
        </w:tc>
      </w:tr>
      <w:tr>
        <w:tc>
          <w:tcPr>
            <w:tcW w:w="3175" w:type="dxa"/>
            <w:vAlign w:val="center"/>
          </w:tcPr>
          <w:p>
            <w:pPr>
              <w:pStyle w:val="0"/>
            </w:pPr>
            <w:r>
              <w:rPr>
                <w:sz w:val="24"/>
              </w:rPr>
              <w:t xml:space="preserve">II. Стоимость территориальной программы обязательного медицинского страхования (далее - ОМС), всего </w:t>
            </w:r>
            <w:hyperlink w:history="0" w:anchor="P20056" w:tooltip="&lt;2&gt; Без учета расходов на обеспечение выполнения территориальным фондом ОМС своих функций, предусмотренных законом о бюджете территориального фонда ОМС по разделу 01 &quot;Общегосударственные вопросы&quot;,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
              <w:r>
                <w:rPr>
                  <w:sz w:val="24"/>
                  <w:color w:val="0000ff"/>
                </w:rPr>
                <w:t xml:space="preserve">&lt;2&gt;</w:t>
              </w:r>
            </w:hyperlink>
            <w:r>
              <w:rPr>
                <w:sz w:val="24"/>
              </w:rPr>
              <w:t xml:space="preserve"> (сумма строк 04 + 08)</w:t>
            </w:r>
          </w:p>
        </w:tc>
        <w:tc>
          <w:tcPr>
            <w:tcW w:w="814" w:type="dxa"/>
            <w:vAlign w:val="center"/>
          </w:tcPr>
          <w:p>
            <w:pPr>
              <w:pStyle w:val="0"/>
              <w:jc w:val="center"/>
            </w:pPr>
            <w:r>
              <w:rPr>
                <w:sz w:val="24"/>
              </w:rPr>
              <w:t xml:space="preserve">3</w:t>
            </w:r>
          </w:p>
        </w:tc>
        <w:tc>
          <w:tcPr>
            <w:tcW w:w="1264" w:type="dxa"/>
            <w:vAlign w:val="center"/>
          </w:tcPr>
          <w:p>
            <w:pPr>
              <w:pStyle w:val="0"/>
              <w:jc w:val="center"/>
            </w:pPr>
            <w:r>
              <w:rPr>
                <w:sz w:val="24"/>
              </w:rPr>
              <w:t xml:space="preserve">70144067,2</w:t>
            </w:r>
          </w:p>
        </w:tc>
        <w:tc>
          <w:tcPr>
            <w:tcW w:w="1134" w:type="dxa"/>
            <w:vAlign w:val="center"/>
          </w:tcPr>
          <w:p>
            <w:pPr>
              <w:pStyle w:val="0"/>
              <w:jc w:val="center"/>
            </w:pPr>
            <w:r>
              <w:rPr>
                <w:sz w:val="24"/>
              </w:rPr>
              <w:t xml:space="preserve">27757,34</w:t>
            </w:r>
          </w:p>
        </w:tc>
        <w:tc>
          <w:tcPr>
            <w:tcW w:w="1264" w:type="dxa"/>
            <w:vAlign w:val="center"/>
          </w:tcPr>
          <w:p>
            <w:pPr>
              <w:pStyle w:val="0"/>
              <w:jc w:val="center"/>
            </w:pPr>
            <w:r>
              <w:rPr>
                <w:sz w:val="24"/>
              </w:rPr>
              <w:t xml:space="preserve">5243297,8</w:t>
            </w:r>
          </w:p>
        </w:tc>
        <w:tc>
          <w:tcPr>
            <w:tcW w:w="904" w:type="dxa"/>
            <w:vAlign w:val="center"/>
          </w:tcPr>
          <w:p>
            <w:pPr>
              <w:pStyle w:val="0"/>
              <w:jc w:val="center"/>
            </w:pPr>
            <w:r>
              <w:rPr>
                <w:sz w:val="24"/>
              </w:rPr>
              <w:t xml:space="preserve">2074,87</w:t>
            </w:r>
          </w:p>
        </w:tc>
        <w:tc>
          <w:tcPr>
            <w:tcW w:w="1384" w:type="dxa"/>
            <w:vAlign w:val="center"/>
          </w:tcPr>
          <w:p>
            <w:pPr>
              <w:pStyle w:val="0"/>
              <w:jc w:val="center"/>
            </w:pPr>
            <w:r>
              <w:rPr>
                <w:sz w:val="24"/>
              </w:rPr>
              <w:t xml:space="preserve">75516681,6</w:t>
            </w:r>
          </w:p>
        </w:tc>
        <w:tc>
          <w:tcPr>
            <w:tcW w:w="1134" w:type="dxa"/>
            <w:vAlign w:val="center"/>
          </w:tcPr>
          <w:p>
            <w:pPr>
              <w:pStyle w:val="0"/>
              <w:jc w:val="center"/>
            </w:pPr>
            <w:r>
              <w:rPr>
                <w:sz w:val="24"/>
              </w:rPr>
              <w:t xml:space="preserve">29883,39</w:t>
            </w:r>
          </w:p>
        </w:tc>
        <w:tc>
          <w:tcPr>
            <w:tcW w:w="1384" w:type="dxa"/>
            <w:vAlign w:val="center"/>
          </w:tcPr>
          <w:p>
            <w:pPr>
              <w:pStyle w:val="0"/>
              <w:jc w:val="center"/>
            </w:pPr>
            <w:r>
              <w:rPr>
                <w:sz w:val="24"/>
              </w:rPr>
              <w:t xml:space="preserve">80719227,2</w:t>
            </w:r>
          </w:p>
        </w:tc>
        <w:tc>
          <w:tcPr>
            <w:tcW w:w="1134" w:type="dxa"/>
            <w:vAlign w:val="center"/>
          </w:tcPr>
          <w:p>
            <w:pPr>
              <w:pStyle w:val="0"/>
              <w:jc w:val="center"/>
            </w:pPr>
            <w:r>
              <w:rPr>
                <w:sz w:val="24"/>
              </w:rPr>
              <w:t xml:space="preserve">31942,13</w:t>
            </w:r>
          </w:p>
        </w:tc>
      </w:tr>
      <w:tr>
        <w:tc>
          <w:tcPr>
            <w:tcW w:w="3175" w:type="dxa"/>
            <w:vAlign w:val="center"/>
          </w:tcPr>
          <w:p>
            <w:pPr>
              <w:pStyle w:val="0"/>
            </w:pPr>
            <w:r>
              <w:rPr>
                <w:sz w:val="24"/>
              </w:rPr>
              <w:t xml:space="preserve">1. Стоимость территориальной программы ОМС за счет средств ОМС в рамках базовой программы ОМС </w:t>
            </w:r>
            <w:hyperlink w:history="0" w:anchor="P20056" w:tooltip="&lt;2&gt; Без учета расходов на обеспечение выполнения территориальным фондом ОМС своих функций, предусмотренных законом о бюджете территориального фонда ОМС по разделу 01 &quot;Общегосударственные вопросы&quot;,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
              <w:r>
                <w:rPr>
                  <w:sz w:val="24"/>
                  <w:color w:val="0000ff"/>
                </w:rPr>
                <w:t xml:space="preserve">&lt;2&gt;</w:t>
              </w:r>
            </w:hyperlink>
            <w:r>
              <w:rPr>
                <w:sz w:val="24"/>
              </w:rPr>
              <w:t xml:space="preserve"> (сумма строк 05 + 06 + 07), в том числе:</w:t>
            </w:r>
          </w:p>
        </w:tc>
        <w:tc>
          <w:tcPr>
            <w:tcW w:w="814" w:type="dxa"/>
            <w:vAlign w:val="center"/>
          </w:tcPr>
          <w:p>
            <w:pPr>
              <w:pStyle w:val="0"/>
              <w:jc w:val="center"/>
            </w:pPr>
            <w:r>
              <w:rPr>
                <w:sz w:val="24"/>
              </w:rPr>
              <w:t xml:space="preserve">4</w:t>
            </w:r>
          </w:p>
        </w:tc>
        <w:tc>
          <w:tcPr>
            <w:tcW w:w="1264" w:type="dxa"/>
            <w:vAlign w:val="center"/>
          </w:tcPr>
          <w:p>
            <w:pPr>
              <w:pStyle w:val="0"/>
              <w:jc w:val="center"/>
            </w:pPr>
            <w:r>
              <w:rPr>
                <w:sz w:val="24"/>
              </w:rPr>
              <w:t xml:space="preserve">64900769,4</w:t>
            </w:r>
          </w:p>
        </w:tc>
        <w:tc>
          <w:tcPr>
            <w:tcW w:w="1134" w:type="dxa"/>
            <w:vAlign w:val="center"/>
          </w:tcPr>
          <w:p>
            <w:pPr>
              <w:pStyle w:val="0"/>
              <w:jc w:val="center"/>
            </w:pPr>
            <w:r>
              <w:rPr>
                <w:sz w:val="24"/>
              </w:rPr>
              <w:t xml:space="preserve">25682,47</w:t>
            </w:r>
          </w:p>
        </w:tc>
        <w:tc>
          <w:tcPr>
            <w:tcW w:w="1264" w:type="dxa"/>
            <w:vAlign w:val="center"/>
          </w:tcPr>
          <w:p>
            <w:pPr>
              <w:pStyle w:val="0"/>
              <w:jc w:val="center"/>
            </w:pPr>
            <w:r>
              <w:rPr>
                <w:sz w:val="24"/>
              </w:rPr>
              <w:t xml:space="preserve">X</w:t>
            </w:r>
          </w:p>
        </w:tc>
        <w:tc>
          <w:tcPr>
            <w:tcW w:w="904" w:type="dxa"/>
            <w:vAlign w:val="center"/>
          </w:tcPr>
          <w:p>
            <w:pPr>
              <w:pStyle w:val="0"/>
              <w:jc w:val="center"/>
            </w:pPr>
            <w:r>
              <w:rPr>
                <w:sz w:val="24"/>
              </w:rPr>
              <w:t xml:space="preserve">X</w:t>
            </w:r>
          </w:p>
        </w:tc>
        <w:tc>
          <w:tcPr>
            <w:tcW w:w="1384" w:type="dxa"/>
            <w:vAlign w:val="center"/>
          </w:tcPr>
          <w:p>
            <w:pPr>
              <w:pStyle w:val="0"/>
              <w:jc w:val="center"/>
            </w:pPr>
            <w:r>
              <w:rPr>
                <w:sz w:val="24"/>
              </w:rPr>
              <w:t xml:space="preserve">70256900,5</w:t>
            </w:r>
          </w:p>
        </w:tc>
        <w:tc>
          <w:tcPr>
            <w:tcW w:w="1134" w:type="dxa"/>
            <w:vAlign w:val="center"/>
          </w:tcPr>
          <w:p>
            <w:pPr>
              <w:pStyle w:val="0"/>
              <w:jc w:val="center"/>
            </w:pPr>
            <w:r>
              <w:rPr>
                <w:sz w:val="24"/>
              </w:rPr>
              <w:t xml:space="preserve">27801,99</w:t>
            </w:r>
          </w:p>
        </w:tc>
        <w:tc>
          <w:tcPr>
            <w:tcW w:w="1384" w:type="dxa"/>
            <w:vAlign w:val="center"/>
          </w:tcPr>
          <w:p>
            <w:pPr>
              <w:pStyle w:val="0"/>
              <w:jc w:val="center"/>
            </w:pPr>
            <w:r>
              <w:rPr>
                <w:sz w:val="24"/>
              </w:rPr>
              <w:t xml:space="preserve">75459446,1</w:t>
            </w:r>
          </w:p>
        </w:tc>
        <w:tc>
          <w:tcPr>
            <w:tcW w:w="1134" w:type="dxa"/>
            <w:vAlign w:val="center"/>
          </w:tcPr>
          <w:p>
            <w:pPr>
              <w:pStyle w:val="0"/>
              <w:jc w:val="center"/>
            </w:pPr>
            <w:r>
              <w:rPr>
                <w:sz w:val="24"/>
              </w:rPr>
              <w:t xml:space="preserve">29860,73</w:t>
            </w:r>
          </w:p>
        </w:tc>
      </w:tr>
      <w:tr>
        <w:tc>
          <w:tcPr>
            <w:tcW w:w="3175" w:type="dxa"/>
            <w:vAlign w:val="center"/>
          </w:tcPr>
          <w:p>
            <w:pPr>
              <w:pStyle w:val="0"/>
            </w:pPr>
            <w:r>
              <w:rPr>
                <w:sz w:val="24"/>
              </w:rPr>
              <w:t xml:space="preserve">1.1. субвенции из бюджета Федерального фонда обязательного медицинского страхования </w:t>
            </w:r>
            <w:hyperlink w:history="0" w:anchor="P20056" w:tooltip="&lt;2&gt; Без учета расходов на обеспечение выполнения территориальным фондом ОМС своих функций, предусмотренных законом о бюджете территориального фонда ОМС по разделу 01 &quot;Общегосударственные вопросы&quot;,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
              <w:r>
                <w:rPr>
                  <w:sz w:val="24"/>
                  <w:color w:val="0000ff"/>
                </w:rPr>
                <w:t xml:space="preserve">&lt;2&gt;</w:t>
              </w:r>
            </w:hyperlink>
          </w:p>
        </w:tc>
        <w:tc>
          <w:tcPr>
            <w:tcW w:w="814" w:type="dxa"/>
            <w:vAlign w:val="center"/>
          </w:tcPr>
          <w:p>
            <w:pPr>
              <w:pStyle w:val="0"/>
              <w:jc w:val="center"/>
            </w:pPr>
            <w:r>
              <w:rPr>
                <w:sz w:val="24"/>
              </w:rPr>
              <w:t xml:space="preserve">5</w:t>
            </w:r>
          </w:p>
        </w:tc>
        <w:tc>
          <w:tcPr>
            <w:tcW w:w="1264" w:type="dxa"/>
            <w:vAlign w:val="center"/>
          </w:tcPr>
          <w:p>
            <w:pPr>
              <w:pStyle w:val="0"/>
              <w:jc w:val="center"/>
            </w:pPr>
            <w:r>
              <w:rPr>
                <w:sz w:val="24"/>
              </w:rPr>
              <w:t xml:space="preserve">63938647,5</w:t>
            </w:r>
          </w:p>
        </w:tc>
        <w:tc>
          <w:tcPr>
            <w:tcW w:w="1134" w:type="dxa"/>
            <w:vAlign w:val="center"/>
          </w:tcPr>
          <w:p>
            <w:pPr>
              <w:pStyle w:val="0"/>
              <w:jc w:val="center"/>
            </w:pPr>
            <w:r>
              <w:rPr>
                <w:sz w:val="24"/>
              </w:rPr>
              <w:t xml:space="preserve">25301,74</w:t>
            </w:r>
          </w:p>
        </w:tc>
        <w:tc>
          <w:tcPr>
            <w:tcW w:w="1264" w:type="dxa"/>
            <w:vAlign w:val="center"/>
          </w:tcPr>
          <w:p>
            <w:pPr>
              <w:pStyle w:val="0"/>
              <w:jc w:val="center"/>
            </w:pPr>
            <w:r>
              <w:rPr>
                <w:sz w:val="24"/>
              </w:rPr>
              <w:t xml:space="preserve">X</w:t>
            </w:r>
          </w:p>
        </w:tc>
        <w:tc>
          <w:tcPr>
            <w:tcW w:w="904" w:type="dxa"/>
            <w:vAlign w:val="center"/>
          </w:tcPr>
          <w:p>
            <w:pPr>
              <w:pStyle w:val="0"/>
              <w:jc w:val="center"/>
            </w:pPr>
            <w:r>
              <w:rPr>
                <w:sz w:val="24"/>
              </w:rPr>
              <w:t xml:space="preserve">X</w:t>
            </w:r>
          </w:p>
        </w:tc>
        <w:tc>
          <w:tcPr>
            <w:tcW w:w="1384" w:type="dxa"/>
            <w:vAlign w:val="center"/>
          </w:tcPr>
          <w:p>
            <w:pPr>
              <w:pStyle w:val="0"/>
              <w:jc w:val="center"/>
            </w:pPr>
            <w:r>
              <w:rPr>
                <w:sz w:val="24"/>
              </w:rPr>
              <w:t xml:space="preserve">69079949,60</w:t>
            </w:r>
          </w:p>
        </w:tc>
        <w:tc>
          <w:tcPr>
            <w:tcW w:w="1134" w:type="dxa"/>
            <w:vAlign w:val="center"/>
          </w:tcPr>
          <w:p>
            <w:pPr>
              <w:pStyle w:val="0"/>
              <w:jc w:val="center"/>
            </w:pPr>
            <w:r>
              <w:rPr>
                <w:sz w:val="24"/>
              </w:rPr>
              <w:t xml:space="preserve">27336,25</w:t>
            </w:r>
          </w:p>
        </w:tc>
        <w:tc>
          <w:tcPr>
            <w:tcW w:w="1384" w:type="dxa"/>
            <w:vAlign w:val="center"/>
          </w:tcPr>
          <w:p>
            <w:pPr>
              <w:pStyle w:val="0"/>
              <w:jc w:val="center"/>
            </w:pPr>
            <w:r>
              <w:rPr>
                <w:sz w:val="24"/>
              </w:rPr>
              <w:t xml:space="preserve">74175032,50</w:t>
            </w:r>
          </w:p>
        </w:tc>
        <w:tc>
          <w:tcPr>
            <w:tcW w:w="1134" w:type="dxa"/>
            <w:vAlign w:val="center"/>
          </w:tcPr>
          <w:p>
            <w:pPr>
              <w:pStyle w:val="0"/>
              <w:jc w:val="center"/>
            </w:pPr>
            <w:r>
              <w:rPr>
                <w:sz w:val="24"/>
              </w:rPr>
              <w:t xml:space="preserve">29352,47</w:t>
            </w:r>
          </w:p>
        </w:tc>
      </w:tr>
      <w:tr>
        <w:tc>
          <w:tcPr>
            <w:tcW w:w="3175" w:type="dxa"/>
            <w:vAlign w:val="center"/>
          </w:tcPr>
          <w:p>
            <w:pPr>
              <w:pStyle w:val="0"/>
            </w:pPr>
            <w:r>
              <w:rPr>
                <w:sz w:val="24"/>
              </w:rPr>
              <w:t xml:space="preserve">1.2. межбюджетные трансферты бюджета Пермского края на финансовое обеспечение территориальной программы ОМС в случае установления дополнительного объема страхового обеспечения по страховым случаям, установленным базовой программой ОМС</w:t>
            </w:r>
          </w:p>
        </w:tc>
        <w:tc>
          <w:tcPr>
            <w:tcW w:w="814" w:type="dxa"/>
            <w:vAlign w:val="center"/>
          </w:tcPr>
          <w:bookmarkStart w:id="20004" w:name="P20004"/>
          <w:bookmarkEnd w:id="20004"/>
          <w:p>
            <w:pPr>
              <w:pStyle w:val="0"/>
              <w:jc w:val="center"/>
            </w:pPr>
            <w:r>
              <w:rPr>
                <w:sz w:val="24"/>
              </w:rPr>
              <w:t xml:space="preserve">6</w:t>
            </w:r>
          </w:p>
        </w:tc>
        <w:tc>
          <w:tcPr>
            <w:tcW w:w="1264" w:type="dxa"/>
            <w:vAlign w:val="center"/>
          </w:tcPr>
          <w:p>
            <w:pPr>
              <w:pStyle w:val="0"/>
              <w:jc w:val="center"/>
            </w:pPr>
            <w:r>
              <w:rPr>
                <w:sz w:val="24"/>
              </w:rPr>
              <w:t xml:space="preserve">956121,9</w:t>
            </w:r>
          </w:p>
        </w:tc>
        <w:tc>
          <w:tcPr>
            <w:tcW w:w="1134" w:type="dxa"/>
            <w:vAlign w:val="center"/>
          </w:tcPr>
          <w:p>
            <w:pPr>
              <w:pStyle w:val="0"/>
              <w:jc w:val="center"/>
            </w:pPr>
            <w:r>
              <w:rPr>
                <w:sz w:val="24"/>
              </w:rPr>
              <w:t xml:space="preserve">378,36</w:t>
            </w:r>
          </w:p>
        </w:tc>
        <w:tc>
          <w:tcPr>
            <w:tcW w:w="1264" w:type="dxa"/>
            <w:vAlign w:val="center"/>
          </w:tcPr>
          <w:p>
            <w:pPr>
              <w:pStyle w:val="0"/>
              <w:jc w:val="center"/>
            </w:pPr>
            <w:r>
              <w:rPr>
                <w:sz w:val="24"/>
              </w:rPr>
              <w:t xml:space="preserve">956121,9</w:t>
            </w:r>
          </w:p>
        </w:tc>
        <w:tc>
          <w:tcPr>
            <w:tcW w:w="904" w:type="dxa"/>
            <w:vAlign w:val="center"/>
          </w:tcPr>
          <w:p>
            <w:pPr>
              <w:pStyle w:val="0"/>
              <w:jc w:val="center"/>
            </w:pPr>
            <w:r>
              <w:rPr>
                <w:sz w:val="24"/>
              </w:rPr>
              <w:t xml:space="preserve">378,36</w:t>
            </w:r>
          </w:p>
        </w:tc>
        <w:tc>
          <w:tcPr>
            <w:tcW w:w="1384" w:type="dxa"/>
            <w:vAlign w:val="center"/>
          </w:tcPr>
          <w:p>
            <w:pPr>
              <w:pStyle w:val="0"/>
              <w:jc w:val="center"/>
            </w:pPr>
            <w:r>
              <w:rPr>
                <w:sz w:val="24"/>
              </w:rPr>
              <w:t xml:space="preserve">1170950,9</w:t>
            </w:r>
          </w:p>
        </w:tc>
        <w:tc>
          <w:tcPr>
            <w:tcW w:w="1134" w:type="dxa"/>
            <w:vAlign w:val="center"/>
          </w:tcPr>
          <w:p>
            <w:pPr>
              <w:pStyle w:val="0"/>
              <w:jc w:val="center"/>
            </w:pPr>
            <w:r>
              <w:rPr>
                <w:sz w:val="24"/>
              </w:rPr>
              <w:t xml:space="preserve">463,37</w:t>
            </w:r>
          </w:p>
        </w:tc>
        <w:tc>
          <w:tcPr>
            <w:tcW w:w="1384" w:type="dxa"/>
            <w:vAlign w:val="center"/>
          </w:tcPr>
          <w:p>
            <w:pPr>
              <w:pStyle w:val="0"/>
              <w:jc w:val="center"/>
            </w:pPr>
            <w:r>
              <w:rPr>
                <w:sz w:val="24"/>
              </w:rPr>
              <w:t xml:space="preserve">1278413,6</w:t>
            </w:r>
          </w:p>
        </w:tc>
        <w:tc>
          <w:tcPr>
            <w:tcW w:w="1134" w:type="dxa"/>
            <w:vAlign w:val="center"/>
          </w:tcPr>
          <w:p>
            <w:pPr>
              <w:pStyle w:val="0"/>
              <w:jc w:val="center"/>
            </w:pPr>
            <w:r>
              <w:rPr>
                <w:sz w:val="24"/>
              </w:rPr>
              <w:t xml:space="preserve">505,89</w:t>
            </w:r>
          </w:p>
        </w:tc>
      </w:tr>
      <w:tr>
        <w:tc>
          <w:tcPr>
            <w:tcW w:w="3175" w:type="dxa"/>
            <w:vAlign w:val="center"/>
          </w:tcPr>
          <w:p>
            <w:pPr>
              <w:pStyle w:val="0"/>
            </w:pPr>
            <w:r>
              <w:rPr>
                <w:sz w:val="24"/>
              </w:rPr>
              <w:t xml:space="preserve">1.3. прочие поступления</w:t>
            </w:r>
          </w:p>
        </w:tc>
        <w:tc>
          <w:tcPr>
            <w:tcW w:w="814" w:type="dxa"/>
            <w:vAlign w:val="center"/>
          </w:tcPr>
          <w:p>
            <w:pPr>
              <w:pStyle w:val="0"/>
              <w:jc w:val="center"/>
            </w:pPr>
            <w:r>
              <w:rPr>
                <w:sz w:val="24"/>
              </w:rPr>
              <w:t xml:space="preserve">7</w:t>
            </w:r>
          </w:p>
        </w:tc>
        <w:tc>
          <w:tcPr>
            <w:tcW w:w="1264" w:type="dxa"/>
            <w:vAlign w:val="center"/>
          </w:tcPr>
          <w:p>
            <w:pPr>
              <w:pStyle w:val="0"/>
              <w:jc w:val="center"/>
            </w:pPr>
            <w:r>
              <w:rPr>
                <w:sz w:val="24"/>
              </w:rPr>
              <w:t xml:space="preserve">6000,0</w:t>
            </w:r>
          </w:p>
        </w:tc>
        <w:tc>
          <w:tcPr>
            <w:tcW w:w="1134" w:type="dxa"/>
            <w:vAlign w:val="center"/>
          </w:tcPr>
          <w:p>
            <w:pPr>
              <w:pStyle w:val="0"/>
              <w:jc w:val="center"/>
            </w:pPr>
            <w:r>
              <w:rPr>
                <w:sz w:val="24"/>
              </w:rPr>
              <w:t xml:space="preserve">2,37</w:t>
            </w:r>
          </w:p>
        </w:tc>
        <w:tc>
          <w:tcPr>
            <w:tcW w:w="1264" w:type="dxa"/>
            <w:vAlign w:val="center"/>
          </w:tcPr>
          <w:p>
            <w:pPr>
              <w:pStyle w:val="0"/>
              <w:jc w:val="center"/>
            </w:pPr>
            <w:r>
              <w:rPr>
                <w:sz w:val="24"/>
              </w:rPr>
              <w:t xml:space="preserve">X</w:t>
            </w:r>
          </w:p>
        </w:tc>
        <w:tc>
          <w:tcPr>
            <w:tcW w:w="904" w:type="dxa"/>
            <w:vAlign w:val="center"/>
          </w:tcPr>
          <w:p>
            <w:pPr>
              <w:pStyle w:val="0"/>
              <w:jc w:val="center"/>
            </w:pPr>
            <w:r>
              <w:rPr>
                <w:sz w:val="24"/>
              </w:rPr>
              <w:t xml:space="preserve">X</w:t>
            </w:r>
          </w:p>
        </w:tc>
        <w:tc>
          <w:tcPr>
            <w:tcW w:w="1384" w:type="dxa"/>
            <w:vAlign w:val="center"/>
          </w:tcPr>
          <w:p>
            <w:pPr>
              <w:pStyle w:val="0"/>
              <w:jc w:val="center"/>
            </w:pPr>
            <w:r>
              <w:rPr>
                <w:sz w:val="24"/>
              </w:rPr>
              <w:t xml:space="preserve">6000,00</w:t>
            </w:r>
          </w:p>
        </w:tc>
        <w:tc>
          <w:tcPr>
            <w:tcW w:w="1134" w:type="dxa"/>
            <w:vAlign w:val="center"/>
          </w:tcPr>
          <w:p>
            <w:pPr>
              <w:pStyle w:val="0"/>
              <w:jc w:val="center"/>
            </w:pPr>
            <w:r>
              <w:rPr>
                <w:sz w:val="24"/>
              </w:rPr>
              <w:t xml:space="preserve">2,37</w:t>
            </w:r>
          </w:p>
        </w:tc>
        <w:tc>
          <w:tcPr>
            <w:tcW w:w="1384" w:type="dxa"/>
            <w:vAlign w:val="center"/>
          </w:tcPr>
          <w:p>
            <w:pPr>
              <w:pStyle w:val="0"/>
              <w:jc w:val="center"/>
            </w:pPr>
            <w:r>
              <w:rPr>
                <w:sz w:val="24"/>
              </w:rPr>
              <w:t xml:space="preserve">6000,00</w:t>
            </w:r>
          </w:p>
        </w:tc>
        <w:tc>
          <w:tcPr>
            <w:tcW w:w="1134" w:type="dxa"/>
            <w:vAlign w:val="center"/>
          </w:tcPr>
          <w:p>
            <w:pPr>
              <w:pStyle w:val="0"/>
              <w:jc w:val="center"/>
            </w:pPr>
            <w:r>
              <w:rPr>
                <w:sz w:val="24"/>
              </w:rPr>
              <w:t xml:space="preserve">2,37</w:t>
            </w:r>
          </w:p>
        </w:tc>
      </w:tr>
      <w:tr>
        <w:tc>
          <w:tcPr>
            <w:tcW w:w="3175" w:type="dxa"/>
            <w:vAlign w:val="center"/>
          </w:tcPr>
          <w:p>
            <w:pPr>
              <w:pStyle w:val="0"/>
            </w:pPr>
            <w:r>
              <w:rPr>
                <w:sz w:val="24"/>
              </w:rPr>
              <w:t xml:space="preserve">2. межбюджетные трансферты бюджета Пермского края на финансовое обеспечение дополнительных видов и условий оказания медицинской помощи, в дополнение к установленным базовой программой ОМС, из них:</w:t>
            </w:r>
          </w:p>
        </w:tc>
        <w:tc>
          <w:tcPr>
            <w:tcW w:w="814" w:type="dxa"/>
            <w:vAlign w:val="center"/>
          </w:tcPr>
          <w:bookmarkStart w:id="20024" w:name="P20024"/>
          <w:bookmarkEnd w:id="20024"/>
          <w:p>
            <w:pPr>
              <w:pStyle w:val="0"/>
              <w:jc w:val="center"/>
            </w:pPr>
            <w:r>
              <w:rPr>
                <w:sz w:val="24"/>
              </w:rPr>
              <w:t xml:space="preserve">8</w:t>
            </w:r>
          </w:p>
        </w:tc>
        <w:tc>
          <w:tcPr>
            <w:tcW w:w="1264" w:type="dxa"/>
            <w:vAlign w:val="center"/>
          </w:tcPr>
          <w:p>
            <w:pPr>
              <w:pStyle w:val="0"/>
              <w:jc w:val="center"/>
            </w:pPr>
            <w:r>
              <w:rPr>
                <w:sz w:val="24"/>
              </w:rPr>
              <w:t xml:space="preserve">5243297,8</w:t>
            </w:r>
          </w:p>
        </w:tc>
        <w:tc>
          <w:tcPr>
            <w:tcW w:w="1134" w:type="dxa"/>
            <w:vAlign w:val="center"/>
          </w:tcPr>
          <w:p>
            <w:pPr>
              <w:pStyle w:val="0"/>
              <w:jc w:val="center"/>
            </w:pPr>
            <w:r>
              <w:rPr>
                <w:sz w:val="24"/>
              </w:rPr>
              <w:t xml:space="preserve">2074,87</w:t>
            </w:r>
          </w:p>
        </w:tc>
        <w:tc>
          <w:tcPr>
            <w:tcW w:w="1264" w:type="dxa"/>
            <w:vAlign w:val="center"/>
          </w:tcPr>
          <w:p>
            <w:pPr>
              <w:pStyle w:val="0"/>
              <w:jc w:val="center"/>
            </w:pPr>
            <w:r>
              <w:rPr>
                <w:sz w:val="24"/>
              </w:rPr>
              <w:t xml:space="preserve">5243297,8</w:t>
            </w:r>
          </w:p>
        </w:tc>
        <w:tc>
          <w:tcPr>
            <w:tcW w:w="904" w:type="dxa"/>
            <w:vAlign w:val="center"/>
          </w:tcPr>
          <w:p>
            <w:pPr>
              <w:pStyle w:val="0"/>
              <w:jc w:val="center"/>
            </w:pPr>
            <w:r>
              <w:rPr>
                <w:sz w:val="24"/>
              </w:rPr>
              <w:t xml:space="preserve">2074,87</w:t>
            </w:r>
          </w:p>
        </w:tc>
        <w:tc>
          <w:tcPr>
            <w:tcW w:w="1384" w:type="dxa"/>
            <w:vAlign w:val="center"/>
          </w:tcPr>
          <w:p>
            <w:pPr>
              <w:pStyle w:val="0"/>
              <w:jc w:val="center"/>
            </w:pPr>
            <w:r>
              <w:rPr>
                <w:sz w:val="24"/>
              </w:rPr>
              <w:t xml:space="preserve">5259781,1</w:t>
            </w:r>
          </w:p>
        </w:tc>
        <w:tc>
          <w:tcPr>
            <w:tcW w:w="1134" w:type="dxa"/>
            <w:vAlign w:val="center"/>
          </w:tcPr>
          <w:p>
            <w:pPr>
              <w:pStyle w:val="0"/>
              <w:jc w:val="center"/>
            </w:pPr>
            <w:r>
              <w:rPr>
                <w:sz w:val="24"/>
              </w:rPr>
              <w:t xml:space="preserve">2081,40</w:t>
            </w:r>
          </w:p>
        </w:tc>
        <w:tc>
          <w:tcPr>
            <w:tcW w:w="1384" w:type="dxa"/>
            <w:vAlign w:val="center"/>
          </w:tcPr>
          <w:p>
            <w:pPr>
              <w:pStyle w:val="0"/>
              <w:jc w:val="center"/>
            </w:pPr>
            <w:r>
              <w:rPr>
                <w:sz w:val="24"/>
              </w:rPr>
              <w:t xml:space="preserve">5259781,1</w:t>
            </w:r>
          </w:p>
        </w:tc>
        <w:tc>
          <w:tcPr>
            <w:tcW w:w="1134" w:type="dxa"/>
            <w:vAlign w:val="center"/>
          </w:tcPr>
          <w:p>
            <w:pPr>
              <w:pStyle w:val="0"/>
              <w:jc w:val="center"/>
            </w:pPr>
            <w:r>
              <w:rPr>
                <w:sz w:val="24"/>
              </w:rPr>
              <w:t xml:space="preserve">2081,40</w:t>
            </w:r>
          </w:p>
        </w:tc>
      </w:tr>
      <w:tr>
        <w:tc>
          <w:tcPr>
            <w:tcW w:w="3175" w:type="dxa"/>
            <w:vAlign w:val="center"/>
          </w:tcPr>
          <w:p>
            <w:pPr>
              <w:pStyle w:val="0"/>
            </w:pPr>
            <w:r>
              <w:rPr>
                <w:sz w:val="24"/>
              </w:rPr>
              <w:t xml:space="preserve">2.1. межбюджетные трансферты, передаваемые из бюджета Пермского края в бюджет территориального фонда ОМС на финансовое обеспечение дополнительных видов и условий оказания медицинской помощи, предоставляемых в дополнение к установленным базовой программой ОМС</w:t>
            </w:r>
          </w:p>
        </w:tc>
        <w:tc>
          <w:tcPr>
            <w:tcW w:w="814" w:type="dxa"/>
            <w:vAlign w:val="center"/>
          </w:tcPr>
          <w:p>
            <w:pPr>
              <w:pStyle w:val="0"/>
              <w:jc w:val="center"/>
            </w:pPr>
            <w:r>
              <w:rPr>
                <w:sz w:val="24"/>
              </w:rPr>
              <w:t xml:space="preserve">9</w:t>
            </w:r>
          </w:p>
        </w:tc>
        <w:tc>
          <w:tcPr>
            <w:tcW w:w="1264" w:type="dxa"/>
            <w:vAlign w:val="center"/>
          </w:tcPr>
          <w:p>
            <w:pPr>
              <w:pStyle w:val="0"/>
              <w:jc w:val="center"/>
            </w:pPr>
            <w:r>
              <w:rPr>
                <w:sz w:val="24"/>
              </w:rPr>
              <w:t xml:space="preserve">5243297,8</w:t>
            </w:r>
          </w:p>
        </w:tc>
        <w:tc>
          <w:tcPr>
            <w:tcW w:w="1134" w:type="dxa"/>
            <w:vAlign w:val="center"/>
          </w:tcPr>
          <w:p>
            <w:pPr>
              <w:pStyle w:val="0"/>
              <w:jc w:val="center"/>
            </w:pPr>
            <w:r>
              <w:rPr>
                <w:sz w:val="24"/>
              </w:rPr>
              <w:t xml:space="preserve">2074,87</w:t>
            </w:r>
          </w:p>
        </w:tc>
        <w:tc>
          <w:tcPr>
            <w:tcW w:w="1264" w:type="dxa"/>
            <w:vAlign w:val="center"/>
          </w:tcPr>
          <w:p>
            <w:pPr>
              <w:pStyle w:val="0"/>
              <w:jc w:val="center"/>
            </w:pPr>
            <w:r>
              <w:rPr>
                <w:sz w:val="24"/>
              </w:rPr>
              <w:t xml:space="preserve">5243297,8</w:t>
            </w:r>
          </w:p>
        </w:tc>
        <w:tc>
          <w:tcPr>
            <w:tcW w:w="904" w:type="dxa"/>
            <w:vAlign w:val="center"/>
          </w:tcPr>
          <w:p>
            <w:pPr>
              <w:pStyle w:val="0"/>
              <w:jc w:val="center"/>
            </w:pPr>
            <w:r>
              <w:rPr>
                <w:sz w:val="24"/>
              </w:rPr>
              <w:t xml:space="preserve">2074,87</w:t>
            </w:r>
          </w:p>
        </w:tc>
        <w:tc>
          <w:tcPr>
            <w:tcW w:w="1384" w:type="dxa"/>
            <w:vAlign w:val="center"/>
          </w:tcPr>
          <w:p>
            <w:pPr>
              <w:pStyle w:val="0"/>
              <w:jc w:val="center"/>
            </w:pPr>
            <w:r>
              <w:rPr>
                <w:sz w:val="24"/>
              </w:rPr>
              <w:t xml:space="preserve">5259781,1</w:t>
            </w:r>
          </w:p>
        </w:tc>
        <w:tc>
          <w:tcPr>
            <w:tcW w:w="1134" w:type="dxa"/>
            <w:vAlign w:val="center"/>
          </w:tcPr>
          <w:p>
            <w:pPr>
              <w:pStyle w:val="0"/>
              <w:jc w:val="center"/>
            </w:pPr>
            <w:r>
              <w:rPr>
                <w:sz w:val="24"/>
              </w:rPr>
              <w:t xml:space="preserve">2081,40</w:t>
            </w:r>
          </w:p>
        </w:tc>
        <w:tc>
          <w:tcPr>
            <w:tcW w:w="1384" w:type="dxa"/>
            <w:vAlign w:val="center"/>
          </w:tcPr>
          <w:p>
            <w:pPr>
              <w:pStyle w:val="0"/>
              <w:jc w:val="center"/>
            </w:pPr>
            <w:r>
              <w:rPr>
                <w:sz w:val="24"/>
              </w:rPr>
              <w:t xml:space="preserve">5259781,1</w:t>
            </w:r>
          </w:p>
        </w:tc>
        <w:tc>
          <w:tcPr>
            <w:tcW w:w="1134" w:type="dxa"/>
            <w:vAlign w:val="center"/>
          </w:tcPr>
          <w:p>
            <w:pPr>
              <w:pStyle w:val="0"/>
              <w:jc w:val="center"/>
            </w:pPr>
            <w:r>
              <w:rPr>
                <w:sz w:val="24"/>
              </w:rPr>
              <w:t xml:space="preserve">2081,40</w:t>
            </w:r>
          </w:p>
        </w:tc>
      </w:tr>
      <w:tr>
        <w:tc>
          <w:tcPr>
            <w:tcW w:w="3175" w:type="dxa"/>
            <w:vAlign w:val="center"/>
          </w:tcPr>
          <w:p>
            <w:pPr>
              <w:pStyle w:val="0"/>
            </w:pPr>
            <w:r>
              <w:rPr>
                <w:sz w:val="24"/>
              </w:rPr>
              <w:t xml:space="preserve">2.2. межбюджетные трансферты, передаваемые из бюджета Пермского края в бюджет территориального фонда ОМС на финансовое обеспечение расходов, не включенных в структуру тарифов на оплату медицинской помощи в рамках базовой программы ОМС</w:t>
            </w:r>
          </w:p>
        </w:tc>
        <w:tc>
          <w:tcPr>
            <w:tcW w:w="814" w:type="dxa"/>
            <w:vAlign w:val="center"/>
          </w:tcPr>
          <w:p>
            <w:pPr>
              <w:pStyle w:val="0"/>
              <w:jc w:val="center"/>
            </w:pPr>
            <w:r>
              <w:rPr>
                <w:sz w:val="24"/>
              </w:rPr>
              <w:t xml:space="preserve">10</w:t>
            </w:r>
          </w:p>
        </w:tc>
        <w:tc>
          <w:tcPr>
            <w:tcW w:w="126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264" w:type="dxa"/>
            <w:vAlign w:val="center"/>
          </w:tcPr>
          <w:p>
            <w:pPr>
              <w:pStyle w:val="0"/>
            </w:pPr>
            <w:r>
              <w:rPr>
                <w:sz w:val="24"/>
              </w:rPr>
            </w:r>
          </w:p>
        </w:tc>
        <w:tc>
          <w:tcPr>
            <w:tcW w:w="904" w:type="dxa"/>
            <w:vAlign w:val="center"/>
          </w:tcPr>
          <w:p>
            <w:pPr>
              <w:pStyle w:val="0"/>
            </w:pPr>
            <w:r>
              <w:rPr>
                <w:sz w:val="24"/>
              </w:rPr>
            </w:r>
          </w:p>
        </w:tc>
        <w:tc>
          <w:tcPr>
            <w:tcW w:w="138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38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r>
    </w:tbl>
    <w:p>
      <w:pPr>
        <w:sectPr>
          <w:headerReference w:type="default" r:id="rId89"/>
          <w:headerReference w:type="first" r:id="rId89"/>
          <w:footerReference w:type="default" r:id="rId90"/>
          <w:footerReference w:type="first" r:id="rId90"/>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20055" w:name="P20055"/>
    <w:bookmarkEnd w:id="20055"/>
    <w:p>
      <w:pPr>
        <w:pStyle w:val="0"/>
        <w:spacing w:before="240" w:lineRule="auto"/>
        <w:ind w:firstLine="540"/>
        <w:jc w:val="both"/>
      </w:pPr>
      <w:r>
        <w:rPr>
          <w:sz w:val="24"/>
        </w:rPr>
        <w:t xml:space="preserve">&lt;1&gt;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w:t>
      </w:r>
      <w:hyperlink w:history="0" w:anchor="P20004" w:tooltip="6">
        <w:r>
          <w:rPr>
            <w:sz w:val="24"/>
            <w:color w:val="0000ff"/>
          </w:rPr>
          <w:t xml:space="preserve">строки 06</w:t>
        </w:r>
      </w:hyperlink>
      <w:r>
        <w:rPr>
          <w:sz w:val="24"/>
        </w:rPr>
        <w:t xml:space="preserve"> и </w:t>
      </w:r>
      <w:hyperlink w:history="0" w:anchor="P20024" w:tooltip="8">
        <w:r>
          <w:rPr>
            <w:sz w:val="24"/>
            <w:color w:val="0000ff"/>
          </w:rPr>
          <w:t xml:space="preserve">08</w:t>
        </w:r>
      </w:hyperlink>
      <w:r>
        <w:rPr>
          <w:sz w:val="24"/>
        </w:rPr>
        <w:t xml:space="preserve">).</w:t>
      </w:r>
    </w:p>
    <w:bookmarkStart w:id="20056" w:name="P20056"/>
    <w:bookmarkEnd w:id="20056"/>
    <w:p>
      <w:pPr>
        <w:pStyle w:val="0"/>
        <w:spacing w:before="240" w:lineRule="auto"/>
        <w:ind w:firstLine="540"/>
        <w:jc w:val="both"/>
      </w:pPr>
      <w:r>
        <w:rPr>
          <w:sz w:val="24"/>
        </w:rPr>
        <w:t xml:space="preserve">&lt;2&gt; Без учета расходов на обеспечение выполнения территориальным фондом ОМС своих функций, предусмотренных законом о бюджете территориального фонда ОМС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обязательного медицинского страхования за счет средств бюджета Федерального фонда ОМС.</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80"/>
        <w:gridCol w:w="964"/>
        <w:gridCol w:w="964"/>
        <w:gridCol w:w="964"/>
      </w:tblGrid>
      <w:tr>
        <w:tc>
          <w:tcPr>
            <w:tcW w:w="6180" w:type="dxa"/>
            <w:vAlign w:val="center"/>
          </w:tcPr>
          <w:p>
            <w:pPr>
              <w:pStyle w:val="0"/>
              <w:jc w:val="center"/>
            </w:pPr>
            <w:r>
              <w:rPr>
                <w:sz w:val="24"/>
              </w:rPr>
              <w:t xml:space="preserve">Справочные данные, использованные при расчете стоимости территориальной программы государственных гарантий за счет бюджетных ассигнований консолидированного бюджета Пермского края</w:t>
            </w:r>
          </w:p>
        </w:tc>
        <w:tc>
          <w:tcPr>
            <w:tcW w:w="964" w:type="dxa"/>
            <w:vAlign w:val="center"/>
          </w:tcPr>
          <w:p>
            <w:pPr>
              <w:pStyle w:val="0"/>
              <w:jc w:val="center"/>
            </w:pPr>
            <w:r>
              <w:rPr>
                <w:sz w:val="24"/>
              </w:rPr>
              <w:t xml:space="preserve">2026 год</w:t>
            </w:r>
          </w:p>
        </w:tc>
        <w:tc>
          <w:tcPr>
            <w:tcW w:w="964" w:type="dxa"/>
            <w:vAlign w:val="center"/>
          </w:tcPr>
          <w:p>
            <w:pPr>
              <w:pStyle w:val="0"/>
              <w:jc w:val="center"/>
            </w:pPr>
            <w:r>
              <w:rPr>
                <w:sz w:val="24"/>
              </w:rPr>
              <w:t xml:space="preserve">2027 год</w:t>
            </w:r>
          </w:p>
        </w:tc>
        <w:tc>
          <w:tcPr>
            <w:tcW w:w="964" w:type="dxa"/>
            <w:vAlign w:val="center"/>
          </w:tcPr>
          <w:p>
            <w:pPr>
              <w:pStyle w:val="0"/>
              <w:jc w:val="center"/>
            </w:pPr>
            <w:r>
              <w:rPr>
                <w:sz w:val="24"/>
              </w:rPr>
              <w:t xml:space="preserve">2028 год</w:t>
            </w:r>
          </w:p>
        </w:tc>
      </w:tr>
      <w:tr>
        <w:tc>
          <w:tcPr>
            <w:tcW w:w="6180" w:type="dxa"/>
            <w:vAlign w:val="center"/>
          </w:tcPr>
          <w:p>
            <w:pPr>
              <w:pStyle w:val="0"/>
              <w:jc w:val="center"/>
            </w:pPr>
            <w:r>
              <w:rPr>
                <w:sz w:val="24"/>
              </w:rPr>
              <w:t xml:space="preserve">1</w:t>
            </w:r>
          </w:p>
        </w:tc>
        <w:tc>
          <w:tcPr>
            <w:tcW w:w="964" w:type="dxa"/>
            <w:vAlign w:val="center"/>
          </w:tcPr>
          <w:p>
            <w:pPr>
              <w:pStyle w:val="0"/>
              <w:jc w:val="center"/>
            </w:pPr>
            <w:r>
              <w:rPr>
                <w:sz w:val="24"/>
              </w:rPr>
              <w:t xml:space="preserve">2</w:t>
            </w:r>
          </w:p>
        </w:tc>
        <w:tc>
          <w:tcPr>
            <w:tcW w:w="964" w:type="dxa"/>
            <w:vAlign w:val="center"/>
          </w:tcPr>
          <w:p>
            <w:pPr>
              <w:pStyle w:val="0"/>
              <w:jc w:val="center"/>
            </w:pPr>
            <w:r>
              <w:rPr>
                <w:sz w:val="24"/>
              </w:rPr>
              <w:t xml:space="preserve">3</w:t>
            </w:r>
          </w:p>
        </w:tc>
        <w:tc>
          <w:tcPr>
            <w:tcW w:w="964" w:type="dxa"/>
            <w:vAlign w:val="center"/>
          </w:tcPr>
          <w:p>
            <w:pPr>
              <w:pStyle w:val="0"/>
              <w:jc w:val="center"/>
            </w:pPr>
            <w:r>
              <w:rPr>
                <w:sz w:val="24"/>
              </w:rPr>
              <w:t xml:space="preserve">4</w:t>
            </w:r>
          </w:p>
        </w:tc>
      </w:tr>
      <w:tr>
        <w:tc>
          <w:tcPr>
            <w:tcW w:w="6180" w:type="dxa"/>
            <w:vAlign w:val="center"/>
          </w:tcPr>
          <w:p>
            <w:pPr>
              <w:pStyle w:val="0"/>
            </w:pPr>
            <w:r>
              <w:rPr>
                <w:sz w:val="24"/>
              </w:rPr>
              <w:t xml:space="preserve">Численность населения Пермского края, по данным Территориального органа Федеральной службы государственной статистики (человек)</w:t>
            </w:r>
          </w:p>
        </w:tc>
        <w:tc>
          <w:tcPr>
            <w:tcW w:w="964" w:type="dxa"/>
          </w:tcPr>
          <w:p>
            <w:pPr>
              <w:pStyle w:val="0"/>
              <w:jc w:val="center"/>
            </w:pPr>
            <w:r>
              <w:rPr>
                <w:sz w:val="24"/>
              </w:rPr>
              <w:t xml:space="preserve">2483633</w:t>
            </w:r>
          </w:p>
        </w:tc>
        <w:tc>
          <w:tcPr>
            <w:tcW w:w="964" w:type="dxa"/>
          </w:tcPr>
          <w:p>
            <w:pPr>
              <w:pStyle w:val="0"/>
              <w:jc w:val="center"/>
            </w:pPr>
            <w:r>
              <w:rPr>
                <w:sz w:val="24"/>
              </w:rPr>
              <w:t xml:space="preserve">2483633</w:t>
            </w:r>
          </w:p>
        </w:tc>
        <w:tc>
          <w:tcPr>
            <w:tcW w:w="964" w:type="dxa"/>
          </w:tcPr>
          <w:p>
            <w:pPr>
              <w:pStyle w:val="0"/>
              <w:jc w:val="center"/>
            </w:pPr>
            <w:r>
              <w:rPr>
                <w:sz w:val="24"/>
              </w:rPr>
              <w:t xml:space="preserve">2483633</w:t>
            </w:r>
          </w:p>
        </w:tc>
      </w:tr>
      <w:tr>
        <w:tc>
          <w:tcPr>
            <w:tcW w:w="6180" w:type="dxa"/>
            <w:vAlign w:val="center"/>
          </w:tcPr>
          <w:p>
            <w:pPr>
              <w:pStyle w:val="0"/>
            </w:pPr>
            <w:r>
              <w:rPr>
                <w:sz w:val="24"/>
              </w:rPr>
              <w:t xml:space="preserve">Коэффициент дифференциации, рассчитанный в соответствии с </w:t>
            </w:r>
            <w:hyperlink w:history="0" r:id="rId101"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05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(далее - Методика)</w:t>
            </w:r>
          </w:p>
        </w:tc>
        <w:tc>
          <w:tcPr>
            <w:tcW w:w="964" w:type="dxa"/>
          </w:tcPr>
          <w:p>
            <w:pPr>
              <w:pStyle w:val="0"/>
              <w:jc w:val="center"/>
            </w:pPr>
            <w:r>
              <w:rPr>
                <w:sz w:val="24"/>
              </w:rPr>
              <w:t xml:space="preserve">1,109</w:t>
            </w:r>
          </w:p>
        </w:tc>
        <w:tc>
          <w:tcPr>
            <w:tcW w:w="964" w:type="dxa"/>
          </w:tcPr>
          <w:p>
            <w:pPr>
              <w:pStyle w:val="0"/>
              <w:jc w:val="center"/>
            </w:pPr>
            <w:r>
              <w:rPr>
                <w:sz w:val="24"/>
              </w:rPr>
              <w:t xml:space="preserve">1,109</w:t>
            </w:r>
          </w:p>
        </w:tc>
        <w:tc>
          <w:tcPr>
            <w:tcW w:w="964" w:type="dxa"/>
          </w:tcPr>
          <w:p>
            <w:pPr>
              <w:pStyle w:val="0"/>
              <w:jc w:val="center"/>
            </w:pPr>
            <w:r>
              <w:rPr>
                <w:sz w:val="24"/>
              </w:rPr>
              <w:t xml:space="preserve">1,109</w:t>
            </w:r>
          </w:p>
        </w:tc>
      </w:tr>
      <w:tr>
        <w:tc>
          <w:tcPr>
            <w:tcW w:w="6180" w:type="dxa"/>
            <w:vAlign w:val="center"/>
          </w:tcPr>
          <w:p>
            <w:pPr>
              <w:pStyle w:val="0"/>
            </w:pPr>
            <w:r>
              <w:rPr>
                <w:sz w:val="24"/>
              </w:rPr>
              <w:t xml:space="preserve">Коэффициент доступности медицинской помощи, рассчитанный в соответствии с </w:t>
            </w:r>
            <w:hyperlink w:history="0" r:id="rId102"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p>
        </w:tc>
        <w:tc>
          <w:tcPr>
            <w:tcW w:w="964" w:type="dxa"/>
          </w:tcPr>
          <w:p>
            <w:pPr>
              <w:pStyle w:val="0"/>
              <w:jc w:val="center"/>
            </w:pPr>
            <w:r>
              <w:rPr>
                <w:sz w:val="24"/>
              </w:rPr>
              <w:t xml:space="preserve">1,00</w:t>
            </w:r>
          </w:p>
        </w:tc>
        <w:tc>
          <w:tcPr>
            <w:tcW w:w="964" w:type="dxa"/>
          </w:tcPr>
          <w:p>
            <w:pPr>
              <w:pStyle w:val="0"/>
              <w:jc w:val="center"/>
            </w:pPr>
            <w:r>
              <w:rPr>
                <w:sz w:val="24"/>
              </w:rPr>
              <w:t xml:space="preserve">1,00</w:t>
            </w:r>
          </w:p>
        </w:tc>
        <w:tc>
          <w:tcPr>
            <w:tcW w:w="964" w:type="dxa"/>
          </w:tcPr>
          <w:p>
            <w:pPr>
              <w:pStyle w:val="0"/>
              <w:jc w:val="center"/>
            </w:pPr>
            <w:r>
              <w:rPr>
                <w:sz w:val="24"/>
              </w:rPr>
              <w:t xml:space="preserve">1,00</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08"/>
        <w:gridCol w:w="1024"/>
        <w:gridCol w:w="1134"/>
        <w:gridCol w:w="1024"/>
        <w:gridCol w:w="1134"/>
        <w:gridCol w:w="1024"/>
        <w:gridCol w:w="1134"/>
      </w:tblGrid>
      <w:tr>
        <w:tc>
          <w:tcPr>
            <w:tcW w:w="2608" w:type="dxa"/>
            <w:vAlign w:val="center"/>
            <w:vMerge w:val="restart"/>
          </w:tcPr>
          <w:p>
            <w:pPr>
              <w:pStyle w:val="0"/>
              <w:jc w:val="center"/>
            </w:pPr>
            <w:r>
              <w:rPr>
                <w:sz w:val="24"/>
              </w:rPr>
              <w:t xml:space="preserve">Справочно</w:t>
            </w:r>
          </w:p>
        </w:tc>
        <w:tc>
          <w:tcPr>
            <w:gridSpan w:val="2"/>
            <w:tcW w:w="2158" w:type="dxa"/>
            <w:vAlign w:val="center"/>
          </w:tcPr>
          <w:p>
            <w:pPr>
              <w:pStyle w:val="0"/>
              <w:jc w:val="center"/>
            </w:pPr>
            <w:r>
              <w:rPr>
                <w:sz w:val="24"/>
              </w:rPr>
              <w:t xml:space="preserve">2026 год</w:t>
            </w:r>
          </w:p>
        </w:tc>
        <w:tc>
          <w:tcPr>
            <w:gridSpan w:val="2"/>
            <w:tcW w:w="2158" w:type="dxa"/>
            <w:vAlign w:val="center"/>
          </w:tcPr>
          <w:p>
            <w:pPr>
              <w:pStyle w:val="0"/>
              <w:jc w:val="center"/>
            </w:pPr>
            <w:r>
              <w:rPr>
                <w:sz w:val="24"/>
              </w:rPr>
              <w:t xml:space="preserve">2027 год</w:t>
            </w:r>
          </w:p>
        </w:tc>
        <w:tc>
          <w:tcPr>
            <w:gridSpan w:val="2"/>
            <w:tcW w:w="2158" w:type="dxa"/>
            <w:vAlign w:val="center"/>
          </w:tcPr>
          <w:p>
            <w:pPr>
              <w:pStyle w:val="0"/>
              <w:jc w:val="center"/>
            </w:pPr>
            <w:r>
              <w:rPr>
                <w:sz w:val="24"/>
              </w:rPr>
              <w:t xml:space="preserve">2028 год</w:t>
            </w:r>
          </w:p>
        </w:tc>
      </w:tr>
      <w:tr>
        <w:tc>
          <w:tcPr>
            <w:vMerge w:val="continue"/>
          </w:tcPr>
          <w:p/>
        </w:tc>
        <w:tc>
          <w:tcPr>
            <w:tcW w:w="1024" w:type="dxa"/>
            <w:vAlign w:val="center"/>
          </w:tcPr>
          <w:p>
            <w:pPr>
              <w:pStyle w:val="0"/>
              <w:jc w:val="center"/>
            </w:pPr>
            <w:r>
              <w:rPr>
                <w:sz w:val="24"/>
              </w:rPr>
              <w:t xml:space="preserve">всего (тыс. руб.)</w:t>
            </w:r>
          </w:p>
        </w:tc>
        <w:tc>
          <w:tcPr>
            <w:tcW w:w="1134" w:type="dxa"/>
            <w:vAlign w:val="center"/>
          </w:tcPr>
          <w:p>
            <w:pPr>
              <w:pStyle w:val="0"/>
              <w:jc w:val="center"/>
            </w:pPr>
            <w:r>
              <w:rPr>
                <w:sz w:val="24"/>
              </w:rPr>
              <w:t xml:space="preserve">на одно застрахованное лицо (руб.)</w:t>
            </w:r>
          </w:p>
        </w:tc>
        <w:tc>
          <w:tcPr>
            <w:tcW w:w="1024" w:type="dxa"/>
            <w:vAlign w:val="center"/>
          </w:tcPr>
          <w:p>
            <w:pPr>
              <w:pStyle w:val="0"/>
              <w:jc w:val="center"/>
            </w:pPr>
            <w:r>
              <w:rPr>
                <w:sz w:val="24"/>
              </w:rPr>
              <w:t xml:space="preserve">всего (тыс. руб.)</w:t>
            </w:r>
          </w:p>
        </w:tc>
        <w:tc>
          <w:tcPr>
            <w:tcW w:w="1134" w:type="dxa"/>
            <w:vAlign w:val="center"/>
          </w:tcPr>
          <w:p>
            <w:pPr>
              <w:pStyle w:val="0"/>
              <w:jc w:val="center"/>
            </w:pPr>
            <w:r>
              <w:rPr>
                <w:sz w:val="24"/>
              </w:rPr>
              <w:t xml:space="preserve">на одно застрахованное лицо (руб.)</w:t>
            </w:r>
          </w:p>
        </w:tc>
        <w:tc>
          <w:tcPr>
            <w:tcW w:w="1024" w:type="dxa"/>
            <w:vAlign w:val="center"/>
          </w:tcPr>
          <w:p>
            <w:pPr>
              <w:pStyle w:val="0"/>
              <w:jc w:val="center"/>
            </w:pPr>
            <w:r>
              <w:rPr>
                <w:sz w:val="24"/>
              </w:rPr>
              <w:t xml:space="preserve">всего (тыс. руб.)</w:t>
            </w:r>
          </w:p>
        </w:tc>
        <w:tc>
          <w:tcPr>
            <w:tcW w:w="1134" w:type="dxa"/>
            <w:vAlign w:val="center"/>
          </w:tcPr>
          <w:p>
            <w:pPr>
              <w:pStyle w:val="0"/>
              <w:jc w:val="center"/>
            </w:pPr>
            <w:r>
              <w:rPr>
                <w:sz w:val="24"/>
              </w:rPr>
              <w:t xml:space="preserve">на одно застрахованное лицо (руб.)</w:t>
            </w:r>
          </w:p>
        </w:tc>
      </w:tr>
      <w:tr>
        <w:tc>
          <w:tcPr>
            <w:tcW w:w="2608" w:type="dxa"/>
          </w:tcPr>
          <w:p>
            <w:pPr>
              <w:pStyle w:val="0"/>
              <w:jc w:val="center"/>
            </w:pPr>
            <w:r>
              <w:rPr>
                <w:sz w:val="24"/>
              </w:rPr>
              <w:t xml:space="preserve">1</w:t>
            </w:r>
          </w:p>
        </w:tc>
        <w:tc>
          <w:tcPr>
            <w:tcW w:w="1024" w:type="dxa"/>
          </w:tcPr>
          <w:p>
            <w:pPr>
              <w:pStyle w:val="0"/>
              <w:jc w:val="center"/>
            </w:pPr>
            <w:r>
              <w:rPr>
                <w:sz w:val="24"/>
              </w:rPr>
              <w:t xml:space="preserve">2</w:t>
            </w:r>
          </w:p>
        </w:tc>
        <w:tc>
          <w:tcPr>
            <w:tcW w:w="1134" w:type="dxa"/>
          </w:tcPr>
          <w:p>
            <w:pPr>
              <w:pStyle w:val="0"/>
              <w:jc w:val="center"/>
            </w:pPr>
            <w:r>
              <w:rPr>
                <w:sz w:val="24"/>
              </w:rPr>
              <w:t xml:space="preserve">3</w:t>
            </w:r>
          </w:p>
        </w:tc>
        <w:tc>
          <w:tcPr>
            <w:tcW w:w="1024" w:type="dxa"/>
          </w:tcPr>
          <w:p>
            <w:pPr>
              <w:pStyle w:val="0"/>
              <w:jc w:val="center"/>
            </w:pPr>
            <w:r>
              <w:rPr>
                <w:sz w:val="24"/>
              </w:rPr>
              <w:t xml:space="preserve">4</w:t>
            </w:r>
          </w:p>
        </w:tc>
        <w:tc>
          <w:tcPr>
            <w:tcW w:w="1134" w:type="dxa"/>
          </w:tcPr>
          <w:p>
            <w:pPr>
              <w:pStyle w:val="0"/>
              <w:jc w:val="center"/>
            </w:pPr>
            <w:r>
              <w:rPr>
                <w:sz w:val="24"/>
              </w:rPr>
              <w:t xml:space="preserve">5</w:t>
            </w:r>
          </w:p>
        </w:tc>
        <w:tc>
          <w:tcPr>
            <w:tcW w:w="1024" w:type="dxa"/>
          </w:tcPr>
          <w:p>
            <w:pPr>
              <w:pStyle w:val="0"/>
              <w:jc w:val="center"/>
            </w:pPr>
            <w:r>
              <w:rPr>
                <w:sz w:val="24"/>
              </w:rPr>
              <w:t xml:space="preserve">6</w:t>
            </w:r>
          </w:p>
        </w:tc>
        <w:tc>
          <w:tcPr>
            <w:tcW w:w="1134" w:type="dxa"/>
          </w:tcPr>
          <w:p>
            <w:pPr>
              <w:pStyle w:val="0"/>
              <w:jc w:val="center"/>
            </w:pPr>
            <w:r>
              <w:rPr>
                <w:sz w:val="24"/>
              </w:rPr>
              <w:t xml:space="preserve">7</w:t>
            </w:r>
          </w:p>
        </w:tc>
      </w:tr>
      <w:tr>
        <w:tc>
          <w:tcPr>
            <w:tcW w:w="2608" w:type="dxa"/>
          </w:tcPr>
          <w:p>
            <w:pPr>
              <w:pStyle w:val="0"/>
            </w:pPr>
            <w:r>
              <w:rPr>
                <w:sz w:val="24"/>
              </w:rPr>
              <w:t xml:space="preserve">1. Расходы на обеспечение выполнения ТФОМС Пермского края своих функций за счет субвенций из бюджета Федерального фонда ОМС</w:t>
            </w:r>
          </w:p>
        </w:tc>
        <w:tc>
          <w:tcPr>
            <w:tcW w:w="1024" w:type="dxa"/>
          </w:tcPr>
          <w:p>
            <w:pPr>
              <w:pStyle w:val="0"/>
              <w:jc w:val="center"/>
            </w:pPr>
            <w:r>
              <w:rPr>
                <w:sz w:val="24"/>
              </w:rPr>
              <w:t xml:space="preserve">306566,0</w:t>
            </w:r>
          </w:p>
        </w:tc>
        <w:tc>
          <w:tcPr>
            <w:tcW w:w="1134" w:type="dxa"/>
          </w:tcPr>
          <w:p>
            <w:pPr>
              <w:pStyle w:val="0"/>
              <w:jc w:val="center"/>
            </w:pPr>
            <w:r>
              <w:rPr>
                <w:sz w:val="24"/>
              </w:rPr>
              <w:t xml:space="preserve">121,32</w:t>
            </w:r>
          </w:p>
        </w:tc>
        <w:tc>
          <w:tcPr>
            <w:tcW w:w="1024" w:type="dxa"/>
          </w:tcPr>
          <w:p>
            <w:pPr>
              <w:pStyle w:val="0"/>
              <w:jc w:val="center"/>
            </w:pPr>
            <w:r>
              <w:rPr>
                <w:sz w:val="24"/>
              </w:rPr>
              <w:t xml:space="preserve">314286,2</w:t>
            </w:r>
          </w:p>
        </w:tc>
        <w:tc>
          <w:tcPr>
            <w:tcW w:w="1134" w:type="dxa"/>
          </w:tcPr>
          <w:p>
            <w:pPr>
              <w:pStyle w:val="0"/>
              <w:jc w:val="center"/>
            </w:pPr>
            <w:r>
              <w:rPr>
                <w:sz w:val="24"/>
              </w:rPr>
              <w:t xml:space="preserve">124,36</w:t>
            </w:r>
          </w:p>
        </w:tc>
        <w:tc>
          <w:tcPr>
            <w:tcW w:w="1024" w:type="dxa"/>
          </w:tcPr>
          <w:p>
            <w:pPr>
              <w:pStyle w:val="0"/>
              <w:jc w:val="center"/>
            </w:pPr>
            <w:r>
              <w:rPr>
                <w:sz w:val="24"/>
              </w:rPr>
              <w:t xml:space="preserve">314697,9</w:t>
            </w:r>
          </w:p>
        </w:tc>
        <w:tc>
          <w:tcPr>
            <w:tcW w:w="1134" w:type="dxa"/>
          </w:tcPr>
          <w:p>
            <w:pPr>
              <w:pStyle w:val="0"/>
              <w:jc w:val="center"/>
            </w:pPr>
            <w:r>
              <w:rPr>
                <w:sz w:val="24"/>
              </w:rPr>
              <w:t xml:space="preserve">124,53</w:t>
            </w:r>
          </w:p>
        </w:tc>
      </w:tr>
      <w:tr>
        <w:tc>
          <w:tcPr>
            <w:tcW w:w="2608" w:type="dxa"/>
          </w:tcPr>
          <w:p>
            <w:pPr>
              <w:pStyle w:val="0"/>
            </w:pPr>
            <w:r>
              <w:rPr>
                <w:sz w:val="24"/>
              </w:rPr>
              <w:t xml:space="preserve">2. Расходы на обеспечение выполнения ТФОМС Пермского края своих функций за счет межбюджетных трансфертов, передаваемых из бюджета Пермского края в бюджет ТФОМС Пермского края на финансовое обеспечение дополнительных видов медицинской помощи</w:t>
            </w:r>
          </w:p>
        </w:tc>
        <w:tc>
          <w:tcPr>
            <w:tcW w:w="1024" w:type="dxa"/>
          </w:tcPr>
          <w:p>
            <w:pPr>
              <w:pStyle w:val="0"/>
              <w:jc w:val="center"/>
            </w:pPr>
            <w:r>
              <w:rPr>
                <w:sz w:val="24"/>
              </w:rPr>
              <w:t xml:space="preserve">39471,1</w:t>
            </w:r>
          </w:p>
        </w:tc>
        <w:tc>
          <w:tcPr>
            <w:tcW w:w="1134" w:type="dxa"/>
          </w:tcPr>
          <w:p>
            <w:pPr>
              <w:pStyle w:val="0"/>
              <w:jc w:val="center"/>
            </w:pPr>
            <w:r>
              <w:rPr>
                <w:sz w:val="24"/>
              </w:rPr>
              <w:t xml:space="preserve">15,62</w:t>
            </w:r>
          </w:p>
        </w:tc>
        <w:tc>
          <w:tcPr>
            <w:tcW w:w="1024" w:type="dxa"/>
          </w:tcPr>
          <w:p>
            <w:pPr>
              <w:pStyle w:val="0"/>
              <w:jc w:val="center"/>
            </w:pPr>
            <w:r>
              <w:rPr>
                <w:sz w:val="24"/>
              </w:rPr>
              <w:t xml:space="preserve">39471,1</w:t>
            </w:r>
          </w:p>
        </w:tc>
        <w:tc>
          <w:tcPr>
            <w:tcW w:w="1134" w:type="dxa"/>
          </w:tcPr>
          <w:p>
            <w:pPr>
              <w:pStyle w:val="0"/>
              <w:jc w:val="center"/>
            </w:pPr>
            <w:r>
              <w:rPr>
                <w:sz w:val="24"/>
              </w:rPr>
              <w:t xml:space="preserve">15,62</w:t>
            </w:r>
          </w:p>
        </w:tc>
        <w:tc>
          <w:tcPr>
            <w:tcW w:w="1024" w:type="dxa"/>
          </w:tcPr>
          <w:p>
            <w:pPr>
              <w:pStyle w:val="0"/>
              <w:jc w:val="center"/>
            </w:pPr>
            <w:r>
              <w:rPr>
                <w:sz w:val="24"/>
              </w:rPr>
              <w:t xml:space="preserve">39471,1</w:t>
            </w:r>
          </w:p>
        </w:tc>
        <w:tc>
          <w:tcPr>
            <w:tcW w:w="1134" w:type="dxa"/>
          </w:tcPr>
          <w:p>
            <w:pPr>
              <w:pStyle w:val="0"/>
              <w:jc w:val="center"/>
            </w:pPr>
            <w:r>
              <w:rPr>
                <w:sz w:val="24"/>
              </w:rPr>
              <w:t xml:space="preserve">15,62</w:t>
            </w:r>
          </w:p>
        </w:tc>
      </w:tr>
      <w:tr>
        <w:tc>
          <w:tcPr>
            <w:tcW w:w="2608" w:type="dxa"/>
          </w:tcPr>
          <w:p>
            <w:pPr>
              <w:pStyle w:val="0"/>
            </w:pPr>
            <w:r>
              <w:rPr>
                <w:sz w:val="24"/>
              </w:rPr>
              <w:t xml:space="preserve">3. Расходы на обеспечение выполнения ТФОМС Пермского края своих функций за счет межбюджетных трансфертов, передаваемых из бюджета Пермского края в бюджет ТФОМС Пермского края на финансовое обеспечение медицинской помощи в экстренной форме лицам, не застрахованным по программе ОМС</w:t>
            </w:r>
          </w:p>
        </w:tc>
        <w:tc>
          <w:tcPr>
            <w:tcW w:w="1024" w:type="dxa"/>
          </w:tcPr>
          <w:p>
            <w:pPr>
              <w:pStyle w:val="0"/>
              <w:jc w:val="center"/>
            </w:pPr>
            <w:r>
              <w:rPr>
                <w:sz w:val="24"/>
              </w:rPr>
              <w:t xml:space="preserve">714,9</w:t>
            </w:r>
          </w:p>
        </w:tc>
        <w:tc>
          <w:tcPr>
            <w:tcW w:w="1134" w:type="dxa"/>
          </w:tcPr>
          <w:p>
            <w:pPr>
              <w:pStyle w:val="0"/>
              <w:jc w:val="center"/>
            </w:pPr>
            <w:r>
              <w:rPr>
                <w:sz w:val="24"/>
              </w:rPr>
              <w:t xml:space="preserve">0,29 &lt;3&gt;</w:t>
            </w:r>
          </w:p>
        </w:tc>
        <w:tc>
          <w:tcPr>
            <w:tcW w:w="1024" w:type="dxa"/>
          </w:tcPr>
          <w:p>
            <w:pPr>
              <w:pStyle w:val="0"/>
              <w:jc w:val="center"/>
            </w:pPr>
            <w:r>
              <w:rPr>
                <w:sz w:val="24"/>
              </w:rPr>
              <w:t xml:space="preserve">714,9</w:t>
            </w:r>
          </w:p>
        </w:tc>
        <w:tc>
          <w:tcPr>
            <w:tcW w:w="1134" w:type="dxa"/>
          </w:tcPr>
          <w:p>
            <w:pPr>
              <w:pStyle w:val="0"/>
              <w:jc w:val="center"/>
            </w:pPr>
            <w:r>
              <w:rPr>
                <w:sz w:val="24"/>
              </w:rPr>
              <w:t xml:space="preserve">0,29 &lt;3&gt;</w:t>
            </w:r>
          </w:p>
        </w:tc>
        <w:tc>
          <w:tcPr>
            <w:tcW w:w="1024" w:type="dxa"/>
          </w:tcPr>
          <w:p>
            <w:pPr>
              <w:pStyle w:val="0"/>
              <w:jc w:val="center"/>
            </w:pPr>
            <w:r>
              <w:rPr>
                <w:sz w:val="24"/>
              </w:rPr>
              <w:t xml:space="preserve">714,9</w:t>
            </w:r>
          </w:p>
        </w:tc>
        <w:tc>
          <w:tcPr>
            <w:tcW w:w="1134" w:type="dxa"/>
          </w:tcPr>
          <w:p>
            <w:pPr>
              <w:pStyle w:val="0"/>
              <w:jc w:val="center"/>
            </w:pPr>
            <w:r>
              <w:rPr>
                <w:sz w:val="24"/>
              </w:rPr>
              <w:t xml:space="preserve">0,29 &lt;3&gt;</w:t>
            </w:r>
          </w:p>
        </w:tc>
      </w:tr>
      <w:tr>
        <w:tc>
          <w:tcPr>
            <w:tcW w:w="2608" w:type="dxa"/>
          </w:tcPr>
          <w:p>
            <w:pPr>
              <w:pStyle w:val="0"/>
            </w:pPr>
            <w:r>
              <w:rPr>
                <w:sz w:val="24"/>
              </w:rPr>
              <w:t xml:space="preserve">4. Расходы на финансовое обеспечение медицинской помощи в экстренной форме лицам, не застрахованным по ОМС за счет межбюджетных трансфертов, передаваемых из бюджета Пермского края в бюджет ТФОМС Пермского края</w:t>
            </w:r>
          </w:p>
        </w:tc>
        <w:tc>
          <w:tcPr>
            <w:tcW w:w="1024" w:type="dxa"/>
          </w:tcPr>
          <w:p>
            <w:pPr>
              <w:pStyle w:val="0"/>
              <w:jc w:val="center"/>
            </w:pPr>
            <w:r>
              <w:rPr>
                <w:sz w:val="24"/>
              </w:rPr>
              <w:t xml:space="preserve">94973,7</w:t>
            </w:r>
          </w:p>
        </w:tc>
        <w:tc>
          <w:tcPr>
            <w:tcW w:w="1134" w:type="dxa"/>
          </w:tcPr>
          <w:p>
            <w:pPr>
              <w:pStyle w:val="0"/>
              <w:jc w:val="center"/>
            </w:pPr>
            <w:r>
              <w:rPr>
                <w:sz w:val="24"/>
              </w:rPr>
              <w:t xml:space="preserve">38,24 &lt;3&gt;</w:t>
            </w:r>
          </w:p>
        </w:tc>
        <w:tc>
          <w:tcPr>
            <w:tcW w:w="1024" w:type="dxa"/>
          </w:tcPr>
          <w:p>
            <w:pPr>
              <w:pStyle w:val="0"/>
              <w:jc w:val="center"/>
            </w:pPr>
            <w:r>
              <w:rPr>
                <w:sz w:val="24"/>
              </w:rPr>
              <w:t xml:space="preserve">95027,4</w:t>
            </w:r>
          </w:p>
        </w:tc>
        <w:tc>
          <w:tcPr>
            <w:tcW w:w="1134" w:type="dxa"/>
          </w:tcPr>
          <w:p>
            <w:pPr>
              <w:pStyle w:val="0"/>
              <w:jc w:val="center"/>
            </w:pPr>
            <w:r>
              <w:rPr>
                <w:sz w:val="24"/>
              </w:rPr>
              <w:t xml:space="preserve">38,26 &lt;3&gt;</w:t>
            </w:r>
          </w:p>
        </w:tc>
        <w:tc>
          <w:tcPr>
            <w:tcW w:w="1024" w:type="dxa"/>
          </w:tcPr>
          <w:p>
            <w:pPr>
              <w:pStyle w:val="0"/>
              <w:jc w:val="center"/>
            </w:pPr>
            <w:r>
              <w:rPr>
                <w:sz w:val="24"/>
              </w:rPr>
              <w:t xml:space="preserve">95027,4</w:t>
            </w:r>
          </w:p>
        </w:tc>
        <w:tc>
          <w:tcPr>
            <w:tcW w:w="1134" w:type="dxa"/>
          </w:tcPr>
          <w:p>
            <w:pPr>
              <w:pStyle w:val="0"/>
              <w:jc w:val="center"/>
            </w:pPr>
            <w:r>
              <w:rPr>
                <w:sz w:val="24"/>
              </w:rPr>
              <w:t xml:space="preserve">38,26 &lt;3&gt;</w:t>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&lt;3&gt; На одного жителя (руб.).</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15</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20140" w:name="P20140"/>
    <w:bookmarkEnd w:id="20140"/>
    <w:p>
      <w:pPr>
        <w:pStyle w:val="2"/>
        <w:jc w:val="center"/>
      </w:pPr>
      <w:r>
        <w:rPr>
          <w:sz w:val="24"/>
        </w:rPr>
        <w:t xml:space="preserve">УТВЕРЖДЕННАЯ СТОИМОСТЬ</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 по видам</w:t>
      </w:r>
    </w:p>
    <w:p>
      <w:pPr>
        <w:pStyle w:val="2"/>
        <w:jc w:val="center"/>
      </w:pPr>
      <w:r>
        <w:rPr>
          <w:sz w:val="24"/>
        </w:rPr>
        <w:t xml:space="preserve">и условиям ее оказания за счет бюджетных ассигнований</w:t>
      </w:r>
    </w:p>
    <w:p>
      <w:pPr>
        <w:pStyle w:val="2"/>
        <w:jc w:val="center"/>
      </w:pPr>
      <w:r>
        <w:rPr>
          <w:sz w:val="24"/>
        </w:rPr>
        <w:t xml:space="preserve">консолидированного бюджета Пермского края на 2026 год</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59"/>
        <w:gridCol w:w="814"/>
        <w:gridCol w:w="1774"/>
        <w:gridCol w:w="1609"/>
        <w:gridCol w:w="1549"/>
        <w:gridCol w:w="1077"/>
        <w:gridCol w:w="1609"/>
        <w:gridCol w:w="1759"/>
        <w:gridCol w:w="1504"/>
        <w:gridCol w:w="1609"/>
        <w:gridCol w:w="1504"/>
        <w:gridCol w:w="1609"/>
        <w:gridCol w:w="1099"/>
        <w:gridCol w:w="1504"/>
        <w:gridCol w:w="1099"/>
      </w:tblGrid>
      <w:tr>
        <w:tc>
          <w:tcPr>
            <w:tcW w:w="2659" w:type="dxa"/>
            <w:vAlign w:val="center"/>
            <w:vMerge w:val="restart"/>
          </w:tcPr>
          <w:p>
            <w:pPr>
              <w:pStyle w:val="0"/>
              <w:jc w:val="center"/>
            </w:pPr>
            <w:r>
              <w:rPr>
                <w:sz w:val="24"/>
              </w:rPr>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Пермского края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соответственно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сверх установленных базовой программой обязательного медицинского страхования (далее соответственно - ТП ОМС, базовая программа ОМС)</w:t>
            </w:r>
          </w:p>
        </w:tc>
        <w:tc>
          <w:tcPr>
            <w:tcW w:w="814" w:type="dxa"/>
            <w:vAlign w:val="center"/>
            <w:vMerge w:val="restart"/>
          </w:tcPr>
          <w:p>
            <w:pPr>
              <w:pStyle w:val="0"/>
              <w:jc w:val="center"/>
            </w:pPr>
            <w:r>
              <w:rPr>
                <w:sz w:val="24"/>
              </w:rPr>
              <w:t xml:space="preserve">N строки</w:t>
            </w:r>
          </w:p>
        </w:tc>
        <w:tc>
          <w:tcPr>
            <w:tcW w:w="1774" w:type="dxa"/>
            <w:vAlign w:val="center"/>
            <w:vMerge w:val="restart"/>
          </w:tcPr>
          <w:p>
            <w:pPr>
              <w:pStyle w:val="0"/>
              <w:jc w:val="center"/>
            </w:pPr>
            <w:r>
              <w:rPr>
                <w:sz w:val="24"/>
              </w:rPr>
              <w:t xml:space="preserve">Единица измерения</w:t>
            </w:r>
          </w:p>
        </w:tc>
        <w:tc>
          <w:tcPr>
            <w:gridSpan w:val="3"/>
            <w:tcW w:w="4235" w:type="dxa"/>
            <w:vAlign w:val="center"/>
          </w:tcPr>
          <w:p>
            <w:pPr>
              <w:pStyle w:val="0"/>
              <w:jc w:val="center"/>
            </w:pPr>
            <w:r>
              <w:rPr>
                <w:sz w:val="24"/>
              </w:rPr>
              <w:t xml:space="preserve">Установленный ТПГГ объем медицинской помощи, не входящей в базовую программу ОМС, в расчете на одного жителя</w:t>
            </w:r>
          </w:p>
        </w:tc>
        <w:tc>
          <w:tcPr>
            <w:gridSpan w:val="3"/>
            <w:tcW w:w="4872" w:type="dxa"/>
            <w:vAlign w:val="center"/>
          </w:tcPr>
          <w:p>
            <w:pPr>
              <w:pStyle w:val="0"/>
              <w:jc w:val="center"/>
            </w:pPr>
            <w:r>
              <w:rPr>
                <w:sz w:val="24"/>
              </w:rPr>
              <w:t xml:space="preserve">Установленный ТПГГ норматив финансовых затрат консолидированного бюджета Пермского края на единицу объема медицинской помощи, не входящей в базовую программу ОМС</w:t>
            </w:r>
          </w:p>
        </w:tc>
        <w:tc>
          <w:tcPr>
            <w:gridSpan w:val="2"/>
            <w:tcW w:w="3113" w:type="dxa"/>
            <w:vAlign w:val="center"/>
          </w:tcPr>
          <w:p>
            <w:pPr>
              <w:pStyle w:val="0"/>
              <w:jc w:val="center"/>
            </w:pPr>
            <w:r>
              <w:rPr>
                <w:sz w:val="24"/>
              </w:rPr>
              <w:t xml:space="preserve">Подушевой норматив финансирования ТПГГ в разрезе направлений расходования бюджетных ассигнований консолидированного бюджета Пермского края</w:t>
            </w:r>
          </w:p>
        </w:tc>
        <w:tc>
          <w:tcPr>
            <w:gridSpan w:val="4"/>
            <w:tcW w:w="5311" w:type="dxa"/>
            <w:vAlign w:val="center"/>
          </w:tcPr>
          <w:p>
            <w:pPr>
              <w:pStyle w:val="0"/>
              <w:jc w:val="center"/>
            </w:pPr>
            <w:r>
              <w:rPr>
                <w:sz w:val="24"/>
              </w:rPr>
              <w:t xml:space="preserve">Утвержденная стоимость ТПГГ по направлениям расходования бюджетных ассигнований консолидированного бюджета Пермского края</w:t>
            </w:r>
          </w:p>
        </w:tc>
      </w:tr>
      <w:tr>
        <w:tc>
          <w:tcPr>
            <w:vMerge w:val="continue"/>
          </w:tcPr>
          <w:p/>
        </w:tc>
        <w:tc>
          <w:tcPr>
            <w:vMerge w:val="continue"/>
          </w:tcPr>
          <w:p/>
        </w:tc>
        <w:tc>
          <w:tcPr>
            <w:vMerge w:val="continue"/>
          </w:tcPr>
          <w:p/>
        </w:tc>
        <w:tc>
          <w:tcPr>
            <w:tcW w:w="1609" w:type="dxa"/>
            <w:vAlign w:val="center"/>
            <w:vMerge w:val="restart"/>
          </w:tcPr>
          <w:p>
            <w:pPr>
              <w:pStyle w:val="0"/>
              <w:jc w:val="center"/>
            </w:pPr>
            <w:r>
              <w:rPr>
                <w:sz w:val="24"/>
              </w:rPr>
              <w:t xml:space="preserve">общий норматив объема медицинской помощи, оказываемой за счет бюджетных ассигнований, включая средства МБТ в бюджет ТФОМС, в том числе:</w:t>
            </w:r>
          </w:p>
        </w:tc>
        <w:tc>
          <w:tcPr>
            <w:tcW w:w="1549" w:type="dxa"/>
            <w:vAlign w:val="center"/>
            <w:vMerge w:val="restart"/>
          </w:tcPr>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ТП ОМС сверх базовой программы ОМС за счет средств МБТ в бюджет ТФОМС)</w:t>
            </w:r>
          </w:p>
        </w:tc>
        <w:tc>
          <w:tcPr>
            <w:tcW w:w="1077" w:type="dxa"/>
            <w:vAlign w:val="center"/>
            <w:vMerge w:val="restart"/>
          </w:tcPr>
          <w:p>
            <w:pPr>
              <w:pStyle w:val="0"/>
              <w:jc w:val="center"/>
            </w:pPr>
            <w:r>
              <w:rPr>
                <w:sz w:val="24"/>
              </w:rPr>
              <w:t xml:space="preserve">норматив объема медицинской помощи, оказываемой по ТП ОМС сверх базовой программы ОМС за счет средств МБТ в бюджет ТФОМС</w:t>
            </w:r>
          </w:p>
        </w:tc>
        <w:tc>
          <w:tcPr>
            <w:tcW w:w="1609" w:type="dxa"/>
            <w:vAlign w:val="center"/>
          </w:tcPr>
          <w:p>
            <w:pPr>
              <w:pStyle w:val="0"/>
              <w:jc w:val="center"/>
            </w:pPr>
            <w:r>
              <w:rPr>
                <w:sz w:val="24"/>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w:t>
            </w:r>
            <w:hyperlink w:history="0" w:anchor="P20792" w:tooltip="&lt;1&gt; Общий норматив финансовых затрат на единицу объема медицинской помощи в графе 7, оказываемой за счет бюджетных ассигнований консолидированного бюджета Пермского края, включая средства межбюджетного трансферта в бюджет территориального фонда обязательного медицинского страхования (далее - МБТ)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
              <w:r>
                <w:rPr>
                  <w:sz w:val="24"/>
                  <w:color w:val="0000ff"/>
                </w:rPr>
                <w:t xml:space="preserve">&lt;1&gt;</w:t>
              </w:r>
            </w:hyperlink>
            <w:r>
              <w:rPr>
                <w:sz w:val="24"/>
              </w:rPr>
              <w:t xml:space="preserve">, в том числе:</w:t>
            </w:r>
          </w:p>
        </w:tc>
        <w:tc>
          <w:tcPr>
            <w:tcW w:w="1759" w:type="dxa"/>
            <w:vAlign w:val="center"/>
          </w:tcPr>
          <w:p>
            <w:pPr>
              <w:pStyle w:val="0"/>
              <w:jc w:val="center"/>
            </w:pPr>
            <w:r>
              <w:rPr>
                <w:sz w:val="24"/>
              </w:rPr>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1504" w:type="dxa"/>
            <w:vAlign w:val="center"/>
          </w:tcPr>
          <w:p>
            <w:pPr>
              <w:pStyle w:val="0"/>
              <w:jc w:val="center"/>
            </w:pPr>
            <w:r>
              <w:rPr>
                <w:sz w:val="24"/>
              </w:rPr>
              <w:t xml:space="preserve">норматив финансовых затрат на единицу объема медицинской помощи, оказываемой по ТП ОМС сверх базовой программы ОМС за счет средств МБТ в бюджет ТФОМС</w:t>
            </w:r>
          </w:p>
        </w:tc>
        <w:tc>
          <w:tcPr>
            <w:tcW w:w="1609" w:type="dxa"/>
            <w:vAlign w:val="center"/>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w:t>
            </w:r>
          </w:p>
        </w:tc>
        <w:tc>
          <w:tcPr>
            <w:tcW w:w="1504" w:type="dxa"/>
            <w:vAlign w:val="center"/>
          </w:tcPr>
          <w:p>
            <w:pPr>
              <w:pStyle w:val="0"/>
              <w:jc w:val="center"/>
            </w:pPr>
            <w:r>
              <w:rPr>
                <w:sz w:val="24"/>
              </w:rPr>
              <w:t xml:space="preserve">за счет средств МБТ в бюджет ТФОМС на финансовое обеспечение медицинской помощи, оказываемой по ТП ОМС сверх базовой программы ОМС</w:t>
            </w:r>
          </w:p>
        </w:tc>
        <w:tc>
          <w:tcPr>
            <w:tcW w:w="1609" w:type="dxa"/>
            <w:vAlign w:val="center"/>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w:t>
            </w:r>
          </w:p>
        </w:tc>
        <w:tc>
          <w:tcPr>
            <w:tcW w:w="1099" w:type="dxa"/>
            <w:vAlign w:val="center"/>
          </w:tcPr>
          <w:p>
            <w:pPr>
              <w:pStyle w:val="0"/>
              <w:jc w:val="center"/>
            </w:pPr>
            <w:r>
              <w:rPr>
                <w:sz w:val="24"/>
              </w:rPr>
              <w:t xml:space="preserve">доли в структуре расходов</w:t>
            </w:r>
          </w:p>
        </w:tc>
        <w:tc>
          <w:tcPr>
            <w:tcW w:w="1504" w:type="dxa"/>
            <w:vAlign w:val="center"/>
          </w:tcPr>
          <w:p>
            <w:pPr>
              <w:pStyle w:val="0"/>
              <w:jc w:val="center"/>
            </w:pPr>
            <w:r>
              <w:rPr>
                <w:sz w:val="24"/>
              </w:rPr>
              <w:t xml:space="preserve">за счет средств МБТ в бюджет ТФОМС на финансовое обеспечение медицинской помощи, оказываемой по ТП ОМС сверх базовой программы ОМС</w:t>
            </w:r>
          </w:p>
        </w:tc>
        <w:tc>
          <w:tcPr>
            <w:tcW w:w="1099" w:type="dxa"/>
            <w:vAlign w:val="center"/>
          </w:tcPr>
          <w:p>
            <w:pPr>
              <w:pStyle w:val="0"/>
              <w:jc w:val="center"/>
            </w:pPr>
            <w:r>
              <w:rPr>
                <w:sz w:val="24"/>
              </w:rPr>
              <w:t xml:space="preserve">доли в структуре расходов</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09" w:type="dxa"/>
            <w:vAlign w:val="center"/>
          </w:tcPr>
          <w:p>
            <w:pPr>
              <w:pStyle w:val="0"/>
              <w:jc w:val="center"/>
            </w:pPr>
            <w:r>
              <w:rPr>
                <w:sz w:val="24"/>
              </w:rPr>
              <w:t xml:space="preserve">руб.</w:t>
            </w:r>
          </w:p>
        </w:tc>
        <w:tc>
          <w:tcPr>
            <w:tcW w:w="1759" w:type="dxa"/>
            <w:vAlign w:val="center"/>
          </w:tcPr>
          <w:p>
            <w:pPr>
              <w:pStyle w:val="0"/>
              <w:jc w:val="center"/>
            </w:pPr>
            <w:r>
              <w:rPr>
                <w:sz w:val="24"/>
              </w:rPr>
              <w:t xml:space="preserve">руб.</w:t>
            </w:r>
          </w:p>
        </w:tc>
        <w:tc>
          <w:tcPr>
            <w:tcW w:w="1504" w:type="dxa"/>
            <w:vAlign w:val="center"/>
          </w:tcPr>
          <w:p>
            <w:pPr>
              <w:pStyle w:val="0"/>
              <w:jc w:val="center"/>
            </w:pPr>
            <w:r>
              <w:rPr>
                <w:sz w:val="24"/>
              </w:rPr>
              <w:t xml:space="preserve">руб.</w:t>
            </w:r>
          </w:p>
        </w:tc>
        <w:tc>
          <w:tcPr>
            <w:tcW w:w="1609" w:type="dxa"/>
            <w:vAlign w:val="center"/>
          </w:tcPr>
          <w:p>
            <w:pPr>
              <w:pStyle w:val="0"/>
              <w:jc w:val="center"/>
            </w:pPr>
            <w:r>
              <w:rPr>
                <w:sz w:val="24"/>
              </w:rPr>
              <w:t xml:space="preserve">руб.</w:t>
            </w:r>
          </w:p>
        </w:tc>
        <w:tc>
          <w:tcPr>
            <w:tcW w:w="1504" w:type="dxa"/>
            <w:vAlign w:val="center"/>
          </w:tcPr>
          <w:p>
            <w:pPr>
              <w:pStyle w:val="0"/>
              <w:jc w:val="center"/>
            </w:pPr>
            <w:r>
              <w:rPr>
                <w:sz w:val="24"/>
              </w:rPr>
              <w:t xml:space="preserve">руб.</w:t>
            </w:r>
          </w:p>
        </w:tc>
        <w:tc>
          <w:tcPr>
            <w:tcW w:w="1609" w:type="dxa"/>
            <w:vAlign w:val="center"/>
          </w:tcPr>
          <w:p>
            <w:pPr>
              <w:pStyle w:val="0"/>
              <w:jc w:val="center"/>
            </w:pPr>
            <w:r>
              <w:rPr>
                <w:sz w:val="24"/>
              </w:rPr>
              <w:t xml:space="preserve">тыс. руб.</w:t>
            </w:r>
          </w:p>
        </w:tc>
        <w:tc>
          <w:tcPr>
            <w:tcW w:w="1099" w:type="dxa"/>
            <w:vAlign w:val="center"/>
          </w:tcPr>
          <w:p>
            <w:pPr>
              <w:pStyle w:val="0"/>
              <w:jc w:val="center"/>
            </w:pPr>
            <w:r>
              <w:rPr>
                <w:sz w:val="24"/>
              </w:rPr>
              <w:t xml:space="preserve">%</w:t>
            </w:r>
          </w:p>
        </w:tc>
        <w:tc>
          <w:tcPr>
            <w:tcW w:w="1504" w:type="dxa"/>
            <w:vAlign w:val="center"/>
          </w:tcPr>
          <w:p>
            <w:pPr>
              <w:pStyle w:val="0"/>
              <w:jc w:val="center"/>
            </w:pPr>
            <w:r>
              <w:rPr>
                <w:sz w:val="24"/>
              </w:rPr>
              <w:t xml:space="preserve">тыс. руб.</w:t>
            </w:r>
          </w:p>
        </w:tc>
        <w:tc>
          <w:tcPr>
            <w:tcW w:w="1099" w:type="dxa"/>
            <w:vAlign w:val="center"/>
          </w:tcPr>
          <w:p>
            <w:pPr>
              <w:pStyle w:val="0"/>
              <w:jc w:val="center"/>
            </w:pPr>
            <w:r>
              <w:rPr>
                <w:sz w:val="24"/>
              </w:rPr>
              <w:t xml:space="preserve">%</w:t>
            </w:r>
          </w:p>
        </w:tc>
      </w:tr>
      <w:tr>
        <w:tc>
          <w:tcPr>
            <w:tcW w:w="2659" w:type="dxa"/>
            <w:vAlign w:val="center"/>
          </w:tcPr>
          <w:p>
            <w:pPr>
              <w:pStyle w:val="0"/>
              <w:jc w:val="center"/>
            </w:pPr>
            <w:r>
              <w:rPr>
                <w:sz w:val="24"/>
              </w:rPr>
              <w:t xml:space="preserve">1</w:t>
            </w:r>
          </w:p>
        </w:tc>
        <w:tc>
          <w:tcPr>
            <w:tcW w:w="814" w:type="dxa"/>
            <w:vAlign w:val="center"/>
          </w:tcPr>
          <w:p>
            <w:pPr>
              <w:pStyle w:val="0"/>
              <w:jc w:val="center"/>
            </w:pPr>
            <w:r>
              <w:rPr>
                <w:sz w:val="24"/>
              </w:rPr>
              <w:t xml:space="preserve">2</w:t>
            </w:r>
          </w:p>
        </w:tc>
        <w:tc>
          <w:tcPr>
            <w:tcW w:w="1774" w:type="dxa"/>
            <w:vAlign w:val="center"/>
          </w:tcPr>
          <w:p>
            <w:pPr>
              <w:pStyle w:val="0"/>
              <w:jc w:val="center"/>
            </w:pPr>
            <w:r>
              <w:rPr>
                <w:sz w:val="24"/>
              </w:rPr>
              <w:t xml:space="preserve">3</w:t>
            </w:r>
          </w:p>
        </w:tc>
        <w:tc>
          <w:tcPr>
            <w:tcW w:w="1609" w:type="dxa"/>
            <w:vAlign w:val="center"/>
          </w:tcPr>
          <w:bookmarkStart w:id="20177" w:name="P20177"/>
          <w:bookmarkEnd w:id="20177"/>
          <w:p>
            <w:pPr>
              <w:pStyle w:val="0"/>
              <w:jc w:val="center"/>
            </w:pPr>
            <w:r>
              <w:rPr>
                <w:sz w:val="24"/>
              </w:rPr>
              <w:t xml:space="preserve">4 = 5 + 6</w:t>
            </w:r>
          </w:p>
        </w:tc>
        <w:tc>
          <w:tcPr>
            <w:tcW w:w="1549" w:type="dxa"/>
            <w:vAlign w:val="center"/>
          </w:tcPr>
          <w:bookmarkStart w:id="20178" w:name="P20178"/>
          <w:bookmarkEnd w:id="20178"/>
          <w:p>
            <w:pPr>
              <w:pStyle w:val="0"/>
              <w:jc w:val="center"/>
            </w:pPr>
            <w:r>
              <w:rPr>
                <w:sz w:val="24"/>
              </w:rPr>
              <w:t xml:space="preserve">5</w:t>
            </w:r>
          </w:p>
        </w:tc>
        <w:tc>
          <w:tcPr>
            <w:tcW w:w="1077" w:type="dxa"/>
            <w:vAlign w:val="center"/>
          </w:tcPr>
          <w:bookmarkStart w:id="20179" w:name="P20179"/>
          <w:bookmarkEnd w:id="20179"/>
          <w:p>
            <w:pPr>
              <w:pStyle w:val="0"/>
              <w:jc w:val="center"/>
            </w:pPr>
            <w:r>
              <w:rPr>
                <w:sz w:val="24"/>
              </w:rPr>
              <w:t xml:space="preserve">6</w:t>
            </w:r>
          </w:p>
        </w:tc>
        <w:tc>
          <w:tcPr>
            <w:tcW w:w="1609" w:type="dxa"/>
            <w:vAlign w:val="center"/>
          </w:tcPr>
          <w:bookmarkStart w:id="20180" w:name="P20180"/>
          <w:bookmarkEnd w:id="20180"/>
          <w:p>
            <w:pPr>
              <w:pStyle w:val="0"/>
              <w:jc w:val="center"/>
            </w:pPr>
            <w:r>
              <w:rPr>
                <w:sz w:val="24"/>
              </w:rPr>
              <w:t xml:space="preserve">7 = (5 x 8 + 6 x 9) / 4</w:t>
            </w:r>
          </w:p>
        </w:tc>
        <w:tc>
          <w:tcPr>
            <w:tcW w:w="1759" w:type="dxa"/>
            <w:vAlign w:val="center"/>
          </w:tcPr>
          <w:bookmarkStart w:id="20181" w:name="P20181"/>
          <w:bookmarkEnd w:id="20181"/>
          <w:p>
            <w:pPr>
              <w:pStyle w:val="0"/>
              <w:jc w:val="center"/>
            </w:pPr>
            <w:r>
              <w:rPr>
                <w:sz w:val="24"/>
              </w:rPr>
              <w:t xml:space="preserve">8</w:t>
            </w:r>
          </w:p>
        </w:tc>
        <w:tc>
          <w:tcPr>
            <w:tcW w:w="1504" w:type="dxa"/>
            <w:vAlign w:val="center"/>
          </w:tcPr>
          <w:bookmarkStart w:id="20182" w:name="P20182"/>
          <w:bookmarkEnd w:id="20182"/>
          <w:p>
            <w:pPr>
              <w:pStyle w:val="0"/>
              <w:jc w:val="center"/>
            </w:pPr>
            <w:r>
              <w:rPr>
                <w:sz w:val="24"/>
              </w:rPr>
              <w:t xml:space="preserve">9</w:t>
            </w:r>
          </w:p>
        </w:tc>
        <w:tc>
          <w:tcPr>
            <w:tcW w:w="1609" w:type="dxa"/>
            <w:vAlign w:val="center"/>
          </w:tcPr>
          <w:p>
            <w:pPr>
              <w:pStyle w:val="0"/>
              <w:jc w:val="center"/>
            </w:pPr>
            <w:r>
              <w:rPr>
                <w:sz w:val="24"/>
              </w:rPr>
              <w:t xml:space="preserve">10</w:t>
            </w:r>
          </w:p>
        </w:tc>
        <w:tc>
          <w:tcPr>
            <w:tcW w:w="1504" w:type="dxa"/>
            <w:vAlign w:val="center"/>
          </w:tcPr>
          <w:p>
            <w:pPr>
              <w:pStyle w:val="0"/>
              <w:jc w:val="center"/>
            </w:pPr>
            <w:r>
              <w:rPr>
                <w:sz w:val="24"/>
              </w:rPr>
              <w:t xml:space="preserve">11</w:t>
            </w:r>
          </w:p>
        </w:tc>
        <w:tc>
          <w:tcPr>
            <w:tcW w:w="1609" w:type="dxa"/>
            <w:vAlign w:val="center"/>
          </w:tcPr>
          <w:p>
            <w:pPr>
              <w:pStyle w:val="0"/>
              <w:jc w:val="center"/>
            </w:pPr>
            <w:r>
              <w:rPr>
                <w:sz w:val="24"/>
              </w:rPr>
              <w:t xml:space="preserve">12</w:t>
            </w:r>
          </w:p>
        </w:tc>
        <w:tc>
          <w:tcPr>
            <w:tcW w:w="1099" w:type="dxa"/>
            <w:vAlign w:val="center"/>
          </w:tcPr>
          <w:p>
            <w:pPr>
              <w:pStyle w:val="0"/>
              <w:jc w:val="center"/>
            </w:pPr>
            <w:r>
              <w:rPr>
                <w:sz w:val="24"/>
              </w:rPr>
              <w:t xml:space="preserve">13</w:t>
            </w:r>
          </w:p>
        </w:tc>
        <w:tc>
          <w:tcPr>
            <w:tcW w:w="1504" w:type="dxa"/>
            <w:vAlign w:val="center"/>
          </w:tcPr>
          <w:p>
            <w:pPr>
              <w:pStyle w:val="0"/>
              <w:jc w:val="center"/>
            </w:pPr>
            <w:r>
              <w:rPr>
                <w:sz w:val="24"/>
              </w:rPr>
              <w:t xml:space="preserve">14</w:t>
            </w:r>
          </w:p>
        </w:tc>
        <w:tc>
          <w:tcPr>
            <w:tcW w:w="1099" w:type="dxa"/>
            <w:vAlign w:val="center"/>
          </w:tcPr>
          <w:p>
            <w:pPr>
              <w:pStyle w:val="0"/>
              <w:jc w:val="center"/>
            </w:pPr>
            <w:r>
              <w:rPr>
                <w:sz w:val="24"/>
              </w:rPr>
              <w:t xml:space="preserve">15</w:t>
            </w:r>
          </w:p>
        </w:tc>
      </w:tr>
      <w:tr>
        <w:tc>
          <w:tcPr>
            <w:tcW w:w="2659" w:type="dxa"/>
            <w:vAlign w:val="center"/>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814" w:type="dxa"/>
            <w:vAlign w:val="center"/>
          </w:tcPr>
          <w:p>
            <w:pPr>
              <w:pStyle w:val="0"/>
              <w:jc w:val="center"/>
            </w:pPr>
            <w:r>
              <w:rPr>
                <w:sz w:val="24"/>
              </w:rPr>
              <w:t xml:space="preserve">1</w:t>
            </w:r>
          </w:p>
        </w:tc>
        <w:tc>
          <w:tcPr>
            <w:tcW w:w="1774" w:type="dxa"/>
            <w:vAlign w:val="center"/>
          </w:tcPr>
          <w:p>
            <w:pPr>
              <w:pStyle w:val="0"/>
            </w:pPr>
            <w:r>
              <w:rPr>
                <w:sz w:val="24"/>
              </w:rPr>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6965,35</w:t>
            </w:r>
          </w:p>
        </w:tc>
        <w:tc>
          <w:tcPr>
            <w:tcW w:w="1504" w:type="dxa"/>
            <w:vAlign w:val="center"/>
          </w:tcPr>
          <w:p>
            <w:pPr>
              <w:pStyle w:val="0"/>
              <w:jc w:val="center"/>
            </w:pPr>
            <w:r>
              <w:rPr>
                <w:sz w:val="24"/>
              </w:rPr>
              <w:t xml:space="preserve">2074,87</w:t>
            </w:r>
          </w:p>
        </w:tc>
        <w:tc>
          <w:tcPr>
            <w:tcW w:w="1609" w:type="dxa"/>
            <w:vAlign w:val="center"/>
          </w:tcPr>
          <w:p>
            <w:pPr>
              <w:pStyle w:val="0"/>
              <w:jc w:val="center"/>
            </w:pPr>
            <w:r>
              <w:rPr>
                <w:sz w:val="24"/>
              </w:rPr>
              <w:t xml:space="preserve">17299369,7</w:t>
            </w:r>
          </w:p>
        </w:tc>
        <w:tc>
          <w:tcPr>
            <w:tcW w:w="1099" w:type="dxa"/>
            <w:vAlign w:val="center"/>
          </w:tcPr>
          <w:p>
            <w:pPr>
              <w:pStyle w:val="0"/>
              <w:jc w:val="center"/>
            </w:pPr>
            <w:r>
              <w:rPr>
                <w:sz w:val="24"/>
              </w:rPr>
              <w:t xml:space="preserve">100,0%</w:t>
            </w:r>
          </w:p>
        </w:tc>
        <w:tc>
          <w:tcPr>
            <w:tcW w:w="1504" w:type="dxa"/>
            <w:vAlign w:val="center"/>
          </w:tcPr>
          <w:p>
            <w:pPr>
              <w:pStyle w:val="0"/>
              <w:jc w:val="center"/>
            </w:pPr>
            <w:r>
              <w:rPr>
                <w:sz w:val="24"/>
              </w:rPr>
              <w:t xml:space="preserve">5243297,8</w:t>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I. Нормируемая медицинская помощь</w:t>
            </w:r>
          </w:p>
        </w:tc>
        <w:tc>
          <w:tcPr>
            <w:tcW w:w="814" w:type="dxa"/>
            <w:vAlign w:val="center"/>
          </w:tcPr>
          <w:p>
            <w:pPr>
              <w:pStyle w:val="0"/>
              <w:jc w:val="center"/>
            </w:pPr>
            <w:r>
              <w:rPr>
                <w:sz w:val="24"/>
              </w:rPr>
              <w:t xml:space="preserve">А</w:t>
            </w:r>
          </w:p>
        </w:tc>
        <w:tc>
          <w:tcPr>
            <w:tcW w:w="1774" w:type="dxa"/>
            <w:vAlign w:val="center"/>
          </w:tcPr>
          <w:p>
            <w:pPr>
              <w:pStyle w:val="0"/>
            </w:pPr>
            <w:r>
              <w:rPr>
                <w:sz w:val="24"/>
              </w:rPr>
            </w:r>
          </w:p>
        </w:tc>
        <w:tc>
          <w:tcPr>
            <w:tcW w:w="1609" w:type="dxa"/>
            <w:vAlign w:val="center"/>
          </w:tcPr>
          <w:p>
            <w:pPr>
              <w:pStyle w:val="0"/>
            </w:pPr>
            <w:r>
              <w:rPr>
                <w:sz w:val="24"/>
              </w:rPr>
            </w:r>
          </w:p>
        </w:tc>
        <w:tc>
          <w:tcPr>
            <w:tcW w:w="1549" w:type="dxa"/>
            <w:vAlign w:val="center"/>
          </w:tcPr>
          <w:p>
            <w:pPr>
              <w:pStyle w:val="0"/>
            </w:pPr>
            <w:r>
              <w:rPr>
                <w:sz w:val="24"/>
              </w:rPr>
            </w:r>
          </w:p>
        </w:tc>
        <w:tc>
          <w:tcPr>
            <w:tcW w:w="1077" w:type="dxa"/>
            <w:vAlign w:val="center"/>
          </w:tcPr>
          <w:p>
            <w:pPr>
              <w:pStyle w:val="0"/>
            </w:pPr>
            <w:r>
              <w:rPr>
                <w:sz w:val="24"/>
              </w:rPr>
            </w:r>
          </w:p>
        </w:tc>
        <w:tc>
          <w:tcPr>
            <w:tcW w:w="1609" w:type="dxa"/>
            <w:vAlign w:val="center"/>
          </w:tcPr>
          <w:p>
            <w:pPr>
              <w:pStyle w:val="0"/>
            </w:pPr>
            <w:r>
              <w:rPr>
                <w:sz w:val="24"/>
              </w:rPr>
            </w:r>
          </w:p>
        </w:tc>
        <w:tc>
          <w:tcPr>
            <w:tcW w:w="175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jc w:val="center"/>
            </w:pPr>
            <w:r>
              <w:rPr>
                <w:sz w:val="24"/>
              </w:rPr>
              <w:t xml:space="preserve">2674,49</w:t>
            </w:r>
          </w:p>
        </w:tc>
        <w:tc>
          <w:tcPr>
            <w:tcW w:w="1504" w:type="dxa"/>
            <w:vAlign w:val="center"/>
          </w:tcPr>
          <w:p>
            <w:pPr>
              <w:pStyle w:val="0"/>
              <w:jc w:val="center"/>
            </w:pPr>
            <w:r>
              <w:rPr>
                <w:sz w:val="24"/>
              </w:rPr>
              <w:t xml:space="preserve">1977,72</w:t>
            </w:r>
          </w:p>
        </w:tc>
        <w:tc>
          <w:tcPr>
            <w:tcW w:w="1609" w:type="dxa"/>
            <w:vAlign w:val="center"/>
          </w:tcPr>
          <w:p>
            <w:pPr>
              <w:pStyle w:val="0"/>
              <w:jc w:val="center"/>
            </w:pPr>
            <w:r>
              <w:rPr>
                <w:sz w:val="24"/>
              </w:rPr>
              <w:t xml:space="preserve">6642444,2</w:t>
            </w:r>
          </w:p>
        </w:tc>
        <w:tc>
          <w:tcPr>
            <w:tcW w:w="1099" w:type="dxa"/>
            <w:vAlign w:val="center"/>
          </w:tcPr>
          <w:p>
            <w:pPr>
              <w:pStyle w:val="0"/>
              <w:jc w:val="center"/>
            </w:pPr>
            <w:r>
              <w:rPr>
                <w:sz w:val="24"/>
              </w:rPr>
              <w:t xml:space="preserve">38,4%</w:t>
            </w:r>
          </w:p>
        </w:tc>
        <w:tc>
          <w:tcPr>
            <w:tcW w:w="1504" w:type="dxa"/>
            <w:vAlign w:val="center"/>
          </w:tcPr>
          <w:p>
            <w:pPr>
              <w:pStyle w:val="0"/>
              <w:jc w:val="center"/>
            </w:pPr>
            <w:r>
              <w:rPr>
                <w:sz w:val="24"/>
              </w:rPr>
              <w:t xml:space="preserve">4997798,4</w:t>
            </w:r>
          </w:p>
        </w:tc>
        <w:tc>
          <w:tcPr>
            <w:tcW w:w="1099" w:type="dxa"/>
            <w:vAlign w:val="center"/>
          </w:tcPr>
          <w:p>
            <w:pPr>
              <w:pStyle w:val="0"/>
            </w:pPr>
            <w:r>
              <w:rPr>
                <w:sz w:val="24"/>
              </w:rPr>
            </w:r>
          </w:p>
        </w:tc>
      </w:tr>
      <w:tr>
        <w:tc>
          <w:tcPr>
            <w:tcW w:w="2659" w:type="dxa"/>
            <w:vAlign w:val="center"/>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w:t>
            </w:r>
            <w:hyperlink w:history="0" w:anchor="P20793" w:tooltip="&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w:r>
                <w:rPr>
                  <w:sz w:val="24"/>
                  <w:color w:val="0000ff"/>
                </w:rPr>
                <w:t xml:space="preserve">&lt;2&gt;</w:t>
              </w:r>
            </w:hyperlink>
            <w:r>
              <w:rPr>
                <w:sz w:val="24"/>
              </w:rPr>
              <w:t xml:space="preserve">, в том числе:</w:t>
            </w:r>
          </w:p>
        </w:tc>
        <w:tc>
          <w:tcPr>
            <w:tcW w:w="814" w:type="dxa"/>
            <w:vAlign w:val="center"/>
          </w:tcPr>
          <w:p>
            <w:pPr>
              <w:pStyle w:val="0"/>
              <w:jc w:val="center"/>
            </w:pPr>
            <w:r>
              <w:rPr>
                <w:sz w:val="24"/>
              </w:rPr>
              <w:t xml:space="preserve">2</w:t>
            </w:r>
          </w:p>
        </w:tc>
        <w:tc>
          <w:tcPr>
            <w:tcW w:w="1774" w:type="dxa"/>
            <w:vAlign w:val="center"/>
          </w:tcPr>
          <w:p>
            <w:pPr>
              <w:pStyle w:val="0"/>
              <w:jc w:val="center"/>
            </w:pPr>
            <w:r>
              <w:rPr>
                <w:sz w:val="24"/>
              </w:rPr>
              <w:t xml:space="preserve">вызов</w:t>
            </w:r>
          </w:p>
        </w:tc>
        <w:tc>
          <w:tcPr>
            <w:tcW w:w="1609" w:type="dxa"/>
            <w:vAlign w:val="center"/>
          </w:tcPr>
          <w:p>
            <w:pPr>
              <w:pStyle w:val="0"/>
              <w:jc w:val="center"/>
            </w:pPr>
            <w:r>
              <w:rPr>
                <w:sz w:val="24"/>
              </w:rPr>
              <w:t xml:space="preserve">0,0281</w:t>
            </w:r>
          </w:p>
        </w:tc>
        <w:tc>
          <w:tcPr>
            <w:tcW w:w="1549" w:type="dxa"/>
            <w:vAlign w:val="center"/>
          </w:tcPr>
          <w:p>
            <w:pPr>
              <w:pStyle w:val="0"/>
              <w:jc w:val="center"/>
            </w:pPr>
            <w:r>
              <w:rPr>
                <w:sz w:val="24"/>
              </w:rPr>
              <w:t xml:space="preserve">0,0085</w:t>
            </w:r>
          </w:p>
        </w:tc>
        <w:tc>
          <w:tcPr>
            <w:tcW w:w="1077" w:type="dxa"/>
            <w:vAlign w:val="center"/>
          </w:tcPr>
          <w:p>
            <w:pPr>
              <w:pStyle w:val="0"/>
              <w:jc w:val="center"/>
            </w:pPr>
            <w:r>
              <w:rPr>
                <w:sz w:val="24"/>
              </w:rPr>
              <w:t xml:space="preserve">0,0196</w:t>
            </w:r>
          </w:p>
        </w:tc>
        <w:tc>
          <w:tcPr>
            <w:tcW w:w="1609" w:type="dxa"/>
            <w:vAlign w:val="center"/>
          </w:tcPr>
          <w:p>
            <w:pPr>
              <w:pStyle w:val="0"/>
              <w:jc w:val="center"/>
            </w:pPr>
            <w:r>
              <w:rPr>
                <w:sz w:val="24"/>
              </w:rPr>
              <w:t xml:space="preserve">9916,78</w:t>
            </w:r>
          </w:p>
        </w:tc>
        <w:tc>
          <w:tcPr>
            <w:tcW w:w="1759" w:type="dxa"/>
            <w:vAlign w:val="center"/>
          </w:tcPr>
          <w:p>
            <w:pPr>
              <w:pStyle w:val="0"/>
              <w:jc w:val="center"/>
            </w:pPr>
            <w:r>
              <w:rPr>
                <w:sz w:val="24"/>
              </w:rPr>
              <w:t xml:space="preserve">22564,90</w:t>
            </w:r>
          </w:p>
        </w:tc>
        <w:tc>
          <w:tcPr>
            <w:tcW w:w="1504" w:type="dxa"/>
            <w:vAlign w:val="center"/>
          </w:tcPr>
          <w:p>
            <w:pPr>
              <w:pStyle w:val="0"/>
              <w:jc w:val="center"/>
            </w:pPr>
            <w:r>
              <w:rPr>
                <w:sz w:val="24"/>
              </w:rPr>
              <w:t xml:space="preserve">4431,63</w:t>
            </w:r>
          </w:p>
        </w:tc>
        <w:tc>
          <w:tcPr>
            <w:tcW w:w="1609" w:type="dxa"/>
            <w:vAlign w:val="center"/>
          </w:tcPr>
          <w:p>
            <w:pPr>
              <w:pStyle w:val="0"/>
              <w:jc w:val="center"/>
            </w:pPr>
            <w:r>
              <w:rPr>
                <w:sz w:val="24"/>
              </w:rPr>
              <w:t xml:space="preserve">280,18</w:t>
            </w:r>
          </w:p>
        </w:tc>
        <w:tc>
          <w:tcPr>
            <w:tcW w:w="1504" w:type="dxa"/>
            <w:vAlign w:val="center"/>
          </w:tcPr>
          <w:p>
            <w:pPr>
              <w:pStyle w:val="0"/>
              <w:jc w:val="center"/>
            </w:pPr>
            <w:r>
              <w:rPr>
                <w:sz w:val="24"/>
              </w:rPr>
              <w:t xml:space="preserve">86,86</w:t>
            </w:r>
          </w:p>
        </w:tc>
        <w:tc>
          <w:tcPr>
            <w:tcW w:w="1609" w:type="dxa"/>
            <w:vAlign w:val="center"/>
          </w:tcPr>
          <w:p>
            <w:pPr>
              <w:pStyle w:val="0"/>
              <w:jc w:val="center"/>
            </w:pPr>
            <w:r>
              <w:rPr>
                <w:sz w:val="24"/>
              </w:rPr>
              <w:t xml:space="preserve">695863,9</w:t>
            </w:r>
          </w:p>
        </w:tc>
        <w:tc>
          <w:tcPr>
            <w:tcW w:w="1099" w:type="dxa"/>
            <w:vAlign w:val="center"/>
          </w:tcPr>
          <w:p>
            <w:pPr>
              <w:pStyle w:val="0"/>
              <w:jc w:val="center"/>
            </w:pPr>
            <w:r>
              <w:rPr>
                <w:sz w:val="24"/>
              </w:rPr>
              <w:t xml:space="preserve">4,0%</w:t>
            </w:r>
          </w:p>
        </w:tc>
        <w:tc>
          <w:tcPr>
            <w:tcW w:w="1504" w:type="dxa"/>
            <w:vAlign w:val="center"/>
          </w:tcPr>
          <w:p>
            <w:pPr>
              <w:pStyle w:val="0"/>
              <w:jc w:val="center"/>
            </w:pPr>
            <w:r>
              <w:rPr>
                <w:sz w:val="24"/>
              </w:rPr>
              <w:t xml:space="preserve">219499,0</w:t>
            </w:r>
          </w:p>
        </w:tc>
        <w:tc>
          <w:tcPr>
            <w:tcW w:w="1099" w:type="dxa"/>
            <w:vAlign w:val="center"/>
          </w:tcPr>
          <w:p>
            <w:pPr>
              <w:pStyle w:val="0"/>
              <w:jc w:val="center"/>
            </w:pPr>
            <w:r>
              <w:rPr>
                <w:sz w:val="24"/>
              </w:rPr>
              <w:t xml:space="preserve">0,0281</w:t>
            </w:r>
          </w:p>
        </w:tc>
      </w:tr>
      <w:tr>
        <w:tc>
          <w:tcPr>
            <w:tcW w:w="2659" w:type="dxa"/>
            <w:vAlign w:val="center"/>
          </w:tcPr>
          <w:p>
            <w:pPr>
              <w:pStyle w:val="0"/>
            </w:pPr>
            <w:r>
              <w:rPr>
                <w:sz w:val="24"/>
              </w:rPr>
              <w:t xml:space="preserve">не идентифицированными не застрахованным в системе ОМС лицам</w:t>
            </w:r>
          </w:p>
        </w:tc>
        <w:tc>
          <w:tcPr>
            <w:tcW w:w="814" w:type="dxa"/>
            <w:vAlign w:val="center"/>
          </w:tcPr>
          <w:p>
            <w:pPr>
              <w:pStyle w:val="0"/>
              <w:jc w:val="center"/>
            </w:pPr>
            <w:r>
              <w:rPr>
                <w:sz w:val="24"/>
              </w:rPr>
              <w:t xml:space="preserve">3</w:t>
            </w:r>
          </w:p>
        </w:tc>
        <w:tc>
          <w:tcPr>
            <w:tcW w:w="1774" w:type="dxa"/>
            <w:vAlign w:val="center"/>
          </w:tcPr>
          <w:p>
            <w:pPr>
              <w:pStyle w:val="0"/>
              <w:jc w:val="center"/>
            </w:pPr>
            <w:r>
              <w:rPr>
                <w:sz w:val="24"/>
              </w:rPr>
              <w:t xml:space="preserve">вызов</w:t>
            </w:r>
          </w:p>
        </w:tc>
        <w:tc>
          <w:tcPr>
            <w:tcW w:w="1609" w:type="dxa"/>
            <w:vAlign w:val="center"/>
          </w:tcPr>
          <w:p>
            <w:pPr>
              <w:pStyle w:val="0"/>
              <w:jc w:val="center"/>
            </w:pPr>
            <w:r>
              <w:rPr>
                <w:sz w:val="24"/>
              </w:rPr>
              <w:t xml:space="preserve">0,0072</w:t>
            </w:r>
          </w:p>
        </w:tc>
        <w:tc>
          <w:tcPr>
            <w:tcW w:w="1549" w:type="dxa"/>
            <w:vAlign w:val="center"/>
          </w:tcPr>
          <w:p>
            <w:pPr>
              <w:pStyle w:val="0"/>
              <w:jc w:val="center"/>
            </w:pPr>
            <w:r>
              <w:rPr>
                <w:sz w:val="24"/>
              </w:rPr>
              <w:t xml:space="preserve">0,0072</w:t>
            </w:r>
          </w:p>
        </w:tc>
        <w:tc>
          <w:tcPr>
            <w:tcW w:w="1077" w:type="dxa"/>
            <w:vAlign w:val="center"/>
          </w:tcPr>
          <w:p>
            <w:pPr>
              <w:pStyle w:val="0"/>
            </w:pPr>
            <w:r>
              <w:rPr>
                <w:sz w:val="24"/>
              </w:rPr>
            </w:r>
          </w:p>
        </w:tc>
        <w:tc>
          <w:tcPr>
            <w:tcW w:w="1609" w:type="dxa"/>
            <w:vAlign w:val="center"/>
          </w:tcPr>
          <w:p>
            <w:pPr>
              <w:pStyle w:val="0"/>
              <w:jc w:val="center"/>
            </w:pPr>
            <w:r>
              <w:rPr>
                <w:sz w:val="24"/>
              </w:rPr>
              <w:t xml:space="preserve">4490,94</w:t>
            </w:r>
          </w:p>
        </w:tc>
        <w:tc>
          <w:tcPr>
            <w:tcW w:w="1759" w:type="dxa"/>
            <w:vAlign w:val="center"/>
          </w:tcPr>
          <w:p>
            <w:pPr>
              <w:pStyle w:val="0"/>
              <w:jc w:val="center"/>
            </w:pPr>
            <w:r>
              <w:rPr>
                <w:sz w:val="24"/>
              </w:rPr>
              <w:t xml:space="preserve">4490,94</w:t>
            </w:r>
          </w:p>
        </w:tc>
        <w:tc>
          <w:tcPr>
            <w:tcW w:w="1504" w:type="dxa"/>
            <w:vAlign w:val="center"/>
          </w:tcPr>
          <w:p>
            <w:pPr>
              <w:pStyle w:val="0"/>
            </w:pPr>
            <w:r>
              <w:rPr>
                <w:sz w:val="24"/>
              </w:rPr>
            </w:r>
          </w:p>
        </w:tc>
        <w:tc>
          <w:tcPr>
            <w:tcW w:w="1609" w:type="dxa"/>
            <w:vAlign w:val="center"/>
          </w:tcPr>
          <w:p>
            <w:pPr>
              <w:pStyle w:val="0"/>
              <w:jc w:val="center"/>
            </w:pPr>
            <w:r>
              <w:rPr>
                <w:sz w:val="24"/>
              </w:rPr>
              <w:t xml:space="preserve">32,34</w:t>
            </w:r>
          </w:p>
        </w:tc>
        <w:tc>
          <w:tcPr>
            <w:tcW w:w="1504" w:type="dxa"/>
            <w:vAlign w:val="center"/>
          </w:tcPr>
          <w:p>
            <w:pPr>
              <w:pStyle w:val="0"/>
            </w:pPr>
            <w:r>
              <w:rPr>
                <w:sz w:val="24"/>
              </w:rPr>
            </w:r>
          </w:p>
        </w:tc>
        <w:tc>
          <w:tcPr>
            <w:tcW w:w="1609" w:type="dxa"/>
            <w:vAlign w:val="center"/>
          </w:tcPr>
          <w:p>
            <w:pPr>
              <w:pStyle w:val="0"/>
              <w:jc w:val="center"/>
            </w:pPr>
            <w:r>
              <w:rPr>
                <w:sz w:val="24"/>
              </w:rPr>
              <w:t xml:space="preserve">80307,7</w:t>
            </w:r>
          </w:p>
        </w:tc>
        <w:tc>
          <w:tcPr>
            <w:tcW w:w="1099" w:type="dxa"/>
            <w:vAlign w:val="center"/>
          </w:tcPr>
          <w:p>
            <w:pPr>
              <w:pStyle w:val="0"/>
              <w:jc w:val="center"/>
            </w:pPr>
            <w:r>
              <w:rPr>
                <w:sz w:val="24"/>
              </w:rPr>
              <w:t xml:space="preserve">0,5%</w:t>
            </w:r>
          </w:p>
        </w:tc>
        <w:tc>
          <w:tcPr>
            <w:tcW w:w="1504" w:type="dxa"/>
            <w:vAlign w:val="center"/>
          </w:tcPr>
          <w:p>
            <w:pPr>
              <w:pStyle w:val="0"/>
            </w:pPr>
            <w:r>
              <w:rPr>
                <w:sz w:val="24"/>
              </w:rPr>
            </w:r>
          </w:p>
        </w:tc>
        <w:tc>
          <w:tcPr>
            <w:tcW w:w="1099" w:type="dxa"/>
            <w:vAlign w:val="center"/>
          </w:tcPr>
          <w:p>
            <w:pPr>
              <w:pStyle w:val="0"/>
              <w:jc w:val="center"/>
            </w:pPr>
            <w:r>
              <w:rPr>
                <w:sz w:val="24"/>
              </w:rPr>
              <w:t xml:space="preserve">0,0072</w:t>
            </w:r>
          </w:p>
        </w:tc>
      </w:tr>
      <w:tr>
        <w:tc>
          <w:tcPr>
            <w:tcW w:w="2659" w:type="dxa"/>
            <w:vAlign w:val="center"/>
          </w:tcPr>
          <w:p>
            <w:pPr>
              <w:pStyle w:val="0"/>
            </w:pPr>
            <w:r>
              <w:rPr>
                <w:sz w:val="24"/>
              </w:rPr>
              <w:t xml:space="preserve">скорая медицинская помощь при санитарно-авиационной эвакуации</w:t>
            </w:r>
          </w:p>
        </w:tc>
        <w:tc>
          <w:tcPr>
            <w:tcW w:w="814" w:type="dxa"/>
            <w:vAlign w:val="center"/>
          </w:tcPr>
          <w:p>
            <w:pPr>
              <w:pStyle w:val="0"/>
              <w:jc w:val="center"/>
            </w:pPr>
            <w:r>
              <w:rPr>
                <w:sz w:val="24"/>
              </w:rPr>
              <w:t xml:space="preserve">4</w:t>
            </w:r>
          </w:p>
        </w:tc>
        <w:tc>
          <w:tcPr>
            <w:tcW w:w="1774" w:type="dxa"/>
            <w:vAlign w:val="center"/>
          </w:tcPr>
          <w:p>
            <w:pPr>
              <w:pStyle w:val="0"/>
              <w:jc w:val="center"/>
            </w:pPr>
            <w:r>
              <w:rPr>
                <w:sz w:val="24"/>
              </w:rPr>
              <w:t xml:space="preserve">вызов</w:t>
            </w:r>
          </w:p>
        </w:tc>
        <w:tc>
          <w:tcPr>
            <w:tcW w:w="1609" w:type="dxa"/>
            <w:vAlign w:val="center"/>
          </w:tcPr>
          <w:p>
            <w:pPr>
              <w:pStyle w:val="0"/>
              <w:jc w:val="center"/>
            </w:pPr>
            <w:r>
              <w:rPr>
                <w:sz w:val="24"/>
              </w:rPr>
              <w:t xml:space="preserve">0,0013</w:t>
            </w:r>
          </w:p>
        </w:tc>
        <w:tc>
          <w:tcPr>
            <w:tcW w:w="1549" w:type="dxa"/>
            <w:vAlign w:val="center"/>
          </w:tcPr>
          <w:p>
            <w:pPr>
              <w:pStyle w:val="0"/>
              <w:jc w:val="center"/>
            </w:pPr>
            <w:r>
              <w:rPr>
                <w:sz w:val="24"/>
              </w:rPr>
              <w:t xml:space="preserve">0,0013</w:t>
            </w:r>
          </w:p>
        </w:tc>
        <w:tc>
          <w:tcPr>
            <w:tcW w:w="1077" w:type="dxa"/>
            <w:vAlign w:val="center"/>
          </w:tcPr>
          <w:p>
            <w:pPr>
              <w:pStyle w:val="0"/>
            </w:pPr>
            <w:r>
              <w:rPr>
                <w:sz w:val="24"/>
              </w:rPr>
            </w:r>
          </w:p>
        </w:tc>
        <w:tc>
          <w:tcPr>
            <w:tcW w:w="1609" w:type="dxa"/>
            <w:vAlign w:val="center"/>
          </w:tcPr>
          <w:p>
            <w:pPr>
              <w:pStyle w:val="0"/>
              <w:jc w:val="center"/>
            </w:pPr>
            <w:r>
              <w:rPr>
                <w:sz w:val="24"/>
              </w:rPr>
              <w:t xml:space="preserve">122666,83</w:t>
            </w:r>
          </w:p>
        </w:tc>
        <w:tc>
          <w:tcPr>
            <w:tcW w:w="1759" w:type="dxa"/>
            <w:vAlign w:val="center"/>
          </w:tcPr>
          <w:p>
            <w:pPr>
              <w:pStyle w:val="0"/>
              <w:jc w:val="center"/>
            </w:pPr>
            <w:r>
              <w:rPr>
                <w:sz w:val="24"/>
              </w:rPr>
              <w:t xml:space="preserve">122666,83</w:t>
            </w:r>
          </w:p>
        </w:tc>
        <w:tc>
          <w:tcPr>
            <w:tcW w:w="1504" w:type="dxa"/>
            <w:vAlign w:val="center"/>
          </w:tcPr>
          <w:p>
            <w:pPr>
              <w:pStyle w:val="0"/>
            </w:pPr>
            <w:r>
              <w:rPr>
                <w:sz w:val="24"/>
              </w:rPr>
            </w:r>
          </w:p>
        </w:tc>
        <w:tc>
          <w:tcPr>
            <w:tcW w:w="1609" w:type="dxa"/>
            <w:vAlign w:val="center"/>
          </w:tcPr>
          <w:p>
            <w:pPr>
              <w:pStyle w:val="0"/>
              <w:jc w:val="center"/>
            </w:pPr>
            <w:r>
              <w:rPr>
                <w:sz w:val="24"/>
              </w:rPr>
              <w:t xml:space="preserve">159,47</w:t>
            </w:r>
          </w:p>
        </w:tc>
        <w:tc>
          <w:tcPr>
            <w:tcW w:w="1504" w:type="dxa"/>
            <w:vAlign w:val="center"/>
          </w:tcPr>
          <w:p>
            <w:pPr>
              <w:pStyle w:val="0"/>
            </w:pPr>
            <w:r>
              <w:rPr>
                <w:sz w:val="24"/>
              </w:rPr>
            </w:r>
          </w:p>
        </w:tc>
        <w:tc>
          <w:tcPr>
            <w:tcW w:w="1609" w:type="dxa"/>
            <w:vAlign w:val="center"/>
          </w:tcPr>
          <w:p>
            <w:pPr>
              <w:pStyle w:val="0"/>
              <w:jc w:val="center"/>
            </w:pPr>
            <w:r>
              <w:rPr>
                <w:sz w:val="24"/>
              </w:rPr>
              <w:t xml:space="preserve">396057,2</w:t>
            </w:r>
          </w:p>
        </w:tc>
        <w:tc>
          <w:tcPr>
            <w:tcW w:w="1099" w:type="dxa"/>
            <w:vAlign w:val="center"/>
          </w:tcPr>
          <w:p>
            <w:pPr>
              <w:pStyle w:val="0"/>
              <w:jc w:val="center"/>
            </w:pPr>
            <w:r>
              <w:rPr>
                <w:sz w:val="24"/>
              </w:rPr>
              <w:t xml:space="preserve">2,3%</w:t>
            </w:r>
          </w:p>
        </w:tc>
        <w:tc>
          <w:tcPr>
            <w:tcW w:w="1504" w:type="dxa"/>
            <w:vAlign w:val="center"/>
          </w:tcPr>
          <w:p>
            <w:pPr>
              <w:pStyle w:val="0"/>
            </w:pPr>
            <w:r>
              <w:rPr>
                <w:sz w:val="24"/>
              </w:rPr>
            </w:r>
          </w:p>
        </w:tc>
        <w:tc>
          <w:tcPr>
            <w:tcW w:w="1099" w:type="dxa"/>
            <w:vAlign w:val="center"/>
          </w:tcPr>
          <w:p>
            <w:pPr>
              <w:pStyle w:val="0"/>
              <w:jc w:val="center"/>
            </w:pPr>
            <w:r>
              <w:rPr>
                <w:sz w:val="24"/>
              </w:rPr>
              <w:t xml:space="preserve">0,0013</w:t>
            </w:r>
          </w:p>
        </w:tc>
      </w:tr>
      <w:tr>
        <w:tc>
          <w:tcPr>
            <w:tcW w:w="2659" w:type="dxa"/>
            <w:vAlign w:val="center"/>
          </w:tcPr>
          <w:p>
            <w:pPr>
              <w:pStyle w:val="0"/>
            </w:pPr>
            <w:r>
              <w:rPr>
                <w:sz w:val="24"/>
              </w:rPr>
              <w:t xml:space="preserve">2. Первичная медико-санитарная помощь, предоставляемая:</w:t>
            </w:r>
          </w:p>
        </w:tc>
        <w:tc>
          <w:tcPr>
            <w:tcW w:w="814" w:type="dxa"/>
            <w:vAlign w:val="center"/>
          </w:tcPr>
          <w:p>
            <w:pPr>
              <w:pStyle w:val="0"/>
              <w:jc w:val="center"/>
            </w:pPr>
            <w:r>
              <w:rPr>
                <w:sz w:val="24"/>
              </w:rPr>
              <w:t xml:space="preserve">5</w:t>
            </w:r>
          </w:p>
        </w:tc>
        <w:tc>
          <w:tcPr>
            <w:tcW w:w="1774" w:type="dxa"/>
            <w:vAlign w:val="center"/>
          </w:tcPr>
          <w:p>
            <w:pPr>
              <w:pStyle w:val="0"/>
            </w:pPr>
            <w:r>
              <w:rPr>
                <w:sz w:val="24"/>
              </w:rPr>
            </w:r>
          </w:p>
        </w:tc>
        <w:tc>
          <w:tcPr>
            <w:tcW w:w="1609" w:type="dxa"/>
            <w:vAlign w:val="center"/>
          </w:tcPr>
          <w:p>
            <w:pPr>
              <w:pStyle w:val="0"/>
            </w:pPr>
            <w:r>
              <w:rPr>
                <w:sz w:val="24"/>
              </w:rPr>
            </w:r>
          </w:p>
        </w:tc>
        <w:tc>
          <w:tcPr>
            <w:tcW w:w="1549" w:type="dxa"/>
            <w:vAlign w:val="center"/>
          </w:tcPr>
          <w:p>
            <w:pPr>
              <w:pStyle w:val="0"/>
            </w:pPr>
            <w:r>
              <w:rPr>
                <w:sz w:val="24"/>
              </w:rPr>
            </w:r>
          </w:p>
        </w:tc>
        <w:tc>
          <w:tcPr>
            <w:tcW w:w="1077" w:type="dxa"/>
            <w:vAlign w:val="center"/>
          </w:tcPr>
          <w:p>
            <w:pPr>
              <w:pStyle w:val="0"/>
            </w:pPr>
            <w:r>
              <w:rPr>
                <w:sz w:val="24"/>
              </w:rPr>
            </w:r>
          </w:p>
        </w:tc>
        <w:tc>
          <w:tcPr>
            <w:tcW w:w="1609" w:type="dxa"/>
            <w:vAlign w:val="center"/>
          </w:tcPr>
          <w:p>
            <w:pPr>
              <w:pStyle w:val="0"/>
            </w:pPr>
            <w:r>
              <w:rPr>
                <w:sz w:val="24"/>
              </w:rPr>
            </w:r>
          </w:p>
        </w:tc>
        <w:tc>
          <w:tcPr>
            <w:tcW w:w="175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jc w:val="center"/>
            </w:pPr>
            <w:r>
              <w:rPr>
                <w:sz w:val="24"/>
              </w:rPr>
              <w:t xml:space="preserve">599,84</w:t>
            </w:r>
          </w:p>
        </w:tc>
        <w:tc>
          <w:tcPr>
            <w:tcW w:w="1504" w:type="dxa"/>
            <w:vAlign w:val="center"/>
          </w:tcPr>
          <w:p>
            <w:pPr>
              <w:pStyle w:val="0"/>
              <w:jc w:val="center"/>
            </w:pPr>
            <w:r>
              <w:rPr>
                <w:sz w:val="24"/>
              </w:rPr>
              <w:t xml:space="preserve">521,34</w:t>
            </w:r>
          </w:p>
        </w:tc>
        <w:tc>
          <w:tcPr>
            <w:tcW w:w="1609" w:type="dxa"/>
            <w:vAlign w:val="center"/>
          </w:tcPr>
          <w:p>
            <w:pPr>
              <w:pStyle w:val="0"/>
              <w:jc w:val="center"/>
            </w:pPr>
            <w:r>
              <w:rPr>
                <w:sz w:val="24"/>
              </w:rPr>
              <w:t xml:space="preserve">1489780,1</w:t>
            </w:r>
          </w:p>
        </w:tc>
        <w:tc>
          <w:tcPr>
            <w:tcW w:w="1099" w:type="dxa"/>
            <w:vAlign w:val="center"/>
          </w:tcPr>
          <w:p>
            <w:pPr>
              <w:pStyle w:val="0"/>
              <w:jc w:val="center"/>
            </w:pPr>
            <w:r>
              <w:rPr>
                <w:sz w:val="24"/>
              </w:rPr>
              <w:t xml:space="preserve">8,6%</w:t>
            </w:r>
          </w:p>
        </w:tc>
        <w:tc>
          <w:tcPr>
            <w:tcW w:w="1504" w:type="dxa"/>
            <w:vAlign w:val="center"/>
          </w:tcPr>
          <w:p>
            <w:pPr>
              <w:pStyle w:val="0"/>
              <w:jc w:val="center"/>
            </w:pPr>
            <w:r>
              <w:rPr>
                <w:sz w:val="24"/>
              </w:rPr>
              <w:t xml:space="preserve">1317461</w:t>
            </w:r>
          </w:p>
        </w:tc>
        <w:tc>
          <w:tcPr>
            <w:tcW w:w="1099" w:type="dxa"/>
            <w:vAlign w:val="center"/>
          </w:tcPr>
          <w:p>
            <w:pPr>
              <w:pStyle w:val="0"/>
            </w:pPr>
            <w:r>
              <w:rPr>
                <w:sz w:val="24"/>
              </w:rPr>
            </w:r>
          </w:p>
        </w:tc>
      </w:tr>
      <w:tr>
        <w:tc>
          <w:tcPr>
            <w:tcW w:w="2659" w:type="dxa"/>
            <w:vAlign w:val="center"/>
          </w:tcPr>
          <w:p>
            <w:pPr>
              <w:pStyle w:val="0"/>
            </w:pPr>
            <w:r>
              <w:rPr>
                <w:sz w:val="24"/>
              </w:rPr>
              <w:t xml:space="preserve">2.1. в амбулаторных условиях:</w:t>
            </w:r>
          </w:p>
        </w:tc>
        <w:tc>
          <w:tcPr>
            <w:tcW w:w="814" w:type="dxa"/>
            <w:vAlign w:val="center"/>
          </w:tcPr>
          <w:p>
            <w:pPr>
              <w:pStyle w:val="0"/>
              <w:jc w:val="center"/>
            </w:pPr>
            <w:r>
              <w:rPr>
                <w:sz w:val="24"/>
              </w:rPr>
              <w:t xml:space="preserve">6</w:t>
            </w:r>
          </w:p>
        </w:tc>
        <w:tc>
          <w:tcPr>
            <w:tcW w:w="1774" w:type="dxa"/>
            <w:vAlign w:val="center"/>
          </w:tcPr>
          <w:p>
            <w:pPr>
              <w:pStyle w:val="0"/>
            </w:pPr>
            <w:r>
              <w:rPr>
                <w:sz w:val="24"/>
              </w:rPr>
            </w:r>
          </w:p>
        </w:tc>
        <w:tc>
          <w:tcPr>
            <w:tcW w:w="1609" w:type="dxa"/>
            <w:vAlign w:val="center"/>
          </w:tcPr>
          <w:p>
            <w:pPr>
              <w:pStyle w:val="0"/>
            </w:pPr>
            <w:r>
              <w:rPr>
                <w:sz w:val="24"/>
              </w:rPr>
            </w:r>
          </w:p>
        </w:tc>
        <w:tc>
          <w:tcPr>
            <w:tcW w:w="1549" w:type="dxa"/>
            <w:vAlign w:val="center"/>
          </w:tcPr>
          <w:p>
            <w:pPr>
              <w:pStyle w:val="0"/>
            </w:pPr>
            <w:r>
              <w:rPr>
                <w:sz w:val="24"/>
              </w:rPr>
            </w:r>
          </w:p>
        </w:tc>
        <w:tc>
          <w:tcPr>
            <w:tcW w:w="1077" w:type="dxa"/>
            <w:vAlign w:val="center"/>
          </w:tcPr>
          <w:p>
            <w:pPr>
              <w:pStyle w:val="0"/>
            </w:pPr>
            <w:r>
              <w:rPr>
                <w:sz w:val="24"/>
              </w:rPr>
            </w:r>
          </w:p>
        </w:tc>
        <w:tc>
          <w:tcPr>
            <w:tcW w:w="1609" w:type="dxa"/>
            <w:vAlign w:val="center"/>
          </w:tcPr>
          <w:p>
            <w:pPr>
              <w:pStyle w:val="0"/>
            </w:pPr>
            <w:r>
              <w:rPr>
                <w:sz w:val="24"/>
              </w:rPr>
            </w:r>
          </w:p>
        </w:tc>
        <w:tc>
          <w:tcPr>
            <w:tcW w:w="175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jc w:val="center"/>
            </w:pPr>
            <w:r>
              <w:rPr>
                <w:sz w:val="24"/>
              </w:rPr>
              <w:t xml:space="preserve">599,84</w:t>
            </w:r>
          </w:p>
        </w:tc>
        <w:tc>
          <w:tcPr>
            <w:tcW w:w="1504" w:type="dxa"/>
            <w:vAlign w:val="center"/>
          </w:tcPr>
          <w:p>
            <w:pPr>
              <w:pStyle w:val="0"/>
              <w:jc w:val="center"/>
            </w:pPr>
            <w:r>
              <w:rPr>
                <w:sz w:val="24"/>
              </w:rPr>
              <w:t xml:space="preserve">521,34</w:t>
            </w:r>
          </w:p>
        </w:tc>
        <w:tc>
          <w:tcPr>
            <w:tcW w:w="1609" w:type="dxa"/>
            <w:vAlign w:val="center"/>
          </w:tcPr>
          <w:p>
            <w:pPr>
              <w:pStyle w:val="0"/>
              <w:jc w:val="center"/>
            </w:pPr>
            <w:r>
              <w:rPr>
                <w:sz w:val="24"/>
              </w:rPr>
              <w:t xml:space="preserve">1489780,1</w:t>
            </w:r>
          </w:p>
        </w:tc>
        <w:tc>
          <w:tcPr>
            <w:tcW w:w="1099" w:type="dxa"/>
            <w:vAlign w:val="center"/>
          </w:tcPr>
          <w:p>
            <w:pPr>
              <w:pStyle w:val="0"/>
              <w:jc w:val="center"/>
            </w:pPr>
            <w:r>
              <w:rPr>
                <w:sz w:val="24"/>
              </w:rPr>
              <w:t xml:space="preserve">8,6%</w:t>
            </w:r>
          </w:p>
        </w:tc>
        <w:tc>
          <w:tcPr>
            <w:tcW w:w="1504" w:type="dxa"/>
            <w:vAlign w:val="center"/>
          </w:tcPr>
          <w:p>
            <w:pPr>
              <w:pStyle w:val="0"/>
              <w:jc w:val="center"/>
            </w:pPr>
            <w:r>
              <w:rPr>
                <w:sz w:val="24"/>
              </w:rPr>
              <w:t xml:space="preserve">1317461</w:t>
            </w:r>
          </w:p>
        </w:tc>
        <w:tc>
          <w:tcPr>
            <w:tcW w:w="1099" w:type="dxa"/>
            <w:vAlign w:val="center"/>
          </w:tcPr>
          <w:p>
            <w:pPr>
              <w:pStyle w:val="0"/>
            </w:pPr>
            <w:r>
              <w:rPr>
                <w:sz w:val="24"/>
              </w:rPr>
            </w:r>
          </w:p>
        </w:tc>
      </w:tr>
      <w:tr>
        <w:tc>
          <w:tcPr>
            <w:tcW w:w="2659" w:type="dxa"/>
            <w:vAlign w:val="center"/>
          </w:tcPr>
          <w:bookmarkStart w:id="20294" w:name="P20294"/>
          <w:bookmarkEnd w:id="20294"/>
          <w:p>
            <w:pPr>
              <w:pStyle w:val="0"/>
            </w:pPr>
            <w:r>
              <w:rPr>
                <w:sz w:val="24"/>
              </w:rPr>
              <w:t xml:space="preserve">2.1.1. с профилактической и иными целями </w:t>
            </w:r>
            <w:hyperlink w:history="0" w:anchor="P20794"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
              <w:r>
                <w:rPr>
                  <w:sz w:val="24"/>
                  <w:color w:val="0000ff"/>
                </w:rPr>
                <w:t xml:space="preserve">&lt;3&gt;</w:t>
              </w:r>
            </w:hyperlink>
            <w:r>
              <w:rPr>
                <w:sz w:val="24"/>
              </w:rPr>
              <w:t xml:space="preserve">, в том числе:</w:t>
            </w:r>
          </w:p>
        </w:tc>
        <w:tc>
          <w:tcPr>
            <w:tcW w:w="814" w:type="dxa"/>
            <w:vAlign w:val="center"/>
          </w:tcPr>
          <w:p>
            <w:pPr>
              <w:pStyle w:val="0"/>
              <w:jc w:val="center"/>
            </w:pPr>
            <w:r>
              <w:rPr>
                <w:sz w:val="24"/>
              </w:rPr>
              <w:t xml:space="preserve">7</w:t>
            </w:r>
          </w:p>
        </w:tc>
        <w:tc>
          <w:tcPr>
            <w:tcW w:w="1774" w:type="dxa"/>
            <w:vAlign w:val="center"/>
          </w:tcPr>
          <w:p>
            <w:pPr>
              <w:pStyle w:val="0"/>
              <w:jc w:val="center"/>
            </w:pPr>
            <w:r>
              <w:rPr>
                <w:sz w:val="24"/>
              </w:rPr>
              <w:t xml:space="preserve">посещение</w:t>
            </w:r>
          </w:p>
        </w:tc>
        <w:tc>
          <w:tcPr>
            <w:tcW w:w="1609" w:type="dxa"/>
            <w:vAlign w:val="center"/>
          </w:tcPr>
          <w:p>
            <w:pPr>
              <w:pStyle w:val="0"/>
              <w:jc w:val="center"/>
            </w:pPr>
            <w:r>
              <w:rPr>
                <w:sz w:val="24"/>
              </w:rPr>
              <w:t xml:space="preserve">0,387419</w:t>
            </w:r>
          </w:p>
        </w:tc>
        <w:tc>
          <w:tcPr>
            <w:tcW w:w="1549" w:type="dxa"/>
            <w:vAlign w:val="center"/>
          </w:tcPr>
          <w:p>
            <w:pPr>
              <w:pStyle w:val="0"/>
              <w:jc w:val="center"/>
            </w:pPr>
            <w:r>
              <w:rPr>
                <w:sz w:val="24"/>
              </w:rPr>
              <w:t xml:space="preserve">0,013419</w:t>
            </w:r>
          </w:p>
        </w:tc>
        <w:tc>
          <w:tcPr>
            <w:tcW w:w="1077" w:type="dxa"/>
            <w:vAlign w:val="center"/>
          </w:tcPr>
          <w:p>
            <w:pPr>
              <w:pStyle w:val="0"/>
              <w:jc w:val="center"/>
            </w:pPr>
            <w:r>
              <w:rPr>
                <w:sz w:val="24"/>
              </w:rPr>
              <w:t xml:space="preserve">0,374</w:t>
            </w:r>
          </w:p>
        </w:tc>
        <w:tc>
          <w:tcPr>
            <w:tcW w:w="1609" w:type="dxa"/>
            <w:vAlign w:val="center"/>
          </w:tcPr>
          <w:p>
            <w:pPr>
              <w:pStyle w:val="0"/>
              <w:jc w:val="center"/>
            </w:pPr>
            <w:r>
              <w:rPr>
                <w:sz w:val="24"/>
              </w:rPr>
              <w:t xml:space="preserve">974,06</w:t>
            </w:r>
          </w:p>
        </w:tc>
        <w:tc>
          <w:tcPr>
            <w:tcW w:w="1759" w:type="dxa"/>
            <w:vAlign w:val="center"/>
          </w:tcPr>
          <w:p>
            <w:pPr>
              <w:pStyle w:val="0"/>
              <w:jc w:val="center"/>
            </w:pPr>
            <w:r>
              <w:rPr>
                <w:sz w:val="24"/>
              </w:rPr>
              <w:t xml:space="preserve">5170,42</w:t>
            </w:r>
          </w:p>
        </w:tc>
        <w:tc>
          <w:tcPr>
            <w:tcW w:w="1504" w:type="dxa"/>
            <w:vAlign w:val="center"/>
          </w:tcPr>
          <w:p>
            <w:pPr>
              <w:pStyle w:val="0"/>
              <w:jc w:val="center"/>
            </w:pPr>
            <w:r>
              <w:rPr>
                <w:sz w:val="24"/>
              </w:rPr>
              <w:t xml:space="preserve">823,50</w:t>
            </w:r>
          </w:p>
        </w:tc>
        <w:tc>
          <w:tcPr>
            <w:tcW w:w="1609" w:type="dxa"/>
            <w:vAlign w:val="center"/>
          </w:tcPr>
          <w:p>
            <w:pPr>
              <w:pStyle w:val="0"/>
              <w:jc w:val="center"/>
            </w:pPr>
            <w:r>
              <w:rPr>
                <w:sz w:val="24"/>
              </w:rPr>
              <w:t xml:space="preserve">382,75</w:t>
            </w:r>
          </w:p>
        </w:tc>
        <w:tc>
          <w:tcPr>
            <w:tcW w:w="1504" w:type="dxa"/>
            <w:vAlign w:val="center"/>
          </w:tcPr>
          <w:p>
            <w:pPr>
              <w:pStyle w:val="0"/>
              <w:jc w:val="center"/>
            </w:pPr>
            <w:r>
              <w:rPr>
                <w:sz w:val="24"/>
              </w:rPr>
              <w:t xml:space="preserve">307,99</w:t>
            </w:r>
          </w:p>
        </w:tc>
        <w:tc>
          <w:tcPr>
            <w:tcW w:w="1609" w:type="dxa"/>
            <w:vAlign w:val="center"/>
          </w:tcPr>
          <w:p>
            <w:pPr>
              <w:pStyle w:val="0"/>
              <w:jc w:val="center"/>
            </w:pPr>
            <w:r>
              <w:rPr>
                <w:sz w:val="24"/>
              </w:rPr>
              <w:t xml:space="preserve">950620,8</w:t>
            </w:r>
          </w:p>
        </w:tc>
        <w:tc>
          <w:tcPr>
            <w:tcW w:w="1099" w:type="dxa"/>
            <w:vAlign w:val="center"/>
          </w:tcPr>
          <w:p>
            <w:pPr>
              <w:pStyle w:val="0"/>
              <w:jc w:val="center"/>
            </w:pPr>
            <w:r>
              <w:rPr>
                <w:sz w:val="24"/>
              </w:rPr>
              <w:t xml:space="preserve">5,5%</w:t>
            </w:r>
          </w:p>
        </w:tc>
        <w:tc>
          <w:tcPr>
            <w:tcW w:w="1504" w:type="dxa"/>
            <w:vAlign w:val="center"/>
          </w:tcPr>
          <w:p>
            <w:pPr>
              <w:pStyle w:val="0"/>
              <w:jc w:val="center"/>
            </w:pPr>
            <w:r>
              <w:rPr>
                <w:sz w:val="24"/>
              </w:rPr>
              <w:t xml:space="preserve">778301,7</w:t>
            </w:r>
          </w:p>
        </w:tc>
        <w:tc>
          <w:tcPr>
            <w:tcW w:w="1099" w:type="dxa"/>
            <w:vAlign w:val="center"/>
          </w:tcPr>
          <w:p>
            <w:pPr>
              <w:pStyle w:val="0"/>
              <w:jc w:val="center"/>
            </w:pPr>
            <w:r>
              <w:rPr>
                <w:sz w:val="24"/>
              </w:rPr>
              <w:t xml:space="preserve">0,387419</w:t>
            </w:r>
          </w:p>
        </w:tc>
      </w:tr>
      <w:tr>
        <w:tc>
          <w:tcPr>
            <w:tcW w:w="2659" w:type="dxa"/>
            <w:vAlign w:val="center"/>
          </w:tcPr>
          <w:p>
            <w:pPr>
              <w:pStyle w:val="0"/>
            </w:pPr>
            <w:r>
              <w:rPr>
                <w:sz w:val="24"/>
              </w:rPr>
              <w:t xml:space="preserve">не идентифицированным и не застрахованным в системе ОМС лицам</w:t>
            </w:r>
          </w:p>
        </w:tc>
        <w:tc>
          <w:tcPr>
            <w:tcW w:w="814" w:type="dxa"/>
            <w:vAlign w:val="center"/>
          </w:tcPr>
          <w:p>
            <w:pPr>
              <w:pStyle w:val="0"/>
              <w:jc w:val="center"/>
            </w:pPr>
            <w:r>
              <w:rPr>
                <w:sz w:val="24"/>
              </w:rPr>
              <w:t xml:space="preserve">7.1</w:t>
            </w:r>
          </w:p>
        </w:tc>
        <w:tc>
          <w:tcPr>
            <w:tcW w:w="1774" w:type="dxa"/>
            <w:vAlign w:val="center"/>
          </w:tcPr>
          <w:p>
            <w:pPr>
              <w:pStyle w:val="0"/>
              <w:jc w:val="center"/>
            </w:pPr>
            <w:r>
              <w:rPr>
                <w:sz w:val="24"/>
              </w:rPr>
              <w:t xml:space="preserve">посещение</w:t>
            </w:r>
          </w:p>
        </w:tc>
        <w:tc>
          <w:tcPr>
            <w:tcW w:w="1609" w:type="dxa"/>
            <w:vAlign w:val="center"/>
          </w:tcPr>
          <w:p>
            <w:pPr>
              <w:pStyle w:val="0"/>
              <w:jc w:val="center"/>
            </w:pPr>
            <w:r>
              <w:rPr>
                <w:sz w:val="24"/>
              </w:rPr>
              <w:t xml:space="preserve">0</w:t>
            </w:r>
          </w:p>
        </w:tc>
        <w:tc>
          <w:tcPr>
            <w:tcW w:w="1549" w:type="dxa"/>
            <w:vAlign w:val="center"/>
          </w:tcPr>
          <w:p>
            <w:pPr>
              <w:pStyle w:val="0"/>
              <w:jc w:val="center"/>
            </w:pPr>
            <w:r>
              <w:rPr>
                <w:sz w:val="24"/>
              </w:rPr>
              <w:t xml:space="preserve">0</w:t>
            </w:r>
          </w:p>
        </w:tc>
        <w:tc>
          <w:tcPr>
            <w:tcW w:w="1077" w:type="dxa"/>
            <w:vAlign w:val="center"/>
          </w:tcPr>
          <w:p>
            <w:pPr>
              <w:pStyle w:val="0"/>
            </w:pPr>
            <w:r>
              <w:rPr>
                <w:sz w:val="24"/>
              </w:rPr>
            </w:r>
          </w:p>
        </w:tc>
        <w:tc>
          <w:tcPr>
            <w:tcW w:w="160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504" w:type="dxa"/>
            <w:vAlign w:val="center"/>
          </w:tcPr>
          <w:p>
            <w:pPr>
              <w:pStyle w:val="0"/>
            </w:pPr>
            <w:r>
              <w:rPr>
                <w:sz w:val="24"/>
              </w:rPr>
            </w:r>
          </w:p>
        </w:tc>
        <w:tc>
          <w:tcPr>
            <w:tcW w:w="1609" w:type="dxa"/>
            <w:vAlign w:val="center"/>
          </w:tcPr>
          <w:p>
            <w:pPr>
              <w:pStyle w:val="0"/>
              <w:jc w:val="center"/>
            </w:pPr>
            <w:r>
              <w:rPr>
                <w:sz w:val="24"/>
              </w:rPr>
              <w:t xml:space="preserve">0</w:t>
            </w:r>
          </w:p>
        </w:tc>
        <w:tc>
          <w:tcPr>
            <w:tcW w:w="1504" w:type="dxa"/>
            <w:vAlign w:val="center"/>
          </w:tcPr>
          <w:p>
            <w:pPr>
              <w:pStyle w:val="0"/>
            </w:pPr>
            <w:r>
              <w:rPr>
                <w:sz w:val="24"/>
              </w:rPr>
            </w:r>
          </w:p>
        </w:tc>
        <w:tc>
          <w:tcPr>
            <w:tcW w:w="1609"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c>
          <w:tcPr>
            <w:tcW w:w="1504" w:type="dxa"/>
            <w:vAlign w:val="center"/>
          </w:tcPr>
          <w:p>
            <w:pPr>
              <w:pStyle w:val="0"/>
            </w:pPr>
            <w:r>
              <w:rPr>
                <w:sz w:val="24"/>
              </w:rPr>
            </w:r>
          </w:p>
        </w:tc>
        <w:tc>
          <w:tcPr>
            <w:tcW w:w="1099" w:type="dxa"/>
            <w:vAlign w:val="center"/>
          </w:tcPr>
          <w:p>
            <w:pPr>
              <w:pStyle w:val="0"/>
              <w:jc w:val="center"/>
            </w:pPr>
            <w:r>
              <w:rPr>
                <w:sz w:val="24"/>
              </w:rPr>
              <w:t xml:space="preserve">0</w:t>
            </w:r>
          </w:p>
        </w:tc>
      </w:tr>
      <w:tr>
        <w:tc>
          <w:tcPr>
            <w:tcW w:w="2659" w:type="dxa"/>
            <w:vAlign w:val="center"/>
          </w:tcPr>
          <w:p>
            <w:pPr>
              <w:pStyle w:val="0"/>
            </w:pPr>
            <w:r>
              <w:rPr>
                <w:sz w:val="24"/>
              </w:rPr>
              <w:t xml:space="preserve">2.1.2. в связи с заболеваниями - обращений </w:t>
            </w:r>
            <w:hyperlink w:history="0" w:anchor="P20795" w:tooltip="&lt;4&gt; Законченных случаев лечения заболевания в амбулаторных условиях с кратностью посещений по поводу одного заболевания не менее двух.">
              <w:r>
                <w:rPr>
                  <w:sz w:val="24"/>
                  <w:color w:val="0000ff"/>
                </w:rPr>
                <w:t xml:space="preserve">&lt;4&gt;</w:t>
              </w:r>
            </w:hyperlink>
            <w:r>
              <w:rPr>
                <w:sz w:val="24"/>
              </w:rPr>
              <w:t xml:space="preserve">, в том числе:</w:t>
            </w:r>
          </w:p>
        </w:tc>
        <w:tc>
          <w:tcPr>
            <w:tcW w:w="814" w:type="dxa"/>
            <w:vAlign w:val="center"/>
          </w:tcPr>
          <w:p>
            <w:pPr>
              <w:pStyle w:val="0"/>
              <w:jc w:val="center"/>
            </w:pPr>
            <w:r>
              <w:rPr>
                <w:sz w:val="24"/>
              </w:rPr>
              <w:t xml:space="preserve">8</w:t>
            </w:r>
          </w:p>
        </w:tc>
        <w:tc>
          <w:tcPr>
            <w:tcW w:w="1774" w:type="dxa"/>
            <w:vAlign w:val="center"/>
          </w:tcPr>
          <w:p>
            <w:pPr>
              <w:pStyle w:val="0"/>
              <w:jc w:val="center"/>
            </w:pPr>
            <w:r>
              <w:rPr>
                <w:sz w:val="24"/>
              </w:rPr>
              <w:t xml:space="preserve">обращение</w:t>
            </w:r>
          </w:p>
        </w:tc>
        <w:tc>
          <w:tcPr>
            <w:tcW w:w="1609" w:type="dxa"/>
            <w:vAlign w:val="center"/>
          </w:tcPr>
          <w:p>
            <w:pPr>
              <w:pStyle w:val="0"/>
              <w:jc w:val="center"/>
            </w:pPr>
            <w:r>
              <w:rPr>
                <w:sz w:val="24"/>
              </w:rPr>
              <w:t xml:space="preserve">0,101</w:t>
            </w:r>
          </w:p>
        </w:tc>
        <w:tc>
          <w:tcPr>
            <w:tcW w:w="1549" w:type="dxa"/>
            <w:vAlign w:val="center"/>
          </w:tcPr>
          <w:p>
            <w:pPr>
              <w:pStyle w:val="0"/>
              <w:jc w:val="center"/>
            </w:pPr>
            <w:r>
              <w:rPr>
                <w:sz w:val="24"/>
              </w:rPr>
              <w:t xml:space="preserve">0</w:t>
            </w:r>
          </w:p>
        </w:tc>
        <w:tc>
          <w:tcPr>
            <w:tcW w:w="1077" w:type="dxa"/>
            <w:vAlign w:val="center"/>
          </w:tcPr>
          <w:p>
            <w:pPr>
              <w:pStyle w:val="0"/>
              <w:jc w:val="center"/>
            </w:pPr>
            <w:r>
              <w:rPr>
                <w:sz w:val="24"/>
              </w:rPr>
              <w:t xml:space="preserve">0,101</w:t>
            </w:r>
          </w:p>
        </w:tc>
        <w:tc>
          <w:tcPr>
            <w:tcW w:w="1609" w:type="dxa"/>
            <w:vAlign w:val="center"/>
          </w:tcPr>
          <w:p>
            <w:pPr>
              <w:pStyle w:val="0"/>
              <w:jc w:val="center"/>
            </w:pPr>
            <w:r>
              <w:rPr>
                <w:sz w:val="24"/>
              </w:rPr>
              <w:t xml:space="preserve">2112,43</w:t>
            </w:r>
          </w:p>
        </w:tc>
        <w:tc>
          <w:tcPr>
            <w:tcW w:w="1759" w:type="dxa"/>
            <w:vAlign w:val="center"/>
          </w:tcPr>
          <w:p>
            <w:pPr>
              <w:pStyle w:val="0"/>
              <w:jc w:val="center"/>
            </w:pPr>
            <w:r>
              <w:rPr>
                <w:sz w:val="24"/>
              </w:rPr>
              <w:t xml:space="preserve">0</w:t>
            </w:r>
          </w:p>
        </w:tc>
        <w:tc>
          <w:tcPr>
            <w:tcW w:w="1504" w:type="dxa"/>
            <w:vAlign w:val="center"/>
          </w:tcPr>
          <w:p>
            <w:pPr>
              <w:pStyle w:val="0"/>
              <w:jc w:val="center"/>
            </w:pPr>
            <w:r>
              <w:rPr>
                <w:sz w:val="24"/>
              </w:rPr>
              <w:t xml:space="preserve">2112,43</w:t>
            </w:r>
          </w:p>
        </w:tc>
        <w:tc>
          <w:tcPr>
            <w:tcW w:w="1609" w:type="dxa"/>
            <w:vAlign w:val="center"/>
          </w:tcPr>
          <w:p>
            <w:pPr>
              <w:pStyle w:val="0"/>
              <w:jc w:val="center"/>
            </w:pPr>
            <w:r>
              <w:rPr>
                <w:sz w:val="24"/>
              </w:rPr>
              <w:t xml:space="preserve">217,09</w:t>
            </w:r>
          </w:p>
        </w:tc>
        <w:tc>
          <w:tcPr>
            <w:tcW w:w="1504" w:type="dxa"/>
            <w:vAlign w:val="center"/>
          </w:tcPr>
          <w:p>
            <w:pPr>
              <w:pStyle w:val="0"/>
              <w:jc w:val="center"/>
            </w:pPr>
            <w:r>
              <w:rPr>
                <w:sz w:val="24"/>
              </w:rPr>
              <w:t xml:space="preserve">213,35</w:t>
            </w:r>
          </w:p>
        </w:tc>
        <w:tc>
          <w:tcPr>
            <w:tcW w:w="1609" w:type="dxa"/>
            <w:vAlign w:val="center"/>
          </w:tcPr>
          <w:p>
            <w:pPr>
              <w:pStyle w:val="0"/>
              <w:jc w:val="center"/>
            </w:pPr>
            <w:r>
              <w:rPr>
                <w:sz w:val="24"/>
              </w:rPr>
              <w:t xml:space="preserve">539159,3</w:t>
            </w:r>
          </w:p>
        </w:tc>
        <w:tc>
          <w:tcPr>
            <w:tcW w:w="1099" w:type="dxa"/>
            <w:vAlign w:val="center"/>
          </w:tcPr>
          <w:p>
            <w:pPr>
              <w:pStyle w:val="0"/>
              <w:jc w:val="center"/>
            </w:pPr>
            <w:r>
              <w:rPr>
                <w:sz w:val="24"/>
              </w:rPr>
              <w:t xml:space="preserve">3,1%</w:t>
            </w:r>
          </w:p>
        </w:tc>
        <w:tc>
          <w:tcPr>
            <w:tcW w:w="1504" w:type="dxa"/>
            <w:vAlign w:val="center"/>
          </w:tcPr>
          <w:p>
            <w:pPr>
              <w:pStyle w:val="0"/>
              <w:jc w:val="center"/>
            </w:pPr>
            <w:r>
              <w:rPr>
                <w:sz w:val="24"/>
              </w:rPr>
              <w:t xml:space="preserve">539159,3</w:t>
            </w:r>
          </w:p>
        </w:tc>
        <w:tc>
          <w:tcPr>
            <w:tcW w:w="1099" w:type="dxa"/>
            <w:vAlign w:val="center"/>
          </w:tcPr>
          <w:p>
            <w:pPr>
              <w:pStyle w:val="0"/>
              <w:jc w:val="center"/>
            </w:pPr>
            <w:r>
              <w:rPr>
                <w:sz w:val="24"/>
              </w:rPr>
              <w:t xml:space="preserve">0,101</w:t>
            </w:r>
          </w:p>
        </w:tc>
      </w:tr>
      <w:tr>
        <w:tc>
          <w:tcPr>
            <w:tcW w:w="2659" w:type="dxa"/>
            <w:vAlign w:val="center"/>
          </w:tcPr>
          <w:p>
            <w:pPr>
              <w:pStyle w:val="0"/>
            </w:pPr>
            <w:r>
              <w:rPr>
                <w:sz w:val="24"/>
              </w:rPr>
              <w:t xml:space="preserve">не идентифицированным и не застрахованным в системе ОМС лицам</w:t>
            </w:r>
          </w:p>
        </w:tc>
        <w:tc>
          <w:tcPr>
            <w:tcW w:w="814" w:type="dxa"/>
            <w:vAlign w:val="center"/>
          </w:tcPr>
          <w:p>
            <w:pPr>
              <w:pStyle w:val="0"/>
              <w:jc w:val="center"/>
            </w:pPr>
            <w:r>
              <w:rPr>
                <w:sz w:val="24"/>
              </w:rPr>
              <w:t xml:space="preserve">8.1</w:t>
            </w:r>
          </w:p>
        </w:tc>
        <w:tc>
          <w:tcPr>
            <w:tcW w:w="1774" w:type="dxa"/>
            <w:vAlign w:val="center"/>
          </w:tcPr>
          <w:p>
            <w:pPr>
              <w:pStyle w:val="0"/>
              <w:jc w:val="center"/>
            </w:pPr>
            <w:r>
              <w:rPr>
                <w:sz w:val="24"/>
              </w:rPr>
              <w:t xml:space="preserve">обращение</w:t>
            </w:r>
          </w:p>
        </w:tc>
        <w:tc>
          <w:tcPr>
            <w:tcW w:w="1609" w:type="dxa"/>
            <w:vAlign w:val="center"/>
          </w:tcPr>
          <w:p>
            <w:pPr>
              <w:pStyle w:val="0"/>
              <w:jc w:val="center"/>
            </w:pPr>
            <w:r>
              <w:rPr>
                <w:sz w:val="24"/>
              </w:rPr>
              <w:t xml:space="preserve">0</w:t>
            </w:r>
          </w:p>
        </w:tc>
        <w:tc>
          <w:tcPr>
            <w:tcW w:w="1549" w:type="dxa"/>
            <w:vAlign w:val="center"/>
          </w:tcPr>
          <w:p>
            <w:pPr>
              <w:pStyle w:val="0"/>
              <w:jc w:val="center"/>
            </w:pPr>
            <w:r>
              <w:rPr>
                <w:sz w:val="24"/>
              </w:rPr>
              <w:t xml:space="preserve">0</w:t>
            </w:r>
          </w:p>
        </w:tc>
        <w:tc>
          <w:tcPr>
            <w:tcW w:w="1077" w:type="dxa"/>
            <w:vAlign w:val="center"/>
          </w:tcPr>
          <w:p>
            <w:pPr>
              <w:pStyle w:val="0"/>
            </w:pPr>
            <w:r>
              <w:rPr>
                <w:sz w:val="24"/>
              </w:rPr>
            </w:r>
          </w:p>
        </w:tc>
        <w:tc>
          <w:tcPr>
            <w:tcW w:w="160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504" w:type="dxa"/>
            <w:vAlign w:val="center"/>
          </w:tcPr>
          <w:p>
            <w:pPr>
              <w:pStyle w:val="0"/>
            </w:pPr>
            <w:r>
              <w:rPr>
                <w:sz w:val="24"/>
              </w:rPr>
            </w:r>
          </w:p>
        </w:tc>
        <w:tc>
          <w:tcPr>
            <w:tcW w:w="1609" w:type="dxa"/>
            <w:vAlign w:val="center"/>
          </w:tcPr>
          <w:p>
            <w:pPr>
              <w:pStyle w:val="0"/>
              <w:jc w:val="center"/>
            </w:pPr>
            <w:r>
              <w:rPr>
                <w:sz w:val="24"/>
              </w:rPr>
              <w:t xml:space="preserve">0</w:t>
            </w:r>
          </w:p>
        </w:tc>
        <w:tc>
          <w:tcPr>
            <w:tcW w:w="1504" w:type="dxa"/>
            <w:vAlign w:val="center"/>
          </w:tcPr>
          <w:p>
            <w:pPr>
              <w:pStyle w:val="0"/>
            </w:pPr>
            <w:r>
              <w:rPr>
                <w:sz w:val="24"/>
              </w:rPr>
            </w:r>
          </w:p>
        </w:tc>
        <w:tc>
          <w:tcPr>
            <w:tcW w:w="1609"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c>
          <w:tcPr>
            <w:tcW w:w="1504" w:type="dxa"/>
            <w:vAlign w:val="center"/>
          </w:tcPr>
          <w:p>
            <w:pPr>
              <w:pStyle w:val="0"/>
            </w:pPr>
            <w:r>
              <w:rPr>
                <w:sz w:val="24"/>
              </w:rPr>
            </w:r>
          </w:p>
        </w:tc>
        <w:tc>
          <w:tcPr>
            <w:tcW w:w="1099" w:type="dxa"/>
            <w:vAlign w:val="center"/>
          </w:tcPr>
          <w:p>
            <w:pPr>
              <w:pStyle w:val="0"/>
              <w:jc w:val="center"/>
            </w:pPr>
            <w:r>
              <w:rPr>
                <w:sz w:val="24"/>
              </w:rPr>
              <w:t xml:space="preserve">0</w:t>
            </w:r>
          </w:p>
        </w:tc>
      </w:tr>
      <w:tr>
        <w:tc>
          <w:tcPr>
            <w:tcW w:w="2659" w:type="dxa"/>
            <w:vAlign w:val="center"/>
          </w:tcPr>
          <w:p>
            <w:pPr>
              <w:pStyle w:val="0"/>
            </w:pPr>
            <w:r>
              <w:rPr>
                <w:sz w:val="24"/>
              </w:rPr>
              <w:t xml:space="preserve">2.2. в условиях дневных стационаров, в том числе:</w:t>
            </w:r>
          </w:p>
        </w:tc>
        <w:tc>
          <w:tcPr>
            <w:tcW w:w="814" w:type="dxa"/>
            <w:vAlign w:val="center"/>
          </w:tcPr>
          <w:p>
            <w:pPr>
              <w:pStyle w:val="0"/>
              <w:jc w:val="center"/>
            </w:pPr>
            <w:r>
              <w:rPr>
                <w:sz w:val="24"/>
              </w:rPr>
              <w:t xml:space="preserve">9</w:t>
            </w:r>
          </w:p>
        </w:tc>
        <w:tc>
          <w:tcPr>
            <w:tcW w:w="1774" w:type="dxa"/>
            <w:vAlign w:val="center"/>
          </w:tcPr>
          <w:p>
            <w:pPr>
              <w:pStyle w:val="0"/>
              <w:jc w:val="center"/>
            </w:pPr>
            <w:r>
              <w:rPr>
                <w:sz w:val="24"/>
              </w:rPr>
              <w:t xml:space="preserve">случай лечения</w:t>
            </w:r>
          </w:p>
        </w:tc>
        <w:tc>
          <w:tcPr>
            <w:tcW w:w="1609" w:type="dxa"/>
            <w:vAlign w:val="center"/>
          </w:tcPr>
          <w:p>
            <w:pPr>
              <w:pStyle w:val="0"/>
            </w:pPr>
            <w:r>
              <w:rPr>
                <w:sz w:val="24"/>
              </w:rPr>
            </w:r>
          </w:p>
        </w:tc>
        <w:tc>
          <w:tcPr>
            <w:tcW w:w="1549" w:type="dxa"/>
            <w:vAlign w:val="center"/>
          </w:tcPr>
          <w:p>
            <w:pPr>
              <w:pStyle w:val="0"/>
            </w:pPr>
            <w:r>
              <w:rPr>
                <w:sz w:val="24"/>
              </w:rPr>
            </w:r>
          </w:p>
        </w:tc>
        <w:tc>
          <w:tcPr>
            <w:tcW w:w="1077" w:type="dxa"/>
            <w:vAlign w:val="center"/>
          </w:tcPr>
          <w:p>
            <w:pPr>
              <w:pStyle w:val="0"/>
            </w:pPr>
            <w:r>
              <w:rPr>
                <w:sz w:val="24"/>
              </w:rPr>
            </w:r>
          </w:p>
        </w:tc>
        <w:tc>
          <w:tcPr>
            <w:tcW w:w="1609" w:type="dxa"/>
            <w:vAlign w:val="center"/>
          </w:tcPr>
          <w:p>
            <w:pPr>
              <w:pStyle w:val="0"/>
            </w:pPr>
            <w:r>
              <w:rPr>
                <w:sz w:val="24"/>
              </w:rPr>
            </w:r>
          </w:p>
        </w:tc>
        <w:tc>
          <w:tcPr>
            <w:tcW w:w="175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pPr>
            <w:r>
              <w:rPr>
                <w:sz w:val="24"/>
              </w:rPr>
            </w:r>
          </w:p>
        </w:tc>
        <w:tc>
          <w:tcPr>
            <w:tcW w:w="1099" w:type="dxa"/>
            <w:vAlign w:val="center"/>
          </w:tcPr>
          <w:p>
            <w:pPr>
              <w:pStyle w:val="0"/>
              <w:jc w:val="center"/>
            </w:pPr>
            <w:r>
              <w:rPr>
                <w:sz w:val="24"/>
              </w:rPr>
              <w:t xml:space="preserve">0,0%</w:t>
            </w:r>
          </w:p>
        </w:tc>
        <w:tc>
          <w:tcPr>
            <w:tcW w:w="1504" w:type="dxa"/>
            <w:vAlign w:val="center"/>
          </w:tcPr>
          <w:p>
            <w:pPr>
              <w:pStyle w:val="0"/>
            </w:pPr>
            <w:r>
              <w:rPr>
                <w:sz w:val="24"/>
              </w:rPr>
            </w:r>
          </w:p>
        </w:tc>
        <w:tc>
          <w:tcPr>
            <w:tcW w:w="1099" w:type="dxa"/>
            <w:vAlign w:val="center"/>
          </w:tcPr>
          <w:p>
            <w:pPr>
              <w:pStyle w:val="0"/>
            </w:pPr>
            <w:r>
              <w:rPr>
                <w:sz w:val="24"/>
              </w:rPr>
            </w:r>
          </w:p>
        </w:tc>
      </w:tr>
      <w:tr>
        <w:tc>
          <w:tcPr>
            <w:tcW w:w="2659" w:type="dxa"/>
            <w:vAlign w:val="center"/>
          </w:tcPr>
          <w:p>
            <w:pPr>
              <w:pStyle w:val="0"/>
            </w:pPr>
            <w:r>
              <w:rPr>
                <w:sz w:val="24"/>
              </w:rPr>
              <w:t xml:space="preserve">не идентифицированным и не застрахованным в системе ОМС лицам</w:t>
            </w:r>
          </w:p>
        </w:tc>
        <w:tc>
          <w:tcPr>
            <w:tcW w:w="814" w:type="dxa"/>
            <w:vAlign w:val="center"/>
          </w:tcPr>
          <w:p>
            <w:pPr>
              <w:pStyle w:val="0"/>
              <w:jc w:val="center"/>
            </w:pPr>
            <w:r>
              <w:rPr>
                <w:sz w:val="24"/>
              </w:rPr>
              <w:t xml:space="preserve">9.1</w:t>
            </w:r>
          </w:p>
        </w:tc>
        <w:tc>
          <w:tcPr>
            <w:tcW w:w="1774" w:type="dxa"/>
            <w:vAlign w:val="center"/>
          </w:tcPr>
          <w:p>
            <w:pPr>
              <w:pStyle w:val="0"/>
              <w:jc w:val="center"/>
            </w:pPr>
            <w:r>
              <w:rPr>
                <w:sz w:val="24"/>
              </w:rPr>
              <w:t xml:space="preserve">случай лечения</w:t>
            </w:r>
          </w:p>
        </w:tc>
        <w:tc>
          <w:tcPr>
            <w:tcW w:w="1609" w:type="dxa"/>
            <w:vAlign w:val="center"/>
          </w:tcPr>
          <w:p>
            <w:pPr>
              <w:pStyle w:val="0"/>
            </w:pPr>
            <w:r>
              <w:rPr>
                <w:sz w:val="24"/>
              </w:rPr>
            </w:r>
          </w:p>
        </w:tc>
        <w:tc>
          <w:tcPr>
            <w:tcW w:w="1549" w:type="dxa"/>
            <w:vAlign w:val="center"/>
          </w:tcPr>
          <w:p>
            <w:pPr>
              <w:pStyle w:val="0"/>
            </w:pPr>
            <w:r>
              <w:rPr>
                <w:sz w:val="24"/>
              </w:rPr>
            </w:r>
          </w:p>
        </w:tc>
        <w:tc>
          <w:tcPr>
            <w:tcW w:w="1077" w:type="dxa"/>
            <w:vAlign w:val="center"/>
          </w:tcPr>
          <w:p>
            <w:pPr>
              <w:pStyle w:val="0"/>
            </w:pPr>
            <w:r>
              <w:rPr>
                <w:sz w:val="24"/>
              </w:rPr>
            </w:r>
          </w:p>
        </w:tc>
        <w:tc>
          <w:tcPr>
            <w:tcW w:w="1609" w:type="dxa"/>
            <w:vAlign w:val="center"/>
          </w:tcPr>
          <w:p>
            <w:pPr>
              <w:pStyle w:val="0"/>
            </w:pPr>
            <w:r>
              <w:rPr>
                <w:sz w:val="24"/>
              </w:rPr>
            </w:r>
          </w:p>
        </w:tc>
        <w:tc>
          <w:tcPr>
            <w:tcW w:w="175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pPr>
            <w:r>
              <w:rPr>
                <w:sz w:val="24"/>
              </w:rPr>
            </w:r>
          </w:p>
        </w:tc>
        <w:tc>
          <w:tcPr>
            <w:tcW w:w="1099" w:type="dxa"/>
            <w:vAlign w:val="center"/>
          </w:tcPr>
          <w:p>
            <w:pPr>
              <w:pStyle w:val="0"/>
              <w:jc w:val="center"/>
            </w:pPr>
            <w:r>
              <w:rPr>
                <w:sz w:val="24"/>
              </w:rPr>
              <w:t xml:space="preserve">0,0%</w:t>
            </w:r>
          </w:p>
        </w:tc>
        <w:tc>
          <w:tcPr>
            <w:tcW w:w="1504" w:type="dxa"/>
            <w:vAlign w:val="center"/>
          </w:tcPr>
          <w:p>
            <w:pPr>
              <w:pStyle w:val="0"/>
            </w:pPr>
            <w:r>
              <w:rPr>
                <w:sz w:val="24"/>
              </w:rPr>
            </w:r>
          </w:p>
        </w:tc>
        <w:tc>
          <w:tcPr>
            <w:tcW w:w="1099" w:type="dxa"/>
            <w:vAlign w:val="center"/>
          </w:tcPr>
          <w:p>
            <w:pPr>
              <w:pStyle w:val="0"/>
            </w:pPr>
            <w:r>
              <w:rPr>
                <w:sz w:val="24"/>
              </w:rPr>
            </w:r>
          </w:p>
        </w:tc>
      </w:tr>
      <w:tr>
        <w:tc>
          <w:tcPr>
            <w:tcW w:w="2659"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в том числе:</w:t>
            </w:r>
          </w:p>
        </w:tc>
        <w:tc>
          <w:tcPr>
            <w:tcW w:w="814" w:type="dxa"/>
            <w:vAlign w:val="center"/>
          </w:tcPr>
          <w:p>
            <w:pPr>
              <w:pStyle w:val="0"/>
              <w:jc w:val="center"/>
            </w:pPr>
            <w:r>
              <w:rPr>
                <w:sz w:val="24"/>
              </w:rPr>
              <w:t xml:space="preserve">10</w:t>
            </w:r>
          </w:p>
        </w:tc>
        <w:tc>
          <w:tcPr>
            <w:tcW w:w="1774" w:type="dxa"/>
            <w:vAlign w:val="center"/>
          </w:tcPr>
          <w:p>
            <w:pPr>
              <w:pStyle w:val="0"/>
              <w:jc w:val="center"/>
            </w:pPr>
            <w:r>
              <w:rPr>
                <w:sz w:val="24"/>
              </w:rPr>
              <w:t xml:space="preserve">случай лечения</w:t>
            </w:r>
          </w:p>
        </w:tc>
        <w:tc>
          <w:tcPr>
            <w:tcW w:w="1609" w:type="dxa"/>
            <w:vAlign w:val="center"/>
          </w:tcPr>
          <w:p>
            <w:pPr>
              <w:pStyle w:val="0"/>
              <w:jc w:val="center"/>
            </w:pPr>
            <w:r>
              <w:rPr>
                <w:sz w:val="24"/>
              </w:rPr>
              <w:t xml:space="preserve">0,003328</w:t>
            </w:r>
          </w:p>
        </w:tc>
        <w:tc>
          <w:tcPr>
            <w:tcW w:w="1549" w:type="dxa"/>
            <w:vAlign w:val="center"/>
          </w:tcPr>
          <w:p>
            <w:pPr>
              <w:pStyle w:val="0"/>
              <w:jc w:val="center"/>
            </w:pPr>
            <w:r>
              <w:rPr>
                <w:sz w:val="24"/>
              </w:rPr>
              <w:t xml:space="preserve">0,000008</w:t>
            </w:r>
          </w:p>
        </w:tc>
        <w:tc>
          <w:tcPr>
            <w:tcW w:w="1077" w:type="dxa"/>
            <w:vAlign w:val="center"/>
          </w:tcPr>
          <w:p>
            <w:pPr>
              <w:pStyle w:val="0"/>
              <w:jc w:val="center"/>
            </w:pPr>
            <w:r>
              <w:rPr>
                <w:sz w:val="24"/>
              </w:rPr>
              <w:t xml:space="preserve">0,00332</w:t>
            </w:r>
          </w:p>
        </w:tc>
        <w:tc>
          <w:tcPr>
            <w:tcW w:w="1609" w:type="dxa"/>
            <w:vAlign w:val="center"/>
          </w:tcPr>
          <w:p>
            <w:pPr>
              <w:pStyle w:val="0"/>
              <w:jc w:val="center"/>
            </w:pPr>
            <w:r>
              <w:rPr>
                <w:sz w:val="24"/>
              </w:rPr>
              <w:t xml:space="preserve">29579,01</w:t>
            </w:r>
          </w:p>
        </w:tc>
        <w:tc>
          <w:tcPr>
            <w:tcW w:w="1759" w:type="dxa"/>
            <w:vAlign w:val="center"/>
          </w:tcPr>
          <w:p>
            <w:pPr>
              <w:pStyle w:val="0"/>
              <w:jc w:val="center"/>
            </w:pPr>
            <w:r>
              <w:rPr>
                <w:sz w:val="24"/>
              </w:rPr>
              <w:t xml:space="preserve">30806,69</w:t>
            </w:r>
          </w:p>
        </w:tc>
        <w:tc>
          <w:tcPr>
            <w:tcW w:w="1504" w:type="dxa"/>
            <w:vAlign w:val="center"/>
          </w:tcPr>
          <w:p>
            <w:pPr>
              <w:pStyle w:val="0"/>
              <w:jc w:val="center"/>
            </w:pPr>
            <w:r>
              <w:rPr>
                <w:sz w:val="24"/>
              </w:rPr>
              <w:t xml:space="preserve">29576,05</w:t>
            </w:r>
          </w:p>
        </w:tc>
        <w:tc>
          <w:tcPr>
            <w:tcW w:w="1609" w:type="dxa"/>
            <w:vAlign w:val="center"/>
          </w:tcPr>
          <w:p>
            <w:pPr>
              <w:pStyle w:val="0"/>
              <w:jc w:val="center"/>
            </w:pPr>
            <w:r>
              <w:rPr>
                <w:sz w:val="24"/>
              </w:rPr>
              <w:t xml:space="preserve">100,16</w:t>
            </w:r>
          </w:p>
        </w:tc>
        <w:tc>
          <w:tcPr>
            <w:tcW w:w="1504" w:type="dxa"/>
            <w:vAlign w:val="center"/>
          </w:tcPr>
          <w:p>
            <w:pPr>
              <w:pStyle w:val="0"/>
              <w:jc w:val="center"/>
            </w:pPr>
            <w:r>
              <w:rPr>
                <w:sz w:val="24"/>
              </w:rPr>
              <w:t xml:space="preserve">98,19</w:t>
            </w:r>
          </w:p>
        </w:tc>
        <w:tc>
          <w:tcPr>
            <w:tcW w:w="1609" w:type="dxa"/>
            <w:vAlign w:val="center"/>
          </w:tcPr>
          <w:p>
            <w:pPr>
              <w:pStyle w:val="0"/>
              <w:jc w:val="center"/>
            </w:pPr>
            <w:r>
              <w:rPr>
                <w:sz w:val="24"/>
              </w:rPr>
              <w:t xml:space="preserve">248749,00</w:t>
            </w:r>
          </w:p>
        </w:tc>
        <w:tc>
          <w:tcPr>
            <w:tcW w:w="1099" w:type="dxa"/>
            <w:vAlign w:val="center"/>
          </w:tcPr>
          <w:p>
            <w:pPr>
              <w:pStyle w:val="0"/>
              <w:jc w:val="center"/>
            </w:pPr>
            <w:r>
              <w:rPr>
                <w:sz w:val="24"/>
              </w:rPr>
              <w:t xml:space="preserve">1,4%</w:t>
            </w:r>
          </w:p>
        </w:tc>
        <w:tc>
          <w:tcPr>
            <w:tcW w:w="1504" w:type="dxa"/>
            <w:vAlign w:val="center"/>
          </w:tcPr>
          <w:p>
            <w:pPr>
              <w:pStyle w:val="0"/>
              <w:jc w:val="center"/>
            </w:pPr>
            <w:r>
              <w:rPr>
                <w:sz w:val="24"/>
              </w:rPr>
              <w:t xml:space="preserve">248136,9</w:t>
            </w:r>
          </w:p>
        </w:tc>
        <w:tc>
          <w:tcPr>
            <w:tcW w:w="1099" w:type="dxa"/>
            <w:vAlign w:val="center"/>
          </w:tcPr>
          <w:p>
            <w:pPr>
              <w:pStyle w:val="0"/>
              <w:jc w:val="center"/>
            </w:pPr>
            <w:r>
              <w:rPr>
                <w:sz w:val="24"/>
              </w:rPr>
              <w:t xml:space="preserve">0,003328</w:t>
            </w:r>
          </w:p>
        </w:tc>
      </w:tr>
      <w:tr>
        <w:tc>
          <w:tcPr>
            <w:tcW w:w="2659" w:type="dxa"/>
            <w:vAlign w:val="center"/>
          </w:tcPr>
          <w:p>
            <w:pPr>
              <w:pStyle w:val="0"/>
            </w:pPr>
            <w:r>
              <w:rPr>
                <w:sz w:val="24"/>
              </w:rPr>
              <w:t xml:space="preserve">не идентифицированным и не застрахованным в системе ОМС лицам</w:t>
            </w:r>
          </w:p>
        </w:tc>
        <w:tc>
          <w:tcPr>
            <w:tcW w:w="814" w:type="dxa"/>
            <w:vAlign w:val="center"/>
          </w:tcPr>
          <w:p>
            <w:pPr>
              <w:pStyle w:val="0"/>
              <w:jc w:val="center"/>
            </w:pPr>
            <w:r>
              <w:rPr>
                <w:sz w:val="24"/>
              </w:rPr>
              <w:t xml:space="preserve">10.1</w:t>
            </w:r>
          </w:p>
        </w:tc>
        <w:tc>
          <w:tcPr>
            <w:tcW w:w="1774" w:type="dxa"/>
            <w:vAlign w:val="center"/>
          </w:tcPr>
          <w:p>
            <w:pPr>
              <w:pStyle w:val="0"/>
              <w:jc w:val="center"/>
            </w:pPr>
            <w:r>
              <w:rPr>
                <w:sz w:val="24"/>
              </w:rPr>
              <w:t xml:space="preserve">случай лечения</w:t>
            </w:r>
          </w:p>
        </w:tc>
        <w:tc>
          <w:tcPr>
            <w:tcW w:w="1609" w:type="dxa"/>
            <w:vAlign w:val="center"/>
          </w:tcPr>
          <w:p>
            <w:pPr>
              <w:pStyle w:val="0"/>
              <w:jc w:val="center"/>
            </w:pPr>
            <w:r>
              <w:rPr>
                <w:sz w:val="24"/>
              </w:rPr>
              <w:t xml:space="preserve">0</w:t>
            </w:r>
          </w:p>
        </w:tc>
        <w:tc>
          <w:tcPr>
            <w:tcW w:w="1549" w:type="dxa"/>
            <w:vAlign w:val="center"/>
          </w:tcPr>
          <w:p>
            <w:pPr>
              <w:pStyle w:val="0"/>
              <w:jc w:val="center"/>
            </w:pPr>
            <w:r>
              <w:rPr>
                <w:sz w:val="24"/>
              </w:rPr>
              <w:t xml:space="preserve">0</w:t>
            </w:r>
          </w:p>
        </w:tc>
        <w:tc>
          <w:tcPr>
            <w:tcW w:w="1077" w:type="dxa"/>
            <w:vAlign w:val="center"/>
          </w:tcPr>
          <w:p>
            <w:pPr>
              <w:pStyle w:val="0"/>
              <w:jc w:val="center"/>
            </w:pPr>
            <w:r>
              <w:rPr>
                <w:sz w:val="24"/>
              </w:rPr>
              <w:t xml:space="preserve">X</w:t>
            </w:r>
          </w:p>
        </w:tc>
        <w:tc>
          <w:tcPr>
            <w:tcW w:w="160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504" w:type="dxa"/>
            <w:vAlign w:val="center"/>
          </w:tcPr>
          <w:p>
            <w:pPr>
              <w:pStyle w:val="0"/>
              <w:jc w:val="center"/>
            </w:pPr>
            <w:r>
              <w:rPr>
                <w:sz w:val="24"/>
              </w:rPr>
              <w:t xml:space="preserve">X</w:t>
            </w:r>
          </w:p>
        </w:tc>
        <w:tc>
          <w:tcPr>
            <w:tcW w:w="1609" w:type="dxa"/>
            <w:vAlign w:val="center"/>
          </w:tcPr>
          <w:p>
            <w:pPr>
              <w:pStyle w:val="0"/>
            </w:pPr>
            <w:r>
              <w:rPr>
                <w:sz w:val="24"/>
              </w:rPr>
            </w:r>
          </w:p>
        </w:tc>
        <w:tc>
          <w:tcPr>
            <w:tcW w:w="1504" w:type="dxa"/>
            <w:vAlign w:val="center"/>
          </w:tcPr>
          <w:p>
            <w:pPr>
              <w:pStyle w:val="0"/>
              <w:jc w:val="center"/>
            </w:pPr>
            <w:r>
              <w:rPr>
                <w:sz w:val="24"/>
              </w:rPr>
              <w:t xml:space="preserve">X</w:t>
            </w:r>
          </w:p>
        </w:tc>
        <w:tc>
          <w:tcPr>
            <w:tcW w:w="1609" w:type="dxa"/>
            <w:vAlign w:val="center"/>
          </w:tcPr>
          <w:p>
            <w:pPr>
              <w:pStyle w:val="0"/>
            </w:pPr>
            <w:r>
              <w:rPr>
                <w:sz w:val="24"/>
              </w:rPr>
            </w:r>
          </w:p>
        </w:tc>
        <w:tc>
          <w:tcPr>
            <w:tcW w:w="1099" w:type="dxa"/>
            <w:vAlign w:val="center"/>
          </w:tcPr>
          <w:p>
            <w:pPr>
              <w:pStyle w:val="0"/>
              <w:jc w:val="center"/>
            </w:pPr>
            <w:r>
              <w:rPr>
                <w:sz w:val="24"/>
              </w:rPr>
              <w:t xml:space="preserve">0,0%</w:t>
            </w:r>
          </w:p>
        </w:tc>
        <w:tc>
          <w:tcPr>
            <w:tcW w:w="1504" w:type="dxa"/>
            <w:vAlign w:val="center"/>
          </w:tcPr>
          <w:p>
            <w:pPr>
              <w:pStyle w:val="0"/>
              <w:jc w:val="center"/>
            </w:pPr>
            <w:r>
              <w:rPr>
                <w:sz w:val="24"/>
              </w:rPr>
              <w:t xml:space="preserve">X</w:t>
            </w:r>
          </w:p>
        </w:tc>
        <w:tc>
          <w:tcPr>
            <w:tcW w:w="1099" w:type="dxa"/>
            <w:vAlign w:val="center"/>
          </w:tcPr>
          <w:p>
            <w:pPr>
              <w:pStyle w:val="0"/>
              <w:jc w:val="center"/>
            </w:pPr>
            <w:r>
              <w:rPr>
                <w:sz w:val="24"/>
              </w:rPr>
              <w:t xml:space="preserve">0</w:t>
            </w:r>
          </w:p>
        </w:tc>
      </w:tr>
      <w:tr>
        <w:tc>
          <w:tcPr>
            <w:tcW w:w="2659" w:type="dxa"/>
            <w:vAlign w:val="center"/>
          </w:tcPr>
          <w:p>
            <w:pPr>
              <w:pStyle w:val="0"/>
            </w:pPr>
            <w:r>
              <w:rPr>
                <w:sz w:val="24"/>
              </w:rPr>
              <w:t xml:space="preserve">4. Специализированная, в том числе высокотехнологичная, медицинская помощь</w:t>
            </w:r>
          </w:p>
        </w:tc>
        <w:tc>
          <w:tcPr>
            <w:tcW w:w="814" w:type="dxa"/>
            <w:vAlign w:val="center"/>
          </w:tcPr>
          <w:p>
            <w:pPr>
              <w:pStyle w:val="0"/>
              <w:jc w:val="center"/>
            </w:pPr>
            <w:r>
              <w:rPr>
                <w:sz w:val="24"/>
              </w:rPr>
              <w:t xml:space="preserve">11</w:t>
            </w:r>
          </w:p>
        </w:tc>
        <w:tc>
          <w:tcPr>
            <w:tcW w:w="1774" w:type="dxa"/>
            <w:vAlign w:val="center"/>
          </w:tcPr>
          <w:p>
            <w:pPr>
              <w:pStyle w:val="0"/>
            </w:pPr>
            <w:r>
              <w:rPr>
                <w:sz w:val="24"/>
              </w:rPr>
            </w:r>
          </w:p>
        </w:tc>
        <w:tc>
          <w:tcPr>
            <w:tcW w:w="1609" w:type="dxa"/>
            <w:vAlign w:val="center"/>
          </w:tcPr>
          <w:p>
            <w:pPr>
              <w:pStyle w:val="0"/>
            </w:pPr>
            <w:r>
              <w:rPr>
                <w:sz w:val="24"/>
              </w:rPr>
            </w:r>
          </w:p>
        </w:tc>
        <w:tc>
          <w:tcPr>
            <w:tcW w:w="1549" w:type="dxa"/>
            <w:vAlign w:val="center"/>
          </w:tcPr>
          <w:p>
            <w:pPr>
              <w:pStyle w:val="0"/>
            </w:pPr>
            <w:r>
              <w:rPr>
                <w:sz w:val="24"/>
              </w:rPr>
            </w:r>
          </w:p>
        </w:tc>
        <w:tc>
          <w:tcPr>
            <w:tcW w:w="1077" w:type="dxa"/>
            <w:vAlign w:val="center"/>
          </w:tcPr>
          <w:p>
            <w:pPr>
              <w:pStyle w:val="0"/>
            </w:pPr>
            <w:r>
              <w:rPr>
                <w:sz w:val="24"/>
              </w:rPr>
            </w:r>
          </w:p>
        </w:tc>
        <w:tc>
          <w:tcPr>
            <w:tcW w:w="1609" w:type="dxa"/>
            <w:vAlign w:val="center"/>
          </w:tcPr>
          <w:p>
            <w:pPr>
              <w:pStyle w:val="0"/>
            </w:pPr>
            <w:r>
              <w:rPr>
                <w:sz w:val="24"/>
              </w:rPr>
            </w:r>
          </w:p>
        </w:tc>
        <w:tc>
          <w:tcPr>
            <w:tcW w:w="175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jc w:val="center"/>
            </w:pPr>
            <w:r>
              <w:rPr>
                <w:sz w:val="24"/>
              </w:rPr>
              <w:t xml:space="preserve">1363,89</w:t>
            </w:r>
          </w:p>
        </w:tc>
        <w:tc>
          <w:tcPr>
            <w:tcW w:w="1504" w:type="dxa"/>
            <w:vAlign w:val="center"/>
          </w:tcPr>
          <w:p>
            <w:pPr>
              <w:pStyle w:val="0"/>
              <w:jc w:val="center"/>
            </w:pPr>
            <w:r>
              <w:rPr>
                <w:sz w:val="24"/>
              </w:rPr>
              <w:t xml:space="preserve">1271,33</w:t>
            </w:r>
          </w:p>
        </w:tc>
        <w:tc>
          <w:tcPr>
            <w:tcW w:w="1609" w:type="dxa"/>
            <w:vAlign w:val="center"/>
          </w:tcPr>
          <w:p>
            <w:pPr>
              <w:pStyle w:val="0"/>
              <w:jc w:val="center"/>
            </w:pPr>
            <w:r>
              <w:rPr>
                <w:sz w:val="24"/>
              </w:rPr>
              <w:t xml:space="preserve">3387408,3</w:t>
            </w:r>
          </w:p>
        </w:tc>
        <w:tc>
          <w:tcPr>
            <w:tcW w:w="1099" w:type="dxa"/>
            <w:vAlign w:val="center"/>
          </w:tcPr>
          <w:p>
            <w:pPr>
              <w:pStyle w:val="0"/>
              <w:jc w:val="center"/>
            </w:pPr>
            <w:r>
              <w:rPr>
                <w:sz w:val="24"/>
              </w:rPr>
              <w:t xml:space="preserve">19,6%</w:t>
            </w:r>
          </w:p>
        </w:tc>
        <w:tc>
          <w:tcPr>
            <w:tcW w:w="1504" w:type="dxa"/>
            <w:vAlign w:val="center"/>
          </w:tcPr>
          <w:p>
            <w:pPr>
              <w:pStyle w:val="0"/>
              <w:jc w:val="center"/>
            </w:pPr>
            <w:r>
              <w:rPr>
                <w:sz w:val="24"/>
              </w:rPr>
              <w:t xml:space="preserve">3212701,5</w:t>
            </w:r>
          </w:p>
        </w:tc>
        <w:tc>
          <w:tcPr>
            <w:tcW w:w="1099" w:type="dxa"/>
            <w:vAlign w:val="center"/>
          </w:tcPr>
          <w:p>
            <w:pPr>
              <w:pStyle w:val="0"/>
            </w:pPr>
            <w:r>
              <w:rPr>
                <w:sz w:val="24"/>
              </w:rPr>
            </w:r>
          </w:p>
        </w:tc>
      </w:tr>
      <w:tr>
        <w:tc>
          <w:tcPr>
            <w:tcW w:w="2659" w:type="dxa"/>
            <w:vAlign w:val="center"/>
          </w:tcPr>
          <w:p>
            <w:pPr>
              <w:pStyle w:val="0"/>
            </w:pPr>
            <w:r>
              <w:rPr>
                <w:sz w:val="24"/>
              </w:rPr>
              <w:t xml:space="preserve">4.1. в условиях дневных стационаров, в том числе:</w:t>
            </w:r>
          </w:p>
        </w:tc>
        <w:tc>
          <w:tcPr>
            <w:tcW w:w="814" w:type="dxa"/>
            <w:vAlign w:val="center"/>
          </w:tcPr>
          <w:p>
            <w:pPr>
              <w:pStyle w:val="0"/>
              <w:jc w:val="center"/>
            </w:pPr>
            <w:r>
              <w:rPr>
                <w:sz w:val="24"/>
              </w:rPr>
              <w:t xml:space="preserve">12</w:t>
            </w:r>
          </w:p>
        </w:tc>
        <w:tc>
          <w:tcPr>
            <w:tcW w:w="1774" w:type="dxa"/>
            <w:vAlign w:val="center"/>
          </w:tcPr>
          <w:p>
            <w:pPr>
              <w:pStyle w:val="0"/>
              <w:jc w:val="center"/>
            </w:pPr>
            <w:r>
              <w:rPr>
                <w:sz w:val="24"/>
              </w:rPr>
              <w:t xml:space="preserve">случай лечения</w:t>
            </w:r>
          </w:p>
        </w:tc>
        <w:tc>
          <w:tcPr>
            <w:tcW w:w="1609" w:type="dxa"/>
            <w:vAlign w:val="center"/>
          </w:tcPr>
          <w:p>
            <w:pPr>
              <w:pStyle w:val="0"/>
              <w:jc w:val="center"/>
            </w:pPr>
            <w:r>
              <w:rPr>
                <w:sz w:val="24"/>
              </w:rPr>
              <w:t xml:space="preserve">0,003320</w:t>
            </w:r>
          </w:p>
        </w:tc>
        <w:tc>
          <w:tcPr>
            <w:tcW w:w="1549" w:type="dxa"/>
            <w:vAlign w:val="center"/>
          </w:tcPr>
          <w:p>
            <w:pPr>
              <w:pStyle w:val="0"/>
            </w:pPr>
            <w:r>
              <w:rPr>
                <w:sz w:val="24"/>
              </w:rPr>
            </w:r>
          </w:p>
        </w:tc>
        <w:tc>
          <w:tcPr>
            <w:tcW w:w="1077" w:type="dxa"/>
            <w:vAlign w:val="center"/>
          </w:tcPr>
          <w:p>
            <w:pPr>
              <w:pStyle w:val="0"/>
              <w:jc w:val="center"/>
            </w:pPr>
            <w:r>
              <w:rPr>
                <w:sz w:val="24"/>
              </w:rPr>
              <w:t xml:space="preserve">0,00332</w:t>
            </w:r>
          </w:p>
        </w:tc>
        <w:tc>
          <w:tcPr>
            <w:tcW w:w="1609" w:type="dxa"/>
            <w:vAlign w:val="center"/>
          </w:tcPr>
          <w:p>
            <w:pPr>
              <w:pStyle w:val="0"/>
              <w:jc w:val="center"/>
            </w:pPr>
            <w:r>
              <w:rPr>
                <w:sz w:val="24"/>
              </w:rPr>
              <w:t xml:space="preserve">29576,05</w:t>
            </w:r>
          </w:p>
        </w:tc>
        <w:tc>
          <w:tcPr>
            <w:tcW w:w="1759" w:type="dxa"/>
            <w:vAlign w:val="center"/>
          </w:tcPr>
          <w:p>
            <w:pPr>
              <w:pStyle w:val="0"/>
              <w:jc w:val="center"/>
            </w:pPr>
            <w:r>
              <w:rPr>
                <w:sz w:val="24"/>
              </w:rPr>
              <w:t xml:space="preserve">0</w:t>
            </w:r>
          </w:p>
        </w:tc>
        <w:tc>
          <w:tcPr>
            <w:tcW w:w="1504" w:type="dxa"/>
            <w:vAlign w:val="center"/>
          </w:tcPr>
          <w:p>
            <w:pPr>
              <w:pStyle w:val="0"/>
              <w:jc w:val="center"/>
            </w:pPr>
            <w:r>
              <w:rPr>
                <w:sz w:val="24"/>
              </w:rPr>
              <w:t xml:space="preserve">29576,05</w:t>
            </w:r>
          </w:p>
        </w:tc>
        <w:tc>
          <w:tcPr>
            <w:tcW w:w="1609" w:type="dxa"/>
            <w:vAlign w:val="center"/>
          </w:tcPr>
          <w:p>
            <w:pPr>
              <w:pStyle w:val="0"/>
              <w:jc w:val="center"/>
            </w:pPr>
            <w:r>
              <w:rPr>
                <w:sz w:val="24"/>
              </w:rPr>
              <w:t xml:space="preserve">99,91</w:t>
            </w:r>
          </w:p>
        </w:tc>
        <w:tc>
          <w:tcPr>
            <w:tcW w:w="1504" w:type="dxa"/>
            <w:vAlign w:val="center"/>
          </w:tcPr>
          <w:p>
            <w:pPr>
              <w:pStyle w:val="0"/>
              <w:jc w:val="center"/>
            </w:pPr>
            <w:r>
              <w:rPr>
                <w:sz w:val="24"/>
              </w:rPr>
              <w:t xml:space="preserve">98,19</w:t>
            </w:r>
          </w:p>
        </w:tc>
        <w:tc>
          <w:tcPr>
            <w:tcW w:w="1609" w:type="dxa"/>
            <w:vAlign w:val="center"/>
          </w:tcPr>
          <w:p>
            <w:pPr>
              <w:pStyle w:val="0"/>
              <w:jc w:val="center"/>
            </w:pPr>
            <w:r>
              <w:rPr>
                <w:sz w:val="24"/>
              </w:rPr>
              <w:t xml:space="preserve">248136,9</w:t>
            </w:r>
          </w:p>
        </w:tc>
        <w:tc>
          <w:tcPr>
            <w:tcW w:w="1099" w:type="dxa"/>
            <w:vAlign w:val="center"/>
          </w:tcPr>
          <w:p>
            <w:pPr>
              <w:pStyle w:val="0"/>
              <w:jc w:val="center"/>
            </w:pPr>
            <w:r>
              <w:rPr>
                <w:sz w:val="24"/>
              </w:rPr>
              <w:t xml:space="preserve">1,4%</w:t>
            </w:r>
          </w:p>
        </w:tc>
        <w:tc>
          <w:tcPr>
            <w:tcW w:w="1504" w:type="dxa"/>
            <w:vAlign w:val="center"/>
          </w:tcPr>
          <w:p>
            <w:pPr>
              <w:pStyle w:val="0"/>
              <w:jc w:val="center"/>
            </w:pPr>
            <w:r>
              <w:rPr>
                <w:sz w:val="24"/>
              </w:rPr>
              <w:t xml:space="preserve">248136,9</w:t>
            </w:r>
          </w:p>
        </w:tc>
        <w:tc>
          <w:tcPr>
            <w:tcW w:w="1099" w:type="dxa"/>
            <w:vAlign w:val="center"/>
          </w:tcPr>
          <w:p>
            <w:pPr>
              <w:pStyle w:val="0"/>
              <w:jc w:val="center"/>
            </w:pPr>
            <w:r>
              <w:rPr>
                <w:sz w:val="24"/>
              </w:rPr>
              <w:t xml:space="preserve">0,003320</w:t>
            </w:r>
          </w:p>
        </w:tc>
      </w:tr>
      <w:tr>
        <w:tc>
          <w:tcPr>
            <w:tcW w:w="2659" w:type="dxa"/>
            <w:vAlign w:val="center"/>
          </w:tcPr>
          <w:p>
            <w:pPr>
              <w:pStyle w:val="0"/>
            </w:pPr>
            <w:r>
              <w:rPr>
                <w:sz w:val="24"/>
              </w:rPr>
              <w:t xml:space="preserve">не идентифицированным и не застрахованным в системе ОМС лицам</w:t>
            </w:r>
          </w:p>
        </w:tc>
        <w:tc>
          <w:tcPr>
            <w:tcW w:w="814" w:type="dxa"/>
            <w:vAlign w:val="center"/>
          </w:tcPr>
          <w:p>
            <w:pPr>
              <w:pStyle w:val="0"/>
              <w:jc w:val="center"/>
            </w:pPr>
            <w:r>
              <w:rPr>
                <w:sz w:val="24"/>
              </w:rPr>
              <w:t xml:space="preserve">12.1</w:t>
            </w:r>
          </w:p>
        </w:tc>
        <w:tc>
          <w:tcPr>
            <w:tcW w:w="1774" w:type="dxa"/>
            <w:vAlign w:val="center"/>
          </w:tcPr>
          <w:p>
            <w:pPr>
              <w:pStyle w:val="0"/>
              <w:jc w:val="center"/>
            </w:pPr>
            <w:r>
              <w:rPr>
                <w:sz w:val="24"/>
              </w:rPr>
              <w:t xml:space="preserve">случай лечения</w:t>
            </w:r>
          </w:p>
        </w:tc>
        <w:tc>
          <w:tcPr>
            <w:tcW w:w="1609" w:type="dxa"/>
            <w:vAlign w:val="center"/>
          </w:tcPr>
          <w:p>
            <w:pPr>
              <w:pStyle w:val="0"/>
              <w:jc w:val="center"/>
            </w:pPr>
            <w:r>
              <w:rPr>
                <w:sz w:val="24"/>
              </w:rPr>
              <w:t xml:space="preserve">0</w:t>
            </w:r>
          </w:p>
        </w:tc>
        <w:tc>
          <w:tcPr>
            <w:tcW w:w="1549" w:type="dxa"/>
            <w:vAlign w:val="center"/>
          </w:tcPr>
          <w:p>
            <w:pPr>
              <w:pStyle w:val="0"/>
            </w:pPr>
            <w:r>
              <w:rPr>
                <w:sz w:val="24"/>
              </w:rPr>
            </w:r>
          </w:p>
        </w:tc>
        <w:tc>
          <w:tcPr>
            <w:tcW w:w="1077" w:type="dxa"/>
            <w:vAlign w:val="center"/>
          </w:tcPr>
          <w:p>
            <w:pPr>
              <w:pStyle w:val="0"/>
              <w:jc w:val="center"/>
            </w:pPr>
            <w:r>
              <w:rPr>
                <w:sz w:val="24"/>
              </w:rPr>
              <w:t xml:space="preserve">X</w:t>
            </w:r>
          </w:p>
        </w:tc>
        <w:tc>
          <w:tcPr>
            <w:tcW w:w="160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504" w:type="dxa"/>
            <w:vAlign w:val="center"/>
          </w:tcPr>
          <w:p>
            <w:pPr>
              <w:pStyle w:val="0"/>
              <w:jc w:val="center"/>
            </w:pPr>
            <w:r>
              <w:rPr>
                <w:sz w:val="24"/>
              </w:rPr>
              <w:t xml:space="preserve">X</w:t>
            </w:r>
          </w:p>
        </w:tc>
        <w:tc>
          <w:tcPr>
            <w:tcW w:w="1609" w:type="dxa"/>
            <w:vAlign w:val="center"/>
          </w:tcPr>
          <w:p>
            <w:pPr>
              <w:pStyle w:val="0"/>
            </w:pPr>
            <w:r>
              <w:rPr>
                <w:sz w:val="24"/>
              </w:rPr>
            </w:r>
          </w:p>
        </w:tc>
        <w:tc>
          <w:tcPr>
            <w:tcW w:w="1504" w:type="dxa"/>
            <w:vAlign w:val="center"/>
          </w:tcPr>
          <w:p>
            <w:pPr>
              <w:pStyle w:val="0"/>
              <w:jc w:val="center"/>
            </w:pPr>
            <w:r>
              <w:rPr>
                <w:sz w:val="24"/>
              </w:rPr>
              <w:t xml:space="preserve">X</w:t>
            </w:r>
          </w:p>
        </w:tc>
        <w:tc>
          <w:tcPr>
            <w:tcW w:w="1609" w:type="dxa"/>
            <w:vAlign w:val="center"/>
          </w:tcPr>
          <w:p>
            <w:pPr>
              <w:pStyle w:val="0"/>
            </w:pPr>
            <w:r>
              <w:rPr>
                <w:sz w:val="24"/>
              </w:rPr>
            </w:r>
          </w:p>
        </w:tc>
        <w:tc>
          <w:tcPr>
            <w:tcW w:w="1099" w:type="dxa"/>
            <w:vAlign w:val="center"/>
          </w:tcPr>
          <w:p>
            <w:pPr>
              <w:pStyle w:val="0"/>
              <w:jc w:val="center"/>
            </w:pPr>
            <w:r>
              <w:rPr>
                <w:sz w:val="24"/>
              </w:rPr>
              <w:t xml:space="preserve">0,0%</w:t>
            </w:r>
          </w:p>
        </w:tc>
        <w:tc>
          <w:tcPr>
            <w:tcW w:w="1504" w:type="dxa"/>
            <w:vAlign w:val="center"/>
          </w:tcPr>
          <w:p>
            <w:pPr>
              <w:pStyle w:val="0"/>
              <w:jc w:val="center"/>
            </w:pPr>
            <w:r>
              <w:rPr>
                <w:sz w:val="24"/>
              </w:rPr>
              <w:t xml:space="preserve">X</w:t>
            </w:r>
          </w:p>
        </w:tc>
        <w:tc>
          <w:tcPr>
            <w:tcW w:w="1099" w:type="dxa"/>
            <w:vAlign w:val="center"/>
          </w:tcPr>
          <w:p>
            <w:pPr>
              <w:pStyle w:val="0"/>
              <w:jc w:val="center"/>
            </w:pPr>
            <w:r>
              <w:rPr>
                <w:sz w:val="24"/>
              </w:rPr>
              <w:t xml:space="preserve">0</w:t>
            </w:r>
          </w:p>
        </w:tc>
      </w:tr>
      <w:tr>
        <w:tc>
          <w:tcPr>
            <w:tcW w:w="2659" w:type="dxa"/>
            <w:vAlign w:val="center"/>
          </w:tcPr>
          <w:p>
            <w:pPr>
              <w:pStyle w:val="0"/>
            </w:pPr>
            <w:r>
              <w:rPr>
                <w:sz w:val="24"/>
              </w:rPr>
              <w:t xml:space="preserve">4.2. в условиях круглосуточных стационаров, в том числе:</w:t>
            </w:r>
          </w:p>
        </w:tc>
        <w:tc>
          <w:tcPr>
            <w:tcW w:w="814" w:type="dxa"/>
            <w:vAlign w:val="center"/>
          </w:tcPr>
          <w:p>
            <w:pPr>
              <w:pStyle w:val="0"/>
              <w:jc w:val="center"/>
            </w:pPr>
            <w:r>
              <w:rPr>
                <w:sz w:val="24"/>
              </w:rPr>
              <w:t xml:space="preserve">13</w:t>
            </w:r>
          </w:p>
        </w:tc>
        <w:tc>
          <w:tcPr>
            <w:tcW w:w="1774" w:type="dxa"/>
            <w:vAlign w:val="center"/>
          </w:tcPr>
          <w:p>
            <w:pPr>
              <w:pStyle w:val="0"/>
              <w:jc w:val="center"/>
            </w:pPr>
            <w:r>
              <w:rPr>
                <w:sz w:val="24"/>
              </w:rPr>
              <w:t xml:space="preserve">случай госпитализации</w:t>
            </w:r>
          </w:p>
        </w:tc>
        <w:tc>
          <w:tcPr>
            <w:tcW w:w="1609" w:type="dxa"/>
            <w:vAlign w:val="center"/>
          </w:tcPr>
          <w:p>
            <w:pPr>
              <w:pStyle w:val="0"/>
              <w:jc w:val="center"/>
            </w:pPr>
            <w:r>
              <w:rPr>
                <w:sz w:val="24"/>
              </w:rPr>
              <w:t xml:space="preserve">0,011752</w:t>
            </w:r>
          </w:p>
        </w:tc>
        <w:tc>
          <w:tcPr>
            <w:tcW w:w="1549" w:type="dxa"/>
            <w:vAlign w:val="center"/>
          </w:tcPr>
          <w:p>
            <w:pPr>
              <w:pStyle w:val="0"/>
              <w:jc w:val="center"/>
            </w:pPr>
            <w:r>
              <w:rPr>
                <w:sz w:val="24"/>
              </w:rPr>
              <w:t xml:space="preserve">0,000552</w:t>
            </w:r>
          </w:p>
        </w:tc>
        <w:tc>
          <w:tcPr>
            <w:tcW w:w="1077" w:type="dxa"/>
            <w:vAlign w:val="center"/>
          </w:tcPr>
          <w:p>
            <w:pPr>
              <w:pStyle w:val="0"/>
              <w:jc w:val="center"/>
            </w:pPr>
            <w:r>
              <w:rPr>
                <w:sz w:val="24"/>
              </w:rPr>
              <w:t xml:space="preserve">0,0112</w:t>
            </w:r>
          </w:p>
        </w:tc>
        <w:tc>
          <w:tcPr>
            <w:tcW w:w="1609" w:type="dxa"/>
            <w:vAlign w:val="center"/>
          </w:tcPr>
          <w:p>
            <w:pPr>
              <w:pStyle w:val="0"/>
              <w:jc w:val="center"/>
            </w:pPr>
            <w:r>
              <w:rPr>
                <w:sz w:val="24"/>
              </w:rPr>
              <w:t xml:space="preserve">114165,26</w:t>
            </w:r>
          </w:p>
        </w:tc>
        <w:tc>
          <w:tcPr>
            <w:tcW w:w="1759" w:type="dxa"/>
            <w:vAlign w:val="center"/>
          </w:tcPr>
          <w:p>
            <w:pPr>
              <w:pStyle w:val="0"/>
              <w:jc w:val="center"/>
            </w:pPr>
            <w:r>
              <w:rPr>
                <w:sz w:val="24"/>
              </w:rPr>
              <w:t xml:space="preserve">127433,41</w:t>
            </w:r>
          </w:p>
        </w:tc>
        <w:tc>
          <w:tcPr>
            <w:tcW w:w="1504" w:type="dxa"/>
            <w:vAlign w:val="center"/>
          </w:tcPr>
          <w:p>
            <w:pPr>
              <w:pStyle w:val="0"/>
              <w:jc w:val="center"/>
            </w:pPr>
            <w:r>
              <w:rPr>
                <w:sz w:val="24"/>
              </w:rPr>
              <w:t xml:space="preserve">113511,33</w:t>
            </w:r>
          </w:p>
        </w:tc>
        <w:tc>
          <w:tcPr>
            <w:tcW w:w="1609" w:type="dxa"/>
            <w:vAlign w:val="center"/>
          </w:tcPr>
          <w:p>
            <w:pPr>
              <w:pStyle w:val="0"/>
              <w:jc w:val="center"/>
            </w:pPr>
            <w:r>
              <w:rPr>
                <w:sz w:val="24"/>
              </w:rPr>
              <w:t xml:space="preserve">1363,89</w:t>
            </w:r>
          </w:p>
        </w:tc>
        <w:tc>
          <w:tcPr>
            <w:tcW w:w="1504" w:type="dxa"/>
            <w:vAlign w:val="center"/>
          </w:tcPr>
          <w:p>
            <w:pPr>
              <w:pStyle w:val="0"/>
              <w:jc w:val="center"/>
            </w:pPr>
            <w:r>
              <w:rPr>
                <w:sz w:val="24"/>
              </w:rPr>
              <w:t xml:space="preserve">1271,33</w:t>
            </w:r>
          </w:p>
        </w:tc>
        <w:tc>
          <w:tcPr>
            <w:tcW w:w="1609" w:type="dxa"/>
            <w:vAlign w:val="center"/>
          </w:tcPr>
          <w:p>
            <w:pPr>
              <w:pStyle w:val="0"/>
              <w:jc w:val="center"/>
            </w:pPr>
            <w:r>
              <w:rPr>
                <w:sz w:val="24"/>
              </w:rPr>
              <w:t xml:space="preserve">3387408,3</w:t>
            </w:r>
          </w:p>
        </w:tc>
        <w:tc>
          <w:tcPr>
            <w:tcW w:w="1099" w:type="dxa"/>
            <w:vAlign w:val="center"/>
          </w:tcPr>
          <w:p>
            <w:pPr>
              <w:pStyle w:val="0"/>
              <w:jc w:val="center"/>
            </w:pPr>
            <w:r>
              <w:rPr>
                <w:sz w:val="24"/>
              </w:rPr>
              <w:t xml:space="preserve">19,6%</w:t>
            </w:r>
          </w:p>
        </w:tc>
        <w:tc>
          <w:tcPr>
            <w:tcW w:w="1504" w:type="dxa"/>
            <w:vAlign w:val="center"/>
          </w:tcPr>
          <w:p>
            <w:pPr>
              <w:pStyle w:val="0"/>
              <w:jc w:val="center"/>
            </w:pPr>
            <w:r>
              <w:rPr>
                <w:sz w:val="24"/>
              </w:rPr>
              <w:t xml:space="preserve">3212701,5</w:t>
            </w:r>
          </w:p>
        </w:tc>
        <w:tc>
          <w:tcPr>
            <w:tcW w:w="1099" w:type="dxa"/>
            <w:vAlign w:val="center"/>
          </w:tcPr>
          <w:p>
            <w:pPr>
              <w:pStyle w:val="0"/>
              <w:jc w:val="center"/>
            </w:pPr>
            <w:r>
              <w:rPr>
                <w:sz w:val="24"/>
              </w:rPr>
              <w:t xml:space="preserve">0,011752</w:t>
            </w:r>
          </w:p>
        </w:tc>
      </w:tr>
      <w:tr>
        <w:tc>
          <w:tcPr>
            <w:tcW w:w="2659" w:type="dxa"/>
            <w:vAlign w:val="center"/>
          </w:tcPr>
          <w:p>
            <w:pPr>
              <w:pStyle w:val="0"/>
            </w:pPr>
            <w:r>
              <w:rPr>
                <w:sz w:val="24"/>
              </w:rPr>
              <w:t xml:space="preserve">не идентифицированным и не застрахованным в системе ОМС лицам</w:t>
            </w:r>
          </w:p>
        </w:tc>
        <w:tc>
          <w:tcPr>
            <w:tcW w:w="814" w:type="dxa"/>
            <w:vAlign w:val="center"/>
          </w:tcPr>
          <w:p>
            <w:pPr>
              <w:pStyle w:val="0"/>
              <w:jc w:val="center"/>
            </w:pPr>
            <w:r>
              <w:rPr>
                <w:sz w:val="24"/>
              </w:rPr>
              <w:t xml:space="preserve">13.1</w:t>
            </w:r>
          </w:p>
        </w:tc>
        <w:tc>
          <w:tcPr>
            <w:tcW w:w="1774" w:type="dxa"/>
            <w:vAlign w:val="center"/>
          </w:tcPr>
          <w:p>
            <w:pPr>
              <w:pStyle w:val="0"/>
            </w:pPr>
            <w:r>
              <w:rPr>
                <w:sz w:val="24"/>
              </w:rPr>
            </w:r>
          </w:p>
        </w:tc>
        <w:tc>
          <w:tcPr>
            <w:tcW w:w="1609" w:type="dxa"/>
            <w:vAlign w:val="center"/>
          </w:tcPr>
          <w:p>
            <w:pPr>
              <w:pStyle w:val="0"/>
              <w:jc w:val="center"/>
            </w:pPr>
            <w:r>
              <w:rPr>
                <w:sz w:val="24"/>
              </w:rPr>
              <w:t xml:space="preserve">0,000278</w:t>
            </w:r>
          </w:p>
        </w:tc>
        <w:tc>
          <w:tcPr>
            <w:tcW w:w="1549" w:type="dxa"/>
            <w:vAlign w:val="center"/>
          </w:tcPr>
          <w:p>
            <w:pPr>
              <w:pStyle w:val="0"/>
              <w:jc w:val="center"/>
            </w:pPr>
            <w:r>
              <w:rPr>
                <w:sz w:val="24"/>
              </w:rPr>
              <w:t xml:space="preserve">0,000278</w:t>
            </w:r>
          </w:p>
        </w:tc>
        <w:tc>
          <w:tcPr>
            <w:tcW w:w="1077" w:type="dxa"/>
            <w:vAlign w:val="center"/>
          </w:tcPr>
          <w:p>
            <w:pPr>
              <w:pStyle w:val="0"/>
              <w:jc w:val="center"/>
            </w:pPr>
            <w:r>
              <w:rPr>
                <w:sz w:val="24"/>
              </w:rPr>
              <w:t xml:space="preserve">0</w:t>
            </w:r>
          </w:p>
        </w:tc>
        <w:tc>
          <w:tcPr>
            <w:tcW w:w="1609" w:type="dxa"/>
            <w:vAlign w:val="center"/>
          </w:tcPr>
          <w:p>
            <w:pPr>
              <w:pStyle w:val="0"/>
              <w:jc w:val="center"/>
            </w:pPr>
            <w:r>
              <w:rPr>
                <w:sz w:val="24"/>
              </w:rPr>
              <w:t xml:space="preserve">21241,22</w:t>
            </w:r>
          </w:p>
        </w:tc>
        <w:tc>
          <w:tcPr>
            <w:tcW w:w="1759" w:type="dxa"/>
            <w:vAlign w:val="center"/>
          </w:tcPr>
          <w:p>
            <w:pPr>
              <w:pStyle w:val="0"/>
              <w:jc w:val="center"/>
            </w:pPr>
            <w:r>
              <w:rPr>
                <w:sz w:val="24"/>
              </w:rPr>
              <w:t xml:space="preserve">21241,22</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5,90</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14666,0</w:t>
            </w:r>
          </w:p>
        </w:tc>
        <w:tc>
          <w:tcPr>
            <w:tcW w:w="1099" w:type="dxa"/>
            <w:vAlign w:val="center"/>
          </w:tcPr>
          <w:p>
            <w:pPr>
              <w:pStyle w:val="0"/>
              <w:jc w:val="center"/>
            </w:pPr>
            <w:r>
              <w:rPr>
                <w:sz w:val="24"/>
              </w:rPr>
              <w:t xml:space="preserve">0,1%</w:t>
            </w:r>
          </w:p>
        </w:tc>
        <w:tc>
          <w:tcPr>
            <w:tcW w:w="1504" w:type="dxa"/>
            <w:vAlign w:val="center"/>
          </w:tcPr>
          <w:p>
            <w:pPr>
              <w:pStyle w:val="0"/>
              <w:jc w:val="center"/>
            </w:pPr>
            <w:r>
              <w:rPr>
                <w:sz w:val="24"/>
              </w:rPr>
              <w:t xml:space="preserve">X</w:t>
            </w:r>
          </w:p>
        </w:tc>
        <w:tc>
          <w:tcPr>
            <w:tcW w:w="1099" w:type="dxa"/>
            <w:vAlign w:val="center"/>
          </w:tcPr>
          <w:p>
            <w:pPr>
              <w:pStyle w:val="0"/>
              <w:jc w:val="center"/>
            </w:pPr>
            <w:r>
              <w:rPr>
                <w:sz w:val="24"/>
              </w:rPr>
              <w:t xml:space="preserve">0,000278</w:t>
            </w:r>
          </w:p>
        </w:tc>
      </w:tr>
      <w:tr>
        <w:tc>
          <w:tcPr>
            <w:tcW w:w="2659" w:type="dxa"/>
            <w:vAlign w:val="center"/>
          </w:tcPr>
          <w:p>
            <w:pPr>
              <w:pStyle w:val="0"/>
            </w:pPr>
            <w:r>
              <w:rPr>
                <w:sz w:val="24"/>
              </w:rPr>
              <w:t xml:space="preserve">5. Паллиативная медицинская помощь:</w:t>
            </w:r>
          </w:p>
        </w:tc>
        <w:tc>
          <w:tcPr>
            <w:tcW w:w="814" w:type="dxa"/>
            <w:vAlign w:val="center"/>
          </w:tcPr>
          <w:p>
            <w:pPr>
              <w:pStyle w:val="0"/>
              <w:jc w:val="center"/>
            </w:pPr>
            <w:r>
              <w:rPr>
                <w:sz w:val="24"/>
              </w:rPr>
              <w:t xml:space="preserve">14</w:t>
            </w:r>
          </w:p>
        </w:tc>
        <w:tc>
          <w:tcPr>
            <w:tcW w:w="1774" w:type="dxa"/>
            <w:vAlign w:val="center"/>
          </w:tcPr>
          <w:p>
            <w:pPr>
              <w:pStyle w:val="0"/>
            </w:pPr>
            <w:r>
              <w:rPr>
                <w:sz w:val="24"/>
              </w:rPr>
            </w:r>
          </w:p>
        </w:tc>
        <w:tc>
          <w:tcPr>
            <w:tcW w:w="1609" w:type="dxa"/>
            <w:vAlign w:val="center"/>
          </w:tcPr>
          <w:p>
            <w:pPr>
              <w:pStyle w:val="0"/>
            </w:pPr>
            <w:r>
              <w:rPr>
                <w:sz w:val="24"/>
              </w:rPr>
            </w:r>
          </w:p>
        </w:tc>
        <w:tc>
          <w:tcPr>
            <w:tcW w:w="1549" w:type="dxa"/>
            <w:vAlign w:val="center"/>
          </w:tcPr>
          <w:p>
            <w:pPr>
              <w:pStyle w:val="0"/>
            </w:pPr>
            <w:r>
              <w:rPr>
                <w:sz w:val="24"/>
              </w:rPr>
            </w:r>
          </w:p>
        </w:tc>
        <w:tc>
          <w:tcPr>
            <w:tcW w:w="1077" w:type="dxa"/>
            <w:vAlign w:val="center"/>
          </w:tcPr>
          <w:p>
            <w:pPr>
              <w:pStyle w:val="0"/>
            </w:pPr>
            <w:r>
              <w:rPr>
                <w:sz w:val="24"/>
              </w:rPr>
            </w:r>
          </w:p>
        </w:tc>
        <w:tc>
          <w:tcPr>
            <w:tcW w:w="1609" w:type="dxa"/>
            <w:vAlign w:val="center"/>
          </w:tcPr>
          <w:p>
            <w:pPr>
              <w:pStyle w:val="0"/>
            </w:pPr>
            <w:r>
              <w:rPr>
                <w:sz w:val="24"/>
              </w:rPr>
            </w:r>
          </w:p>
        </w:tc>
        <w:tc>
          <w:tcPr>
            <w:tcW w:w="175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jc w:val="center"/>
            </w:pPr>
            <w:r>
              <w:rPr>
                <w:sz w:val="24"/>
              </w:rPr>
              <w:t xml:space="preserve">330,42</w:t>
            </w:r>
          </w:p>
        </w:tc>
        <w:tc>
          <w:tcPr>
            <w:tcW w:w="1504" w:type="dxa"/>
            <w:vAlign w:val="center"/>
          </w:tcPr>
          <w:p>
            <w:pPr>
              <w:pStyle w:val="0"/>
            </w:pPr>
            <w:r>
              <w:rPr>
                <w:sz w:val="24"/>
              </w:rPr>
            </w:r>
          </w:p>
        </w:tc>
        <w:tc>
          <w:tcPr>
            <w:tcW w:w="1609" w:type="dxa"/>
            <w:vAlign w:val="center"/>
          </w:tcPr>
          <w:p>
            <w:pPr>
              <w:pStyle w:val="0"/>
              <w:jc w:val="center"/>
            </w:pPr>
            <w:r>
              <w:rPr>
                <w:sz w:val="24"/>
              </w:rPr>
              <w:t xml:space="preserve">820642,9</w:t>
            </w:r>
          </w:p>
        </w:tc>
        <w:tc>
          <w:tcPr>
            <w:tcW w:w="1099" w:type="dxa"/>
            <w:vAlign w:val="center"/>
          </w:tcPr>
          <w:p>
            <w:pPr>
              <w:pStyle w:val="0"/>
              <w:jc w:val="center"/>
            </w:pPr>
            <w:r>
              <w:rPr>
                <w:sz w:val="24"/>
              </w:rPr>
              <w:t xml:space="preserve">4,7%</w:t>
            </w:r>
          </w:p>
        </w:tc>
        <w:tc>
          <w:tcPr>
            <w:tcW w:w="1504" w:type="dxa"/>
            <w:vAlign w:val="center"/>
          </w:tcPr>
          <w:p>
            <w:pPr>
              <w:pStyle w:val="0"/>
            </w:pPr>
            <w:r>
              <w:rPr>
                <w:sz w:val="24"/>
              </w:rPr>
            </w:r>
          </w:p>
        </w:tc>
        <w:tc>
          <w:tcPr>
            <w:tcW w:w="1099" w:type="dxa"/>
            <w:vAlign w:val="center"/>
          </w:tcPr>
          <w:p>
            <w:pPr>
              <w:pStyle w:val="0"/>
            </w:pPr>
            <w:r>
              <w:rPr>
                <w:sz w:val="24"/>
              </w:rPr>
            </w:r>
          </w:p>
        </w:tc>
      </w:tr>
      <w:tr>
        <w:tc>
          <w:tcPr>
            <w:tcW w:w="2659" w:type="dxa"/>
            <w:vAlign w:val="center"/>
          </w:tcPr>
          <w:bookmarkStart w:id="20504" w:name="P20504"/>
          <w:bookmarkEnd w:id="20504"/>
          <w:p>
            <w:pPr>
              <w:pStyle w:val="0"/>
            </w:pPr>
            <w:r>
              <w:rPr>
                <w:sz w:val="24"/>
              </w:rPr>
              <w:t xml:space="preserve">5.1. Первичная медицинская помощь, в том числе доврачебная и врачебная (включая ветеранов боевых действии) </w:t>
            </w:r>
            <w:hyperlink w:history="0" w:anchor="P20794"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
              <w:r>
                <w:rPr>
                  <w:sz w:val="24"/>
                  <w:color w:val="0000ff"/>
                </w:rPr>
                <w:t xml:space="preserve">&lt;3&gt;</w:t>
              </w:r>
            </w:hyperlink>
            <w:r>
              <w:rPr>
                <w:sz w:val="24"/>
              </w:rPr>
              <w:t xml:space="preserve">, всего, в том числе:</w:t>
            </w:r>
          </w:p>
        </w:tc>
        <w:tc>
          <w:tcPr>
            <w:tcW w:w="814" w:type="dxa"/>
            <w:vAlign w:val="center"/>
          </w:tcPr>
          <w:p>
            <w:pPr>
              <w:pStyle w:val="0"/>
              <w:jc w:val="center"/>
            </w:pPr>
            <w:r>
              <w:rPr>
                <w:sz w:val="24"/>
              </w:rPr>
              <w:t xml:space="preserve">15</w:t>
            </w:r>
          </w:p>
        </w:tc>
        <w:tc>
          <w:tcPr>
            <w:tcW w:w="1774" w:type="dxa"/>
            <w:vAlign w:val="center"/>
          </w:tcPr>
          <w:p>
            <w:pPr>
              <w:pStyle w:val="0"/>
              <w:jc w:val="center"/>
            </w:pPr>
            <w:r>
              <w:rPr>
                <w:sz w:val="24"/>
              </w:rPr>
              <w:t xml:space="preserve">посещение</w:t>
            </w:r>
          </w:p>
        </w:tc>
        <w:tc>
          <w:tcPr>
            <w:tcW w:w="1609" w:type="dxa"/>
            <w:vAlign w:val="center"/>
          </w:tcPr>
          <w:p>
            <w:pPr>
              <w:pStyle w:val="0"/>
              <w:jc w:val="center"/>
            </w:pPr>
            <w:r>
              <w:rPr>
                <w:sz w:val="24"/>
              </w:rPr>
              <w:t xml:space="preserve">0,011</w:t>
            </w:r>
          </w:p>
        </w:tc>
        <w:tc>
          <w:tcPr>
            <w:tcW w:w="1549" w:type="dxa"/>
            <w:vAlign w:val="center"/>
          </w:tcPr>
          <w:p>
            <w:pPr>
              <w:pStyle w:val="0"/>
              <w:jc w:val="center"/>
            </w:pPr>
            <w:r>
              <w:rPr>
                <w:sz w:val="24"/>
              </w:rPr>
              <w:t xml:space="preserve">0,011</w:t>
            </w:r>
          </w:p>
        </w:tc>
        <w:tc>
          <w:tcPr>
            <w:tcW w:w="1077" w:type="dxa"/>
            <w:vAlign w:val="center"/>
          </w:tcPr>
          <w:p>
            <w:pPr>
              <w:pStyle w:val="0"/>
              <w:jc w:val="center"/>
            </w:pPr>
            <w:r>
              <w:rPr>
                <w:sz w:val="24"/>
              </w:rPr>
              <w:t xml:space="preserve">0</w:t>
            </w:r>
          </w:p>
        </w:tc>
        <w:tc>
          <w:tcPr>
            <w:tcW w:w="1609" w:type="dxa"/>
            <w:vAlign w:val="center"/>
          </w:tcPr>
          <w:p>
            <w:pPr>
              <w:pStyle w:val="0"/>
              <w:jc w:val="center"/>
            </w:pPr>
            <w:r>
              <w:rPr>
                <w:sz w:val="24"/>
              </w:rPr>
              <w:t xml:space="preserve">3134,66</w:t>
            </w:r>
          </w:p>
        </w:tc>
        <w:tc>
          <w:tcPr>
            <w:tcW w:w="1759" w:type="dxa"/>
            <w:vAlign w:val="center"/>
          </w:tcPr>
          <w:p>
            <w:pPr>
              <w:pStyle w:val="0"/>
              <w:jc w:val="center"/>
            </w:pPr>
            <w:r>
              <w:rPr>
                <w:sz w:val="24"/>
              </w:rPr>
              <w:t xml:space="preserve">3134,66</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34,48</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85638,7</w:t>
            </w:r>
          </w:p>
        </w:tc>
        <w:tc>
          <w:tcPr>
            <w:tcW w:w="1099" w:type="dxa"/>
            <w:vAlign w:val="center"/>
          </w:tcPr>
          <w:p>
            <w:pPr>
              <w:pStyle w:val="0"/>
              <w:jc w:val="center"/>
            </w:pPr>
            <w:r>
              <w:rPr>
                <w:sz w:val="24"/>
              </w:rPr>
              <w:t xml:space="preserve">0,5%</w:t>
            </w:r>
          </w:p>
        </w:tc>
        <w:tc>
          <w:tcPr>
            <w:tcW w:w="1504" w:type="dxa"/>
            <w:vAlign w:val="center"/>
          </w:tcPr>
          <w:p>
            <w:pPr>
              <w:pStyle w:val="0"/>
              <w:jc w:val="center"/>
            </w:pPr>
            <w:r>
              <w:rPr>
                <w:sz w:val="24"/>
              </w:rPr>
              <w:t xml:space="preserve">0</w:t>
            </w:r>
          </w:p>
        </w:tc>
        <w:tc>
          <w:tcPr>
            <w:tcW w:w="1099" w:type="dxa"/>
            <w:vAlign w:val="center"/>
          </w:tcPr>
          <w:p>
            <w:pPr>
              <w:pStyle w:val="0"/>
              <w:jc w:val="center"/>
            </w:pPr>
            <w:r>
              <w:rPr>
                <w:sz w:val="24"/>
              </w:rPr>
              <w:t xml:space="preserve">0,011</w:t>
            </w:r>
          </w:p>
        </w:tc>
      </w:tr>
      <w:tr>
        <w:tc>
          <w:tcPr>
            <w:tcW w:w="2659" w:type="dxa"/>
            <w:vAlign w:val="center"/>
          </w:tcPr>
          <w:p>
            <w:pPr>
              <w:pStyle w:val="0"/>
            </w:pPr>
            <w:r>
              <w:rPr>
                <w:sz w:val="24"/>
              </w:rPr>
              <w:t xml:space="preserve">посещение по паллиативной медицинской помощи без учета посещений на дому патронажными бригадами</w:t>
            </w:r>
          </w:p>
        </w:tc>
        <w:tc>
          <w:tcPr>
            <w:tcW w:w="814" w:type="dxa"/>
            <w:vAlign w:val="center"/>
          </w:tcPr>
          <w:p>
            <w:pPr>
              <w:pStyle w:val="0"/>
              <w:jc w:val="center"/>
            </w:pPr>
            <w:r>
              <w:rPr>
                <w:sz w:val="24"/>
              </w:rPr>
              <w:t xml:space="preserve">15.1</w:t>
            </w:r>
          </w:p>
        </w:tc>
        <w:tc>
          <w:tcPr>
            <w:tcW w:w="1774" w:type="dxa"/>
            <w:vAlign w:val="center"/>
          </w:tcPr>
          <w:p>
            <w:pPr>
              <w:pStyle w:val="0"/>
              <w:jc w:val="center"/>
            </w:pPr>
            <w:r>
              <w:rPr>
                <w:sz w:val="24"/>
              </w:rPr>
              <w:t xml:space="preserve">посещение</w:t>
            </w:r>
          </w:p>
        </w:tc>
        <w:tc>
          <w:tcPr>
            <w:tcW w:w="1609" w:type="dxa"/>
            <w:vAlign w:val="center"/>
          </w:tcPr>
          <w:p>
            <w:pPr>
              <w:pStyle w:val="0"/>
              <w:jc w:val="center"/>
            </w:pPr>
            <w:r>
              <w:rPr>
                <w:sz w:val="24"/>
              </w:rPr>
              <w:t xml:space="preserve">0,003</w:t>
            </w:r>
          </w:p>
        </w:tc>
        <w:tc>
          <w:tcPr>
            <w:tcW w:w="1549" w:type="dxa"/>
            <w:vAlign w:val="center"/>
          </w:tcPr>
          <w:p>
            <w:pPr>
              <w:pStyle w:val="0"/>
              <w:jc w:val="center"/>
            </w:pPr>
            <w:r>
              <w:rPr>
                <w:sz w:val="24"/>
              </w:rPr>
              <w:t xml:space="preserve">0,003</w:t>
            </w:r>
          </w:p>
        </w:tc>
        <w:tc>
          <w:tcPr>
            <w:tcW w:w="1077" w:type="dxa"/>
            <w:vAlign w:val="center"/>
          </w:tcPr>
          <w:p>
            <w:pPr>
              <w:pStyle w:val="0"/>
              <w:jc w:val="center"/>
            </w:pPr>
            <w:r>
              <w:rPr>
                <w:sz w:val="24"/>
              </w:rPr>
              <w:t xml:space="preserve">0</w:t>
            </w:r>
          </w:p>
        </w:tc>
        <w:tc>
          <w:tcPr>
            <w:tcW w:w="1609" w:type="dxa"/>
            <w:vAlign w:val="center"/>
          </w:tcPr>
          <w:p>
            <w:pPr>
              <w:pStyle w:val="0"/>
              <w:jc w:val="center"/>
            </w:pPr>
            <w:r>
              <w:rPr>
                <w:sz w:val="24"/>
              </w:rPr>
              <w:t xml:space="preserve">699,43</w:t>
            </w:r>
          </w:p>
        </w:tc>
        <w:tc>
          <w:tcPr>
            <w:tcW w:w="1759" w:type="dxa"/>
            <w:vAlign w:val="center"/>
          </w:tcPr>
          <w:p>
            <w:pPr>
              <w:pStyle w:val="0"/>
              <w:jc w:val="center"/>
            </w:pPr>
            <w:r>
              <w:rPr>
                <w:sz w:val="24"/>
              </w:rPr>
              <w:t xml:space="preserve">699,43</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2,10</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5211,4</w:t>
            </w:r>
          </w:p>
        </w:tc>
        <w:tc>
          <w:tcPr>
            <w:tcW w:w="1099" w:type="dxa"/>
            <w:vAlign w:val="center"/>
          </w:tcPr>
          <w:p>
            <w:pPr>
              <w:pStyle w:val="0"/>
              <w:jc w:val="center"/>
            </w:pPr>
            <w:r>
              <w:rPr>
                <w:sz w:val="24"/>
              </w:rPr>
              <w:t xml:space="preserve">0,0%</w:t>
            </w:r>
          </w:p>
        </w:tc>
        <w:tc>
          <w:tcPr>
            <w:tcW w:w="1504" w:type="dxa"/>
            <w:vAlign w:val="center"/>
          </w:tcPr>
          <w:p>
            <w:pPr>
              <w:pStyle w:val="0"/>
              <w:jc w:val="center"/>
            </w:pPr>
            <w:r>
              <w:rPr>
                <w:sz w:val="24"/>
              </w:rPr>
              <w:t xml:space="preserve">0</w:t>
            </w:r>
          </w:p>
        </w:tc>
        <w:tc>
          <w:tcPr>
            <w:tcW w:w="1099" w:type="dxa"/>
            <w:vAlign w:val="center"/>
          </w:tcPr>
          <w:p>
            <w:pPr>
              <w:pStyle w:val="0"/>
              <w:jc w:val="center"/>
            </w:pPr>
            <w:r>
              <w:rPr>
                <w:sz w:val="24"/>
              </w:rPr>
              <w:t xml:space="preserve">0,003</w:t>
            </w:r>
          </w:p>
        </w:tc>
      </w:tr>
      <w:tr>
        <w:tc>
          <w:tcPr>
            <w:tcW w:w="2659" w:type="dxa"/>
            <w:vAlign w:val="center"/>
          </w:tcPr>
          <w:p>
            <w:pPr>
              <w:pStyle w:val="0"/>
            </w:pPr>
            <w:r>
              <w:rPr>
                <w:sz w:val="24"/>
              </w:rPr>
              <w:t xml:space="preserve">посещения на дому выездными патронажными</w:t>
            </w:r>
          </w:p>
          <w:p>
            <w:pPr>
              <w:pStyle w:val="0"/>
            </w:pPr>
            <w:r>
              <w:rPr>
                <w:sz w:val="24"/>
              </w:rPr>
              <w:t xml:space="preserve">бригадами,</w:t>
            </w:r>
          </w:p>
        </w:tc>
        <w:tc>
          <w:tcPr>
            <w:tcW w:w="814" w:type="dxa"/>
            <w:vAlign w:val="center"/>
          </w:tcPr>
          <w:p>
            <w:pPr>
              <w:pStyle w:val="0"/>
              <w:jc w:val="center"/>
            </w:pPr>
            <w:r>
              <w:rPr>
                <w:sz w:val="24"/>
              </w:rPr>
              <w:t xml:space="preserve">15.2</w:t>
            </w:r>
          </w:p>
        </w:tc>
        <w:tc>
          <w:tcPr>
            <w:tcW w:w="1774" w:type="dxa"/>
            <w:vAlign w:val="center"/>
          </w:tcPr>
          <w:p>
            <w:pPr>
              <w:pStyle w:val="0"/>
              <w:jc w:val="center"/>
            </w:pPr>
            <w:r>
              <w:rPr>
                <w:sz w:val="24"/>
              </w:rPr>
              <w:t xml:space="preserve">посещение</w:t>
            </w:r>
          </w:p>
        </w:tc>
        <w:tc>
          <w:tcPr>
            <w:tcW w:w="1609" w:type="dxa"/>
            <w:vAlign w:val="center"/>
          </w:tcPr>
          <w:p>
            <w:pPr>
              <w:pStyle w:val="0"/>
              <w:jc w:val="center"/>
            </w:pPr>
            <w:r>
              <w:rPr>
                <w:sz w:val="24"/>
              </w:rPr>
              <w:t xml:space="preserve">0,008</w:t>
            </w:r>
          </w:p>
        </w:tc>
        <w:tc>
          <w:tcPr>
            <w:tcW w:w="1549" w:type="dxa"/>
            <w:vAlign w:val="center"/>
          </w:tcPr>
          <w:p>
            <w:pPr>
              <w:pStyle w:val="0"/>
              <w:jc w:val="center"/>
            </w:pPr>
            <w:r>
              <w:rPr>
                <w:sz w:val="24"/>
              </w:rPr>
              <w:t xml:space="preserve">0,008</w:t>
            </w:r>
          </w:p>
        </w:tc>
        <w:tc>
          <w:tcPr>
            <w:tcW w:w="1077" w:type="dxa"/>
            <w:vAlign w:val="center"/>
          </w:tcPr>
          <w:p>
            <w:pPr>
              <w:pStyle w:val="0"/>
              <w:jc w:val="center"/>
            </w:pPr>
            <w:r>
              <w:rPr>
                <w:sz w:val="24"/>
              </w:rPr>
              <w:t xml:space="preserve">0</w:t>
            </w:r>
          </w:p>
        </w:tc>
        <w:tc>
          <w:tcPr>
            <w:tcW w:w="1609" w:type="dxa"/>
            <w:vAlign w:val="center"/>
          </w:tcPr>
          <w:p>
            <w:pPr>
              <w:pStyle w:val="0"/>
              <w:jc w:val="center"/>
            </w:pPr>
            <w:r>
              <w:rPr>
                <w:sz w:val="24"/>
              </w:rPr>
              <w:t xml:space="preserve">4047,87</w:t>
            </w:r>
          </w:p>
        </w:tc>
        <w:tc>
          <w:tcPr>
            <w:tcW w:w="1759" w:type="dxa"/>
            <w:vAlign w:val="center"/>
          </w:tcPr>
          <w:p>
            <w:pPr>
              <w:pStyle w:val="0"/>
              <w:jc w:val="center"/>
            </w:pPr>
            <w:r>
              <w:rPr>
                <w:sz w:val="24"/>
              </w:rPr>
              <w:t xml:space="preserve">4047,87</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32,38</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80427,3</w:t>
            </w:r>
          </w:p>
        </w:tc>
        <w:tc>
          <w:tcPr>
            <w:tcW w:w="1099" w:type="dxa"/>
            <w:vAlign w:val="center"/>
          </w:tcPr>
          <w:p>
            <w:pPr>
              <w:pStyle w:val="0"/>
              <w:jc w:val="center"/>
            </w:pPr>
            <w:r>
              <w:rPr>
                <w:sz w:val="24"/>
              </w:rPr>
              <w:t xml:space="preserve">0,5%</w:t>
            </w:r>
          </w:p>
        </w:tc>
        <w:tc>
          <w:tcPr>
            <w:tcW w:w="1504" w:type="dxa"/>
            <w:vAlign w:val="center"/>
          </w:tcPr>
          <w:p>
            <w:pPr>
              <w:pStyle w:val="0"/>
              <w:jc w:val="center"/>
            </w:pPr>
            <w:r>
              <w:rPr>
                <w:sz w:val="24"/>
              </w:rPr>
              <w:t xml:space="preserve">0</w:t>
            </w:r>
          </w:p>
        </w:tc>
        <w:tc>
          <w:tcPr>
            <w:tcW w:w="1099" w:type="dxa"/>
            <w:vAlign w:val="center"/>
          </w:tcPr>
          <w:p>
            <w:pPr>
              <w:pStyle w:val="0"/>
              <w:jc w:val="center"/>
            </w:pPr>
            <w:r>
              <w:rPr>
                <w:sz w:val="24"/>
              </w:rPr>
              <w:t xml:space="preserve">0,008</w:t>
            </w:r>
          </w:p>
        </w:tc>
      </w:tr>
      <w:tr>
        <w:tc>
          <w:tcPr>
            <w:tcW w:w="2659" w:type="dxa"/>
            <w:vAlign w:val="center"/>
          </w:tcPr>
          <w:p>
            <w:pPr>
              <w:pStyle w:val="0"/>
            </w:pPr>
            <w:r>
              <w:rPr>
                <w:sz w:val="24"/>
              </w:rPr>
              <w:t xml:space="preserve">в том числе для детского населения</w:t>
            </w:r>
          </w:p>
        </w:tc>
        <w:tc>
          <w:tcPr>
            <w:tcW w:w="814" w:type="dxa"/>
            <w:vAlign w:val="center"/>
          </w:tcPr>
          <w:p>
            <w:pPr>
              <w:pStyle w:val="0"/>
              <w:jc w:val="center"/>
            </w:pPr>
            <w:r>
              <w:rPr>
                <w:sz w:val="24"/>
              </w:rPr>
              <w:t xml:space="preserve">15.2.1</w:t>
            </w:r>
          </w:p>
        </w:tc>
        <w:tc>
          <w:tcPr>
            <w:tcW w:w="1774" w:type="dxa"/>
            <w:vAlign w:val="center"/>
          </w:tcPr>
          <w:p>
            <w:pPr>
              <w:pStyle w:val="0"/>
              <w:jc w:val="center"/>
            </w:pPr>
            <w:r>
              <w:rPr>
                <w:sz w:val="24"/>
              </w:rPr>
              <w:t xml:space="preserve">посещение</w:t>
            </w:r>
          </w:p>
        </w:tc>
        <w:tc>
          <w:tcPr>
            <w:tcW w:w="1609" w:type="dxa"/>
            <w:vAlign w:val="center"/>
          </w:tcPr>
          <w:p>
            <w:pPr>
              <w:pStyle w:val="0"/>
              <w:jc w:val="center"/>
            </w:pPr>
            <w:r>
              <w:rPr>
                <w:sz w:val="24"/>
              </w:rPr>
              <w:t xml:space="preserve">0,002094</w:t>
            </w:r>
          </w:p>
        </w:tc>
        <w:tc>
          <w:tcPr>
            <w:tcW w:w="1549" w:type="dxa"/>
            <w:vAlign w:val="center"/>
          </w:tcPr>
          <w:p>
            <w:pPr>
              <w:pStyle w:val="0"/>
              <w:jc w:val="center"/>
            </w:pPr>
            <w:r>
              <w:rPr>
                <w:sz w:val="24"/>
              </w:rPr>
              <w:t xml:space="preserve">0,002094</w:t>
            </w:r>
          </w:p>
        </w:tc>
        <w:tc>
          <w:tcPr>
            <w:tcW w:w="1077" w:type="dxa"/>
            <w:vAlign w:val="center"/>
          </w:tcPr>
          <w:p>
            <w:pPr>
              <w:pStyle w:val="0"/>
            </w:pPr>
            <w:r>
              <w:rPr>
                <w:sz w:val="24"/>
              </w:rPr>
            </w:r>
          </w:p>
        </w:tc>
        <w:tc>
          <w:tcPr>
            <w:tcW w:w="1609" w:type="dxa"/>
            <w:vAlign w:val="center"/>
          </w:tcPr>
          <w:p>
            <w:pPr>
              <w:pStyle w:val="0"/>
              <w:jc w:val="center"/>
            </w:pPr>
            <w:r>
              <w:rPr>
                <w:sz w:val="24"/>
              </w:rPr>
              <w:t xml:space="preserve">6779,44</w:t>
            </w:r>
          </w:p>
        </w:tc>
        <w:tc>
          <w:tcPr>
            <w:tcW w:w="1759" w:type="dxa"/>
            <w:vAlign w:val="center"/>
          </w:tcPr>
          <w:p>
            <w:pPr>
              <w:pStyle w:val="0"/>
              <w:jc w:val="center"/>
            </w:pPr>
            <w:r>
              <w:rPr>
                <w:sz w:val="24"/>
              </w:rPr>
              <w:t xml:space="preserve">6779,44</w:t>
            </w:r>
          </w:p>
        </w:tc>
        <w:tc>
          <w:tcPr>
            <w:tcW w:w="1504" w:type="dxa"/>
            <w:vAlign w:val="center"/>
          </w:tcPr>
          <w:p>
            <w:pPr>
              <w:pStyle w:val="0"/>
            </w:pPr>
            <w:r>
              <w:rPr>
                <w:sz w:val="24"/>
              </w:rPr>
            </w:r>
          </w:p>
        </w:tc>
        <w:tc>
          <w:tcPr>
            <w:tcW w:w="1609" w:type="dxa"/>
            <w:vAlign w:val="center"/>
          </w:tcPr>
          <w:p>
            <w:pPr>
              <w:pStyle w:val="0"/>
              <w:jc w:val="center"/>
            </w:pPr>
            <w:r>
              <w:rPr>
                <w:sz w:val="24"/>
              </w:rPr>
              <w:t xml:space="preserve">14,20</w:t>
            </w:r>
          </w:p>
        </w:tc>
        <w:tc>
          <w:tcPr>
            <w:tcW w:w="1504" w:type="dxa"/>
            <w:vAlign w:val="center"/>
          </w:tcPr>
          <w:p>
            <w:pPr>
              <w:pStyle w:val="0"/>
            </w:pPr>
            <w:r>
              <w:rPr>
                <w:sz w:val="24"/>
              </w:rPr>
            </w:r>
          </w:p>
        </w:tc>
        <w:tc>
          <w:tcPr>
            <w:tcW w:w="1609" w:type="dxa"/>
            <w:vAlign w:val="center"/>
          </w:tcPr>
          <w:p>
            <w:pPr>
              <w:pStyle w:val="0"/>
              <w:jc w:val="center"/>
            </w:pPr>
            <w:r>
              <w:rPr>
                <w:sz w:val="24"/>
              </w:rPr>
              <w:t xml:space="preserve">35258,0</w:t>
            </w:r>
          </w:p>
        </w:tc>
        <w:tc>
          <w:tcPr>
            <w:tcW w:w="1099" w:type="dxa"/>
            <w:vAlign w:val="center"/>
          </w:tcPr>
          <w:p>
            <w:pPr>
              <w:pStyle w:val="0"/>
              <w:jc w:val="center"/>
            </w:pPr>
            <w:r>
              <w:rPr>
                <w:sz w:val="24"/>
              </w:rPr>
              <w:t xml:space="preserve">0,2%</w:t>
            </w:r>
          </w:p>
        </w:tc>
        <w:tc>
          <w:tcPr>
            <w:tcW w:w="1504" w:type="dxa"/>
            <w:vAlign w:val="center"/>
          </w:tcPr>
          <w:p>
            <w:pPr>
              <w:pStyle w:val="0"/>
            </w:pPr>
            <w:r>
              <w:rPr>
                <w:sz w:val="24"/>
              </w:rPr>
            </w:r>
          </w:p>
        </w:tc>
        <w:tc>
          <w:tcPr>
            <w:tcW w:w="1099" w:type="dxa"/>
            <w:vAlign w:val="center"/>
          </w:tcPr>
          <w:p>
            <w:pPr>
              <w:pStyle w:val="0"/>
              <w:jc w:val="center"/>
            </w:pPr>
            <w:r>
              <w:rPr>
                <w:sz w:val="24"/>
              </w:rPr>
              <w:t xml:space="preserve">0,002094</w:t>
            </w:r>
          </w:p>
        </w:tc>
      </w:tr>
      <w:tr>
        <w:tc>
          <w:tcPr>
            <w:tcW w:w="2659" w:type="dxa"/>
            <w:vAlign w:val="center"/>
          </w:tcPr>
          <w:p>
            <w:pPr>
              <w:pStyle w:val="0"/>
            </w:pPr>
            <w:r>
              <w:rPr>
                <w:sz w:val="24"/>
              </w:rPr>
              <w:t xml:space="preserve">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814" w:type="dxa"/>
            <w:vAlign w:val="center"/>
          </w:tcPr>
          <w:p>
            <w:pPr>
              <w:pStyle w:val="0"/>
              <w:jc w:val="center"/>
            </w:pPr>
            <w:r>
              <w:rPr>
                <w:sz w:val="24"/>
              </w:rPr>
              <w:t xml:space="preserve">16</w:t>
            </w:r>
          </w:p>
        </w:tc>
        <w:tc>
          <w:tcPr>
            <w:tcW w:w="1774" w:type="dxa"/>
            <w:vAlign w:val="center"/>
          </w:tcPr>
          <w:p>
            <w:pPr>
              <w:pStyle w:val="0"/>
              <w:jc w:val="center"/>
            </w:pPr>
            <w:r>
              <w:rPr>
                <w:sz w:val="24"/>
              </w:rPr>
              <w:t xml:space="preserve">койко-день</w:t>
            </w:r>
          </w:p>
        </w:tc>
        <w:tc>
          <w:tcPr>
            <w:tcW w:w="1609" w:type="dxa"/>
            <w:vAlign w:val="center"/>
          </w:tcPr>
          <w:p>
            <w:pPr>
              <w:pStyle w:val="0"/>
              <w:jc w:val="center"/>
            </w:pPr>
            <w:r>
              <w:rPr>
                <w:sz w:val="24"/>
              </w:rPr>
              <w:t xml:space="preserve">0,084</w:t>
            </w:r>
          </w:p>
        </w:tc>
        <w:tc>
          <w:tcPr>
            <w:tcW w:w="1549" w:type="dxa"/>
            <w:vAlign w:val="center"/>
          </w:tcPr>
          <w:p>
            <w:pPr>
              <w:pStyle w:val="0"/>
              <w:jc w:val="center"/>
            </w:pPr>
            <w:r>
              <w:rPr>
                <w:sz w:val="24"/>
              </w:rPr>
              <w:t xml:space="preserve">0,084</w:t>
            </w:r>
          </w:p>
        </w:tc>
        <w:tc>
          <w:tcPr>
            <w:tcW w:w="1077" w:type="dxa"/>
            <w:vAlign w:val="center"/>
          </w:tcPr>
          <w:p>
            <w:pPr>
              <w:pStyle w:val="0"/>
              <w:jc w:val="center"/>
            </w:pPr>
            <w:r>
              <w:rPr>
                <w:sz w:val="24"/>
              </w:rPr>
              <w:t xml:space="preserve">0</w:t>
            </w:r>
          </w:p>
        </w:tc>
        <w:tc>
          <w:tcPr>
            <w:tcW w:w="1609" w:type="dxa"/>
            <w:vAlign w:val="center"/>
          </w:tcPr>
          <w:p>
            <w:pPr>
              <w:pStyle w:val="0"/>
              <w:jc w:val="center"/>
            </w:pPr>
            <w:r>
              <w:rPr>
                <w:sz w:val="24"/>
              </w:rPr>
              <w:t xml:space="preserve">3933,58</w:t>
            </w:r>
          </w:p>
        </w:tc>
        <w:tc>
          <w:tcPr>
            <w:tcW w:w="1759" w:type="dxa"/>
            <w:vAlign w:val="center"/>
          </w:tcPr>
          <w:p>
            <w:pPr>
              <w:pStyle w:val="0"/>
              <w:jc w:val="center"/>
            </w:pPr>
            <w:r>
              <w:rPr>
                <w:sz w:val="24"/>
              </w:rPr>
              <w:t xml:space="preserve">3933,58</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330,42</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820642,9</w:t>
            </w:r>
          </w:p>
        </w:tc>
        <w:tc>
          <w:tcPr>
            <w:tcW w:w="1099" w:type="dxa"/>
            <w:vAlign w:val="center"/>
          </w:tcPr>
          <w:p>
            <w:pPr>
              <w:pStyle w:val="0"/>
              <w:jc w:val="center"/>
            </w:pPr>
            <w:r>
              <w:rPr>
                <w:sz w:val="24"/>
              </w:rPr>
              <w:t xml:space="preserve">4,7%</w:t>
            </w:r>
          </w:p>
        </w:tc>
        <w:tc>
          <w:tcPr>
            <w:tcW w:w="1504" w:type="dxa"/>
            <w:vAlign w:val="center"/>
          </w:tcPr>
          <w:p>
            <w:pPr>
              <w:pStyle w:val="0"/>
            </w:pPr>
            <w:r>
              <w:rPr>
                <w:sz w:val="24"/>
              </w:rPr>
            </w:r>
          </w:p>
        </w:tc>
        <w:tc>
          <w:tcPr>
            <w:tcW w:w="1099" w:type="dxa"/>
            <w:vAlign w:val="center"/>
          </w:tcPr>
          <w:p>
            <w:pPr>
              <w:pStyle w:val="0"/>
              <w:jc w:val="center"/>
            </w:pPr>
            <w:r>
              <w:rPr>
                <w:sz w:val="24"/>
              </w:rPr>
              <w:t xml:space="preserve">0,084</w:t>
            </w:r>
          </w:p>
        </w:tc>
      </w:tr>
      <w:tr>
        <w:tc>
          <w:tcPr>
            <w:tcW w:w="2659" w:type="dxa"/>
            <w:vAlign w:val="center"/>
          </w:tcPr>
          <w:p>
            <w:pPr>
              <w:pStyle w:val="0"/>
            </w:pPr>
            <w:r>
              <w:rPr>
                <w:sz w:val="24"/>
              </w:rPr>
              <w:t xml:space="preserve">в том числе для детского населения</w:t>
            </w:r>
          </w:p>
        </w:tc>
        <w:tc>
          <w:tcPr>
            <w:tcW w:w="814" w:type="dxa"/>
            <w:vAlign w:val="center"/>
          </w:tcPr>
          <w:p>
            <w:pPr>
              <w:pStyle w:val="0"/>
              <w:jc w:val="center"/>
            </w:pPr>
            <w:r>
              <w:rPr>
                <w:sz w:val="24"/>
              </w:rPr>
              <w:t xml:space="preserve">16.1</w:t>
            </w:r>
          </w:p>
        </w:tc>
        <w:tc>
          <w:tcPr>
            <w:tcW w:w="1774" w:type="dxa"/>
            <w:vAlign w:val="center"/>
          </w:tcPr>
          <w:p>
            <w:pPr>
              <w:pStyle w:val="0"/>
              <w:jc w:val="center"/>
            </w:pPr>
            <w:r>
              <w:rPr>
                <w:sz w:val="24"/>
              </w:rPr>
              <w:t xml:space="preserve">койко-день</w:t>
            </w:r>
          </w:p>
        </w:tc>
        <w:tc>
          <w:tcPr>
            <w:tcW w:w="1609" w:type="dxa"/>
            <w:vAlign w:val="center"/>
          </w:tcPr>
          <w:p>
            <w:pPr>
              <w:pStyle w:val="0"/>
              <w:jc w:val="center"/>
            </w:pPr>
            <w:r>
              <w:rPr>
                <w:sz w:val="24"/>
              </w:rPr>
              <w:t xml:space="preserve">0,002537</w:t>
            </w:r>
          </w:p>
        </w:tc>
        <w:tc>
          <w:tcPr>
            <w:tcW w:w="1549" w:type="dxa"/>
            <w:vAlign w:val="center"/>
          </w:tcPr>
          <w:p>
            <w:pPr>
              <w:pStyle w:val="0"/>
              <w:jc w:val="center"/>
            </w:pPr>
            <w:r>
              <w:rPr>
                <w:sz w:val="24"/>
              </w:rPr>
              <w:t xml:space="preserve">0,002537</w:t>
            </w:r>
          </w:p>
        </w:tc>
        <w:tc>
          <w:tcPr>
            <w:tcW w:w="1077" w:type="dxa"/>
            <w:vAlign w:val="center"/>
          </w:tcPr>
          <w:p>
            <w:pPr>
              <w:pStyle w:val="0"/>
            </w:pPr>
            <w:r>
              <w:rPr>
                <w:sz w:val="24"/>
              </w:rPr>
            </w:r>
          </w:p>
        </w:tc>
        <w:tc>
          <w:tcPr>
            <w:tcW w:w="1609" w:type="dxa"/>
            <w:vAlign w:val="center"/>
          </w:tcPr>
          <w:p>
            <w:pPr>
              <w:pStyle w:val="0"/>
              <w:jc w:val="center"/>
            </w:pPr>
            <w:r>
              <w:rPr>
                <w:sz w:val="24"/>
              </w:rPr>
              <w:t xml:space="preserve">8760,48</w:t>
            </w:r>
          </w:p>
        </w:tc>
        <w:tc>
          <w:tcPr>
            <w:tcW w:w="1759" w:type="dxa"/>
            <w:vAlign w:val="center"/>
          </w:tcPr>
          <w:p>
            <w:pPr>
              <w:pStyle w:val="0"/>
              <w:jc w:val="center"/>
            </w:pPr>
            <w:r>
              <w:rPr>
                <w:sz w:val="24"/>
              </w:rPr>
              <w:t xml:space="preserve">8760,48</w:t>
            </w:r>
          </w:p>
        </w:tc>
        <w:tc>
          <w:tcPr>
            <w:tcW w:w="1504" w:type="dxa"/>
            <w:vAlign w:val="center"/>
          </w:tcPr>
          <w:p>
            <w:pPr>
              <w:pStyle w:val="0"/>
            </w:pPr>
            <w:r>
              <w:rPr>
                <w:sz w:val="24"/>
              </w:rPr>
            </w:r>
          </w:p>
        </w:tc>
        <w:tc>
          <w:tcPr>
            <w:tcW w:w="1609" w:type="dxa"/>
            <w:vAlign w:val="center"/>
          </w:tcPr>
          <w:p>
            <w:pPr>
              <w:pStyle w:val="0"/>
              <w:jc w:val="center"/>
            </w:pPr>
            <w:r>
              <w:rPr>
                <w:sz w:val="24"/>
              </w:rPr>
              <w:t xml:space="preserve">22,23</w:t>
            </w:r>
          </w:p>
        </w:tc>
        <w:tc>
          <w:tcPr>
            <w:tcW w:w="1504" w:type="dxa"/>
            <w:vAlign w:val="center"/>
          </w:tcPr>
          <w:p>
            <w:pPr>
              <w:pStyle w:val="0"/>
            </w:pPr>
            <w:r>
              <w:rPr>
                <w:sz w:val="24"/>
              </w:rPr>
            </w:r>
          </w:p>
        </w:tc>
        <w:tc>
          <w:tcPr>
            <w:tcW w:w="1609" w:type="dxa"/>
            <w:vAlign w:val="center"/>
          </w:tcPr>
          <w:p>
            <w:pPr>
              <w:pStyle w:val="0"/>
              <w:jc w:val="center"/>
            </w:pPr>
            <w:r>
              <w:rPr>
                <w:sz w:val="24"/>
              </w:rPr>
              <w:t xml:space="preserve">55199,6</w:t>
            </w:r>
          </w:p>
        </w:tc>
        <w:tc>
          <w:tcPr>
            <w:tcW w:w="1099" w:type="dxa"/>
            <w:vAlign w:val="center"/>
          </w:tcPr>
          <w:p>
            <w:pPr>
              <w:pStyle w:val="0"/>
              <w:jc w:val="center"/>
            </w:pPr>
            <w:r>
              <w:rPr>
                <w:sz w:val="24"/>
              </w:rPr>
              <w:t xml:space="preserve">0,3%</w:t>
            </w:r>
          </w:p>
        </w:tc>
        <w:tc>
          <w:tcPr>
            <w:tcW w:w="1504" w:type="dxa"/>
            <w:vAlign w:val="center"/>
          </w:tcPr>
          <w:p>
            <w:pPr>
              <w:pStyle w:val="0"/>
            </w:pPr>
            <w:r>
              <w:rPr>
                <w:sz w:val="24"/>
              </w:rPr>
            </w:r>
          </w:p>
        </w:tc>
        <w:tc>
          <w:tcPr>
            <w:tcW w:w="1099" w:type="dxa"/>
            <w:vAlign w:val="center"/>
          </w:tcPr>
          <w:p>
            <w:pPr>
              <w:pStyle w:val="0"/>
              <w:jc w:val="center"/>
            </w:pPr>
            <w:r>
              <w:rPr>
                <w:sz w:val="24"/>
              </w:rPr>
              <w:t xml:space="preserve">0,002537</w:t>
            </w:r>
          </w:p>
        </w:tc>
      </w:tr>
      <w:tr>
        <w:tc>
          <w:tcPr>
            <w:tcW w:w="2659" w:type="dxa"/>
            <w:vAlign w:val="center"/>
          </w:tcPr>
          <w:p>
            <w:pPr>
              <w:pStyle w:val="0"/>
            </w:pPr>
            <w:r>
              <w:rPr>
                <w:sz w:val="24"/>
              </w:rPr>
              <w:t xml:space="preserve">5.3. Паллиативная медицинская помощь в условиях дневного стационара</w:t>
            </w:r>
          </w:p>
        </w:tc>
        <w:tc>
          <w:tcPr>
            <w:tcW w:w="814" w:type="dxa"/>
            <w:vAlign w:val="center"/>
          </w:tcPr>
          <w:p>
            <w:pPr>
              <w:pStyle w:val="0"/>
              <w:jc w:val="center"/>
            </w:pPr>
            <w:r>
              <w:rPr>
                <w:sz w:val="24"/>
              </w:rPr>
              <w:t xml:space="preserve">17</w:t>
            </w:r>
          </w:p>
        </w:tc>
        <w:tc>
          <w:tcPr>
            <w:tcW w:w="1774" w:type="dxa"/>
            <w:vAlign w:val="center"/>
          </w:tcPr>
          <w:p>
            <w:pPr>
              <w:pStyle w:val="0"/>
              <w:jc w:val="center"/>
            </w:pPr>
            <w:r>
              <w:rPr>
                <w:sz w:val="24"/>
              </w:rPr>
              <w:t xml:space="preserve">случай лечения</w:t>
            </w:r>
          </w:p>
        </w:tc>
        <w:tc>
          <w:tcPr>
            <w:tcW w:w="1609" w:type="dxa"/>
            <w:vAlign w:val="center"/>
          </w:tcPr>
          <w:p>
            <w:pPr>
              <w:pStyle w:val="0"/>
              <w:jc w:val="center"/>
            </w:pPr>
            <w:r>
              <w:rPr>
                <w:sz w:val="24"/>
              </w:rPr>
              <w:t xml:space="preserve">0,000008</w:t>
            </w:r>
          </w:p>
        </w:tc>
        <w:tc>
          <w:tcPr>
            <w:tcW w:w="1549" w:type="dxa"/>
            <w:vAlign w:val="center"/>
          </w:tcPr>
          <w:p>
            <w:pPr>
              <w:pStyle w:val="0"/>
              <w:jc w:val="center"/>
            </w:pPr>
            <w:r>
              <w:rPr>
                <w:sz w:val="24"/>
              </w:rPr>
              <w:t xml:space="preserve">0,000008</w:t>
            </w:r>
          </w:p>
        </w:tc>
        <w:tc>
          <w:tcPr>
            <w:tcW w:w="1077" w:type="dxa"/>
            <w:vAlign w:val="center"/>
          </w:tcPr>
          <w:p>
            <w:pPr>
              <w:pStyle w:val="0"/>
              <w:jc w:val="center"/>
            </w:pPr>
            <w:r>
              <w:rPr>
                <w:sz w:val="24"/>
              </w:rPr>
              <w:t xml:space="preserve">0</w:t>
            </w:r>
          </w:p>
        </w:tc>
        <w:tc>
          <w:tcPr>
            <w:tcW w:w="1609" w:type="dxa"/>
            <w:vAlign w:val="center"/>
          </w:tcPr>
          <w:p>
            <w:pPr>
              <w:pStyle w:val="0"/>
              <w:jc w:val="center"/>
            </w:pPr>
            <w:r>
              <w:rPr>
                <w:sz w:val="24"/>
              </w:rPr>
              <w:t xml:space="preserve">30806,69</w:t>
            </w:r>
          </w:p>
        </w:tc>
        <w:tc>
          <w:tcPr>
            <w:tcW w:w="1759" w:type="dxa"/>
            <w:vAlign w:val="center"/>
          </w:tcPr>
          <w:p>
            <w:pPr>
              <w:pStyle w:val="0"/>
              <w:jc w:val="center"/>
            </w:pPr>
            <w:r>
              <w:rPr>
                <w:sz w:val="24"/>
              </w:rPr>
              <w:t xml:space="preserve">30806,69</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0,25</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612,1</w:t>
            </w:r>
          </w:p>
        </w:tc>
        <w:tc>
          <w:tcPr>
            <w:tcW w:w="1099" w:type="dxa"/>
            <w:vAlign w:val="center"/>
          </w:tcPr>
          <w:p>
            <w:pPr>
              <w:pStyle w:val="0"/>
              <w:jc w:val="center"/>
            </w:pPr>
            <w:r>
              <w:rPr>
                <w:sz w:val="24"/>
              </w:rPr>
              <w:t xml:space="preserve">0,0%</w:t>
            </w:r>
          </w:p>
        </w:tc>
        <w:tc>
          <w:tcPr>
            <w:tcW w:w="1504" w:type="dxa"/>
            <w:vAlign w:val="center"/>
          </w:tcPr>
          <w:p>
            <w:pPr>
              <w:pStyle w:val="0"/>
              <w:jc w:val="center"/>
            </w:pPr>
            <w:r>
              <w:rPr>
                <w:sz w:val="24"/>
              </w:rPr>
              <w:t xml:space="preserve">0</w:t>
            </w:r>
          </w:p>
        </w:tc>
        <w:tc>
          <w:tcPr>
            <w:tcW w:w="1099" w:type="dxa"/>
            <w:vAlign w:val="center"/>
          </w:tcPr>
          <w:p>
            <w:pPr>
              <w:pStyle w:val="0"/>
              <w:jc w:val="center"/>
            </w:pPr>
            <w:r>
              <w:rPr>
                <w:sz w:val="24"/>
              </w:rPr>
              <w:t xml:space="preserve">0,000008</w:t>
            </w:r>
          </w:p>
        </w:tc>
      </w:tr>
      <w:tr>
        <w:tc>
          <w:tcPr>
            <w:tcW w:w="2659" w:type="dxa"/>
            <w:vAlign w:val="center"/>
          </w:tcPr>
          <w:p>
            <w:pPr>
              <w:pStyle w:val="0"/>
            </w:pPr>
            <w:r>
              <w:rPr>
                <w:sz w:val="24"/>
              </w:rPr>
              <w:t xml:space="preserve">II. Ненормируемая медицинская помощь и прочие виды медицинских и иных услуг, в том числе:</w:t>
            </w:r>
          </w:p>
        </w:tc>
        <w:tc>
          <w:tcPr>
            <w:tcW w:w="814" w:type="dxa"/>
            <w:vAlign w:val="center"/>
          </w:tcPr>
          <w:p>
            <w:pPr>
              <w:pStyle w:val="0"/>
              <w:jc w:val="center"/>
            </w:pPr>
            <w:r>
              <w:rPr>
                <w:sz w:val="24"/>
              </w:rPr>
              <w:t xml:space="preserve">Б</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1779,61</w:t>
            </w:r>
          </w:p>
        </w:tc>
        <w:tc>
          <w:tcPr>
            <w:tcW w:w="1504" w:type="dxa"/>
            <w:vAlign w:val="center"/>
          </w:tcPr>
          <w:p>
            <w:pPr>
              <w:pStyle w:val="0"/>
              <w:jc w:val="center"/>
            </w:pPr>
            <w:r>
              <w:rPr>
                <w:sz w:val="24"/>
              </w:rPr>
              <w:t xml:space="preserve">97,15</w:t>
            </w:r>
          </w:p>
        </w:tc>
        <w:tc>
          <w:tcPr>
            <w:tcW w:w="1609" w:type="dxa"/>
            <w:vAlign w:val="center"/>
          </w:tcPr>
          <w:p>
            <w:pPr>
              <w:pStyle w:val="0"/>
              <w:jc w:val="center"/>
            </w:pPr>
            <w:r>
              <w:rPr>
                <w:sz w:val="24"/>
              </w:rPr>
              <w:t xml:space="preserve">4419888,0</w:t>
            </w:r>
          </w:p>
        </w:tc>
        <w:tc>
          <w:tcPr>
            <w:tcW w:w="1099" w:type="dxa"/>
            <w:vAlign w:val="center"/>
          </w:tcPr>
          <w:p>
            <w:pPr>
              <w:pStyle w:val="0"/>
              <w:jc w:val="center"/>
            </w:pPr>
            <w:r>
              <w:rPr>
                <w:sz w:val="24"/>
              </w:rPr>
              <w:t xml:space="preserve">25,5%</w:t>
            </w:r>
          </w:p>
        </w:tc>
        <w:tc>
          <w:tcPr>
            <w:tcW w:w="1504" w:type="dxa"/>
            <w:vAlign w:val="center"/>
          </w:tcPr>
          <w:p>
            <w:pPr>
              <w:pStyle w:val="0"/>
              <w:jc w:val="center"/>
            </w:pPr>
            <w:r>
              <w:rPr>
                <w:sz w:val="24"/>
              </w:rPr>
              <w:t xml:space="preserve">245499,4</w:t>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6. Медицинские и иные государственные и муниципальные услуги (работы), оказываемые (выполняемые) в медицинских организациях, подведомственных Министерству здравоохранения Пермского края,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history="0" w:anchor="P20796" w:tooltip="&lt;5&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w:r>
                <w:rPr>
                  <w:sz w:val="24"/>
                  <w:color w:val="0000ff"/>
                </w:rPr>
                <w:t xml:space="preserve">&lt;5&gt;</w:t>
              </w:r>
            </w:hyperlink>
            <w:r>
              <w:rPr>
                <w:sz w:val="24"/>
              </w:rPr>
              <w:t xml:space="preserve">, за исключением медицинской помощи, оказываемой за счет средств ОМС</w:t>
            </w:r>
          </w:p>
        </w:tc>
        <w:tc>
          <w:tcPr>
            <w:tcW w:w="814" w:type="dxa"/>
            <w:vAlign w:val="center"/>
          </w:tcPr>
          <w:p>
            <w:pPr>
              <w:pStyle w:val="0"/>
              <w:jc w:val="center"/>
            </w:pPr>
            <w:r>
              <w:rPr>
                <w:sz w:val="24"/>
              </w:rPr>
              <w:t xml:space="preserve">18</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1175,05</w:t>
            </w:r>
          </w:p>
        </w:tc>
        <w:tc>
          <w:tcPr>
            <w:tcW w:w="1504" w:type="dxa"/>
            <w:vAlign w:val="center"/>
          </w:tcPr>
          <w:p>
            <w:pPr>
              <w:pStyle w:val="0"/>
              <w:jc w:val="center"/>
            </w:pPr>
            <w:r>
              <w:rPr>
                <w:sz w:val="24"/>
              </w:rPr>
              <w:t xml:space="preserve">97,15</w:t>
            </w:r>
          </w:p>
        </w:tc>
        <w:tc>
          <w:tcPr>
            <w:tcW w:w="1609" w:type="dxa"/>
            <w:vAlign w:val="center"/>
          </w:tcPr>
          <w:p>
            <w:pPr>
              <w:pStyle w:val="0"/>
              <w:jc w:val="center"/>
            </w:pPr>
            <w:r>
              <w:rPr>
                <w:sz w:val="24"/>
              </w:rPr>
              <w:t xml:space="preserve">2918377,4</w:t>
            </w:r>
          </w:p>
        </w:tc>
        <w:tc>
          <w:tcPr>
            <w:tcW w:w="1099" w:type="dxa"/>
            <w:vAlign w:val="center"/>
          </w:tcPr>
          <w:p>
            <w:pPr>
              <w:pStyle w:val="0"/>
              <w:jc w:val="center"/>
            </w:pPr>
            <w:r>
              <w:rPr>
                <w:sz w:val="24"/>
              </w:rPr>
              <w:t xml:space="preserve">16,9%</w:t>
            </w:r>
          </w:p>
        </w:tc>
        <w:tc>
          <w:tcPr>
            <w:tcW w:w="1504" w:type="dxa"/>
            <w:vAlign w:val="center"/>
          </w:tcPr>
          <w:p>
            <w:pPr>
              <w:pStyle w:val="0"/>
              <w:jc w:val="center"/>
            </w:pPr>
            <w:r>
              <w:rPr>
                <w:sz w:val="24"/>
              </w:rPr>
              <w:t xml:space="preserve">245499,4</w:t>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7. Высокотехнологичная медицинская помощь, оказываемая в подведомственных медицинских организациях, в том числе:</w:t>
            </w:r>
          </w:p>
        </w:tc>
        <w:tc>
          <w:tcPr>
            <w:tcW w:w="814" w:type="dxa"/>
            <w:vAlign w:val="center"/>
          </w:tcPr>
          <w:p>
            <w:pPr>
              <w:pStyle w:val="0"/>
              <w:jc w:val="center"/>
            </w:pPr>
            <w:r>
              <w:rPr>
                <w:sz w:val="24"/>
              </w:rPr>
              <w:t xml:space="preserve">19</w:t>
            </w:r>
          </w:p>
        </w:tc>
        <w:tc>
          <w:tcPr>
            <w:tcW w:w="1774" w:type="dxa"/>
            <w:vAlign w:val="center"/>
          </w:tcPr>
          <w:p>
            <w:pPr>
              <w:pStyle w:val="0"/>
            </w:pPr>
            <w:r>
              <w:rPr>
                <w:sz w:val="24"/>
              </w:rPr>
            </w:r>
          </w:p>
        </w:tc>
        <w:tc>
          <w:tcPr>
            <w:tcW w:w="1609" w:type="dxa"/>
            <w:vAlign w:val="center"/>
          </w:tcPr>
          <w:p>
            <w:pPr>
              <w:pStyle w:val="0"/>
              <w:jc w:val="center"/>
            </w:pPr>
            <w:r>
              <w:rPr>
                <w:sz w:val="24"/>
              </w:rPr>
              <w:t xml:space="preserve">0,001</w:t>
            </w:r>
          </w:p>
        </w:tc>
        <w:tc>
          <w:tcPr>
            <w:tcW w:w="1549" w:type="dxa"/>
            <w:vAlign w:val="center"/>
          </w:tcPr>
          <w:p>
            <w:pPr>
              <w:pStyle w:val="0"/>
              <w:jc w:val="center"/>
            </w:pPr>
            <w:r>
              <w:rPr>
                <w:sz w:val="24"/>
              </w:rPr>
              <w:t xml:space="preserve">0,001</w:t>
            </w:r>
          </w:p>
        </w:tc>
        <w:tc>
          <w:tcPr>
            <w:tcW w:w="1077" w:type="dxa"/>
            <w:vAlign w:val="center"/>
          </w:tcPr>
          <w:p>
            <w:pPr>
              <w:pStyle w:val="0"/>
              <w:jc w:val="center"/>
            </w:pPr>
            <w:r>
              <w:rPr>
                <w:sz w:val="24"/>
              </w:rPr>
              <w:t xml:space="preserve">-</w:t>
            </w:r>
          </w:p>
        </w:tc>
        <w:tc>
          <w:tcPr>
            <w:tcW w:w="1609" w:type="dxa"/>
            <w:vAlign w:val="center"/>
          </w:tcPr>
          <w:p>
            <w:pPr>
              <w:pStyle w:val="0"/>
              <w:jc w:val="center"/>
            </w:pPr>
            <w:r>
              <w:rPr>
                <w:sz w:val="24"/>
              </w:rPr>
              <w:t xml:space="preserve">240170,99</w:t>
            </w:r>
          </w:p>
        </w:tc>
        <w:tc>
          <w:tcPr>
            <w:tcW w:w="1759" w:type="dxa"/>
            <w:vAlign w:val="center"/>
          </w:tcPr>
          <w:p>
            <w:pPr>
              <w:pStyle w:val="0"/>
              <w:jc w:val="center"/>
            </w:pPr>
            <w:r>
              <w:rPr>
                <w:sz w:val="24"/>
              </w:rPr>
              <w:t xml:space="preserve">240170,99</w:t>
            </w:r>
          </w:p>
        </w:tc>
        <w:tc>
          <w:tcPr>
            <w:tcW w:w="1504" w:type="dxa"/>
            <w:vAlign w:val="center"/>
          </w:tcPr>
          <w:p>
            <w:pPr>
              <w:pStyle w:val="0"/>
              <w:jc w:val="center"/>
            </w:pPr>
            <w:r>
              <w:rPr>
                <w:sz w:val="24"/>
              </w:rPr>
              <w:t xml:space="preserve">-</w:t>
            </w:r>
          </w:p>
        </w:tc>
        <w:tc>
          <w:tcPr>
            <w:tcW w:w="1609" w:type="dxa"/>
            <w:vAlign w:val="center"/>
          </w:tcPr>
          <w:p>
            <w:pPr>
              <w:pStyle w:val="0"/>
              <w:jc w:val="center"/>
            </w:pPr>
            <w:r>
              <w:rPr>
                <w:sz w:val="24"/>
              </w:rPr>
              <w:t xml:space="preserve">240,17</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596496,6</w:t>
            </w:r>
          </w:p>
        </w:tc>
        <w:tc>
          <w:tcPr>
            <w:tcW w:w="1099" w:type="dxa"/>
            <w:vAlign w:val="center"/>
          </w:tcPr>
          <w:p>
            <w:pPr>
              <w:pStyle w:val="0"/>
              <w:jc w:val="center"/>
            </w:pPr>
            <w:r>
              <w:rPr>
                <w:sz w:val="24"/>
              </w:rPr>
              <w:t xml:space="preserve">3,4%</w:t>
            </w:r>
          </w:p>
        </w:tc>
        <w:tc>
          <w:tcPr>
            <w:tcW w:w="1504" w:type="dxa"/>
            <w:vAlign w:val="center"/>
          </w:tcPr>
          <w:p>
            <w:pPr>
              <w:pStyle w:val="0"/>
              <w:jc w:val="center"/>
            </w:pPr>
            <w:r>
              <w:rPr>
                <w:sz w:val="24"/>
              </w:rPr>
              <w:t xml:space="preserve">0</w:t>
            </w:r>
          </w:p>
        </w:tc>
        <w:tc>
          <w:tcPr>
            <w:tcW w:w="1099" w:type="dxa"/>
            <w:vAlign w:val="center"/>
          </w:tcPr>
          <w:p>
            <w:pPr>
              <w:pStyle w:val="0"/>
              <w:jc w:val="center"/>
            </w:pPr>
            <w:r>
              <w:rPr>
                <w:sz w:val="24"/>
              </w:rPr>
              <w:t xml:space="preserve">0,001</w:t>
            </w:r>
          </w:p>
        </w:tc>
      </w:tr>
      <w:tr>
        <w:tc>
          <w:tcPr>
            <w:tcW w:w="2659" w:type="dxa"/>
            <w:vAlign w:val="center"/>
          </w:tcPr>
          <w:p>
            <w:pPr>
              <w:pStyle w:val="0"/>
            </w:pPr>
            <w:r>
              <w:rPr>
                <w:sz w:val="24"/>
              </w:rPr>
              <w:t xml:space="preserve">7.1. не включенная в базовую программу ОМС и предусмотренная </w:t>
            </w:r>
            <w:hyperlink w:history="0" r:id="rId103"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II</w:t>
              </w:r>
            </w:hyperlink>
            <w:r>
              <w:rPr>
                <w:sz w:val="24"/>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(далее - Программа)</w:t>
            </w:r>
          </w:p>
        </w:tc>
        <w:tc>
          <w:tcPr>
            <w:tcW w:w="814" w:type="dxa"/>
            <w:vAlign w:val="center"/>
          </w:tcPr>
          <w:p>
            <w:pPr>
              <w:pStyle w:val="0"/>
              <w:jc w:val="center"/>
            </w:pPr>
            <w:r>
              <w:rPr>
                <w:sz w:val="24"/>
              </w:rPr>
              <w:t xml:space="preserve">19.1</w:t>
            </w:r>
          </w:p>
        </w:tc>
        <w:tc>
          <w:tcPr>
            <w:tcW w:w="1774" w:type="dxa"/>
            <w:vAlign w:val="center"/>
          </w:tcPr>
          <w:p>
            <w:pPr>
              <w:pStyle w:val="0"/>
            </w:pPr>
            <w:r>
              <w:rPr>
                <w:sz w:val="24"/>
              </w:rPr>
            </w:r>
          </w:p>
        </w:tc>
        <w:tc>
          <w:tcPr>
            <w:tcW w:w="1609" w:type="dxa"/>
            <w:vAlign w:val="center"/>
          </w:tcPr>
          <w:p>
            <w:pPr>
              <w:pStyle w:val="0"/>
              <w:jc w:val="center"/>
            </w:pPr>
            <w:r>
              <w:rPr>
                <w:sz w:val="24"/>
              </w:rPr>
              <w:t xml:space="preserve">0,001</w:t>
            </w:r>
          </w:p>
        </w:tc>
        <w:tc>
          <w:tcPr>
            <w:tcW w:w="1549" w:type="dxa"/>
            <w:vAlign w:val="center"/>
          </w:tcPr>
          <w:p>
            <w:pPr>
              <w:pStyle w:val="0"/>
              <w:jc w:val="center"/>
            </w:pPr>
            <w:r>
              <w:rPr>
                <w:sz w:val="24"/>
              </w:rPr>
              <w:t xml:space="preserve">0,001</w:t>
            </w:r>
          </w:p>
        </w:tc>
        <w:tc>
          <w:tcPr>
            <w:tcW w:w="1077" w:type="dxa"/>
            <w:vAlign w:val="center"/>
          </w:tcPr>
          <w:p>
            <w:pPr>
              <w:pStyle w:val="0"/>
              <w:jc w:val="center"/>
            </w:pPr>
            <w:r>
              <w:rPr>
                <w:sz w:val="24"/>
              </w:rPr>
              <w:t xml:space="preserve">0</w:t>
            </w:r>
          </w:p>
        </w:tc>
        <w:tc>
          <w:tcPr>
            <w:tcW w:w="1609" w:type="dxa"/>
            <w:vAlign w:val="center"/>
          </w:tcPr>
          <w:p>
            <w:pPr>
              <w:pStyle w:val="0"/>
              <w:jc w:val="center"/>
            </w:pPr>
            <w:r>
              <w:rPr>
                <w:sz w:val="24"/>
              </w:rPr>
              <w:t xml:space="preserve">240170,99</w:t>
            </w:r>
          </w:p>
        </w:tc>
        <w:tc>
          <w:tcPr>
            <w:tcW w:w="1759" w:type="dxa"/>
            <w:vAlign w:val="center"/>
          </w:tcPr>
          <w:p>
            <w:pPr>
              <w:pStyle w:val="0"/>
              <w:jc w:val="center"/>
            </w:pPr>
            <w:r>
              <w:rPr>
                <w:sz w:val="24"/>
              </w:rPr>
              <w:t xml:space="preserve">240170,99</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240,17</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596496,6</w:t>
            </w:r>
          </w:p>
        </w:tc>
        <w:tc>
          <w:tcPr>
            <w:tcW w:w="1099" w:type="dxa"/>
            <w:vAlign w:val="center"/>
          </w:tcPr>
          <w:p>
            <w:pPr>
              <w:pStyle w:val="0"/>
              <w:jc w:val="center"/>
            </w:pPr>
            <w:r>
              <w:rPr>
                <w:sz w:val="24"/>
              </w:rPr>
              <w:t xml:space="preserve">3,4%</w:t>
            </w:r>
          </w:p>
        </w:tc>
        <w:tc>
          <w:tcPr>
            <w:tcW w:w="1504" w:type="dxa"/>
            <w:vAlign w:val="center"/>
          </w:tcPr>
          <w:p>
            <w:pPr>
              <w:pStyle w:val="0"/>
              <w:jc w:val="center"/>
            </w:pPr>
            <w:r>
              <w:rPr>
                <w:sz w:val="24"/>
              </w:rPr>
              <w:t xml:space="preserve">0</w:t>
            </w:r>
          </w:p>
        </w:tc>
        <w:tc>
          <w:tcPr>
            <w:tcW w:w="1099" w:type="dxa"/>
            <w:vAlign w:val="center"/>
          </w:tcPr>
          <w:p>
            <w:pPr>
              <w:pStyle w:val="0"/>
              <w:jc w:val="center"/>
            </w:pPr>
            <w:r>
              <w:rPr>
                <w:sz w:val="24"/>
              </w:rPr>
              <w:t xml:space="preserve">0,001</w:t>
            </w:r>
          </w:p>
        </w:tc>
      </w:tr>
      <w:tr>
        <w:tc>
          <w:tcPr>
            <w:tcW w:w="2659" w:type="dxa"/>
            <w:vAlign w:val="center"/>
          </w:tcPr>
          <w:p>
            <w:pPr>
              <w:pStyle w:val="0"/>
            </w:pPr>
            <w:r>
              <w:rPr>
                <w:sz w:val="24"/>
              </w:rPr>
              <w:t xml:space="preserve">7.2. дополнительные объемы высокотехнологичной медицинской помощи, включенной в базовую программу ОМС в соответствии с </w:t>
            </w:r>
            <w:hyperlink w:history="0" r:id="rId104"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w:t>
              </w:r>
            </w:hyperlink>
            <w:r>
              <w:rPr>
                <w:sz w:val="24"/>
              </w:rPr>
              <w:t xml:space="preserve"> приложения N 1 к Программе</w:t>
            </w:r>
          </w:p>
        </w:tc>
        <w:tc>
          <w:tcPr>
            <w:tcW w:w="814" w:type="dxa"/>
            <w:vAlign w:val="center"/>
          </w:tcPr>
          <w:p>
            <w:pPr>
              <w:pStyle w:val="0"/>
              <w:jc w:val="center"/>
            </w:pPr>
            <w:r>
              <w:rPr>
                <w:sz w:val="24"/>
              </w:rPr>
              <w:t xml:space="preserve">19.2</w:t>
            </w:r>
          </w:p>
        </w:tc>
        <w:tc>
          <w:tcPr>
            <w:tcW w:w="1774" w:type="dxa"/>
            <w:vAlign w:val="center"/>
          </w:tcPr>
          <w:p>
            <w:pPr>
              <w:pStyle w:val="0"/>
            </w:pPr>
            <w:r>
              <w:rPr>
                <w:sz w:val="24"/>
              </w:rPr>
            </w:r>
          </w:p>
        </w:tc>
        <w:tc>
          <w:tcPr>
            <w:tcW w:w="1609" w:type="dxa"/>
            <w:vAlign w:val="center"/>
          </w:tcPr>
          <w:p>
            <w:pPr>
              <w:pStyle w:val="0"/>
              <w:jc w:val="center"/>
            </w:pPr>
            <w:r>
              <w:rPr>
                <w:sz w:val="24"/>
              </w:rPr>
              <w:t xml:space="preserve">0</w:t>
            </w:r>
          </w:p>
        </w:tc>
        <w:tc>
          <w:tcPr>
            <w:tcW w:w="1549" w:type="dxa"/>
            <w:vAlign w:val="center"/>
          </w:tcPr>
          <w:p>
            <w:pPr>
              <w:pStyle w:val="0"/>
              <w:jc w:val="center"/>
            </w:pPr>
            <w:r>
              <w:rPr>
                <w:sz w:val="24"/>
              </w:rPr>
              <w:t xml:space="preserve">0</w:t>
            </w:r>
          </w:p>
        </w:tc>
        <w:tc>
          <w:tcPr>
            <w:tcW w:w="1077" w:type="dxa"/>
            <w:vAlign w:val="center"/>
          </w:tcPr>
          <w:p>
            <w:pPr>
              <w:pStyle w:val="0"/>
              <w:jc w:val="center"/>
            </w:pPr>
            <w:r>
              <w:rPr>
                <w:sz w:val="24"/>
              </w:rPr>
              <w:t xml:space="preserve">X</w:t>
            </w:r>
          </w:p>
        </w:tc>
        <w:tc>
          <w:tcPr>
            <w:tcW w:w="160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0</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c>
          <w:tcPr>
            <w:tcW w:w="1504" w:type="dxa"/>
            <w:vAlign w:val="center"/>
          </w:tcPr>
          <w:p>
            <w:pPr>
              <w:pStyle w:val="0"/>
              <w:jc w:val="center"/>
            </w:pPr>
            <w:r>
              <w:rPr>
                <w:sz w:val="24"/>
              </w:rPr>
              <w:t xml:space="preserve">X</w:t>
            </w:r>
          </w:p>
        </w:tc>
        <w:tc>
          <w:tcPr>
            <w:tcW w:w="1099" w:type="dxa"/>
            <w:vAlign w:val="center"/>
          </w:tcPr>
          <w:p>
            <w:pPr>
              <w:pStyle w:val="0"/>
              <w:jc w:val="center"/>
            </w:pPr>
            <w:r>
              <w:rPr>
                <w:sz w:val="24"/>
              </w:rPr>
              <w:t xml:space="preserve">0</w:t>
            </w:r>
          </w:p>
        </w:tc>
      </w:tr>
      <w:tr>
        <w:tc>
          <w:tcPr>
            <w:tcW w:w="2659" w:type="dxa"/>
            <w:vAlign w:val="center"/>
          </w:tcPr>
          <w:p>
            <w:pPr>
              <w:pStyle w:val="0"/>
            </w:pPr>
            <w:r>
              <w:rPr>
                <w:sz w:val="24"/>
              </w:rPr>
              <w:t xml:space="preserve">8. Расходы на содержание и обеспечение деятельности подведомственных медицинских организаций, из них на:</w:t>
            </w:r>
          </w:p>
        </w:tc>
        <w:tc>
          <w:tcPr>
            <w:tcW w:w="814" w:type="dxa"/>
            <w:vAlign w:val="center"/>
          </w:tcPr>
          <w:p>
            <w:pPr>
              <w:pStyle w:val="0"/>
              <w:jc w:val="center"/>
            </w:pPr>
            <w:r>
              <w:rPr>
                <w:sz w:val="24"/>
              </w:rPr>
              <w:t xml:space="preserve">20</w:t>
            </w:r>
          </w:p>
        </w:tc>
        <w:tc>
          <w:tcPr>
            <w:tcW w:w="1774" w:type="dxa"/>
            <w:vAlign w:val="center"/>
          </w:tcPr>
          <w:p>
            <w:pPr>
              <w:pStyle w:val="0"/>
            </w:pPr>
            <w:r>
              <w:rPr>
                <w:sz w:val="24"/>
              </w:rPr>
            </w:r>
          </w:p>
        </w:tc>
        <w:tc>
          <w:tcPr>
            <w:tcW w:w="1609" w:type="dxa"/>
            <w:vAlign w:val="center"/>
          </w:tcPr>
          <w:p>
            <w:pPr>
              <w:pStyle w:val="0"/>
            </w:pPr>
            <w:r>
              <w:rPr>
                <w:sz w:val="24"/>
              </w:rPr>
            </w:r>
          </w:p>
        </w:tc>
        <w:tc>
          <w:tcPr>
            <w:tcW w:w="1549" w:type="dxa"/>
            <w:vAlign w:val="center"/>
          </w:tcPr>
          <w:p>
            <w:pPr>
              <w:pStyle w:val="0"/>
            </w:pPr>
            <w:r>
              <w:rPr>
                <w:sz w:val="24"/>
              </w:rPr>
            </w:r>
          </w:p>
        </w:tc>
        <w:tc>
          <w:tcPr>
            <w:tcW w:w="1077" w:type="dxa"/>
            <w:vAlign w:val="center"/>
          </w:tcPr>
          <w:p>
            <w:pPr>
              <w:pStyle w:val="0"/>
              <w:jc w:val="center"/>
            </w:pPr>
            <w:r>
              <w:rPr>
                <w:sz w:val="24"/>
              </w:rPr>
              <w:t xml:space="preserve">X</w:t>
            </w:r>
          </w:p>
        </w:tc>
        <w:tc>
          <w:tcPr>
            <w:tcW w:w="1609" w:type="dxa"/>
            <w:vAlign w:val="center"/>
          </w:tcPr>
          <w:p>
            <w:pPr>
              <w:pStyle w:val="0"/>
            </w:pPr>
            <w:r>
              <w:rPr>
                <w:sz w:val="24"/>
              </w:rPr>
            </w:r>
          </w:p>
        </w:tc>
        <w:tc>
          <w:tcPr>
            <w:tcW w:w="1759" w:type="dxa"/>
            <w:vAlign w:val="center"/>
          </w:tcPr>
          <w:p>
            <w:pPr>
              <w:pStyle w:val="0"/>
            </w:pPr>
            <w:r>
              <w:rPr>
                <w:sz w:val="24"/>
              </w:rPr>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364,39</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905014,0</w:t>
            </w:r>
          </w:p>
        </w:tc>
        <w:tc>
          <w:tcPr>
            <w:tcW w:w="1099" w:type="dxa"/>
            <w:vAlign w:val="center"/>
          </w:tcPr>
          <w:p>
            <w:pPr>
              <w:pStyle w:val="0"/>
              <w:jc w:val="center"/>
            </w:pPr>
            <w:r>
              <w:rPr>
                <w:sz w:val="24"/>
              </w:rPr>
              <w:t xml:space="preserve">5,2%</w:t>
            </w:r>
          </w:p>
        </w:tc>
        <w:tc>
          <w:tcPr>
            <w:tcW w:w="1504" w:type="dxa"/>
            <w:vAlign w:val="center"/>
          </w:tcPr>
          <w:p>
            <w:pPr>
              <w:pStyle w:val="0"/>
              <w:jc w:val="center"/>
            </w:pPr>
            <w:r>
              <w:rPr>
                <w:sz w:val="24"/>
              </w:rPr>
              <w:t xml:space="preserve">X</w:t>
            </w:r>
          </w:p>
        </w:tc>
        <w:tc>
          <w:tcPr>
            <w:tcW w:w="1099" w:type="dxa"/>
            <w:vAlign w:val="center"/>
          </w:tcPr>
          <w:p>
            <w:pPr>
              <w:pStyle w:val="0"/>
            </w:pPr>
            <w:r>
              <w:rPr>
                <w:sz w:val="24"/>
              </w:rPr>
            </w:r>
          </w:p>
        </w:tc>
      </w:tr>
      <w:tr>
        <w:tc>
          <w:tcPr>
            <w:tcW w:w="2659" w:type="dxa"/>
            <w:vAlign w:val="center"/>
          </w:tcPr>
          <w:p>
            <w:pPr>
              <w:pStyle w:val="0"/>
            </w:pPr>
            <w:r>
              <w:rPr>
                <w:sz w:val="24"/>
              </w:rPr>
              <w:t xml:space="preserve">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814" w:type="dxa"/>
            <w:vAlign w:val="center"/>
          </w:tcPr>
          <w:p>
            <w:pPr>
              <w:pStyle w:val="0"/>
              <w:jc w:val="center"/>
            </w:pPr>
            <w:r>
              <w:rPr>
                <w:sz w:val="24"/>
              </w:rPr>
              <w:t xml:space="preserve">20.1</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pPr>
            <w:r>
              <w:rPr>
                <w:sz w:val="24"/>
              </w:rPr>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c>
          <w:tcPr>
            <w:tcW w:w="1504" w:type="dxa"/>
            <w:vAlign w:val="center"/>
          </w:tcPr>
          <w:p>
            <w:pPr>
              <w:pStyle w:val="0"/>
              <w:jc w:val="center"/>
            </w:pPr>
            <w:r>
              <w:rPr>
                <w:sz w:val="24"/>
              </w:rPr>
              <w:t xml:space="preserve">X</w:t>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814" w:type="dxa"/>
            <w:vAlign w:val="center"/>
          </w:tcPr>
          <w:p>
            <w:pPr>
              <w:pStyle w:val="0"/>
              <w:jc w:val="center"/>
            </w:pPr>
            <w:r>
              <w:rPr>
                <w:sz w:val="24"/>
              </w:rPr>
              <w:t xml:space="preserve">20.2</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364,39</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905014,0</w:t>
            </w:r>
          </w:p>
        </w:tc>
        <w:tc>
          <w:tcPr>
            <w:tcW w:w="1099" w:type="dxa"/>
            <w:vAlign w:val="center"/>
          </w:tcPr>
          <w:p>
            <w:pPr>
              <w:pStyle w:val="0"/>
              <w:jc w:val="center"/>
            </w:pPr>
            <w:r>
              <w:rPr>
                <w:sz w:val="24"/>
              </w:rPr>
              <w:t xml:space="preserve">5,2%</w:t>
            </w:r>
          </w:p>
        </w:tc>
        <w:tc>
          <w:tcPr>
            <w:tcW w:w="1504" w:type="dxa"/>
            <w:vAlign w:val="center"/>
          </w:tcPr>
          <w:p>
            <w:pPr>
              <w:pStyle w:val="0"/>
              <w:jc w:val="center"/>
            </w:pPr>
            <w:r>
              <w:rPr>
                <w:sz w:val="24"/>
              </w:rPr>
              <w:t xml:space="preserve">X</w:t>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Пермского края, в том числе:</w:t>
            </w:r>
          </w:p>
        </w:tc>
        <w:tc>
          <w:tcPr>
            <w:tcW w:w="814" w:type="dxa"/>
            <w:vAlign w:val="center"/>
          </w:tcPr>
          <w:p>
            <w:pPr>
              <w:pStyle w:val="0"/>
              <w:jc w:val="center"/>
            </w:pPr>
            <w:r>
              <w:rPr>
                <w:sz w:val="24"/>
              </w:rPr>
              <w:t xml:space="preserve">В</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2511,25</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6237037,5</w:t>
            </w:r>
          </w:p>
        </w:tc>
        <w:tc>
          <w:tcPr>
            <w:tcW w:w="1099" w:type="dxa"/>
            <w:vAlign w:val="center"/>
          </w:tcPr>
          <w:p>
            <w:pPr>
              <w:pStyle w:val="0"/>
              <w:jc w:val="center"/>
            </w:pPr>
            <w:r>
              <w:rPr>
                <w:sz w:val="24"/>
              </w:rPr>
              <w:t xml:space="preserve">36,1%</w:t>
            </w:r>
          </w:p>
        </w:tc>
        <w:tc>
          <w:tcPr>
            <w:tcW w:w="1504" w:type="dxa"/>
            <w:vAlign w:val="center"/>
          </w:tcPr>
          <w:p>
            <w:pPr>
              <w:pStyle w:val="0"/>
              <w:jc w:val="center"/>
            </w:pPr>
            <w:r>
              <w:rPr>
                <w:sz w:val="24"/>
              </w:rPr>
              <w:t xml:space="preserve">x</w:t>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&lt;6&gt;</w:t>
            </w:r>
          </w:p>
        </w:tc>
        <w:tc>
          <w:tcPr>
            <w:tcW w:w="814" w:type="dxa"/>
            <w:vAlign w:val="center"/>
          </w:tcPr>
          <w:p>
            <w:pPr>
              <w:pStyle w:val="0"/>
              <w:jc w:val="center"/>
            </w:pPr>
            <w:r>
              <w:rPr>
                <w:sz w:val="24"/>
              </w:rPr>
              <w:t xml:space="preserve">21</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2453,30</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6093100,8</w:t>
            </w:r>
          </w:p>
        </w:tc>
        <w:tc>
          <w:tcPr>
            <w:tcW w:w="1099" w:type="dxa"/>
            <w:vAlign w:val="center"/>
          </w:tcPr>
          <w:p>
            <w:pPr>
              <w:pStyle w:val="0"/>
              <w:jc w:val="center"/>
            </w:pPr>
            <w:r>
              <w:rPr>
                <w:sz w:val="24"/>
              </w:rPr>
              <w:t xml:space="preserve">35,2%</w:t>
            </w:r>
          </w:p>
        </w:tc>
        <w:tc>
          <w:tcPr>
            <w:tcW w:w="1504" w:type="dxa"/>
            <w:vAlign w:val="center"/>
          </w:tcPr>
          <w:p>
            <w:pPr>
              <w:pStyle w:val="0"/>
              <w:jc w:val="center"/>
            </w:pPr>
            <w:r>
              <w:rPr>
                <w:sz w:val="24"/>
              </w:rPr>
              <w:t xml:space="preserve">X</w:t>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10. Бесплатное (со скидкой) зубное протезирование</w:t>
            </w:r>
          </w:p>
        </w:tc>
        <w:tc>
          <w:tcPr>
            <w:tcW w:w="814" w:type="dxa"/>
            <w:vAlign w:val="center"/>
          </w:tcPr>
          <w:p>
            <w:pPr>
              <w:pStyle w:val="0"/>
              <w:jc w:val="center"/>
            </w:pPr>
            <w:r>
              <w:rPr>
                <w:sz w:val="24"/>
              </w:rPr>
              <w:t xml:space="preserve">22</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5,94</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14760,0</w:t>
            </w:r>
          </w:p>
        </w:tc>
        <w:tc>
          <w:tcPr>
            <w:tcW w:w="1099" w:type="dxa"/>
            <w:vAlign w:val="center"/>
          </w:tcPr>
          <w:p>
            <w:pPr>
              <w:pStyle w:val="0"/>
              <w:jc w:val="center"/>
            </w:pPr>
            <w:r>
              <w:rPr>
                <w:sz w:val="24"/>
              </w:rPr>
              <w:t xml:space="preserve">0,1%</w:t>
            </w:r>
          </w:p>
        </w:tc>
        <w:tc>
          <w:tcPr>
            <w:tcW w:w="1504" w:type="dxa"/>
            <w:vAlign w:val="center"/>
          </w:tcPr>
          <w:p>
            <w:pPr>
              <w:pStyle w:val="0"/>
              <w:jc w:val="center"/>
            </w:pPr>
            <w:r>
              <w:rPr>
                <w:sz w:val="24"/>
              </w:rPr>
              <w:t xml:space="preserve">X</w:t>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814" w:type="dxa"/>
            <w:vAlign w:val="center"/>
          </w:tcPr>
          <w:p>
            <w:pPr>
              <w:pStyle w:val="0"/>
              <w:jc w:val="center"/>
            </w:pPr>
            <w:r>
              <w:rPr>
                <w:sz w:val="24"/>
              </w:rPr>
              <w:t xml:space="preserve">23</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52,01</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129176,7</w:t>
            </w:r>
          </w:p>
        </w:tc>
        <w:tc>
          <w:tcPr>
            <w:tcW w:w="1099" w:type="dxa"/>
            <w:vAlign w:val="center"/>
          </w:tcPr>
          <w:p>
            <w:pPr>
              <w:pStyle w:val="0"/>
              <w:jc w:val="center"/>
            </w:pPr>
            <w:r>
              <w:rPr>
                <w:sz w:val="24"/>
              </w:rPr>
              <w:t xml:space="preserve">0,7%</w:t>
            </w:r>
          </w:p>
        </w:tc>
        <w:tc>
          <w:tcPr>
            <w:tcW w:w="1504" w:type="dxa"/>
            <w:vAlign w:val="center"/>
          </w:tcPr>
          <w:p>
            <w:pPr>
              <w:pStyle w:val="0"/>
              <w:jc w:val="center"/>
            </w:pPr>
            <w:r>
              <w:rPr>
                <w:sz w:val="24"/>
              </w:rPr>
              <w:t xml:space="preserve">X</w:t>
            </w:r>
          </w:p>
        </w:tc>
        <w:tc>
          <w:tcPr>
            <w:tcW w:w="1099" w:type="dxa"/>
            <w:vAlign w:val="center"/>
          </w:tcPr>
          <w:p>
            <w:pPr>
              <w:pStyle w:val="0"/>
              <w:jc w:val="center"/>
            </w:pPr>
            <w:r>
              <w:rPr>
                <w:sz w:val="24"/>
              </w:rPr>
              <w:t xml:space="preserve">X</w:t>
            </w:r>
          </w:p>
        </w:tc>
      </w:tr>
    </w:tbl>
    <w:p>
      <w:pPr>
        <w:sectPr>
          <w:headerReference w:type="default" r:id="rId89"/>
          <w:headerReference w:type="first" r:id="rId89"/>
          <w:footerReference w:type="default" r:id="rId90"/>
          <w:footerReference w:type="first" r:id="rId90"/>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20792" w:name="P20792"/>
    <w:bookmarkEnd w:id="20792"/>
    <w:p>
      <w:pPr>
        <w:pStyle w:val="0"/>
        <w:spacing w:before="240" w:lineRule="auto"/>
        <w:ind w:firstLine="540"/>
        <w:jc w:val="both"/>
      </w:pPr>
      <w:r>
        <w:rPr>
          <w:sz w:val="24"/>
        </w:rPr>
        <w:t xml:space="preserve">&lt;1&gt; Общий норматив финансовых затрат на единицу объема медицинской помощи в </w:t>
      </w:r>
      <w:hyperlink w:history="0" w:anchor="P20180" w:tooltip="7 = (5 x 8 + 6 x 9) / 4">
        <w:r>
          <w:rPr>
            <w:sz w:val="24"/>
            <w:color w:val="0000ff"/>
          </w:rPr>
          <w:t xml:space="preserve">графе 7</w:t>
        </w:r>
      </w:hyperlink>
      <w:r>
        <w:rPr>
          <w:sz w:val="24"/>
        </w:rPr>
        <w:t xml:space="preserve">, оказываемой за счет бюджетных ассигнований консолидированного бюджета Пермского края, включая средства межбюджетного трансферта в бюджет территориального фонда обязательного медицинского страхования (далее - МБТ)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 рассчитывается как сумма производных норматива объема медицинской помощи в </w:t>
      </w:r>
      <w:hyperlink w:history="0" w:anchor="P20178" w:tooltip="5">
        <w:r>
          <w:rPr>
            <w:sz w:val="24"/>
            <w:color w:val="0000ff"/>
          </w:rPr>
          <w:t xml:space="preserve">графе 5</w:t>
        </w:r>
      </w:hyperlink>
      <w:r>
        <w:rPr>
          <w:sz w:val="24"/>
        </w:rPr>
        <w:t xml:space="preserve"> на норматив финансовых затрат на единицу объема медицинской помощи в </w:t>
      </w:r>
      <w:hyperlink w:history="0" w:anchor="P20181" w:tooltip="8">
        <w:r>
          <w:rPr>
            <w:sz w:val="24"/>
            <w:color w:val="0000ff"/>
          </w:rPr>
          <w:t xml:space="preserve">графе 8</w:t>
        </w:r>
      </w:hyperlink>
      <w:r>
        <w:rPr>
          <w:sz w:val="24"/>
        </w:rPr>
        <w:t xml:space="preserve"> и норматива объема медицинской помощи, оказываемой по территориальной программе ОМС сверх базовой программы ОМС в </w:t>
      </w:r>
      <w:hyperlink w:history="0" w:anchor="P20179" w:tooltip="6">
        <w:r>
          <w:rPr>
            <w:sz w:val="24"/>
            <w:color w:val="0000ff"/>
          </w:rPr>
          <w:t xml:space="preserve">графе 6</w:t>
        </w:r>
      </w:hyperlink>
      <w:r>
        <w:rPr>
          <w:sz w:val="24"/>
        </w:rP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history="0" w:anchor="P20182" w:tooltip="9">
        <w:r>
          <w:rPr>
            <w:sz w:val="24"/>
            <w:color w:val="0000ff"/>
          </w:rPr>
          <w:t xml:space="preserve">графе 9</w:t>
        </w:r>
      </w:hyperlink>
      <w:r>
        <w:rPr>
          <w:sz w:val="24"/>
        </w:rPr>
        <w:t xml:space="preserve">, разделенная на общий норматив объема медицинской помощи в </w:t>
      </w:r>
      <w:hyperlink w:history="0" w:anchor="P20177" w:tooltip="4 = 5 + 6">
        <w:r>
          <w:rPr>
            <w:sz w:val="24"/>
            <w:color w:val="0000ff"/>
          </w:rPr>
          <w:t xml:space="preserve">графе 4</w:t>
        </w:r>
      </w:hyperlink>
      <w:r>
        <w:rPr>
          <w:sz w:val="24"/>
        </w:rPr>
        <w:t xml:space="preserve">.</w:t>
      </w:r>
    </w:p>
    <w:bookmarkStart w:id="20793" w:name="P20793"/>
    <w:bookmarkEnd w:id="20793"/>
    <w:p>
      <w:pPr>
        <w:pStyle w:val="0"/>
        <w:spacing w:before="240" w:lineRule="auto"/>
        <w:ind w:firstLine="540"/>
        <w:jc w:val="both"/>
      </w:pPr>
      <w:r>
        <w:rPr>
          <w:sz w:val="24"/>
        </w:rPr>
        <w:t xml:space="preserve">&lt;2&gt;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w:t>
      </w:r>
    </w:p>
    <w:bookmarkStart w:id="20794" w:name="P20794"/>
    <w:bookmarkEnd w:id="20794"/>
    <w:p>
      <w:pPr>
        <w:pStyle w:val="0"/>
        <w:spacing w:before="240" w:lineRule="auto"/>
        <w:ind w:firstLine="540"/>
        <w:jc w:val="both"/>
      </w:pPr>
      <w:r>
        <w:rPr>
          <w:sz w:val="24"/>
        </w:rPr>
        <w:t xml:space="preserve">&lt;3&gt;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history="0" w:anchor="P20504" w:tooltip="5.1. Первичная медицинская помощь, в том числе доврачебная и врачебная (включая ветеранов боевых действии) &lt;3&gt;, всего, в том числе:">
        <w:r>
          <w:rPr>
            <w:sz w:val="24"/>
            <w:color w:val="0000ff"/>
          </w:rPr>
          <w:t xml:space="preserve">(пункт 5.1)</w:t>
        </w:r>
      </w:hyperlink>
      <w:r>
        <w:rPr>
          <w:sz w:val="24"/>
        </w:rPr>
        <w:t xml:space="preserve">;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w:t>
      </w:r>
      <w:hyperlink w:history="0" w:anchor="P20294" w:tooltip="2.1.1. с профилактической и иными целями &lt;3&gt;, в том числе:">
        <w:r>
          <w:rPr>
            <w:sz w:val="24"/>
            <w:color w:val="0000ff"/>
          </w:rPr>
          <w:t xml:space="preserve">(пункт 2.1.1)</w:t>
        </w:r>
      </w:hyperlink>
      <w:r>
        <w:rPr>
          <w:sz w:val="24"/>
        </w:rPr>
        <w:t xml:space="preserve">.</w:t>
      </w:r>
    </w:p>
    <w:bookmarkStart w:id="20795" w:name="P20795"/>
    <w:bookmarkEnd w:id="20795"/>
    <w:p>
      <w:pPr>
        <w:pStyle w:val="0"/>
        <w:spacing w:before="240" w:lineRule="auto"/>
        <w:ind w:firstLine="540"/>
        <w:jc w:val="both"/>
      </w:pPr>
      <w:r>
        <w:rPr>
          <w:sz w:val="24"/>
        </w:rPr>
        <w:t xml:space="preserve">&lt;4&gt; Законченных случаев лечения заболевания в амбулаторных условиях с кратностью посещений по поводу одного заболевания не менее двух.</w:t>
      </w:r>
    </w:p>
    <w:bookmarkStart w:id="20796" w:name="P20796"/>
    <w:bookmarkEnd w:id="20796"/>
    <w:p>
      <w:pPr>
        <w:pStyle w:val="0"/>
        <w:spacing w:before="240" w:lineRule="auto"/>
        <w:ind w:firstLine="540"/>
        <w:jc w:val="both"/>
      </w:pPr>
      <w:r>
        <w:rPr>
          <w:sz w:val="24"/>
        </w:rPr>
        <w:t xml:space="preserve">&lt;5&gt;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w:t>
      </w:r>
    </w:p>
    <w:p>
      <w:pPr>
        <w:pStyle w:val="0"/>
        <w:spacing w:before="240" w:lineRule="auto"/>
        <w:ind w:firstLine="540"/>
        <w:jc w:val="both"/>
      </w:pPr>
      <w:r>
        <w:rPr>
          <w:sz w:val="24"/>
        </w:rPr>
        <w:t xml:space="preserve">&lt;6&gt; Не включены бюджетные ассигнования федерального бюджета, направляемые в бюджет Пермского края в виде субвенции на софинансирование расходных обязательств Пермского края по предоставлению отдельным категориям граждан социальной услуги по бесплатному (с 50-процентной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15.1</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20811" w:name="P20811"/>
    <w:bookmarkEnd w:id="20811"/>
    <w:p>
      <w:pPr>
        <w:pStyle w:val="2"/>
        <w:jc w:val="center"/>
      </w:pPr>
      <w:r>
        <w:rPr>
          <w:sz w:val="24"/>
        </w:rPr>
        <w:t xml:space="preserve">УТВЕРЖДЕННАЯ СТОИМОСТЬ</w:t>
      </w:r>
    </w:p>
    <w:p>
      <w:pPr>
        <w:pStyle w:val="2"/>
        <w:jc w:val="center"/>
      </w:pPr>
      <w:r>
        <w:rPr>
          <w:sz w:val="24"/>
        </w:rPr>
        <w:t xml:space="preserve">Территориальной программы обязательного медицинского</w:t>
      </w:r>
    </w:p>
    <w:p>
      <w:pPr>
        <w:pStyle w:val="2"/>
        <w:jc w:val="center"/>
      </w:pPr>
      <w:r>
        <w:rPr>
          <w:sz w:val="24"/>
        </w:rPr>
        <w:t xml:space="preserve">страхования Пермского края по видам и условиям оказания</w:t>
      </w:r>
    </w:p>
    <w:p>
      <w:pPr>
        <w:pStyle w:val="2"/>
        <w:jc w:val="center"/>
      </w:pPr>
      <w:r>
        <w:rPr>
          <w:sz w:val="24"/>
        </w:rPr>
        <w:t xml:space="preserve">медицинской помощи на 2026 год</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99"/>
        <w:gridCol w:w="844"/>
        <w:gridCol w:w="1774"/>
        <w:gridCol w:w="1531"/>
        <w:gridCol w:w="1361"/>
        <w:gridCol w:w="1204"/>
        <w:gridCol w:w="1024"/>
        <w:gridCol w:w="1204"/>
        <w:gridCol w:w="1384"/>
        <w:gridCol w:w="679"/>
      </w:tblGrid>
      <w:tr>
        <w:tc>
          <w:tcPr>
            <w:tcW w:w="2899" w:type="dxa"/>
            <w:vAlign w:val="center"/>
            <w:vMerge w:val="restart"/>
          </w:tcPr>
          <w:p>
            <w:pPr>
              <w:pStyle w:val="0"/>
              <w:jc w:val="center"/>
            </w:pPr>
            <w:r>
              <w:rPr>
                <w:sz w:val="24"/>
              </w:rPr>
              <w:t xml:space="preserve">Виды и условия оказания медицинской помощи</w:t>
            </w:r>
          </w:p>
        </w:tc>
        <w:tc>
          <w:tcPr>
            <w:tcW w:w="844" w:type="dxa"/>
            <w:vAlign w:val="center"/>
            <w:vMerge w:val="restart"/>
          </w:tcPr>
          <w:p>
            <w:pPr>
              <w:pStyle w:val="0"/>
              <w:jc w:val="center"/>
            </w:pPr>
            <w:r>
              <w:rPr>
                <w:sz w:val="24"/>
              </w:rPr>
              <w:t xml:space="preserve">N строки</w:t>
            </w:r>
          </w:p>
        </w:tc>
        <w:tc>
          <w:tcPr>
            <w:tcW w:w="1774" w:type="dxa"/>
            <w:vAlign w:val="center"/>
            <w:vMerge w:val="restart"/>
          </w:tcPr>
          <w:p>
            <w:pPr>
              <w:pStyle w:val="0"/>
              <w:jc w:val="center"/>
            </w:pPr>
            <w:r>
              <w:rPr>
                <w:sz w:val="24"/>
              </w:rPr>
              <w:t xml:space="preserve">Единица измерения</w:t>
            </w:r>
          </w:p>
        </w:tc>
        <w:tc>
          <w:tcPr>
            <w:tcW w:w="1531" w:type="dxa"/>
            <w:vAlign w:val="center"/>
            <w:vMerge w:val="restart"/>
          </w:tcPr>
          <w:p>
            <w:pPr>
              <w:pStyle w:val="0"/>
              <w:jc w:val="center"/>
            </w:pPr>
            <w:r>
              <w:rPr>
                <w:sz w:val="24"/>
              </w:rPr>
              <w:t xml:space="preserve">Норматив объемов предоставления медицинской помощи в расчете на одно застрахованное лицо</w:t>
            </w:r>
          </w:p>
        </w:tc>
        <w:tc>
          <w:tcPr>
            <w:tcW w:w="1361" w:type="dxa"/>
            <w:vAlign w:val="center"/>
            <w:vMerge w:val="restart"/>
          </w:tcPr>
          <w:p>
            <w:pPr>
              <w:pStyle w:val="0"/>
              <w:jc w:val="center"/>
            </w:pPr>
            <w:r>
              <w:rPr>
                <w:sz w:val="24"/>
              </w:rPr>
              <w:t xml:space="preserve">Норматив финансовых затрат на единицу объема предоставления медицинской помощи</w:t>
            </w:r>
          </w:p>
        </w:tc>
        <w:tc>
          <w:tcPr>
            <w:gridSpan w:val="2"/>
            <w:tcW w:w="2228" w:type="dxa"/>
            <w:vAlign w:val="center"/>
          </w:tcPr>
          <w:p>
            <w:pPr>
              <w:pStyle w:val="0"/>
              <w:jc w:val="center"/>
            </w:pPr>
            <w:r>
              <w:rPr>
                <w:sz w:val="24"/>
              </w:rPr>
              <w:t xml:space="preserve">Подушевые нормативы финансирования территориальной программы</w:t>
            </w:r>
          </w:p>
        </w:tc>
        <w:tc>
          <w:tcPr>
            <w:gridSpan w:val="3"/>
            <w:tcW w:w="3267" w:type="dxa"/>
            <w:vAlign w:val="center"/>
          </w:tcPr>
          <w:p>
            <w:pPr>
              <w:pStyle w:val="0"/>
              <w:jc w:val="center"/>
            </w:pPr>
            <w:r>
              <w:rPr>
                <w:sz w:val="24"/>
              </w:rPr>
              <w:t xml:space="preserve">Стоимость территориальной программы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gridSpan w:val="2"/>
            <w:tcW w:w="2228" w:type="dxa"/>
            <w:vAlign w:val="center"/>
          </w:tcPr>
          <w:p>
            <w:pPr>
              <w:pStyle w:val="0"/>
              <w:jc w:val="center"/>
            </w:pPr>
            <w:r>
              <w:rPr>
                <w:sz w:val="24"/>
              </w:rPr>
              <w:t xml:space="preserve">руб.</w:t>
            </w:r>
          </w:p>
        </w:tc>
        <w:tc>
          <w:tcPr>
            <w:gridSpan w:val="2"/>
            <w:tcW w:w="2588" w:type="dxa"/>
            <w:vAlign w:val="center"/>
          </w:tcPr>
          <w:p>
            <w:pPr>
              <w:pStyle w:val="0"/>
              <w:jc w:val="center"/>
            </w:pPr>
            <w:r>
              <w:rPr>
                <w:sz w:val="24"/>
              </w:rPr>
              <w:t xml:space="preserve">тыс. руб.</w:t>
            </w:r>
          </w:p>
        </w:tc>
        <w:tc>
          <w:tcPr>
            <w:tcW w:w="679" w:type="dxa"/>
            <w:vAlign w:val="center"/>
            <w:vMerge w:val="restart"/>
          </w:tcPr>
          <w:p>
            <w:pPr>
              <w:pStyle w:val="0"/>
              <w:jc w:val="center"/>
            </w:pPr>
            <w:r>
              <w:rPr>
                <w:sz w:val="24"/>
              </w:rPr>
              <w:t xml:space="preserve">в % к итогу</w:t>
            </w:r>
          </w:p>
        </w:tc>
      </w:tr>
      <w:tr>
        <w:tc>
          <w:tcPr>
            <w:vMerge w:val="continue"/>
          </w:tcPr>
          <w:p/>
        </w:tc>
        <w:tc>
          <w:tcPr>
            <w:vMerge w:val="continue"/>
          </w:tcPr>
          <w:p/>
        </w:tc>
        <w:tc>
          <w:tcPr>
            <w:vMerge w:val="continue"/>
          </w:tcPr>
          <w:p/>
        </w:tc>
        <w:tc>
          <w:tcPr>
            <w:vMerge w:val="continue"/>
          </w:tcPr>
          <w:p/>
        </w:tc>
        <w:tc>
          <w:tcPr>
            <w:vMerge w:val="continue"/>
          </w:tcPr>
          <w:p/>
        </w:tc>
        <w:tc>
          <w:tcPr>
            <w:tcW w:w="1204" w:type="dxa"/>
            <w:vAlign w:val="center"/>
          </w:tcPr>
          <w:p>
            <w:pPr>
              <w:pStyle w:val="0"/>
              <w:jc w:val="center"/>
            </w:pPr>
            <w:r>
              <w:rPr>
                <w:sz w:val="24"/>
              </w:rPr>
              <w:t xml:space="preserve">за счет средств бюджета Пермского края</w:t>
            </w:r>
          </w:p>
        </w:tc>
        <w:tc>
          <w:tcPr>
            <w:tcW w:w="1024" w:type="dxa"/>
            <w:vAlign w:val="center"/>
          </w:tcPr>
          <w:p>
            <w:pPr>
              <w:pStyle w:val="0"/>
              <w:jc w:val="center"/>
            </w:pPr>
            <w:r>
              <w:rPr>
                <w:sz w:val="24"/>
              </w:rPr>
              <w:t xml:space="preserve">за счет средств ОМС</w:t>
            </w:r>
          </w:p>
        </w:tc>
        <w:tc>
          <w:tcPr>
            <w:tcW w:w="1204" w:type="dxa"/>
            <w:vAlign w:val="center"/>
          </w:tcPr>
          <w:p>
            <w:pPr>
              <w:pStyle w:val="0"/>
              <w:jc w:val="center"/>
            </w:pPr>
            <w:r>
              <w:rPr>
                <w:sz w:val="24"/>
              </w:rPr>
              <w:t xml:space="preserve">за счет средств бюджета Пермского края</w:t>
            </w:r>
          </w:p>
        </w:tc>
        <w:tc>
          <w:tcPr>
            <w:tcW w:w="1384" w:type="dxa"/>
            <w:vAlign w:val="center"/>
          </w:tcPr>
          <w:p>
            <w:pPr>
              <w:pStyle w:val="0"/>
              <w:jc w:val="center"/>
            </w:pPr>
            <w:r>
              <w:rPr>
                <w:sz w:val="24"/>
              </w:rPr>
              <w:t xml:space="preserve">за счет средств ОМС</w:t>
            </w:r>
          </w:p>
        </w:tc>
        <w:tc>
          <w:tcPr>
            <w:vMerge w:val="continue"/>
          </w:tcPr>
          <w:p/>
        </w:tc>
      </w:tr>
      <w:tr>
        <w:tc>
          <w:tcPr>
            <w:tcW w:w="2899" w:type="dxa"/>
            <w:vAlign w:val="center"/>
          </w:tcPr>
          <w:p>
            <w:pPr>
              <w:pStyle w:val="0"/>
              <w:jc w:val="center"/>
            </w:pPr>
            <w:r>
              <w:rPr>
                <w:sz w:val="24"/>
              </w:rPr>
              <w:t xml:space="preserve">А</w:t>
            </w:r>
          </w:p>
        </w:tc>
        <w:tc>
          <w:tcPr>
            <w:tcW w:w="844" w:type="dxa"/>
            <w:vAlign w:val="center"/>
          </w:tcPr>
          <w:p>
            <w:pPr>
              <w:pStyle w:val="0"/>
              <w:jc w:val="center"/>
            </w:pPr>
            <w:r>
              <w:rPr>
                <w:sz w:val="24"/>
              </w:rPr>
              <w:t xml:space="preserve">Б</w:t>
            </w:r>
          </w:p>
        </w:tc>
        <w:tc>
          <w:tcPr>
            <w:tcW w:w="1774" w:type="dxa"/>
            <w:vAlign w:val="center"/>
          </w:tcPr>
          <w:p>
            <w:pPr>
              <w:pStyle w:val="0"/>
              <w:jc w:val="center"/>
            </w:pPr>
            <w:r>
              <w:rPr>
                <w:sz w:val="24"/>
              </w:rPr>
              <w:t xml:space="preserve">1</w:t>
            </w:r>
          </w:p>
        </w:tc>
        <w:tc>
          <w:tcPr>
            <w:tcW w:w="1531" w:type="dxa"/>
            <w:vAlign w:val="center"/>
          </w:tcPr>
          <w:p>
            <w:pPr>
              <w:pStyle w:val="0"/>
              <w:jc w:val="center"/>
            </w:pPr>
            <w:r>
              <w:rPr>
                <w:sz w:val="24"/>
              </w:rPr>
              <w:t xml:space="preserve">2</w:t>
            </w:r>
          </w:p>
        </w:tc>
        <w:tc>
          <w:tcPr>
            <w:tcW w:w="1361" w:type="dxa"/>
            <w:vAlign w:val="center"/>
          </w:tcPr>
          <w:p>
            <w:pPr>
              <w:pStyle w:val="0"/>
              <w:jc w:val="center"/>
            </w:pPr>
            <w:r>
              <w:rPr>
                <w:sz w:val="24"/>
              </w:rPr>
              <w:t xml:space="preserve">3</w:t>
            </w:r>
          </w:p>
        </w:tc>
        <w:tc>
          <w:tcPr>
            <w:tcW w:w="1204" w:type="dxa"/>
            <w:vAlign w:val="center"/>
          </w:tcPr>
          <w:p>
            <w:pPr>
              <w:pStyle w:val="0"/>
              <w:jc w:val="center"/>
            </w:pPr>
            <w:r>
              <w:rPr>
                <w:sz w:val="24"/>
              </w:rPr>
              <w:t xml:space="preserve">4</w:t>
            </w:r>
          </w:p>
        </w:tc>
        <w:tc>
          <w:tcPr>
            <w:tcW w:w="1024" w:type="dxa"/>
            <w:vAlign w:val="center"/>
          </w:tcPr>
          <w:p>
            <w:pPr>
              <w:pStyle w:val="0"/>
              <w:jc w:val="center"/>
            </w:pPr>
            <w:r>
              <w:rPr>
                <w:sz w:val="24"/>
              </w:rPr>
              <w:t xml:space="preserve">5</w:t>
            </w:r>
          </w:p>
        </w:tc>
        <w:tc>
          <w:tcPr>
            <w:tcW w:w="1204" w:type="dxa"/>
            <w:vAlign w:val="center"/>
          </w:tcPr>
          <w:p>
            <w:pPr>
              <w:pStyle w:val="0"/>
              <w:jc w:val="center"/>
            </w:pPr>
            <w:r>
              <w:rPr>
                <w:sz w:val="24"/>
              </w:rPr>
              <w:t xml:space="preserve">6</w:t>
            </w:r>
          </w:p>
        </w:tc>
        <w:tc>
          <w:tcPr>
            <w:tcW w:w="1384" w:type="dxa"/>
            <w:vAlign w:val="center"/>
          </w:tcPr>
          <w:p>
            <w:pPr>
              <w:pStyle w:val="0"/>
              <w:jc w:val="center"/>
            </w:pPr>
            <w:r>
              <w:rPr>
                <w:sz w:val="24"/>
              </w:rPr>
              <w:t xml:space="preserve">7</w:t>
            </w:r>
          </w:p>
        </w:tc>
        <w:tc>
          <w:tcPr>
            <w:tcW w:w="679" w:type="dxa"/>
            <w:vAlign w:val="center"/>
          </w:tcPr>
          <w:p>
            <w:pPr>
              <w:pStyle w:val="0"/>
              <w:jc w:val="center"/>
            </w:pPr>
            <w:r>
              <w:rPr>
                <w:sz w:val="24"/>
              </w:rPr>
              <w:t xml:space="preserve">8</w:t>
            </w:r>
          </w:p>
        </w:tc>
      </w:tr>
      <w:tr>
        <w:tc>
          <w:tcPr>
            <w:tcW w:w="2899" w:type="dxa"/>
            <w:vAlign w:val="center"/>
          </w:tcPr>
          <w:p>
            <w:pPr>
              <w:pStyle w:val="0"/>
            </w:pPr>
            <w:r>
              <w:rPr>
                <w:sz w:val="24"/>
              </w:rPr>
              <w:t xml:space="preserve">III. Медицинская помощь в рамках территориальной программы ОМС:</w:t>
            </w:r>
          </w:p>
        </w:tc>
        <w:tc>
          <w:tcPr>
            <w:tcW w:w="844" w:type="dxa"/>
            <w:vAlign w:val="center"/>
          </w:tcPr>
          <w:bookmarkStart w:id="20841" w:name="P20841"/>
          <w:bookmarkEnd w:id="20841"/>
          <w:p>
            <w:pPr>
              <w:pStyle w:val="0"/>
              <w:jc w:val="center"/>
            </w:pPr>
            <w:r>
              <w:rPr>
                <w:sz w:val="24"/>
              </w:rPr>
              <w:t xml:space="preserve">20</w:t>
            </w:r>
          </w:p>
        </w:tc>
        <w:tc>
          <w:tcPr>
            <w:tcW w:w="1774" w:type="dxa"/>
            <w:vAlign w:val="center"/>
          </w:tcPr>
          <w:p>
            <w:pPr>
              <w:pStyle w:val="0"/>
            </w:pPr>
            <w:r>
              <w:rPr>
                <w:sz w:val="24"/>
              </w:rPr>
            </w:r>
          </w:p>
        </w:tc>
        <w:tc>
          <w:tcPr>
            <w:tcW w:w="1531" w:type="dxa"/>
            <w:vAlign w:val="center"/>
          </w:tcPr>
          <w:p>
            <w:pPr>
              <w:pStyle w:val="0"/>
              <w:jc w:val="center"/>
            </w:pPr>
            <w:r>
              <w:rPr>
                <w:sz w:val="24"/>
              </w:rPr>
              <w:t xml:space="preserve">X</w:t>
            </w:r>
          </w:p>
        </w:tc>
        <w:tc>
          <w:tcPr>
            <w:tcW w:w="136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27757,34</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70144067,20</w:t>
            </w:r>
          </w:p>
        </w:tc>
        <w:tc>
          <w:tcPr>
            <w:tcW w:w="679" w:type="dxa"/>
            <w:vAlign w:val="center"/>
          </w:tcPr>
          <w:p>
            <w:pPr>
              <w:pStyle w:val="0"/>
              <w:jc w:val="center"/>
            </w:pPr>
            <w:r>
              <w:rPr>
                <w:sz w:val="24"/>
              </w:rPr>
              <w:t xml:space="preserve">100,0</w:t>
            </w:r>
          </w:p>
        </w:tc>
      </w:tr>
      <w:tr>
        <w:tc>
          <w:tcPr>
            <w:tcW w:w="2899" w:type="dxa"/>
            <w:vAlign w:val="center"/>
          </w:tcPr>
          <w:p>
            <w:pPr>
              <w:pStyle w:val="0"/>
            </w:pPr>
            <w:r>
              <w:rPr>
                <w:sz w:val="24"/>
              </w:rPr>
              <w:t xml:space="preserve">1. Скорая, в том числе скорая специализированная, медицинская помощь (сумма </w:t>
            </w:r>
            <w:hyperlink w:history="0" w:anchor="P21502" w:tooltip="31">
              <w:r>
                <w:rPr>
                  <w:sz w:val="24"/>
                  <w:color w:val="0000ff"/>
                </w:rPr>
                <w:t xml:space="preserve">строк 31</w:t>
              </w:r>
            </w:hyperlink>
            <w:r>
              <w:rPr>
                <w:sz w:val="24"/>
              </w:rPr>
              <w:t xml:space="preserve"> + </w:t>
            </w:r>
            <w:hyperlink w:history="0" w:anchor="P22082" w:tooltip="39">
              <w:r>
                <w:rPr>
                  <w:sz w:val="24"/>
                  <w:color w:val="0000ff"/>
                </w:rPr>
                <w:t xml:space="preserve">39</w:t>
              </w:r>
            </w:hyperlink>
            <w:r>
              <w:rPr>
                <w:sz w:val="24"/>
              </w:rPr>
              <w:t xml:space="preserve"> + </w:t>
            </w:r>
            <w:hyperlink w:history="0" w:anchor="P22643" w:tooltip="47">
              <w:r>
                <w:rPr>
                  <w:sz w:val="24"/>
                  <w:color w:val="0000ff"/>
                </w:rPr>
                <w:t xml:space="preserve">47</w:t>
              </w:r>
            </w:hyperlink>
            <w:r>
              <w:rPr>
                <w:sz w:val="24"/>
              </w:rPr>
              <w:t xml:space="preserve">)</w:t>
            </w:r>
          </w:p>
        </w:tc>
        <w:tc>
          <w:tcPr>
            <w:tcW w:w="844" w:type="dxa"/>
            <w:vAlign w:val="center"/>
          </w:tcPr>
          <w:p>
            <w:pPr>
              <w:pStyle w:val="0"/>
              <w:jc w:val="center"/>
            </w:pPr>
            <w:r>
              <w:rPr>
                <w:sz w:val="24"/>
              </w:rPr>
              <w:t xml:space="preserve">21</w:t>
            </w:r>
          </w:p>
        </w:tc>
        <w:tc>
          <w:tcPr>
            <w:tcW w:w="1774" w:type="dxa"/>
            <w:vAlign w:val="center"/>
          </w:tcPr>
          <w:p>
            <w:pPr>
              <w:pStyle w:val="0"/>
              <w:jc w:val="center"/>
            </w:pPr>
            <w:r>
              <w:rPr>
                <w:sz w:val="24"/>
              </w:rPr>
              <w:t xml:space="preserve">вызов</w:t>
            </w:r>
          </w:p>
        </w:tc>
        <w:tc>
          <w:tcPr>
            <w:tcW w:w="1531" w:type="dxa"/>
            <w:vAlign w:val="center"/>
          </w:tcPr>
          <w:p>
            <w:pPr>
              <w:pStyle w:val="0"/>
              <w:jc w:val="center"/>
            </w:pPr>
            <w:r>
              <w:rPr>
                <w:sz w:val="24"/>
              </w:rPr>
              <w:t xml:space="preserve">0,2806</w:t>
            </w:r>
          </w:p>
        </w:tc>
        <w:tc>
          <w:tcPr>
            <w:tcW w:w="1361" w:type="dxa"/>
            <w:vAlign w:val="center"/>
          </w:tcPr>
          <w:p>
            <w:pPr>
              <w:pStyle w:val="0"/>
              <w:jc w:val="center"/>
            </w:pPr>
            <w:r>
              <w:rPr>
                <w:sz w:val="24"/>
              </w:rPr>
              <w:t xml:space="preserve">5570,78</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1563,16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3950189,00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 Первичная медико-санитарная помощь, за исключением медицинской реабилитации</w:t>
            </w:r>
          </w:p>
        </w:tc>
        <w:tc>
          <w:tcPr>
            <w:tcW w:w="844" w:type="dxa"/>
            <w:vAlign w:val="center"/>
          </w:tcPr>
          <w:p>
            <w:pPr>
              <w:pStyle w:val="0"/>
              <w:jc w:val="center"/>
            </w:pPr>
            <w:r>
              <w:rPr>
                <w:sz w:val="24"/>
              </w:rPr>
              <w:t xml:space="preserve">22</w:t>
            </w:r>
          </w:p>
        </w:tc>
        <w:tc>
          <w:tcPr>
            <w:tcW w:w="1774"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36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X</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 в амбулаторных условиях:</w:t>
            </w:r>
          </w:p>
        </w:tc>
        <w:tc>
          <w:tcPr>
            <w:tcW w:w="844" w:type="dxa"/>
            <w:vAlign w:val="center"/>
          </w:tcPr>
          <w:p>
            <w:pPr>
              <w:pStyle w:val="0"/>
              <w:jc w:val="center"/>
            </w:pPr>
            <w:r>
              <w:rPr>
                <w:sz w:val="24"/>
              </w:rPr>
              <w:t xml:space="preserve">23</w:t>
            </w:r>
          </w:p>
        </w:tc>
        <w:tc>
          <w:tcPr>
            <w:tcW w:w="1774"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36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X</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 для проведения профилактических медицинских осмотров (сумма </w:t>
            </w:r>
            <w:hyperlink w:history="0" w:anchor="P21532" w:tooltip="33.1">
              <w:r>
                <w:rPr>
                  <w:sz w:val="24"/>
                  <w:color w:val="0000ff"/>
                </w:rPr>
                <w:t xml:space="preserve">строк 33.1</w:t>
              </w:r>
            </w:hyperlink>
            <w:r>
              <w:rPr>
                <w:sz w:val="24"/>
              </w:rPr>
              <w:t xml:space="preserve"> + </w:t>
            </w:r>
            <w:hyperlink w:history="0" w:anchor="P22112" w:tooltip="41.1">
              <w:r>
                <w:rPr>
                  <w:sz w:val="24"/>
                  <w:color w:val="0000ff"/>
                </w:rPr>
                <w:t xml:space="preserve">41.1</w:t>
              </w:r>
            </w:hyperlink>
            <w:r>
              <w:rPr>
                <w:sz w:val="24"/>
              </w:rPr>
              <w:t xml:space="preserve"> + </w:t>
            </w:r>
            <w:hyperlink w:history="0" w:anchor="P22673" w:tooltip="49.1">
              <w:r>
                <w:rPr>
                  <w:sz w:val="24"/>
                  <w:color w:val="0000ff"/>
                </w:rPr>
                <w:t xml:space="preserve">49.1</w:t>
              </w:r>
            </w:hyperlink>
            <w:r>
              <w:rPr>
                <w:sz w:val="24"/>
              </w:rPr>
              <w:t xml:space="preserve">)</w:t>
            </w:r>
          </w:p>
        </w:tc>
        <w:tc>
          <w:tcPr>
            <w:tcW w:w="844" w:type="dxa"/>
            <w:vAlign w:val="center"/>
          </w:tcPr>
          <w:p>
            <w:pPr>
              <w:pStyle w:val="0"/>
              <w:jc w:val="center"/>
            </w:pPr>
            <w:r>
              <w:rPr>
                <w:sz w:val="24"/>
              </w:rPr>
              <w:t xml:space="preserve">23.1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0,260168</w:t>
            </w:r>
          </w:p>
        </w:tc>
        <w:tc>
          <w:tcPr>
            <w:tcW w:w="1361" w:type="dxa"/>
            <w:vAlign w:val="center"/>
          </w:tcPr>
          <w:p>
            <w:pPr>
              <w:pStyle w:val="0"/>
              <w:jc w:val="center"/>
            </w:pPr>
            <w:r>
              <w:rPr>
                <w:sz w:val="24"/>
              </w:rPr>
              <w:t xml:space="preserve">1698,46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441,89</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1116663,60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2.1.2. для проведения диспансеризации, всего (сумма </w:t>
            </w:r>
            <w:hyperlink w:history="0" w:anchor="P21542" w:tooltip="33.2">
              <w:r>
                <w:rPr>
                  <w:sz w:val="24"/>
                  <w:color w:val="0000ff"/>
                </w:rPr>
                <w:t xml:space="preserve">строк 33.2</w:t>
              </w:r>
            </w:hyperlink>
            <w:r>
              <w:rPr>
                <w:sz w:val="24"/>
              </w:rPr>
              <w:t xml:space="preserve"> + </w:t>
            </w:r>
            <w:hyperlink w:history="0" w:anchor="P22122" w:tooltip="41.2">
              <w:r>
                <w:rPr>
                  <w:sz w:val="24"/>
                  <w:color w:val="0000ff"/>
                </w:rPr>
                <w:t xml:space="preserve">41.2</w:t>
              </w:r>
            </w:hyperlink>
            <w:r>
              <w:rPr>
                <w:sz w:val="24"/>
              </w:rPr>
              <w:t xml:space="preserve"> + </w:t>
            </w:r>
            <w:hyperlink w:history="0" w:anchor="P22683" w:tooltip="49.2">
              <w:r>
                <w:rPr>
                  <w:sz w:val="24"/>
                  <w:color w:val="0000ff"/>
                </w:rPr>
                <w:t xml:space="preserve">49.2</w:t>
              </w:r>
            </w:hyperlink>
            <w:r>
              <w:rPr>
                <w:sz w:val="24"/>
              </w:rPr>
              <w:t xml:space="preserve">), в том числе:</w:t>
            </w:r>
          </w:p>
        </w:tc>
        <w:tc>
          <w:tcPr>
            <w:tcW w:w="844" w:type="dxa"/>
            <w:vAlign w:val="center"/>
          </w:tcPr>
          <w:p>
            <w:pPr>
              <w:pStyle w:val="0"/>
              <w:jc w:val="center"/>
            </w:pPr>
            <w:r>
              <w:rPr>
                <w:sz w:val="24"/>
              </w:rPr>
              <w:t xml:space="preserve">23.2</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0,439948</w:t>
            </w:r>
          </w:p>
        </w:tc>
        <w:tc>
          <w:tcPr>
            <w:tcW w:w="1361" w:type="dxa"/>
            <w:vAlign w:val="center"/>
          </w:tcPr>
          <w:p>
            <w:pPr>
              <w:pStyle w:val="0"/>
              <w:jc w:val="center"/>
            </w:pPr>
            <w:r>
              <w:rPr>
                <w:sz w:val="24"/>
              </w:rPr>
              <w:t xml:space="preserve">3067,91</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1349,72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3410806,70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для проведения углубленной диспансеризации (сумма </w:t>
            </w:r>
            <w:hyperlink w:history="0" w:anchor="P21552" w:tooltip="33.2.1">
              <w:r>
                <w:rPr>
                  <w:sz w:val="24"/>
                  <w:color w:val="0000ff"/>
                </w:rPr>
                <w:t xml:space="preserve">строк 33.2.1</w:t>
              </w:r>
            </w:hyperlink>
            <w:r>
              <w:rPr>
                <w:sz w:val="24"/>
              </w:rPr>
              <w:t xml:space="preserve"> + </w:t>
            </w:r>
            <w:hyperlink w:history="0" w:anchor="P22132" w:tooltip="41.2.1">
              <w:r>
                <w:rPr>
                  <w:sz w:val="24"/>
                  <w:color w:val="0000ff"/>
                </w:rPr>
                <w:t xml:space="preserve">41.2.1</w:t>
              </w:r>
            </w:hyperlink>
            <w:r>
              <w:rPr>
                <w:sz w:val="24"/>
              </w:rPr>
              <w:t xml:space="preserve"> + </w:t>
            </w:r>
            <w:hyperlink w:history="0" w:anchor="P22693" w:tooltip="49.2.1">
              <w:r>
                <w:rPr>
                  <w:sz w:val="24"/>
                  <w:color w:val="0000ff"/>
                </w:rPr>
                <w:t xml:space="preserve">49.2.1</w:t>
              </w:r>
            </w:hyperlink>
            <w:r>
              <w:rPr>
                <w:sz w:val="24"/>
              </w:rPr>
              <w:t xml:space="preserve">)</w:t>
            </w:r>
          </w:p>
        </w:tc>
        <w:tc>
          <w:tcPr>
            <w:tcW w:w="844" w:type="dxa"/>
            <w:vAlign w:val="center"/>
          </w:tcPr>
          <w:p>
            <w:pPr>
              <w:pStyle w:val="0"/>
              <w:jc w:val="center"/>
            </w:pPr>
            <w:r>
              <w:rPr>
                <w:sz w:val="24"/>
              </w:rPr>
              <w:t xml:space="preserve">23.2.1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0,0507580</w:t>
            </w:r>
          </w:p>
        </w:tc>
        <w:tc>
          <w:tcPr>
            <w:tcW w:w="1361" w:type="dxa"/>
            <w:vAlign w:val="center"/>
          </w:tcPr>
          <w:p>
            <w:pPr>
              <w:pStyle w:val="0"/>
              <w:jc w:val="center"/>
            </w:pPr>
            <w:r>
              <w:rPr>
                <w:sz w:val="24"/>
              </w:rPr>
              <w:t xml:space="preserve">2106,36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106,91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270178,20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2.1.3. для проведения диспансеризации для оценки репродуктивного здоровья женщин и мужчин (сумма </w:t>
            </w:r>
            <w:hyperlink w:history="0" w:anchor="P21562" w:tooltip="33.3">
              <w:r>
                <w:rPr>
                  <w:sz w:val="24"/>
                  <w:color w:val="0000ff"/>
                </w:rPr>
                <w:t xml:space="preserve">строк 33.3</w:t>
              </w:r>
            </w:hyperlink>
            <w:r>
              <w:rPr>
                <w:sz w:val="24"/>
              </w:rPr>
              <w:t xml:space="preserve"> + </w:t>
            </w:r>
            <w:hyperlink w:history="0" w:anchor="P22142" w:tooltip="41.3">
              <w:r>
                <w:rPr>
                  <w:sz w:val="24"/>
                  <w:color w:val="0000ff"/>
                </w:rPr>
                <w:t xml:space="preserve">41.3</w:t>
              </w:r>
            </w:hyperlink>
            <w:r>
              <w:rPr>
                <w:sz w:val="24"/>
              </w:rPr>
              <w:t xml:space="preserve"> + </w:t>
            </w:r>
            <w:hyperlink w:history="0" w:anchor="P22703" w:tooltip="49.3">
              <w:r>
                <w:rPr>
                  <w:sz w:val="24"/>
                  <w:color w:val="0000ff"/>
                </w:rPr>
                <w:t xml:space="preserve">49.3</w:t>
              </w:r>
            </w:hyperlink>
            <w:r>
              <w:rPr>
                <w:sz w:val="24"/>
              </w:rPr>
              <w:t xml:space="preserve">)</w:t>
            </w:r>
          </w:p>
        </w:tc>
        <w:tc>
          <w:tcPr>
            <w:tcW w:w="844" w:type="dxa"/>
            <w:vAlign w:val="center"/>
          </w:tcPr>
          <w:p>
            <w:pPr>
              <w:pStyle w:val="0"/>
              <w:jc w:val="center"/>
            </w:pPr>
            <w:r>
              <w:rPr>
                <w:sz w:val="24"/>
              </w:rPr>
              <w:t xml:space="preserve">23.3</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0,1457090</w:t>
            </w:r>
          </w:p>
        </w:tc>
        <w:tc>
          <w:tcPr>
            <w:tcW w:w="1361" w:type="dxa"/>
            <w:vAlign w:val="center"/>
          </w:tcPr>
          <w:p>
            <w:pPr>
              <w:pStyle w:val="0"/>
              <w:jc w:val="center"/>
            </w:pPr>
            <w:r>
              <w:rPr>
                <w:sz w:val="24"/>
              </w:rPr>
              <w:t xml:space="preserve">2017,54</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293,97</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742883,70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женщины</w:t>
            </w:r>
          </w:p>
        </w:tc>
        <w:tc>
          <w:tcPr>
            <w:tcW w:w="844" w:type="dxa"/>
            <w:vAlign w:val="center"/>
          </w:tcPr>
          <w:p>
            <w:pPr>
              <w:pStyle w:val="0"/>
              <w:jc w:val="center"/>
            </w:pPr>
            <w:r>
              <w:rPr>
                <w:sz w:val="24"/>
              </w:rPr>
              <w:t xml:space="preserve">23.3.1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0,0745870</w:t>
            </w:r>
          </w:p>
        </w:tc>
        <w:tc>
          <w:tcPr>
            <w:tcW w:w="1361" w:type="dxa"/>
            <w:vAlign w:val="center"/>
          </w:tcPr>
          <w:p>
            <w:pPr>
              <w:pStyle w:val="0"/>
              <w:jc w:val="center"/>
            </w:pPr>
            <w:r>
              <w:rPr>
                <w:sz w:val="24"/>
              </w:rPr>
              <w:t xml:space="preserve">3183,65</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237,46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600069,60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мужчины</w:t>
            </w:r>
          </w:p>
        </w:tc>
        <w:tc>
          <w:tcPr>
            <w:tcW w:w="844" w:type="dxa"/>
            <w:vAlign w:val="center"/>
          </w:tcPr>
          <w:p>
            <w:pPr>
              <w:pStyle w:val="0"/>
              <w:jc w:val="center"/>
            </w:pPr>
            <w:r>
              <w:rPr>
                <w:sz w:val="24"/>
              </w:rPr>
              <w:t xml:space="preserve">23.3.2</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0,0711220</w:t>
            </w:r>
          </w:p>
        </w:tc>
        <w:tc>
          <w:tcPr>
            <w:tcW w:w="1361" w:type="dxa"/>
            <w:vAlign w:val="center"/>
          </w:tcPr>
          <w:p>
            <w:pPr>
              <w:pStyle w:val="0"/>
              <w:jc w:val="center"/>
            </w:pPr>
            <w:r>
              <w:rPr>
                <w:sz w:val="24"/>
              </w:rPr>
              <w:t xml:space="preserve">794,61</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56,51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142814,10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2.1.4. для посещений с иными целями (сумма </w:t>
            </w:r>
            <w:hyperlink w:history="0" w:anchor="P21592" w:tooltip="33.4">
              <w:r>
                <w:rPr>
                  <w:sz w:val="24"/>
                  <w:color w:val="0000ff"/>
                </w:rPr>
                <w:t xml:space="preserve">строк 33.4</w:t>
              </w:r>
            </w:hyperlink>
            <w:r>
              <w:rPr>
                <w:sz w:val="24"/>
              </w:rPr>
              <w:t xml:space="preserve"> + </w:t>
            </w:r>
            <w:hyperlink w:history="0" w:anchor="P22172" w:tooltip="41.4">
              <w:r>
                <w:rPr>
                  <w:sz w:val="24"/>
                  <w:color w:val="0000ff"/>
                </w:rPr>
                <w:t xml:space="preserve">41.4</w:t>
              </w:r>
            </w:hyperlink>
            <w:r>
              <w:rPr>
                <w:sz w:val="24"/>
              </w:rPr>
              <w:t xml:space="preserve"> + </w:t>
            </w:r>
            <w:hyperlink w:history="0" w:anchor="P22733" w:tooltip="49.4">
              <w:r>
                <w:rPr>
                  <w:sz w:val="24"/>
                  <w:color w:val="0000ff"/>
                </w:rPr>
                <w:t xml:space="preserve">49.4</w:t>
              </w:r>
            </w:hyperlink>
            <w:r>
              <w:rPr>
                <w:sz w:val="24"/>
              </w:rPr>
              <w:t xml:space="preserve">)</w:t>
            </w:r>
          </w:p>
        </w:tc>
        <w:tc>
          <w:tcPr>
            <w:tcW w:w="844" w:type="dxa"/>
            <w:vAlign w:val="center"/>
          </w:tcPr>
          <w:p>
            <w:pPr>
              <w:pStyle w:val="0"/>
              <w:jc w:val="center"/>
            </w:pPr>
            <w:r>
              <w:rPr>
                <w:sz w:val="24"/>
              </w:rPr>
              <w:t xml:space="preserve">23.4</w:t>
            </w:r>
          </w:p>
        </w:tc>
        <w:tc>
          <w:tcPr>
            <w:tcW w:w="1774" w:type="dxa"/>
            <w:vAlign w:val="center"/>
          </w:tcPr>
          <w:p>
            <w:pPr>
              <w:pStyle w:val="0"/>
              <w:jc w:val="center"/>
            </w:pPr>
            <w:r>
              <w:rPr>
                <w:sz w:val="24"/>
              </w:rPr>
              <w:t xml:space="preserve">посещения</w:t>
            </w:r>
          </w:p>
        </w:tc>
        <w:tc>
          <w:tcPr>
            <w:tcW w:w="1531" w:type="dxa"/>
            <w:vAlign w:val="center"/>
          </w:tcPr>
          <w:p>
            <w:pPr>
              <w:pStyle w:val="0"/>
              <w:jc w:val="center"/>
            </w:pPr>
            <w:r>
              <w:rPr>
                <w:sz w:val="24"/>
              </w:rPr>
              <w:t xml:space="preserve">2,992238</w:t>
            </w:r>
          </w:p>
        </w:tc>
        <w:tc>
          <w:tcPr>
            <w:tcW w:w="1361" w:type="dxa"/>
            <w:vAlign w:val="center"/>
          </w:tcPr>
          <w:p>
            <w:pPr>
              <w:pStyle w:val="0"/>
              <w:jc w:val="center"/>
            </w:pPr>
            <w:r>
              <w:rPr>
                <w:sz w:val="24"/>
              </w:rPr>
              <w:t xml:space="preserve">960,07</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2872,77</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7259613,70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2.1.5. в неотложной форме (сумма </w:t>
            </w:r>
            <w:hyperlink w:history="0" w:anchor="P21602" w:tooltip="33.5">
              <w:r>
                <w:rPr>
                  <w:sz w:val="24"/>
                  <w:color w:val="0000ff"/>
                </w:rPr>
                <w:t xml:space="preserve">строк 33.5</w:t>
              </w:r>
            </w:hyperlink>
            <w:r>
              <w:rPr>
                <w:sz w:val="24"/>
              </w:rPr>
              <w:t xml:space="preserve"> + </w:t>
            </w:r>
            <w:hyperlink w:history="0" w:anchor="P22182" w:tooltip="41.5">
              <w:r>
                <w:rPr>
                  <w:sz w:val="24"/>
                  <w:color w:val="0000ff"/>
                </w:rPr>
                <w:t xml:space="preserve">41.5</w:t>
              </w:r>
            </w:hyperlink>
            <w:r>
              <w:rPr>
                <w:sz w:val="24"/>
              </w:rPr>
              <w:t xml:space="preserve"> + </w:t>
            </w:r>
            <w:hyperlink w:history="0" w:anchor="P22743" w:tooltip="49.5">
              <w:r>
                <w:rPr>
                  <w:sz w:val="24"/>
                  <w:color w:val="0000ff"/>
                </w:rPr>
                <w:t xml:space="preserve">49.5</w:t>
              </w:r>
            </w:hyperlink>
            <w:r>
              <w:rPr>
                <w:sz w:val="24"/>
              </w:rPr>
              <w:t xml:space="preserve">)</w:t>
            </w:r>
          </w:p>
        </w:tc>
        <w:tc>
          <w:tcPr>
            <w:tcW w:w="844" w:type="dxa"/>
            <w:vAlign w:val="center"/>
          </w:tcPr>
          <w:p>
            <w:pPr>
              <w:pStyle w:val="0"/>
              <w:jc w:val="center"/>
            </w:pPr>
            <w:r>
              <w:rPr>
                <w:sz w:val="24"/>
              </w:rPr>
              <w:t xml:space="preserve">23.5</w:t>
            </w:r>
          </w:p>
        </w:tc>
        <w:tc>
          <w:tcPr>
            <w:tcW w:w="1774" w:type="dxa"/>
            <w:vAlign w:val="center"/>
          </w:tcPr>
          <w:p>
            <w:pPr>
              <w:pStyle w:val="0"/>
              <w:jc w:val="center"/>
            </w:pPr>
            <w:r>
              <w:rPr>
                <w:sz w:val="24"/>
              </w:rPr>
              <w:t xml:space="preserve">посещение</w:t>
            </w:r>
          </w:p>
        </w:tc>
        <w:tc>
          <w:tcPr>
            <w:tcW w:w="1531" w:type="dxa"/>
            <w:vAlign w:val="center"/>
          </w:tcPr>
          <w:p>
            <w:pPr>
              <w:pStyle w:val="0"/>
              <w:jc w:val="center"/>
            </w:pPr>
            <w:r>
              <w:rPr>
                <w:sz w:val="24"/>
              </w:rPr>
              <w:t xml:space="preserve">0,540000</w:t>
            </w:r>
          </w:p>
        </w:tc>
        <w:tc>
          <w:tcPr>
            <w:tcW w:w="1361" w:type="dxa"/>
            <w:vAlign w:val="center"/>
          </w:tcPr>
          <w:p>
            <w:pPr>
              <w:pStyle w:val="0"/>
              <w:jc w:val="center"/>
            </w:pPr>
            <w:r>
              <w:rPr>
                <w:sz w:val="24"/>
              </w:rPr>
              <w:t xml:space="preserve">1165,23</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629,22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1590078,50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2.1.6. в связи с заболеваниями (обращений), всего (сумма </w:t>
            </w:r>
            <w:hyperlink w:history="0" w:anchor="P21612" w:tooltip="33.6">
              <w:r>
                <w:rPr>
                  <w:sz w:val="24"/>
                  <w:color w:val="0000ff"/>
                </w:rPr>
                <w:t xml:space="preserve">строк 33.6</w:t>
              </w:r>
            </w:hyperlink>
            <w:r>
              <w:rPr>
                <w:sz w:val="24"/>
              </w:rPr>
              <w:t xml:space="preserve"> + </w:t>
            </w:r>
            <w:hyperlink w:history="0" w:anchor="P22192" w:tooltip="41.6">
              <w:r>
                <w:rPr>
                  <w:sz w:val="24"/>
                  <w:color w:val="0000ff"/>
                </w:rPr>
                <w:t xml:space="preserve">41.6</w:t>
              </w:r>
            </w:hyperlink>
            <w:r>
              <w:rPr>
                <w:sz w:val="24"/>
              </w:rPr>
              <w:t xml:space="preserve"> + </w:t>
            </w:r>
            <w:hyperlink w:history="0" w:anchor="P22753" w:tooltip="49.6">
              <w:r>
                <w:rPr>
                  <w:sz w:val="24"/>
                  <w:color w:val="0000ff"/>
                </w:rPr>
                <w:t xml:space="preserve">49.6</w:t>
              </w:r>
            </w:hyperlink>
            <w:r>
              <w:rPr>
                <w:sz w:val="24"/>
              </w:rPr>
              <w:t xml:space="preserve">), из них:</w:t>
            </w:r>
          </w:p>
        </w:tc>
        <w:tc>
          <w:tcPr>
            <w:tcW w:w="844" w:type="dxa"/>
            <w:vAlign w:val="center"/>
          </w:tcPr>
          <w:p>
            <w:pPr>
              <w:pStyle w:val="0"/>
              <w:jc w:val="center"/>
            </w:pPr>
            <w:r>
              <w:rPr>
                <w:sz w:val="24"/>
              </w:rPr>
              <w:t xml:space="preserve">23.6</w:t>
            </w:r>
          </w:p>
        </w:tc>
        <w:tc>
          <w:tcPr>
            <w:tcW w:w="1774" w:type="dxa"/>
            <w:vAlign w:val="center"/>
          </w:tcPr>
          <w:p>
            <w:pPr>
              <w:pStyle w:val="0"/>
              <w:jc w:val="center"/>
            </w:pPr>
            <w:r>
              <w:rPr>
                <w:sz w:val="24"/>
              </w:rPr>
              <w:t xml:space="preserve">обращение</w:t>
            </w:r>
          </w:p>
        </w:tc>
        <w:tc>
          <w:tcPr>
            <w:tcW w:w="1531" w:type="dxa"/>
            <w:vAlign w:val="center"/>
          </w:tcPr>
          <w:p>
            <w:pPr>
              <w:pStyle w:val="0"/>
              <w:jc w:val="center"/>
            </w:pPr>
            <w:r>
              <w:rPr>
                <w:sz w:val="24"/>
              </w:rPr>
              <w:t xml:space="preserve">1,436969</w:t>
            </w:r>
          </w:p>
        </w:tc>
        <w:tc>
          <w:tcPr>
            <w:tcW w:w="1361" w:type="dxa"/>
            <w:vAlign w:val="center"/>
          </w:tcPr>
          <w:p>
            <w:pPr>
              <w:pStyle w:val="0"/>
              <w:jc w:val="center"/>
            </w:pPr>
            <w:r>
              <w:rPr>
                <w:sz w:val="24"/>
              </w:rPr>
              <w:t xml:space="preserve">2314,24</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3325,49</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8403669,40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vAlign w:val="center"/>
          </w:tcPr>
          <w:p>
            <w:pPr>
              <w:pStyle w:val="0"/>
              <w:jc w:val="center"/>
            </w:pPr>
            <w:r>
              <w:rPr>
                <w:sz w:val="24"/>
              </w:rPr>
              <w:t xml:space="preserve">23.6.1</w:t>
            </w:r>
          </w:p>
        </w:tc>
        <w:tc>
          <w:tcPr>
            <w:tcW w:w="1774" w:type="dxa"/>
            <w:vAlign w:val="center"/>
          </w:tcPr>
          <w:p>
            <w:pPr>
              <w:pStyle w:val="0"/>
              <w:jc w:val="center"/>
            </w:pPr>
            <w:r>
              <w:rPr>
                <w:sz w:val="24"/>
              </w:rPr>
              <w:t xml:space="preserve">консультация</w:t>
            </w:r>
          </w:p>
        </w:tc>
        <w:tc>
          <w:tcPr>
            <w:tcW w:w="1531" w:type="dxa"/>
            <w:vAlign w:val="center"/>
          </w:tcPr>
          <w:p>
            <w:pPr>
              <w:pStyle w:val="0"/>
              <w:jc w:val="center"/>
            </w:pPr>
            <w:r>
              <w:rPr>
                <w:sz w:val="24"/>
              </w:rPr>
              <w:t xml:space="preserve">0,013445</w:t>
            </w:r>
          </w:p>
        </w:tc>
        <w:tc>
          <w:tcPr>
            <w:tcW w:w="1361" w:type="dxa"/>
            <w:vAlign w:val="center"/>
          </w:tcPr>
          <w:p>
            <w:pPr>
              <w:pStyle w:val="0"/>
              <w:jc w:val="center"/>
            </w:pPr>
            <w:r>
              <w:rPr>
                <w:sz w:val="24"/>
              </w:rPr>
              <w:t xml:space="preserve">421,31</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5,66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14314,50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vAlign w:val="center"/>
          </w:tcPr>
          <w:p>
            <w:pPr>
              <w:pStyle w:val="0"/>
              <w:jc w:val="center"/>
            </w:pPr>
            <w:r>
              <w:rPr>
                <w:sz w:val="24"/>
              </w:rPr>
              <w:t xml:space="preserve">23.6.2</w:t>
            </w:r>
          </w:p>
        </w:tc>
        <w:tc>
          <w:tcPr>
            <w:tcW w:w="1774" w:type="dxa"/>
            <w:vAlign w:val="center"/>
          </w:tcPr>
          <w:p>
            <w:pPr>
              <w:pStyle w:val="0"/>
              <w:jc w:val="center"/>
            </w:pPr>
            <w:r>
              <w:rPr>
                <w:sz w:val="24"/>
              </w:rPr>
              <w:t xml:space="preserve">консультация</w:t>
            </w:r>
          </w:p>
        </w:tc>
        <w:tc>
          <w:tcPr>
            <w:tcW w:w="1531" w:type="dxa"/>
            <w:vAlign w:val="center"/>
          </w:tcPr>
          <w:p>
            <w:pPr>
              <w:pStyle w:val="0"/>
              <w:jc w:val="center"/>
            </w:pPr>
            <w:r>
              <w:rPr>
                <w:sz w:val="24"/>
              </w:rPr>
              <w:t xml:space="preserve">0,007639</w:t>
            </w:r>
          </w:p>
        </w:tc>
        <w:tc>
          <w:tcPr>
            <w:tcW w:w="1361" w:type="dxa"/>
            <w:vAlign w:val="center"/>
          </w:tcPr>
          <w:p>
            <w:pPr>
              <w:pStyle w:val="0"/>
              <w:jc w:val="center"/>
            </w:pPr>
            <w:r>
              <w:rPr>
                <w:sz w:val="24"/>
              </w:rPr>
              <w:t xml:space="preserve">372,96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2,85</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7199,70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 для проведения отдельных диагностических (лабораторных) исследований:</w:t>
            </w:r>
          </w:p>
        </w:tc>
        <w:tc>
          <w:tcPr>
            <w:tcW w:w="844" w:type="dxa"/>
            <w:vAlign w:val="center"/>
          </w:tcPr>
          <w:p>
            <w:pPr>
              <w:pStyle w:val="0"/>
              <w:jc w:val="center"/>
            </w:pPr>
            <w:r>
              <w:rPr>
                <w:sz w:val="24"/>
              </w:rPr>
              <w:t xml:space="preserve">23.7</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0,272035</w:t>
            </w:r>
          </w:p>
        </w:tc>
        <w:tc>
          <w:tcPr>
            <w:tcW w:w="1361" w:type="dxa"/>
            <w:vAlign w:val="center"/>
          </w:tcPr>
          <w:p>
            <w:pPr>
              <w:pStyle w:val="0"/>
              <w:jc w:val="center"/>
            </w:pPr>
            <w:r>
              <w:rPr>
                <w:sz w:val="24"/>
              </w:rPr>
              <w:t xml:space="preserve">2216,42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602,95</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1523669,60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2.1.7.1. компьютерная томография (сумма </w:t>
            </w:r>
            <w:hyperlink w:history="0" w:anchor="P21652" w:tooltip="33.7.1">
              <w:r>
                <w:rPr>
                  <w:sz w:val="24"/>
                  <w:color w:val="0000ff"/>
                </w:rPr>
                <w:t xml:space="preserve">строк 33.7.1</w:t>
              </w:r>
            </w:hyperlink>
            <w:r>
              <w:rPr>
                <w:sz w:val="24"/>
              </w:rPr>
              <w:t xml:space="preserve"> + </w:t>
            </w:r>
            <w:hyperlink w:history="0" w:anchor="P22232" w:tooltip="41.7.1">
              <w:r>
                <w:rPr>
                  <w:sz w:val="24"/>
                  <w:color w:val="0000ff"/>
                </w:rPr>
                <w:t xml:space="preserve">41.7.1</w:t>
              </w:r>
            </w:hyperlink>
            <w:r>
              <w:rPr>
                <w:sz w:val="24"/>
              </w:rPr>
              <w:t xml:space="preserve"> + </w:t>
            </w:r>
            <w:hyperlink w:history="0" w:anchor="P22793" w:tooltip="49.7.1">
              <w:r>
                <w:rPr>
                  <w:sz w:val="24"/>
                  <w:color w:val="0000ff"/>
                </w:rPr>
                <w:t xml:space="preserve">49.7.1</w:t>
              </w:r>
            </w:hyperlink>
            <w:r>
              <w:rPr>
                <w:sz w:val="24"/>
              </w:rPr>
              <w:t xml:space="preserve">)</w:t>
            </w:r>
          </w:p>
        </w:tc>
        <w:tc>
          <w:tcPr>
            <w:tcW w:w="844" w:type="dxa"/>
            <w:vAlign w:val="center"/>
          </w:tcPr>
          <w:p>
            <w:pPr>
              <w:pStyle w:val="0"/>
              <w:jc w:val="center"/>
            </w:pPr>
            <w:r>
              <w:rPr>
                <w:sz w:val="24"/>
              </w:rPr>
              <w:t xml:space="preserve">23.7.1</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0,057732</w:t>
            </w:r>
          </w:p>
        </w:tc>
        <w:tc>
          <w:tcPr>
            <w:tcW w:w="1361" w:type="dxa"/>
            <w:vAlign w:val="center"/>
          </w:tcPr>
          <w:p>
            <w:pPr>
              <w:pStyle w:val="0"/>
              <w:jc w:val="center"/>
            </w:pPr>
            <w:r>
              <w:rPr>
                <w:sz w:val="24"/>
              </w:rPr>
              <w:t xml:space="preserve">3761,47</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217,16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548766,20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2.1.7.2. магнитно-резонансная томография (сумма </w:t>
            </w:r>
            <w:hyperlink w:history="0" w:anchor="P21662" w:tooltip="33.7.2">
              <w:r>
                <w:rPr>
                  <w:sz w:val="24"/>
                  <w:color w:val="0000ff"/>
                </w:rPr>
                <w:t xml:space="preserve">строк 33.7.2</w:t>
              </w:r>
            </w:hyperlink>
            <w:r>
              <w:rPr>
                <w:sz w:val="24"/>
              </w:rPr>
              <w:t xml:space="preserve"> + </w:t>
            </w:r>
            <w:hyperlink w:history="0" w:anchor="P22242" w:tooltip="41.7.2">
              <w:r>
                <w:rPr>
                  <w:sz w:val="24"/>
                  <w:color w:val="0000ff"/>
                </w:rPr>
                <w:t xml:space="preserve">41.7.2</w:t>
              </w:r>
            </w:hyperlink>
            <w:r>
              <w:rPr>
                <w:sz w:val="24"/>
              </w:rPr>
              <w:t xml:space="preserve"> + </w:t>
            </w:r>
            <w:hyperlink w:history="0" w:anchor="P22803" w:tooltip="49.7.2">
              <w:r>
                <w:rPr>
                  <w:sz w:val="24"/>
                  <w:color w:val="0000ff"/>
                </w:rPr>
                <w:t xml:space="preserve">49.7.2</w:t>
              </w:r>
            </w:hyperlink>
            <w:r>
              <w:rPr>
                <w:sz w:val="24"/>
              </w:rPr>
              <w:t xml:space="preserve">)</w:t>
            </w:r>
          </w:p>
        </w:tc>
        <w:tc>
          <w:tcPr>
            <w:tcW w:w="844" w:type="dxa"/>
            <w:vAlign w:val="center"/>
          </w:tcPr>
          <w:p>
            <w:pPr>
              <w:pStyle w:val="0"/>
              <w:jc w:val="center"/>
            </w:pPr>
            <w:r>
              <w:rPr>
                <w:sz w:val="24"/>
              </w:rPr>
              <w:t xml:space="preserve">23.7.2</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0,022033</w:t>
            </w:r>
          </w:p>
        </w:tc>
        <w:tc>
          <w:tcPr>
            <w:tcW w:w="1361" w:type="dxa"/>
            <w:vAlign w:val="center"/>
          </w:tcPr>
          <w:p>
            <w:pPr>
              <w:pStyle w:val="0"/>
              <w:jc w:val="center"/>
            </w:pPr>
            <w:r>
              <w:rPr>
                <w:sz w:val="24"/>
              </w:rPr>
              <w:t xml:space="preserve">3323,76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73,23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185061,70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2.1.7.3. ультразвуковое исследование сердечно-сосудистой системы (сумма </w:t>
            </w:r>
            <w:hyperlink w:history="0" w:anchor="P21672" w:tooltip="33.7.3">
              <w:r>
                <w:rPr>
                  <w:sz w:val="24"/>
                  <w:color w:val="0000ff"/>
                </w:rPr>
                <w:t xml:space="preserve">строк 33.7.3</w:t>
              </w:r>
            </w:hyperlink>
            <w:r>
              <w:rPr>
                <w:sz w:val="24"/>
              </w:rPr>
              <w:t xml:space="preserve"> + </w:t>
            </w:r>
            <w:hyperlink w:history="0" w:anchor="P22252" w:tooltip="41.7.3">
              <w:r>
                <w:rPr>
                  <w:sz w:val="24"/>
                  <w:color w:val="0000ff"/>
                </w:rPr>
                <w:t xml:space="preserve">41.7.3</w:t>
              </w:r>
            </w:hyperlink>
            <w:r>
              <w:rPr>
                <w:sz w:val="24"/>
              </w:rPr>
              <w:t xml:space="preserve"> + </w:t>
            </w:r>
            <w:hyperlink w:history="0" w:anchor="P22813" w:tooltip="49.7.3">
              <w:r>
                <w:rPr>
                  <w:sz w:val="24"/>
                  <w:color w:val="0000ff"/>
                </w:rPr>
                <w:t xml:space="preserve">49.7.3</w:t>
              </w:r>
            </w:hyperlink>
            <w:r>
              <w:rPr>
                <w:sz w:val="24"/>
              </w:rPr>
              <w:t xml:space="preserve">)</w:t>
            </w:r>
          </w:p>
        </w:tc>
        <w:tc>
          <w:tcPr>
            <w:tcW w:w="844" w:type="dxa"/>
            <w:vAlign w:val="center"/>
          </w:tcPr>
          <w:p>
            <w:pPr>
              <w:pStyle w:val="0"/>
              <w:jc w:val="center"/>
            </w:pPr>
            <w:r>
              <w:rPr>
                <w:sz w:val="24"/>
              </w:rPr>
              <w:t xml:space="preserve">23.7.3</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0,122408</w:t>
            </w:r>
          </w:p>
        </w:tc>
        <w:tc>
          <w:tcPr>
            <w:tcW w:w="1361" w:type="dxa"/>
            <w:vAlign w:val="center"/>
          </w:tcPr>
          <w:p>
            <w:pPr>
              <w:pStyle w:val="0"/>
              <w:jc w:val="center"/>
            </w:pPr>
            <w:r>
              <w:rPr>
                <w:sz w:val="24"/>
              </w:rPr>
              <w:t xml:space="preserve">787,66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96,42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243647,40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2.1.7.4. эндоскопическое диагностическое исследование (сумма </w:t>
            </w:r>
            <w:hyperlink w:history="0" w:anchor="P21682" w:tooltip="33.7.4">
              <w:r>
                <w:rPr>
                  <w:sz w:val="24"/>
                  <w:color w:val="0000ff"/>
                </w:rPr>
                <w:t xml:space="preserve">строк 33.7.4</w:t>
              </w:r>
            </w:hyperlink>
            <w:r>
              <w:rPr>
                <w:sz w:val="24"/>
              </w:rPr>
              <w:t xml:space="preserve"> + </w:t>
            </w:r>
            <w:hyperlink w:history="0" w:anchor="P22262" w:tooltip="41.7.4">
              <w:r>
                <w:rPr>
                  <w:sz w:val="24"/>
                  <w:color w:val="0000ff"/>
                </w:rPr>
                <w:t xml:space="preserve">41.7.4</w:t>
              </w:r>
            </w:hyperlink>
            <w:r>
              <w:rPr>
                <w:sz w:val="24"/>
              </w:rPr>
              <w:t xml:space="preserve"> + </w:t>
            </w:r>
            <w:hyperlink w:history="0" w:anchor="P22823" w:tooltip="49.7.4">
              <w:r>
                <w:rPr>
                  <w:sz w:val="24"/>
                  <w:color w:val="0000ff"/>
                </w:rPr>
                <w:t xml:space="preserve">49.7.4</w:t>
              </w:r>
            </w:hyperlink>
            <w:r>
              <w:rPr>
                <w:sz w:val="24"/>
              </w:rPr>
              <w:t xml:space="preserve">)</w:t>
            </w:r>
          </w:p>
        </w:tc>
        <w:tc>
          <w:tcPr>
            <w:tcW w:w="844" w:type="dxa"/>
            <w:vAlign w:val="center"/>
          </w:tcPr>
          <w:p>
            <w:pPr>
              <w:pStyle w:val="0"/>
              <w:jc w:val="center"/>
            </w:pPr>
            <w:r>
              <w:rPr>
                <w:sz w:val="24"/>
              </w:rPr>
              <w:t xml:space="preserve">23.7.4</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0,035370</w:t>
            </w:r>
          </w:p>
        </w:tc>
        <w:tc>
          <w:tcPr>
            <w:tcW w:w="1361" w:type="dxa"/>
            <w:vAlign w:val="center"/>
          </w:tcPr>
          <w:p>
            <w:pPr>
              <w:pStyle w:val="0"/>
              <w:jc w:val="center"/>
            </w:pPr>
            <w:r>
              <w:rPr>
                <w:sz w:val="24"/>
              </w:rPr>
              <w:t xml:space="preserve">1240,87</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43,89</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110911,00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2.1.7.5. молекулярно-генетическое исследование с целью диагностики онкологических заболеваний (сумма </w:t>
            </w:r>
            <w:hyperlink w:history="0" w:anchor="P21692" w:tooltip="33.7.5">
              <w:r>
                <w:rPr>
                  <w:sz w:val="24"/>
                  <w:color w:val="0000ff"/>
                </w:rPr>
                <w:t xml:space="preserve">строк 33.7.5</w:t>
              </w:r>
            </w:hyperlink>
            <w:r>
              <w:rPr>
                <w:sz w:val="24"/>
              </w:rPr>
              <w:t xml:space="preserve"> + </w:t>
            </w:r>
            <w:hyperlink w:history="0" w:anchor="P22272" w:tooltip="41.7.5">
              <w:r>
                <w:rPr>
                  <w:sz w:val="24"/>
                  <w:color w:val="0000ff"/>
                </w:rPr>
                <w:t xml:space="preserve">41.7.5</w:t>
              </w:r>
            </w:hyperlink>
            <w:r>
              <w:rPr>
                <w:sz w:val="24"/>
              </w:rPr>
              <w:t xml:space="preserve"> + </w:t>
            </w:r>
            <w:hyperlink w:history="0" w:anchor="P22833" w:tooltip="49.7.5">
              <w:r>
                <w:rPr>
                  <w:sz w:val="24"/>
                  <w:color w:val="0000ff"/>
                </w:rPr>
                <w:t xml:space="preserve">49.7.5</w:t>
              </w:r>
            </w:hyperlink>
            <w:r>
              <w:rPr>
                <w:sz w:val="24"/>
              </w:rPr>
              <w:t xml:space="preserve">)</w:t>
            </w:r>
          </w:p>
        </w:tc>
        <w:tc>
          <w:tcPr>
            <w:tcW w:w="844" w:type="dxa"/>
            <w:vAlign w:val="center"/>
          </w:tcPr>
          <w:p>
            <w:pPr>
              <w:pStyle w:val="0"/>
              <w:jc w:val="center"/>
            </w:pPr>
            <w:r>
              <w:rPr>
                <w:sz w:val="24"/>
              </w:rPr>
              <w:t xml:space="preserve">23.7.5</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0,001492</w:t>
            </w:r>
          </w:p>
        </w:tc>
        <w:tc>
          <w:tcPr>
            <w:tcW w:w="1361" w:type="dxa"/>
            <w:vAlign w:val="center"/>
          </w:tcPr>
          <w:p>
            <w:pPr>
              <w:pStyle w:val="0"/>
              <w:jc w:val="center"/>
            </w:pPr>
            <w:r>
              <w:rPr>
                <w:sz w:val="24"/>
              </w:rPr>
              <w:t xml:space="preserve">10806,54</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16,12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40744,50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history="0" w:anchor="P21702" w:tooltip="33.7.6">
              <w:r>
                <w:rPr>
                  <w:sz w:val="24"/>
                  <w:color w:val="0000ff"/>
                </w:rPr>
                <w:t xml:space="preserve">строк 33.7.6</w:t>
              </w:r>
            </w:hyperlink>
            <w:r>
              <w:rPr>
                <w:sz w:val="24"/>
              </w:rPr>
              <w:t xml:space="preserve"> + </w:t>
            </w:r>
            <w:hyperlink w:history="0" w:anchor="P22282" w:tooltip="41.7.6">
              <w:r>
                <w:rPr>
                  <w:sz w:val="24"/>
                  <w:color w:val="0000ff"/>
                </w:rPr>
                <w:t xml:space="preserve">41.7.6</w:t>
              </w:r>
            </w:hyperlink>
            <w:r>
              <w:rPr>
                <w:sz w:val="24"/>
              </w:rPr>
              <w:t xml:space="preserve"> + </w:t>
            </w:r>
            <w:hyperlink w:history="0" w:anchor="P22843" w:tooltip="49.7.6">
              <w:r>
                <w:rPr>
                  <w:sz w:val="24"/>
                  <w:color w:val="0000ff"/>
                </w:rPr>
                <w:t xml:space="preserve">49.7.6</w:t>
              </w:r>
            </w:hyperlink>
            <w:r>
              <w:rPr>
                <w:sz w:val="24"/>
              </w:rPr>
              <w:t xml:space="preserve">)</w:t>
            </w:r>
          </w:p>
        </w:tc>
        <w:tc>
          <w:tcPr>
            <w:tcW w:w="844" w:type="dxa"/>
            <w:vAlign w:val="center"/>
          </w:tcPr>
          <w:p>
            <w:pPr>
              <w:pStyle w:val="0"/>
              <w:jc w:val="center"/>
            </w:pPr>
            <w:r>
              <w:rPr>
                <w:sz w:val="24"/>
              </w:rPr>
              <w:t xml:space="preserve">23.7.6</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0,027103</w:t>
            </w:r>
          </w:p>
        </w:tc>
        <w:tc>
          <w:tcPr>
            <w:tcW w:w="1361" w:type="dxa"/>
            <w:vAlign w:val="center"/>
          </w:tcPr>
          <w:p>
            <w:pPr>
              <w:pStyle w:val="0"/>
              <w:jc w:val="center"/>
            </w:pPr>
            <w:r>
              <w:rPr>
                <w:sz w:val="24"/>
              </w:rPr>
              <w:t xml:space="preserve">2372,20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64,29</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162473,20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2.1.7.7. ПЭТ-КТ при онкологических заболеваниях (сумма </w:t>
            </w:r>
            <w:hyperlink w:history="0" w:anchor="P21712" w:tooltip="33.7.7">
              <w:r>
                <w:rPr>
                  <w:sz w:val="24"/>
                  <w:color w:val="0000ff"/>
                </w:rPr>
                <w:t xml:space="preserve">строк 33.7.7</w:t>
              </w:r>
            </w:hyperlink>
            <w:r>
              <w:rPr>
                <w:sz w:val="24"/>
              </w:rPr>
              <w:t xml:space="preserve"> + </w:t>
            </w:r>
            <w:hyperlink w:history="0" w:anchor="P22292" w:tooltip="41.7.7">
              <w:r>
                <w:rPr>
                  <w:sz w:val="24"/>
                  <w:color w:val="0000ff"/>
                </w:rPr>
                <w:t xml:space="preserve">41.7.7</w:t>
              </w:r>
            </w:hyperlink>
            <w:r>
              <w:rPr>
                <w:sz w:val="24"/>
              </w:rPr>
              <w:t xml:space="preserve"> + </w:t>
            </w:r>
            <w:hyperlink w:history="0" w:anchor="P22853" w:tooltip="49.7.7">
              <w:r>
                <w:rPr>
                  <w:sz w:val="24"/>
                  <w:color w:val="0000ff"/>
                </w:rPr>
                <w:t xml:space="preserve">49.7.7</w:t>
              </w:r>
            </w:hyperlink>
            <w:r>
              <w:rPr>
                <w:sz w:val="24"/>
              </w:rPr>
              <w:t xml:space="preserve">)</w:t>
            </w:r>
          </w:p>
        </w:tc>
        <w:tc>
          <w:tcPr>
            <w:tcW w:w="844" w:type="dxa"/>
            <w:vAlign w:val="center"/>
          </w:tcPr>
          <w:p>
            <w:pPr>
              <w:pStyle w:val="0"/>
              <w:jc w:val="center"/>
            </w:pPr>
            <w:r>
              <w:rPr>
                <w:sz w:val="24"/>
              </w:rPr>
              <w:t xml:space="preserve">23.7.7</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0,002081</w:t>
            </w:r>
          </w:p>
        </w:tc>
        <w:tc>
          <w:tcPr>
            <w:tcW w:w="1361" w:type="dxa"/>
            <w:vAlign w:val="center"/>
          </w:tcPr>
          <w:p>
            <w:pPr>
              <w:pStyle w:val="0"/>
              <w:jc w:val="center"/>
            </w:pPr>
            <w:r>
              <w:rPr>
                <w:sz w:val="24"/>
              </w:rPr>
              <w:t xml:space="preserve">36242,02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75,42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190588,90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2.1.7.8. ОФЭКТ/КТ /сцинтиграфия (сумма </w:t>
            </w:r>
            <w:hyperlink w:history="0" w:anchor="P21722" w:tooltip="33.7.8">
              <w:r>
                <w:rPr>
                  <w:sz w:val="24"/>
                  <w:color w:val="0000ff"/>
                </w:rPr>
                <w:t xml:space="preserve">строк 33.7.8</w:t>
              </w:r>
            </w:hyperlink>
            <w:r>
              <w:rPr>
                <w:sz w:val="24"/>
              </w:rPr>
              <w:t xml:space="preserve"> + </w:t>
            </w:r>
            <w:hyperlink w:history="0" w:anchor="P22302" w:tooltip="41.7.8">
              <w:r>
                <w:rPr>
                  <w:sz w:val="24"/>
                  <w:color w:val="0000ff"/>
                </w:rPr>
                <w:t xml:space="preserve">41.7.8</w:t>
              </w:r>
            </w:hyperlink>
            <w:r>
              <w:rPr>
                <w:sz w:val="24"/>
              </w:rPr>
              <w:t xml:space="preserve"> + </w:t>
            </w:r>
            <w:hyperlink w:history="0" w:anchor="P22863" w:tooltip="49.7.8">
              <w:r>
                <w:rPr>
                  <w:sz w:val="24"/>
                  <w:color w:val="0000ff"/>
                </w:rPr>
                <w:t xml:space="preserve">49.7.8</w:t>
              </w:r>
            </w:hyperlink>
            <w:r>
              <w:rPr>
                <w:sz w:val="24"/>
              </w:rPr>
              <w:t xml:space="preserve">)</w:t>
            </w:r>
          </w:p>
        </w:tc>
        <w:tc>
          <w:tcPr>
            <w:tcW w:w="844" w:type="dxa"/>
            <w:vAlign w:val="center"/>
          </w:tcPr>
          <w:p>
            <w:pPr>
              <w:pStyle w:val="0"/>
              <w:jc w:val="center"/>
            </w:pPr>
            <w:r>
              <w:rPr>
                <w:sz w:val="24"/>
              </w:rPr>
              <w:t xml:space="preserve">23.7.8</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0,001306</w:t>
            </w:r>
          </w:p>
        </w:tc>
        <w:tc>
          <w:tcPr>
            <w:tcW w:w="1361" w:type="dxa"/>
            <w:vAlign w:val="center"/>
          </w:tcPr>
          <w:p>
            <w:pPr>
              <w:pStyle w:val="0"/>
              <w:jc w:val="center"/>
            </w:pPr>
            <w:r>
              <w:rPr>
                <w:sz w:val="24"/>
              </w:rPr>
              <w:t xml:space="preserve">2401,56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3,14</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7925,90</w:t>
            </w:r>
          </w:p>
        </w:tc>
        <w:tc>
          <w:tcPr>
            <w:tcW w:w="679" w:type="dxa"/>
            <w:vAlign w:val="center"/>
          </w:tcPr>
          <w:p>
            <w:pPr>
              <w:pStyle w:val="0"/>
              <w:jc w:val="center"/>
            </w:pPr>
            <w:r>
              <w:rPr>
                <w:sz w:val="24"/>
              </w:rPr>
              <w:t xml:space="preserve">X</w:t>
            </w:r>
          </w:p>
        </w:tc>
      </w:tr>
      <w:tr>
        <w:tc>
          <w:tcPr>
            <w:tcW w:w="2899" w:type="dxa"/>
          </w:tcPr>
          <w:p>
            <w:pPr>
              <w:pStyle w:val="0"/>
            </w:pPr>
            <w:r>
              <w:rPr>
                <w:sz w:val="24"/>
              </w:rPr>
              <w:t xml:space="preserve">2.1.7.9. Неинвазивное пренатальное тестирование (определение внеклеточной ДНК плода по крови матери) (сумма </w:t>
            </w:r>
            <w:hyperlink w:history="0" w:anchor="P21732" w:tooltip="33.7.9">
              <w:r>
                <w:rPr>
                  <w:sz w:val="24"/>
                  <w:color w:val="0000ff"/>
                </w:rPr>
                <w:t xml:space="preserve">строк 33.7.9</w:t>
              </w:r>
            </w:hyperlink>
            <w:r>
              <w:rPr>
                <w:sz w:val="24"/>
              </w:rPr>
              <w:t xml:space="preserve"> + </w:t>
            </w:r>
            <w:hyperlink w:history="0" w:anchor="P22312" w:tooltip="41.7.9">
              <w:r>
                <w:rPr>
                  <w:sz w:val="24"/>
                  <w:color w:val="0000ff"/>
                </w:rPr>
                <w:t xml:space="preserve">41.7.9</w:t>
              </w:r>
            </w:hyperlink>
            <w:r>
              <w:rPr>
                <w:sz w:val="24"/>
              </w:rPr>
              <w:t xml:space="preserve"> + </w:t>
            </w:r>
            <w:hyperlink w:history="0" w:anchor="P22873" w:tooltip="49.7.9">
              <w:r>
                <w:rPr>
                  <w:sz w:val="24"/>
                  <w:color w:val="0000ff"/>
                </w:rPr>
                <w:t xml:space="preserve">49.7.9</w:t>
              </w:r>
            </w:hyperlink>
            <w:r>
              <w:rPr>
                <w:sz w:val="24"/>
              </w:rPr>
              <w:t xml:space="preserve">)</w:t>
            </w:r>
          </w:p>
        </w:tc>
        <w:tc>
          <w:tcPr>
            <w:tcW w:w="844" w:type="dxa"/>
            <w:vAlign w:val="center"/>
          </w:tcPr>
          <w:p>
            <w:pPr>
              <w:pStyle w:val="0"/>
              <w:jc w:val="center"/>
            </w:pPr>
            <w:r>
              <w:rPr>
                <w:sz w:val="24"/>
              </w:rPr>
              <w:t xml:space="preserve">23.7.9</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0,000647</w:t>
            </w:r>
          </w:p>
        </w:tc>
        <w:tc>
          <w:tcPr>
            <w:tcW w:w="1361" w:type="dxa"/>
            <w:vAlign w:val="center"/>
          </w:tcPr>
          <w:p>
            <w:pPr>
              <w:pStyle w:val="0"/>
              <w:jc w:val="center"/>
            </w:pPr>
            <w:r>
              <w:rPr>
                <w:sz w:val="24"/>
              </w:rPr>
              <w:t xml:space="preserve">16092,14</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10,41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26310,60</w:t>
            </w:r>
          </w:p>
        </w:tc>
        <w:tc>
          <w:tcPr>
            <w:tcW w:w="679" w:type="dxa"/>
            <w:vAlign w:val="center"/>
          </w:tcPr>
          <w:p>
            <w:pPr>
              <w:pStyle w:val="0"/>
              <w:jc w:val="center"/>
            </w:pPr>
            <w:r>
              <w:rPr>
                <w:sz w:val="24"/>
              </w:rPr>
              <w:t xml:space="preserve">X</w:t>
            </w:r>
          </w:p>
        </w:tc>
      </w:tr>
      <w:tr>
        <w:tc>
          <w:tcPr>
            <w:tcW w:w="2899" w:type="dxa"/>
          </w:tcPr>
          <w:p>
            <w:pPr>
              <w:pStyle w:val="0"/>
            </w:pPr>
            <w:r>
              <w:rPr>
                <w:sz w:val="24"/>
              </w:rPr>
              <w:t xml:space="preserve">2.1.7.10. определение РНК вируса гепатита C (Hepatitis C virus) в крови методом ПЦР (сумма </w:t>
            </w:r>
            <w:hyperlink w:history="0" w:anchor="P21742" w:tooltip="33.7.10">
              <w:r>
                <w:rPr>
                  <w:sz w:val="24"/>
                  <w:color w:val="0000ff"/>
                </w:rPr>
                <w:t xml:space="preserve">строк 33.7.10</w:t>
              </w:r>
            </w:hyperlink>
            <w:r>
              <w:rPr>
                <w:sz w:val="24"/>
              </w:rPr>
              <w:t xml:space="preserve"> + </w:t>
            </w:r>
            <w:hyperlink w:history="0" w:anchor="P22322" w:tooltip="41.7.10">
              <w:r>
                <w:rPr>
                  <w:sz w:val="24"/>
                  <w:color w:val="0000ff"/>
                </w:rPr>
                <w:t xml:space="preserve">41.7.10</w:t>
              </w:r>
            </w:hyperlink>
            <w:r>
              <w:rPr>
                <w:sz w:val="24"/>
              </w:rPr>
              <w:t xml:space="preserve"> + </w:t>
            </w:r>
            <w:hyperlink w:history="0" w:anchor="P22883" w:tooltip="49.7.10">
              <w:r>
                <w:rPr>
                  <w:sz w:val="24"/>
                  <w:color w:val="0000ff"/>
                </w:rPr>
                <w:t xml:space="preserve">49.7.10</w:t>
              </w:r>
            </w:hyperlink>
            <w:r>
              <w:rPr>
                <w:sz w:val="24"/>
              </w:rPr>
              <w:t xml:space="preserve">)</w:t>
            </w:r>
          </w:p>
        </w:tc>
        <w:tc>
          <w:tcPr>
            <w:tcW w:w="844" w:type="dxa"/>
            <w:vAlign w:val="center"/>
          </w:tcPr>
          <w:p>
            <w:pPr>
              <w:pStyle w:val="0"/>
              <w:jc w:val="center"/>
            </w:pPr>
            <w:r>
              <w:rPr>
                <w:sz w:val="24"/>
              </w:rPr>
              <w:t xml:space="preserve">23.7.10</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0,001241</w:t>
            </w:r>
          </w:p>
        </w:tc>
        <w:tc>
          <w:tcPr>
            <w:tcW w:w="1361" w:type="dxa"/>
            <w:vAlign w:val="center"/>
          </w:tcPr>
          <w:p>
            <w:pPr>
              <w:pStyle w:val="0"/>
              <w:jc w:val="center"/>
            </w:pPr>
            <w:r>
              <w:rPr>
                <w:sz w:val="24"/>
              </w:rPr>
              <w:t xml:space="preserve">1222,45</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1,52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3833,70</w:t>
            </w:r>
          </w:p>
        </w:tc>
        <w:tc>
          <w:tcPr>
            <w:tcW w:w="679" w:type="dxa"/>
            <w:vAlign w:val="center"/>
          </w:tcPr>
          <w:p>
            <w:pPr>
              <w:pStyle w:val="0"/>
              <w:jc w:val="center"/>
            </w:pPr>
            <w:r>
              <w:rPr>
                <w:sz w:val="24"/>
              </w:rPr>
              <w:t xml:space="preserve">X</w:t>
            </w:r>
          </w:p>
        </w:tc>
      </w:tr>
      <w:tr>
        <w:tc>
          <w:tcPr>
            <w:tcW w:w="2899" w:type="dxa"/>
          </w:tcPr>
          <w:p>
            <w:pPr>
              <w:pStyle w:val="0"/>
            </w:pPr>
            <w:r>
              <w:rPr>
                <w:sz w:val="24"/>
              </w:rPr>
              <w:t xml:space="preserve">2.1.7.11. лабораторная диагностика для пациентов с хроническим вирусным гепатитом с (оценка стадии фиброза, определение генотипа ВГС) (сумма </w:t>
            </w:r>
            <w:hyperlink w:history="0" w:anchor="P21752" w:tooltip="33.7.11">
              <w:r>
                <w:rPr>
                  <w:sz w:val="24"/>
                  <w:color w:val="0000ff"/>
                </w:rPr>
                <w:t xml:space="preserve">строк 33.7.11</w:t>
              </w:r>
            </w:hyperlink>
            <w:r>
              <w:rPr>
                <w:sz w:val="24"/>
              </w:rPr>
              <w:t xml:space="preserve"> + </w:t>
            </w:r>
            <w:hyperlink w:history="0" w:anchor="P22332" w:tooltip="41.7.11">
              <w:r>
                <w:rPr>
                  <w:sz w:val="24"/>
                  <w:color w:val="0000ff"/>
                </w:rPr>
                <w:t xml:space="preserve">41.7.11</w:t>
              </w:r>
            </w:hyperlink>
            <w:r>
              <w:rPr>
                <w:sz w:val="24"/>
              </w:rPr>
              <w:t xml:space="preserve"> + </w:t>
            </w:r>
            <w:hyperlink w:history="0" w:anchor="P22893" w:tooltip="49.7.11">
              <w:r>
                <w:rPr>
                  <w:sz w:val="24"/>
                  <w:color w:val="0000ff"/>
                </w:rPr>
                <w:t xml:space="preserve">49.7.11</w:t>
              </w:r>
            </w:hyperlink>
            <w:r>
              <w:rPr>
                <w:sz w:val="24"/>
              </w:rPr>
              <w:t xml:space="preserve">)</w:t>
            </w:r>
          </w:p>
        </w:tc>
        <w:tc>
          <w:tcPr>
            <w:tcW w:w="844" w:type="dxa"/>
            <w:vAlign w:val="center"/>
          </w:tcPr>
          <w:p>
            <w:pPr>
              <w:pStyle w:val="0"/>
              <w:jc w:val="center"/>
            </w:pPr>
            <w:r>
              <w:rPr>
                <w:sz w:val="24"/>
              </w:rPr>
              <w:t xml:space="preserve">23.7.11</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0,000622</w:t>
            </w:r>
          </w:p>
        </w:tc>
        <w:tc>
          <w:tcPr>
            <w:tcW w:w="1361" w:type="dxa"/>
            <w:vAlign w:val="center"/>
          </w:tcPr>
          <w:p>
            <w:pPr>
              <w:pStyle w:val="0"/>
              <w:jc w:val="center"/>
            </w:pPr>
            <w:r>
              <w:rPr>
                <w:sz w:val="24"/>
              </w:rPr>
              <w:t xml:space="preserve">2167,21</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1,35</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3406,50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2.1.8. школа для больных с хроническими заболеваниями, школ для беременных и по вопросам грудного вскармливания (сумма </w:t>
            </w:r>
            <w:hyperlink w:history="0" w:anchor="P21762" w:tooltip="33.8">
              <w:r>
                <w:rPr>
                  <w:sz w:val="24"/>
                  <w:color w:val="0000ff"/>
                </w:rPr>
                <w:t xml:space="preserve">строк 33.8</w:t>
              </w:r>
            </w:hyperlink>
            <w:r>
              <w:rPr>
                <w:sz w:val="24"/>
              </w:rPr>
              <w:t xml:space="preserve"> + </w:t>
            </w:r>
            <w:hyperlink w:history="0" w:anchor="P22342" w:tooltip="41.8">
              <w:r>
                <w:rPr>
                  <w:sz w:val="24"/>
                  <w:color w:val="0000ff"/>
                </w:rPr>
                <w:t xml:space="preserve">41.8</w:t>
              </w:r>
            </w:hyperlink>
            <w:r>
              <w:rPr>
                <w:sz w:val="24"/>
              </w:rPr>
              <w:t xml:space="preserve"> + </w:t>
            </w:r>
            <w:hyperlink w:history="0" w:anchor="P22903" w:tooltip="49.8">
              <w:r>
                <w:rPr>
                  <w:sz w:val="24"/>
                  <w:color w:val="0000ff"/>
                </w:rPr>
                <w:t xml:space="preserve">49.8</w:t>
              </w:r>
            </w:hyperlink>
            <w:r>
              <w:rPr>
                <w:sz w:val="24"/>
              </w:rPr>
              <w:t xml:space="preserve">), в том числе:</w:t>
            </w:r>
          </w:p>
        </w:tc>
        <w:tc>
          <w:tcPr>
            <w:tcW w:w="844" w:type="dxa"/>
            <w:vAlign w:val="center"/>
          </w:tcPr>
          <w:p>
            <w:pPr>
              <w:pStyle w:val="0"/>
              <w:jc w:val="center"/>
            </w:pPr>
            <w:r>
              <w:rPr>
                <w:sz w:val="24"/>
              </w:rPr>
              <w:t xml:space="preserve">23.8</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0,1089550</w:t>
            </w:r>
          </w:p>
        </w:tc>
        <w:tc>
          <w:tcPr>
            <w:tcW w:w="1361" w:type="dxa"/>
            <w:vAlign w:val="center"/>
          </w:tcPr>
          <w:p>
            <w:pPr>
              <w:pStyle w:val="0"/>
              <w:jc w:val="center"/>
            </w:pPr>
            <w:r>
              <w:rPr>
                <w:sz w:val="24"/>
              </w:rPr>
              <w:t xml:space="preserve">1065,53</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116,09</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293377,00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2.1.8.1. школа сахарного диабета (сумма </w:t>
            </w:r>
            <w:hyperlink w:history="0" w:anchor="P21772" w:tooltip="33.8.1">
              <w:r>
                <w:rPr>
                  <w:sz w:val="24"/>
                  <w:color w:val="0000ff"/>
                </w:rPr>
                <w:t xml:space="preserve">строк 33.8.1</w:t>
              </w:r>
            </w:hyperlink>
            <w:r>
              <w:rPr>
                <w:sz w:val="24"/>
              </w:rPr>
              <w:t xml:space="preserve"> + </w:t>
            </w:r>
            <w:hyperlink w:history="0" w:anchor="P22352" w:tooltip="41.8.1">
              <w:r>
                <w:rPr>
                  <w:sz w:val="24"/>
                  <w:color w:val="0000ff"/>
                </w:rPr>
                <w:t xml:space="preserve">41.8.1</w:t>
              </w:r>
            </w:hyperlink>
            <w:r>
              <w:rPr>
                <w:sz w:val="24"/>
              </w:rPr>
              <w:t xml:space="preserve"> + </w:t>
            </w:r>
            <w:hyperlink w:history="0" w:anchor="P22913" w:tooltip="49.8.1">
              <w:r>
                <w:rPr>
                  <w:sz w:val="24"/>
                  <w:color w:val="0000ff"/>
                </w:rPr>
                <w:t xml:space="preserve">49.8.1</w:t>
              </w:r>
            </w:hyperlink>
            <w:r>
              <w:rPr>
                <w:sz w:val="24"/>
              </w:rPr>
              <w:t xml:space="preserve">)</w:t>
            </w:r>
          </w:p>
        </w:tc>
        <w:tc>
          <w:tcPr>
            <w:tcW w:w="844" w:type="dxa"/>
            <w:vAlign w:val="center"/>
          </w:tcPr>
          <w:p>
            <w:pPr>
              <w:pStyle w:val="0"/>
              <w:jc w:val="center"/>
            </w:pPr>
            <w:r>
              <w:rPr>
                <w:sz w:val="24"/>
              </w:rPr>
              <w:t xml:space="preserve">23.8.1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0,005620</w:t>
            </w:r>
          </w:p>
        </w:tc>
        <w:tc>
          <w:tcPr>
            <w:tcW w:w="1361" w:type="dxa"/>
            <w:vAlign w:val="center"/>
          </w:tcPr>
          <w:p>
            <w:pPr>
              <w:pStyle w:val="0"/>
              <w:jc w:val="center"/>
            </w:pPr>
            <w:r>
              <w:rPr>
                <w:sz w:val="24"/>
              </w:rPr>
              <w:t xml:space="preserve">1569,01</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8,82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22283,10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 диспансерное наблюдение (сумма </w:t>
            </w:r>
            <w:hyperlink w:history="0" w:anchor="P21782" w:tooltip="33.9">
              <w:r>
                <w:rPr>
                  <w:sz w:val="24"/>
                  <w:color w:val="0000ff"/>
                </w:rPr>
                <w:t xml:space="preserve">строк 33.9</w:t>
              </w:r>
            </w:hyperlink>
            <w:r>
              <w:rPr>
                <w:sz w:val="24"/>
              </w:rPr>
              <w:t xml:space="preserve"> + </w:t>
            </w:r>
            <w:hyperlink w:history="0" w:anchor="P22362" w:tooltip="41.9">
              <w:r>
                <w:rPr>
                  <w:sz w:val="24"/>
                  <w:color w:val="0000ff"/>
                </w:rPr>
                <w:t xml:space="preserve">41.9</w:t>
              </w:r>
            </w:hyperlink>
            <w:r>
              <w:rPr>
                <w:sz w:val="24"/>
              </w:rPr>
              <w:t xml:space="preserve"> + </w:t>
            </w:r>
            <w:hyperlink w:history="0" w:anchor="P22923" w:tooltip="49.9">
              <w:r>
                <w:rPr>
                  <w:sz w:val="24"/>
                  <w:color w:val="0000ff"/>
                </w:rPr>
                <w:t xml:space="preserve">49.9</w:t>
              </w:r>
            </w:hyperlink>
            <w:r>
              <w:rPr>
                <w:sz w:val="24"/>
              </w:rPr>
              <w:t xml:space="preserve">), в том числе по поводу:</w:t>
            </w:r>
          </w:p>
        </w:tc>
        <w:tc>
          <w:tcPr>
            <w:tcW w:w="844" w:type="dxa"/>
            <w:vAlign w:val="center"/>
          </w:tcPr>
          <w:p>
            <w:pPr>
              <w:pStyle w:val="0"/>
              <w:jc w:val="center"/>
            </w:pPr>
            <w:r>
              <w:rPr>
                <w:sz w:val="24"/>
              </w:rPr>
              <w:t xml:space="preserve">23.9</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0,275509</w:t>
            </w:r>
          </w:p>
        </w:tc>
        <w:tc>
          <w:tcPr>
            <w:tcW w:w="1361" w:type="dxa"/>
            <w:vAlign w:val="center"/>
          </w:tcPr>
          <w:p>
            <w:pPr>
              <w:pStyle w:val="0"/>
              <w:jc w:val="center"/>
            </w:pPr>
            <w:r>
              <w:rPr>
                <w:sz w:val="24"/>
              </w:rPr>
              <w:t xml:space="preserve">1580,47</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435,43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1100361,00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2.1.9.1. онкологических заболеваний (сумма </w:t>
            </w:r>
            <w:hyperlink w:history="0" w:anchor="P21792" w:tooltip="33.9.1">
              <w:r>
                <w:rPr>
                  <w:sz w:val="24"/>
                  <w:color w:val="0000ff"/>
                </w:rPr>
                <w:t xml:space="preserve">строк 33.9.1</w:t>
              </w:r>
            </w:hyperlink>
            <w:r>
              <w:rPr>
                <w:sz w:val="24"/>
              </w:rPr>
              <w:t xml:space="preserve"> + </w:t>
            </w:r>
            <w:hyperlink w:history="0" w:anchor="P22372" w:tooltip="41.9.1">
              <w:r>
                <w:rPr>
                  <w:sz w:val="24"/>
                  <w:color w:val="0000ff"/>
                </w:rPr>
                <w:t xml:space="preserve">41.9.1</w:t>
              </w:r>
            </w:hyperlink>
            <w:r>
              <w:rPr>
                <w:sz w:val="24"/>
              </w:rPr>
              <w:t xml:space="preserve"> + </w:t>
            </w:r>
            <w:hyperlink w:history="0" w:anchor="P22933" w:tooltip="49.9.1">
              <w:r>
                <w:rPr>
                  <w:sz w:val="24"/>
                  <w:color w:val="0000ff"/>
                </w:rPr>
                <w:t xml:space="preserve">49.9.1</w:t>
              </w:r>
            </w:hyperlink>
            <w:r>
              <w:rPr>
                <w:sz w:val="24"/>
              </w:rPr>
              <w:t xml:space="preserve">)</w:t>
            </w:r>
          </w:p>
        </w:tc>
        <w:tc>
          <w:tcPr>
            <w:tcW w:w="844" w:type="dxa"/>
            <w:vAlign w:val="center"/>
          </w:tcPr>
          <w:p>
            <w:pPr>
              <w:pStyle w:val="0"/>
              <w:jc w:val="center"/>
            </w:pPr>
            <w:r>
              <w:rPr>
                <w:sz w:val="24"/>
              </w:rPr>
              <w:t xml:space="preserve">23.9.1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0,045050</w:t>
            </w:r>
          </w:p>
        </w:tc>
        <w:tc>
          <w:tcPr>
            <w:tcW w:w="1361" w:type="dxa"/>
            <w:vAlign w:val="center"/>
          </w:tcPr>
          <w:p>
            <w:pPr>
              <w:pStyle w:val="0"/>
              <w:jc w:val="center"/>
            </w:pPr>
            <w:r>
              <w:rPr>
                <w:sz w:val="24"/>
              </w:rPr>
              <w:t xml:space="preserve">1558,42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70,21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177415,90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2.1.9.2. сахарного диабета (сумма </w:t>
            </w:r>
            <w:hyperlink w:history="0" w:anchor="P21802" w:tooltip="33.9.2">
              <w:r>
                <w:rPr>
                  <w:sz w:val="24"/>
                  <w:color w:val="0000ff"/>
                </w:rPr>
                <w:t xml:space="preserve">строк 33.9.2</w:t>
              </w:r>
            </w:hyperlink>
            <w:r>
              <w:rPr>
                <w:sz w:val="24"/>
              </w:rPr>
              <w:t xml:space="preserve"> + </w:t>
            </w:r>
            <w:hyperlink w:history="0" w:anchor="P22382" w:tooltip="41.9.2">
              <w:r>
                <w:rPr>
                  <w:sz w:val="24"/>
                  <w:color w:val="0000ff"/>
                </w:rPr>
                <w:t xml:space="preserve">41.9.2</w:t>
              </w:r>
            </w:hyperlink>
            <w:r>
              <w:rPr>
                <w:sz w:val="24"/>
              </w:rPr>
              <w:t xml:space="preserve"> + </w:t>
            </w:r>
            <w:hyperlink w:history="0" w:anchor="P22943" w:tooltip="49.9.2">
              <w:r>
                <w:rPr>
                  <w:sz w:val="24"/>
                  <w:color w:val="0000ff"/>
                </w:rPr>
                <w:t xml:space="preserve">49.9.2</w:t>
              </w:r>
            </w:hyperlink>
            <w:r>
              <w:rPr>
                <w:sz w:val="24"/>
              </w:rPr>
              <w:t xml:space="preserve">)</w:t>
            </w:r>
          </w:p>
        </w:tc>
        <w:tc>
          <w:tcPr>
            <w:tcW w:w="844" w:type="dxa"/>
            <w:vAlign w:val="center"/>
          </w:tcPr>
          <w:p>
            <w:pPr>
              <w:pStyle w:val="0"/>
              <w:jc w:val="center"/>
            </w:pPr>
            <w:r>
              <w:rPr>
                <w:sz w:val="24"/>
              </w:rPr>
              <w:t xml:space="preserve">23.9.2</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0,059800</w:t>
            </w:r>
          </w:p>
        </w:tc>
        <w:tc>
          <w:tcPr>
            <w:tcW w:w="1361" w:type="dxa"/>
            <w:vAlign w:val="center"/>
          </w:tcPr>
          <w:p>
            <w:pPr>
              <w:pStyle w:val="0"/>
              <w:jc w:val="center"/>
            </w:pPr>
            <w:r>
              <w:rPr>
                <w:sz w:val="24"/>
              </w:rPr>
              <w:t xml:space="preserve">1552,03</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92,81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234538,70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2.1.9.3. болезней системы кровообращения (сумма </w:t>
            </w:r>
            <w:hyperlink w:history="0" w:anchor="P21812" w:tooltip="33.9.3">
              <w:r>
                <w:rPr>
                  <w:sz w:val="24"/>
                  <w:color w:val="0000ff"/>
                </w:rPr>
                <w:t xml:space="preserve">строк 33.9.3</w:t>
              </w:r>
            </w:hyperlink>
            <w:r>
              <w:rPr>
                <w:sz w:val="24"/>
              </w:rPr>
              <w:t xml:space="preserve"> + </w:t>
            </w:r>
            <w:hyperlink w:history="0" w:anchor="P22392" w:tooltip="41.9.3">
              <w:r>
                <w:rPr>
                  <w:sz w:val="24"/>
                  <w:color w:val="0000ff"/>
                </w:rPr>
                <w:t xml:space="preserve">41.9.3</w:t>
              </w:r>
            </w:hyperlink>
            <w:r>
              <w:rPr>
                <w:sz w:val="24"/>
              </w:rPr>
              <w:t xml:space="preserve"> + </w:t>
            </w:r>
            <w:hyperlink w:history="0" w:anchor="P22953" w:tooltip="49.9.3">
              <w:r>
                <w:rPr>
                  <w:sz w:val="24"/>
                  <w:color w:val="0000ff"/>
                </w:rPr>
                <w:t xml:space="preserve">49.9.3</w:t>
              </w:r>
            </w:hyperlink>
            <w:r>
              <w:rPr>
                <w:sz w:val="24"/>
              </w:rPr>
              <w:t xml:space="preserve">)</w:t>
            </w:r>
          </w:p>
        </w:tc>
        <w:tc>
          <w:tcPr>
            <w:tcW w:w="844" w:type="dxa"/>
            <w:vAlign w:val="center"/>
          </w:tcPr>
          <w:p>
            <w:pPr>
              <w:pStyle w:val="0"/>
              <w:jc w:val="center"/>
            </w:pPr>
            <w:r>
              <w:rPr>
                <w:sz w:val="24"/>
              </w:rPr>
              <w:t xml:space="preserve">23.9.3</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0,138983</w:t>
            </w:r>
          </w:p>
        </w:tc>
        <w:tc>
          <w:tcPr>
            <w:tcW w:w="1361" w:type="dxa"/>
            <w:vAlign w:val="center"/>
          </w:tcPr>
          <w:p>
            <w:pPr>
              <w:pStyle w:val="0"/>
              <w:jc w:val="center"/>
            </w:pPr>
            <w:r>
              <w:rPr>
                <w:sz w:val="24"/>
              </w:rPr>
              <w:t xml:space="preserve">1554,05</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215,99</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545807,90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2.1.10. Дистанционное наблюдение за состоянием здоровья пациентов, в том числе (сумма </w:t>
            </w:r>
            <w:hyperlink w:history="0" w:anchor="P21822" w:tooltip="33.10">
              <w:r>
                <w:rPr>
                  <w:sz w:val="24"/>
                  <w:color w:val="0000ff"/>
                </w:rPr>
                <w:t xml:space="preserve">строк 33.10</w:t>
              </w:r>
            </w:hyperlink>
            <w:r>
              <w:rPr>
                <w:sz w:val="24"/>
              </w:rPr>
              <w:t xml:space="preserve"> + </w:t>
            </w:r>
            <w:hyperlink w:history="0" w:anchor="P22402" w:tooltip="41.10">
              <w:r>
                <w:rPr>
                  <w:sz w:val="24"/>
                  <w:color w:val="0000ff"/>
                </w:rPr>
                <w:t xml:space="preserve">41.10</w:t>
              </w:r>
            </w:hyperlink>
            <w:r>
              <w:rPr>
                <w:sz w:val="24"/>
              </w:rPr>
              <w:t xml:space="preserve"> + </w:t>
            </w:r>
            <w:hyperlink w:history="0" w:anchor="P22963" w:tooltip="49.10">
              <w:r>
                <w:rPr>
                  <w:sz w:val="24"/>
                  <w:color w:val="0000ff"/>
                </w:rPr>
                <w:t xml:space="preserve">49.10</w:t>
              </w:r>
            </w:hyperlink>
            <w:r>
              <w:rPr>
                <w:sz w:val="24"/>
              </w:rPr>
              <w:t xml:space="preserve">):</w:t>
            </w:r>
          </w:p>
        </w:tc>
        <w:tc>
          <w:tcPr>
            <w:tcW w:w="844" w:type="dxa"/>
            <w:vAlign w:val="center"/>
          </w:tcPr>
          <w:p>
            <w:pPr>
              <w:pStyle w:val="0"/>
              <w:jc w:val="center"/>
            </w:pPr>
            <w:r>
              <w:rPr>
                <w:sz w:val="24"/>
              </w:rPr>
              <w:t xml:space="preserve">23.10</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0,011166</w:t>
            </w:r>
          </w:p>
        </w:tc>
        <w:tc>
          <w:tcPr>
            <w:tcW w:w="1361" w:type="dxa"/>
            <w:vAlign w:val="center"/>
          </w:tcPr>
          <w:p>
            <w:pPr>
              <w:pStyle w:val="0"/>
              <w:jc w:val="center"/>
            </w:pPr>
            <w:r>
              <w:rPr>
                <w:sz w:val="24"/>
              </w:rPr>
              <w:t xml:space="preserve">1328,02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14,83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37472,60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2.1.10.1. пациентов с сахарным диабетом (сумма </w:t>
            </w:r>
            <w:hyperlink w:history="0" w:anchor="P21832" w:tooltip="33.10.1">
              <w:r>
                <w:rPr>
                  <w:sz w:val="24"/>
                  <w:color w:val="0000ff"/>
                </w:rPr>
                <w:t xml:space="preserve">строк 33.10.1</w:t>
              </w:r>
            </w:hyperlink>
            <w:r>
              <w:rPr>
                <w:sz w:val="24"/>
              </w:rPr>
              <w:t xml:space="preserve"> + </w:t>
            </w:r>
            <w:hyperlink w:history="0" w:anchor="P22412" w:tooltip="41.10.1">
              <w:r>
                <w:rPr>
                  <w:sz w:val="24"/>
                  <w:color w:val="0000ff"/>
                </w:rPr>
                <w:t xml:space="preserve">41.10.1</w:t>
              </w:r>
            </w:hyperlink>
            <w:r>
              <w:rPr>
                <w:sz w:val="24"/>
              </w:rPr>
              <w:t xml:space="preserve"> + </w:t>
            </w:r>
            <w:hyperlink w:history="0" w:anchor="P22973" w:tooltip="49.10.1">
              <w:r>
                <w:rPr>
                  <w:sz w:val="24"/>
                  <w:color w:val="0000ff"/>
                </w:rPr>
                <w:t xml:space="preserve">49.10.1</w:t>
              </w:r>
            </w:hyperlink>
            <w:r>
              <w:rPr>
                <w:sz w:val="24"/>
              </w:rPr>
              <w:t xml:space="preserve">)</w:t>
            </w:r>
          </w:p>
        </w:tc>
        <w:tc>
          <w:tcPr>
            <w:tcW w:w="844" w:type="dxa"/>
            <w:vAlign w:val="center"/>
          </w:tcPr>
          <w:p>
            <w:pPr>
              <w:pStyle w:val="0"/>
              <w:jc w:val="center"/>
            </w:pPr>
            <w:r>
              <w:rPr>
                <w:sz w:val="24"/>
              </w:rPr>
              <w:t xml:space="preserve">23.10.1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0,000970</w:t>
            </w:r>
          </w:p>
        </w:tc>
        <w:tc>
          <w:tcPr>
            <w:tcW w:w="1361" w:type="dxa"/>
            <w:vAlign w:val="center"/>
          </w:tcPr>
          <w:p>
            <w:pPr>
              <w:pStyle w:val="0"/>
              <w:jc w:val="center"/>
            </w:pPr>
            <w:r>
              <w:rPr>
                <w:sz w:val="24"/>
              </w:rPr>
              <w:t xml:space="preserve">4049,74</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3,93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9926,90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2.1.10.2. пациентов с артериальной гипертензией (сумма </w:t>
            </w:r>
            <w:hyperlink w:history="0" w:anchor="P21842" w:tooltip="33.10.2">
              <w:r>
                <w:rPr>
                  <w:sz w:val="24"/>
                  <w:color w:val="0000ff"/>
                </w:rPr>
                <w:t xml:space="preserve">строк 33.10.2</w:t>
              </w:r>
            </w:hyperlink>
            <w:r>
              <w:rPr>
                <w:sz w:val="24"/>
              </w:rPr>
              <w:t xml:space="preserve"> + </w:t>
            </w:r>
            <w:hyperlink w:history="0" w:anchor="P22422" w:tooltip="41.10.2">
              <w:r>
                <w:rPr>
                  <w:sz w:val="24"/>
                  <w:color w:val="0000ff"/>
                </w:rPr>
                <w:t xml:space="preserve">41.10.2</w:t>
              </w:r>
            </w:hyperlink>
            <w:r>
              <w:rPr>
                <w:sz w:val="24"/>
              </w:rPr>
              <w:t xml:space="preserve"> + </w:t>
            </w:r>
            <w:hyperlink w:history="0" w:anchor="P22983" w:tooltip="49.10.2">
              <w:r>
                <w:rPr>
                  <w:sz w:val="24"/>
                  <w:color w:val="0000ff"/>
                </w:rPr>
                <w:t xml:space="preserve">49.10.2</w:t>
              </w:r>
            </w:hyperlink>
            <w:r>
              <w:rPr>
                <w:sz w:val="24"/>
              </w:rPr>
              <w:t xml:space="preserve">)</w:t>
            </w:r>
          </w:p>
        </w:tc>
        <w:tc>
          <w:tcPr>
            <w:tcW w:w="844" w:type="dxa"/>
            <w:vAlign w:val="center"/>
          </w:tcPr>
          <w:p>
            <w:pPr>
              <w:pStyle w:val="0"/>
              <w:jc w:val="center"/>
            </w:pPr>
            <w:r>
              <w:rPr>
                <w:sz w:val="24"/>
              </w:rPr>
              <w:t xml:space="preserve">23.10.2</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0,010196</w:t>
            </w:r>
          </w:p>
        </w:tc>
        <w:tc>
          <w:tcPr>
            <w:tcW w:w="1361" w:type="dxa"/>
            <w:vAlign w:val="center"/>
          </w:tcPr>
          <w:p>
            <w:pPr>
              <w:pStyle w:val="0"/>
              <w:jc w:val="center"/>
            </w:pPr>
            <w:r>
              <w:rPr>
                <w:sz w:val="24"/>
              </w:rPr>
              <w:t xml:space="preserve">1069,08</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10,90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27545,70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2.1.11. Посещения с профилактическими целями центров здоровья (сумма </w:t>
            </w:r>
            <w:hyperlink w:history="0" w:anchor="P21852" w:tooltip="33.11">
              <w:r>
                <w:rPr>
                  <w:sz w:val="24"/>
                  <w:color w:val="0000ff"/>
                </w:rPr>
                <w:t xml:space="preserve">строк 33.11</w:t>
              </w:r>
            </w:hyperlink>
            <w:r>
              <w:rPr>
                <w:sz w:val="24"/>
              </w:rPr>
              <w:t xml:space="preserve"> + </w:t>
            </w:r>
            <w:hyperlink w:history="0" w:anchor="P22432" w:tooltip="41.11">
              <w:r>
                <w:rPr>
                  <w:sz w:val="24"/>
                  <w:color w:val="0000ff"/>
                </w:rPr>
                <w:t xml:space="preserve">41.11</w:t>
              </w:r>
            </w:hyperlink>
            <w:r>
              <w:rPr>
                <w:sz w:val="24"/>
              </w:rPr>
              <w:t xml:space="preserve"> + </w:t>
            </w:r>
            <w:hyperlink w:history="0" w:anchor="P22993" w:tooltip="49.11">
              <w:r>
                <w:rPr>
                  <w:sz w:val="24"/>
                  <w:color w:val="0000ff"/>
                </w:rPr>
                <w:t xml:space="preserve">49.11</w:t>
              </w:r>
            </w:hyperlink>
            <w:r>
              <w:rPr>
                <w:sz w:val="24"/>
              </w:rPr>
              <w:t xml:space="preserve">)</w:t>
            </w:r>
          </w:p>
        </w:tc>
        <w:tc>
          <w:tcPr>
            <w:tcW w:w="844" w:type="dxa"/>
            <w:vAlign w:val="center"/>
          </w:tcPr>
          <w:p>
            <w:pPr>
              <w:pStyle w:val="0"/>
              <w:jc w:val="center"/>
            </w:pPr>
            <w:r>
              <w:rPr>
                <w:sz w:val="24"/>
              </w:rPr>
              <w:t xml:space="preserve">23.11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0,032831</w:t>
            </w:r>
          </w:p>
        </w:tc>
        <w:tc>
          <w:tcPr>
            <w:tcW w:w="1361" w:type="dxa"/>
            <w:vAlign w:val="center"/>
          </w:tcPr>
          <w:p>
            <w:pPr>
              <w:pStyle w:val="0"/>
              <w:jc w:val="center"/>
            </w:pPr>
            <w:r>
              <w:rPr>
                <w:sz w:val="24"/>
              </w:rPr>
              <w:t xml:space="preserve">1743,25</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57,23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144629,50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2.1.12. Вакцинация для профилактики пневмококковых инфекций (сумма </w:t>
            </w:r>
            <w:hyperlink w:history="0" w:anchor="P21862" w:tooltip="33.12">
              <w:r>
                <w:rPr>
                  <w:sz w:val="24"/>
                  <w:color w:val="0000ff"/>
                </w:rPr>
                <w:t xml:space="preserve">строк 33.12</w:t>
              </w:r>
            </w:hyperlink>
            <w:r>
              <w:rPr>
                <w:sz w:val="24"/>
              </w:rPr>
              <w:t xml:space="preserve"> + </w:t>
            </w:r>
            <w:hyperlink w:history="0" w:anchor="P22442" w:tooltip="41.12">
              <w:r>
                <w:rPr>
                  <w:sz w:val="24"/>
                  <w:color w:val="0000ff"/>
                </w:rPr>
                <w:t xml:space="preserve">41.12</w:t>
              </w:r>
            </w:hyperlink>
            <w:r>
              <w:rPr>
                <w:sz w:val="24"/>
              </w:rPr>
              <w:t xml:space="preserve"> + </w:t>
            </w:r>
            <w:hyperlink w:history="0" w:anchor="P23003" w:tooltip="49.12">
              <w:r>
                <w:rPr>
                  <w:sz w:val="24"/>
                  <w:color w:val="0000ff"/>
                </w:rPr>
                <w:t xml:space="preserve">49.12</w:t>
              </w:r>
            </w:hyperlink>
            <w:r>
              <w:rPr>
                <w:sz w:val="24"/>
              </w:rPr>
              <w:t xml:space="preserve">)</w:t>
            </w:r>
          </w:p>
        </w:tc>
        <w:tc>
          <w:tcPr>
            <w:tcW w:w="844" w:type="dxa"/>
            <w:vAlign w:val="center"/>
          </w:tcPr>
          <w:p>
            <w:pPr>
              <w:pStyle w:val="0"/>
              <w:jc w:val="center"/>
            </w:pPr>
            <w:r>
              <w:rPr>
                <w:sz w:val="24"/>
              </w:rPr>
              <w:t xml:space="preserve">23.12</w:t>
            </w:r>
          </w:p>
        </w:tc>
        <w:tc>
          <w:tcPr>
            <w:tcW w:w="1774" w:type="dxa"/>
            <w:vAlign w:val="center"/>
          </w:tcPr>
          <w:p>
            <w:pPr>
              <w:pStyle w:val="0"/>
              <w:jc w:val="center"/>
            </w:pPr>
            <w:r>
              <w:rPr>
                <w:sz w:val="24"/>
              </w:rPr>
              <w:t xml:space="preserve">посещение</w:t>
            </w:r>
          </w:p>
        </w:tc>
        <w:tc>
          <w:tcPr>
            <w:tcW w:w="1531" w:type="dxa"/>
            <w:vAlign w:val="center"/>
          </w:tcPr>
          <w:p>
            <w:pPr>
              <w:pStyle w:val="0"/>
              <w:jc w:val="center"/>
            </w:pPr>
            <w:r>
              <w:rPr>
                <w:sz w:val="24"/>
              </w:rPr>
              <w:t xml:space="preserve">0,021666</w:t>
            </w:r>
          </w:p>
        </w:tc>
        <w:tc>
          <w:tcPr>
            <w:tcW w:w="1361" w:type="dxa"/>
            <w:vAlign w:val="center"/>
          </w:tcPr>
          <w:p>
            <w:pPr>
              <w:pStyle w:val="0"/>
              <w:jc w:val="center"/>
            </w:pPr>
            <w:r>
              <w:rPr>
                <w:sz w:val="24"/>
              </w:rPr>
              <w:t xml:space="preserve">2602,05</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56,38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142464,80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history="0" w:anchor="P21872" w:tooltip="34">
              <w:r>
                <w:rPr>
                  <w:sz w:val="24"/>
                  <w:color w:val="0000ff"/>
                </w:rPr>
                <w:t xml:space="preserve">строк 34</w:t>
              </w:r>
            </w:hyperlink>
            <w:r>
              <w:rPr>
                <w:sz w:val="24"/>
              </w:rPr>
              <w:t xml:space="preserve"> + </w:t>
            </w:r>
            <w:hyperlink w:history="0" w:anchor="P22452" w:tooltip="42">
              <w:r>
                <w:rPr>
                  <w:sz w:val="24"/>
                  <w:color w:val="0000ff"/>
                </w:rPr>
                <w:t xml:space="preserve">42</w:t>
              </w:r>
            </w:hyperlink>
            <w:r>
              <w:rPr>
                <w:sz w:val="24"/>
              </w:rPr>
              <w:t xml:space="preserve"> + </w:t>
            </w:r>
            <w:hyperlink w:history="0" w:anchor="P23013" w:tooltip="50">
              <w:r>
                <w:rPr>
                  <w:sz w:val="24"/>
                  <w:color w:val="0000ff"/>
                </w:rPr>
                <w:t xml:space="preserve">50</w:t>
              </w:r>
            </w:hyperlink>
            <w:r>
              <w:rPr>
                <w:sz w:val="24"/>
              </w:rPr>
              <w:t xml:space="preserve">), в том числе:</w:t>
            </w:r>
          </w:p>
        </w:tc>
        <w:tc>
          <w:tcPr>
            <w:tcW w:w="844" w:type="dxa"/>
            <w:vAlign w:val="center"/>
          </w:tcPr>
          <w:p>
            <w:pPr>
              <w:pStyle w:val="0"/>
              <w:jc w:val="center"/>
            </w:pPr>
            <w:r>
              <w:rPr>
                <w:sz w:val="24"/>
              </w:rPr>
              <w:t xml:space="preserve">24</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0,07435037</w:t>
            </w:r>
          </w:p>
        </w:tc>
        <w:tc>
          <w:tcPr>
            <w:tcW w:w="1361" w:type="dxa"/>
            <w:vAlign w:val="center"/>
          </w:tcPr>
          <w:p>
            <w:pPr>
              <w:pStyle w:val="0"/>
              <w:jc w:val="center"/>
            </w:pPr>
            <w:r>
              <w:rPr>
                <w:sz w:val="24"/>
              </w:rPr>
              <w:t xml:space="preserve">39436,42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2932,11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7409582,60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3.1. для медицинской помощи по профилю "онкология", в том числе: (сумма </w:t>
            </w:r>
            <w:hyperlink w:history="0" w:anchor="P21882" w:tooltip="34.1">
              <w:r>
                <w:rPr>
                  <w:sz w:val="24"/>
                  <w:color w:val="0000ff"/>
                </w:rPr>
                <w:t xml:space="preserve">строк 34.1</w:t>
              </w:r>
            </w:hyperlink>
            <w:r>
              <w:rPr>
                <w:sz w:val="24"/>
              </w:rPr>
              <w:t xml:space="preserve"> + </w:t>
            </w:r>
            <w:hyperlink w:history="0" w:anchor="P22462" w:tooltip="42.1">
              <w:r>
                <w:rPr>
                  <w:sz w:val="24"/>
                  <w:color w:val="0000ff"/>
                </w:rPr>
                <w:t xml:space="preserve">42.1</w:t>
              </w:r>
            </w:hyperlink>
            <w:r>
              <w:rPr>
                <w:sz w:val="24"/>
              </w:rPr>
              <w:t xml:space="preserve"> + </w:t>
            </w:r>
            <w:hyperlink w:history="0" w:anchor="P23023" w:tooltip="50.1">
              <w:r>
                <w:rPr>
                  <w:sz w:val="24"/>
                  <w:color w:val="0000ff"/>
                </w:rPr>
                <w:t xml:space="preserve">50.1</w:t>
              </w:r>
            </w:hyperlink>
            <w:r>
              <w:rPr>
                <w:sz w:val="24"/>
              </w:rPr>
              <w:t xml:space="preserve">)</w:t>
            </w:r>
          </w:p>
        </w:tc>
        <w:tc>
          <w:tcPr>
            <w:tcW w:w="844" w:type="dxa"/>
            <w:vAlign w:val="center"/>
          </w:tcPr>
          <w:p>
            <w:pPr>
              <w:pStyle w:val="0"/>
              <w:jc w:val="center"/>
            </w:pPr>
            <w:r>
              <w:rPr>
                <w:sz w:val="24"/>
              </w:rPr>
              <w:t xml:space="preserve">24.1</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0,01607337</w:t>
            </w:r>
          </w:p>
        </w:tc>
        <w:tc>
          <w:tcPr>
            <w:tcW w:w="1361" w:type="dxa"/>
            <w:vAlign w:val="center"/>
          </w:tcPr>
          <w:p>
            <w:pPr>
              <w:pStyle w:val="0"/>
              <w:jc w:val="center"/>
            </w:pPr>
            <w:r>
              <w:rPr>
                <w:sz w:val="24"/>
              </w:rPr>
              <w:t xml:space="preserve">99793,69</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1604,03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4053434,50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3.1.1. высокотехнологичная медицинская помощь по профилю "онкология"</w:t>
            </w:r>
          </w:p>
        </w:tc>
        <w:tc>
          <w:tcPr>
            <w:tcW w:w="844" w:type="dxa"/>
            <w:vAlign w:val="center"/>
          </w:tcPr>
          <w:p>
            <w:pPr>
              <w:pStyle w:val="0"/>
              <w:jc w:val="center"/>
            </w:pPr>
            <w:r>
              <w:rPr>
                <w:sz w:val="24"/>
              </w:rPr>
              <w:t xml:space="preserve">24.1.1</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0,00003007</w:t>
            </w:r>
          </w:p>
        </w:tc>
        <w:tc>
          <w:tcPr>
            <w:tcW w:w="1361" w:type="dxa"/>
            <w:vAlign w:val="center"/>
          </w:tcPr>
          <w:p>
            <w:pPr>
              <w:pStyle w:val="0"/>
              <w:jc w:val="center"/>
            </w:pPr>
            <w:r>
              <w:rPr>
                <w:sz w:val="24"/>
              </w:rPr>
              <w:t xml:space="preserve">246530,14</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7,41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18733,40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3.2. для медицинской помощи при экстракорпоральном оплодотворении (сумма </w:t>
            </w:r>
            <w:hyperlink w:history="0" w:anchor="P21902" w:tooltip="34.2">
              <w:r>
                <w:rPr>
                  <w:sz w:val="24"/>
                  <w:color w:val="0000ff"/>
                </w:rPr>
                <w:t xml:space="preserve">строк 34.2</w:t>
              </w:r>
            </w:hyperlink>
            <w:r>
              <w:rPr>
                <w:sz w:val="24"/>
              </w:rPr>
              <w:t xml:space="preserve"> + </w:t>
            </w:r>
            <w:hyperlink w:history="0" w:anchor="P22472" w:tooltip="42.2">
              <w:r>
                <w:rPr>
                  <w:sz w:val="24"/>
                  <w:color w:val="0000ff"/>
                </w:rPr>
                <w:t xml:space="preserve">42.2</w:t>
              </w:r>
            </w:hyperlink>
            <w:r>
              <w:rPr>
                <w:sz w:val="24"/>
              </w:rPr>
              <w:t xml:space="preserve"> + </w:t>
            </w:r>
            <w:hyperlink w:history="0" w:anchor="P23033" w:tooltip="50.2">
              <w:r>
                <w:rPr>
                  <w:sz w:val="24"/>
                  <w:color w:val="0000ff"/>
                </w:rPr>
                <w:t xml:space="preserve">50.2</w:t>
              </w:r>
            </w:hyperlink>
            <w:r>
              <w:rPr>
                <w:sz w:val="24"/>
              </w:rPr>
              <w:t xml:space="preserve">)</w:t>
            </w:r>
          </w:p>
        </w:tc>
        <w:tc>
          <w:tcPr>
            <w:tcW w:w="844" w:type="dxa"/>
            <w:vAlign w:val="center"/>
          </w:tcPr>
          <w:p>
            <w:pPr>
              <w:pStyle w:val="0"/>
              <w:jc w:val="center"/>
            </w:pPr>
            <w:r>
              <w:rPr>
                <w:sz w:val="24"/>
              </w:rPr>
              <w:t xml:space="preserve">24.2</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0,000741</w:t>
            </w:r>
          </w:p>
        </w:tc>
        <w:tc>
          <w:tcPr>
            <w:tcW w:w="1361" w:type="dxa"/>
            <w:vAlign w:val="center"/>
          </w:tcPr>
          <w:p>
            <w:pPr>
              <w:pStyle w:val="0"/>
              <w:jc w:val="center"/>
            </w:pPr>
            <w:r>
              <w:rPr>
                <w:sz w:val="24"/>
              </w:rPr>
              <w:t xml:space="preserve">130682,23</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96,84</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244707,80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3.3. для медицинской помощи больным с вирусным гепатитом C (сумма </w:t>
            </w:r>
            <w:hyperlink w:history="0" w:anchor="P21912" w:tooltip="34.3">
              <w:r>
                <w:rPr>
                  <w:sz w:val="24"/>
                  <w:color w:val="0000ff"/>
                </w:rPr>
                <w:t xml:space="preserve">строк 34.3</w:t>
              </w:r>
            </w:hyperlink>
            <w:r>
              <w:rPr>
                <w:sz w:val="24"/>
              </w:rPr>
              <w:t xml:space="preserve"> + </w:t>
            </w:r>
            <w:hyperlink w:history="0" w:anchor="P22482" w:tooltip="42.3">
              <w:r>
                <w:rPr>
                  <w:sz w:val="24"/>
                  <w:color w:val="0000ff"/>
                </w:rPr>
                <w:t xml:space="preserve">42.3</w:t>
              </w:r>
            </w:hyperlink>
            <w:r>
              <w:rPr>
                <w:sz w:val="24"/>
              </w:rPr>
              <w:t xml:space="preserve"> + </w:t>
            </w:r>
            <w:hyperlink w:history="0" w:anchor="P23043" w:tooltip="50.3">
              <w:r>
                <w:rPr>
                  <w:sz w:val="24"/>
                  <w:color w:val="0000ff"/>
                </w:rPr>
                <w:t xml:space="preserve">50.3</w:t>
              </w:r>
            </w:hyperlink>
            <w:r>
              <w:rPr>
                <w:sz w:val="24"/>
              </w:rPr>
              <w:t xml:space="preserve">)</w:t>
            </w:r>
          </w:p>
        </w:tc>
        <w:tc>
          <w:tcPr>
            <w:tcW w:w="844" w:type="dxa"/>
            <w:vAlign w:val="center"/>
          </w:tcPr>
          <w:p>
            <w:pPr>
              <w:pStyle w:val="0"/>
              <w:jc w:val="center"/>
            </w:pPr>
            <w:r>
              <w:rPr>
                <w:sz w:val="24"/>
              </w:rPr>
              <w:t xml:space="preserve">24.3</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0,001288</w:t>
            </w:r>
          </w:p>
        </w:tc>
        <w:tc>
          <w:tcPr>
            <w:tcW w:w="1361" w:type="dxa"/>
            <w:vAlign w:val="center"/>
          </w:tcPr>
          <w:p>
            <w:pPr>
              <w:pStyle w:val="0"/>
              <w:jc w:val="center"/>
            </w:pPr>
            <w:r>
              <w:rPr>
                <w:sz w:val="24"/>
              </w:rPr>
              <w:t xml:space="preserve">69652,85</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89,71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226708,60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3.4. высокотехнологичная медицинская помощь (сумма </w:t>
            </w:r>
            <w:hyperlink w:history="0" w:anchor="P21922" w:tooltip="34.4">
              <w:r>
                <w:rPr>
                  <w:sz w:val="24"/>
                  <w:color w:val="0000ff"/>
                </w:rPr>
                <w:t xml:space="preserve">строк 34.4</w:t>
              </w:r>
            </w:hyperlink>
            <w:r>
              <w:rPr>
                <w:sz w:val="24"/>
              </w:rPr>
              <w:t xml:space="preserve"> + </w:t>
            </w:r>
            <w:hyperlink w:history="0" w:anchor="P22492" w:tooltip="42.4">
              <w:r>
                <w:rPr>
                  <w:sz w:val="24"/>
                  <w:color w:val="0000ff"/>
                </w:rPr>
                <w:t xml:space="preserve">42.4</w:t>
              </w:r>
            </w:hyperlink>
            <w:r>
              <w:rPr>
                <w:sz w:val="24"/>
              </w:rPr>
              <w:t xml:space="preserve"> + </w:t>
            </w:r>
            <w:hyperlink w:history="0" w:anchor="P23053" w:tooltip="50.4">
              <w:r>
                <w:rPr>
                  <w:sz w:val="24"/>
                  <w:color w:val="0000ff"/>
                </w:rPr>
                <w:t xml:space="preserve">50.4</w:t>
              </w:r>
            </w:hyperlink>
            <w:r>
              <w:rPr>
                <w:sz w:val="24"/>
              </w:rPr>
              <w:t xml:space="preserve">)</w:t>
            </w:r>
          </w:p>
        </w:tc>
        <w:tc>
          <w:tcPr>
            <w:tcW w:w="844" w:type="dxa"/>
            <w:vAlign w:val="center"/>
          </w:tcPr>
          <w:p>
            <w:pPr>
              <w:pStyle w:val="0"/>
              <w:jc w:val="center"/>
            </w:pPr>
            <w:r>
              <w:rPr>
                <w:sz w:val="24"/>
              </w:rPr>
              <w:t xml:space="preserve">24.4</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0,000000</w:t>
            </w:r>
          </w:p>
        </w:tc>
        <w:tc>
          <w:tcPr>
            <w:tcW w:w="1361" w:type="dxa"/>
            <w:vAlign w:val="center"/>
          </w:tcPr>
          <w:p>
            <w:pPr>
              <w:pStyle w:val="0"/>
              <w:jc w:val="center"/>
            </w:pPr>
            <w:r>
              <w:rPr>
                <w:sz w:val="24"/>
              </w:rPr>
              <w:t xml:space="preserve">0,00</w:t>
            </w:r>
          </w:p>
        </w:tc>
        <w:tc>
          <w:tcPr>
            <w:tcW w:w="1204" w:type="dxa"/>
            <w:vAlign w:val="center"/>
          </w:tcPr>
          <w:p>
            <w:pPr>
              <w:pStyle w:val="0"/>
            </w:pPr>
            <w:r>
              <w:rPr>
                <w:sz w:val="24"/>
              </w:rPr>
            </w:r>
          </w:p>
        </w:tc>
        <w:tc>
          <w:tcPr>
            <w:tcW w:w="1024" w:type="dxa"/>
            <w:vAlign w:val="center"/>
          </w:tcPr>
          <w:p>
            <w:pPr>
              <w:pStyle w:val="0"/>
              <w:jc w:val="center"/>
            </w:pPr>
            <w:r>
              <w:rPr>
                <w:sz w:val="24"/>
              </w:rPr>
              <w:t xml:space="preserve">0,00</w:t>
            </w:r>
          </w:p>
        </w:tc>
        <w:tc>
          <w:tcPr>
            <w:tcW w:w="1204" w:type="dxa"/>
            <w:vAlign w:val="center"/>
          </w:tcPr>
          <w:p>
            <w:pPr>
              <w:pStyle w:val="0"/>
            </w:pPr>
            <w:r>
              <w:rPr>
                <w:sz w:val="24"/>
              </w:rPr>
            </w:r>
          </w:p>
        </w:tc>
        <w:tc>
          <w:tcPr>
            <w:tcW w:w="1384" w:type="dxa"/>
            <w:vAlign w:val="center"/>
          </w:tcPr>
          <w:p>
            <w:pPr>
              <w:pStyle w:val="0"/>
              <w:jc w:val="center"/>
            </w:pPr>
            <w:r>
              <w:rPr>
                <w:sz w:val="24"/>
              </w:rPr>
              <w:t xml:space="preserve">0,00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history="0" w:anchor="P21932" w:tooltip="35">
              <w:r>
                <w:rPr>
                  <w:sz w:val="24"/>
                  <w:color w:val="0000ff"/>
                </w:rPr>
                <w:t xml:space="preserve">строк 35</w:t>
              </w:r>
            </w:hyperlink>
            <w:r>
              <w:rPr>
                <w:sz w:val="24"/>
              </w:rPr>
              <w:t xml:space="preserve"> + </w:t>
            </w:r>
            <w:hyperlink w:history="0" w:anchor="P22502" w:tooltip="43">
              <w:r>
                <w:rPr>
                  <w:sz w:val="24"/>
                  <w:color w:val="0000ff"/>
                </w:rPr>
                <w:t xml:space="preserve">43</w:t>
              </w:r>
            </w:hyperlink>
            <w:r>
              <w:rPr>
                <w:sz w:val="24"/>
              </w:rPr>
              <w:t xml:space="preserve"> + </w:t>
            </w:r>
            <w:hyperlink w:history="0" w:anchor="P23063" w:tooltip="51">
              <w:r>
                <w:rPr>
                  <w:sz w:val="24"/>
                  <w:color w:val="0000ff"/>
                </w:rPr>
                <w:t xml:space="preserve">51</w:t>
              </w:r>
            </w:hyperlink>
            <w:r>
              <w:rPr>
                <w:sz w:val="24"/>
              </w:rPr>
              <w:t xml:space="preserve">), в том числе:</w:t>
            </w:r>
          </w:p>
        </w:tc>
        <w:tc>
          <w:tcPr>
            <w:tcW w:w="844" w:type="dxa"/>
            <w:vAlign w:val="center"/>
          </w:tcPr>
          <w:p>
            <w:pPr>
              <w:pStyle w:val="0"/>
              <w:jc w:val="center"/>
            </w:pPr>
            <w:r>
              <w:rPr>
                <w:sz w:val="24"/>
              </w:rPr>
              <w:t xml:space="preserve">25</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0,187724</w:t>
            </w:r>
          </w:p>
        </w:tc>
        <w:tc>
          <w:tcPr>
            <w:tcW w:w="1361" w:type="dxa"/>
            <w:vAlign w:val="center"/>
          </w:tcPr>
          <w:p>
            <w:pPr>
              <w:pStyle w:val="0"/>
              <w:jc w:val="center"/>
            </w:pPr>
            <w:r>
              <w:rPr>
                <w:sz w:val="24"/>
              </w:rPr>
              <w:t xml:space="preserve">64910,08</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12185,18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30792494,80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4.1. медицинская помощь по профилю "онкология" (сумма </w:t>
            </w:r>
            <w:hyperlink w:history="0" w:anchor="P21942" w:tooltip="35.1">
              <w:r>
                <w:rPr>
                  <w:sz w:val="24"/>
                  <w:color w:val="0000ff"/>
                </w:rPr>
                <w:t xml:space="preserve">строк 35.1</w:t>
              </w:r>
            </w:hyperlink>
            <w:r>
              <w:rPr>
                <w:sz w:val="24"/>
              </w:rPr>
              <w:t xml:space="preserve"> + </w:t>
            </w:r>
            <w:hyperlink w:history="0" w:anchor="P22512" w:tooltip="43.1">
              <w:r>
                <w:rPr>
                  <w:sz w:val="24"/>
                  <w:color w:val="0000ff"/>
                </w:rPr>
                <w:t xml:space="preserve">43.1</w:t>
              </w:r>
            </w:hyperlink>
            <w:r>
              <w:rPr>
                <w:sz w:val="24"/>
              </w:rPr>
              <w:t xml:space="preserve"> + </w:t>
            </w:r>
            <w:hyperlink w:history="0" w:anchor="P23073" w:tooltip="51.1">
              <w:r>
                <w:rPr>
                  <w:sz w:val="24"/>
                  <w:color w:val="0000ff"/>
                </w:rPr>
                <w:t xml:space="preserve">51.1</w:t>
              </w:r>
            </w:hyperlink>
            <w:r>
              <w:rPr>
                <w:sz w:val="24"/>
              </w:rPr>
              <w:t xml:space="preserve">)</w:t>
            </w:r>
          </w:p>
        </w:tc>
        <w:tc>
          <w:tcPr>
            <w:tcW w:w="844" w:type="dxa"/>
            <w:vAlign w:val="center"/>
          </w:tcPr>
          <w:p>
            <w:pPr>
              <w:pStyle w:val="0"/>
              <w:jc w:val="center"/>
            </w:pPr>
            <w:r>
              <w:rPr>
                <w:sz w:val="24"/>
              </w:rPr>
              <w:t xml:space="preserve">25.1</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0,01026500</w:t>
            </w:r>
          </w:p>
        </w:tc>
        <w:tc>
          <w:tcPr>
            <w:tcW w:w="1361" w:type="dxa"/>
            <w:vAlign w:val="center"/>
          </w:tcPr>
          <w:p>
            <w:pPr>
              <w:pStyle w:val="0"/>
              <w:jc w:val="center"/>
            </w:pPr>
            <w:r>
              <w:rPr>
                <w:sz w:val="24"/>
              </w:rPr>
              <w:t xml:space="preserve">114249,40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1172,77</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2963644,00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4.1.1. высокотехнологичная медицинская помощь по профилю "онкология"</w:t>
            </w:r>
          </w:p>
        </w:tc>
        <w:tc>
          <w:tcPr>
            <w:tcW w:w="844" w:type="dxa"/>
            <w:vAlign w:val="center"/>
          </w:tcPr>
          <w:p>
            <w:pPr>
              <w:pStyle w:val="0"/>
              <w:jc w:val="center"/>
            </w:pPr>
            <w:r>
              <w:rPr>
                <w:sz w:val="24"/>
              </w:rPr>
              <w:t xml:space="preserve">25.1.1</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0,00080014</w:t>
            </w:r>
          </w:p>
        </w:tc>
        <w:tc>
          <w:tcPr>
            <w:tcW w:w="1361" w:type="dxa"/>
            <w:vAlign w:val="center"/>
          </w:tcPr>
          <w:p>
            <w:pPr>
              <w:pStyle w:val="0"/>
              <w:jc w:val="center"/>
            </w:pPr>
            <w:r>
              <w:rPr>
                <w:sz w:val="24"/>
              </w:rPr>
              <w:t xml:space="preserve">270703,37</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216,60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547359,7</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 (сумма </w:t>
            </w:r>
            <w:hyperlink w:history="0" w:anchor="P21962" w:tooltip="35.2">
              <w:r>
                <w:rPr>
                  <w:sz w:val="24"/>
                  <w:color w:val="0000ff"/>
                </w:rPr>
                <w:t xml:space="preserve">строк 35.2</w:t>
              </w:r>
            </w:hyperlink>
            <w:r>
              <w:rPr>
                <w:sz w:val="24"/>
              </w:rPr>
              <w:t xml:space="preserve"> + </w:t>
            </w:r>
            <w:hyperlink w:history="0" w:anchor="P22522" w:tooltip="43.2">
              <w:r>
                <w:rPr>
                  <w:sz w:val="24"/>
                  <w:color w:val="0000ff"/>
                </w:rPr>
                <w:t xml:space="preserve">43.2</w:t>
              </w:r>
            </w:hyperlink>
            <w:r>
              <w:rPr>
                <w:sz w:val="24"/>
              </w:rPr>
              <w:t xml:space="preserve"> + </w:t>
            </w:r>
            <w:hyperlink w:history="0" w:anchor="P23083" w:tooltip="51.2">
              <w:r>
                <w:rPr>
                  <w:sz w:val="24"/>
                  <w:color w:val="0000ff"/>
                </w:rPr>
                <w:t xml:space="preserve">51.2</w:t>
              </w:r>
            </w:hyperlink>
            <w:r>
              <w:rPr>
                <w:sz w:val="24"/>
              </w:rPr>
              <w:t xml:space="preserve">)</w:t>
            </w:r>
          </w:p>
        </w:tc>
        <w:tc>
          <w:tcPr>
            <w:tcW w:w="844" w:type="dxa"/>
            <w:vAlign w:val="center"/>
          </w:tcPr>
          <w:p>
            <w:pPr>
              <w:pStyle w:val="0"/>
              <w:jc w:val="center"/>
            </w:pPr>
            <w:r>
              <w:rPr>
                <w:sz w:val="24"/>
              </w:rPr>
              <w:t xml:space="preserve">25.2</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0,0023270</w:t>
            </w:r>
          </w:p>
        </w:tc>
        <w:tc>
          <w:tcPr>
            <w:tcW w:w="1361" w:type="dxa"/>
            <w:vAlign w:val="center"/>
          </w:tcPr>
          <w:p>
            <w:pPr>
              <w:pStyle w:val="0"/>
              <w:jc w:val="center"/>
            </w:pPr>
            <w:r>
              <w:rPr>
                <w:sz w:val="24"/>
              </w:rPr>
              <w:t xml:space="preserve">186216,63</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433,33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1095035,00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history="0" w:anchor="P21972" w:tooltip="35.3">
              <w:r>
                <w:rPr>
                  <w:sz w:val="24"/>
                  <w:color w:val="0000ff"/>
                </w:rPr>
                <w:t xml:space="preserve">строк 35.3</w:t>
              </w:r>
            </w:hyperlink>
            <w:r>
              <w:rPr>
                <w:sz w:val="24"/>
              </w:rPr>
              <w:t xml:space="preserve"> + </w:t>
            </w:r>
            <w:hyperlink w:history="0" w:anchor="P22532" w:tooltip="43.3">
              <w:r>
                <w:rPr>
                  <w:sz w:val="24"/>
                  <w:color w:val="0000ff"/>
                </w:rPr>
                <w:t xml:space="preserve">43.3</w:t>
              </w:r>
            </w:hyperlink>
            <w:r>
              <w:rPr>
                <w:sz w:val="24"/>
              </w:rPr>
              <w:t xml:space="preserve"> + </w:t>
            </w:r>
            <w:hyperlink w:history="0" w:anchor="P23093" w:tooltip="51.3">
              <w:r>
                <w:rPr>
                  <w:sz w:val="24"/>
                  <w:color w:val="0000ff"/>
                </w:rPr>
                <w:t xml:space="preserve">51.3</w:t>
              </w:r>
            </w:hyperlink>
            <w:r>
              <w:rPr>
                <w:sz w:val="24"/>
              </w:rPr>
              <w:t xml:space="preserve">)</w:t>
            </w:r>
          </w:p>
        </w:tc>
        <w:tc>
          <w:tcPr>
            <w:tcW w:w="844" w:type="dxa"/>
            <w:vAlign w:val="center"/>
          </w:tcPr>
          <w:p>
            <w:pPr>
              <w:pStyle w:val="0"/>
              <w:jc w:val="center"/>
            </w:pPr>
            <w:r>
              <w:rPr>
                <w:sz w:val="24"/>
              </w:rPr>
              <w:t xml:space="preserve">25.3</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0,0004300</w:t>
            </w:r>
          </w:p>
        </w:tc>
        <w:tc>
          <w:tcPr>
            <w:tcW w:w="1361" w:type="dxa"/>
            <w:vAlign w:val="center"/>
          </w:tcPr>
          <w:p>
            <w:pPr>
              <w:pStyle w:val="0"/>
              <w:jc w:val="center"/>
            </w:pPr>
            <w:r>
              <w:rPr>
                <w:sz w:val="24"/>
              </w:rPr>
              <w:t xml:space="preserve">287667,95</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123,70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312588,60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4.4. эндоваскулярная деструкция дополнительных проводящих путей и аритмогенных зон сердца (сумма </w:t>
            </w:r>
            <w:hyperlink w:history="0" w:anchor="P21982" w:tooltip="35.4">
              <w:r>
                <w:rPr>
                  <w:sz w:val="24"/>
                  <w:color w:val="0000ff"/>
                </w:rPr>
                <w:t xml:space="preserve">строк 35.4</w:t>
              </w:r>
            </w:hyperlink>
            <w:r>
              <w:rPr>
                <w:sz w:val="24"/>
              </w:rPr>
              <w:t xml:space="preserve"> + </w:t>
            </w:r>
            <w:hyperlink w:history="0" w:anchor="P22543" w:tooltip="43.4">
              <w:r>
                <w:rPr>
                  <w:sz w:val="24"/>
                  <w:color w:val="0000ff"/>
                </w:rPr>
                <w:t xml:space="preserve">43.4</w:t>
              </w:r>
            </w:hyperlink>
            <w:r>
              <w:rPr>
                <w:sz w:val="24"/>
              </w:rPr>
              <w:t xml:space="preserve"> + </w:t>
            </w:r>
            <w:hyperlink w:history="0" w:anchor="P23103" w:tooltip="51.4">
              <w:r>
                <w:rPr>
                  <w:sz w:val="24"/>
                  <w:color w:val="0000ff"/>
                </w:rPr>
                <w:t xml:space="preserve">51.4</w:t>
              </w:r>
            </w:hyperlink>
            <w:r>
              <w:rPr>
                <w:sz w:val="24"/>
              </w:rPr>
              <w:t xml:space="preserve">)</w:t>
            </w:r>
          </w:p>
        </w:tc>
        <w:tc>
          <w:tcPr>
            <w:tcW w:w="844" w:type="dxa"/>
            <w:vAlign w:val="center"/>
          </w:tcPr>
          <w:p>
            <w:pPr>
              <w:pStyle w:val="0"/>
              <w:jc w:val="center"/>
            </w:pPr>
            <w:r>
              <w:rPr>
                <w:sz w:val="24"/>
              </w:rPr>
              <w:t xml:space="preserve">25.4</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0,0001890</w:t>
            </w:r>
          </w:p>
        </w:tc>
        <w:tc>
          <w:tcPr>
            <w:tcW w:w="1361" w:type="dxa"/>
            <w:vAlign w:val="center"/>
          </w:tcPr>
          <w:p>
            <w:pPr>
              <w:pStyle w:val="0"/>
              <w:jc w:val="center"/>
            </w:pPr>
            <w:r>
              <w:rPr>
                <w:sz w:val="24"/>
              </w:rPr>
              <w:t xml:space="preserve">389698,27</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73,65</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186124,50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 (сумма </w:t>
            </w:r>
            <w:hyperlink w:history="0" w:anchor="P21992" w:tooltip="35.5">
              <w:r>
                <w:rPr>
                  <w:sz w:val="24"/>
                  <w:color w:val="0000ff"/>
                </w:rPr>
                <w:t xml:space="preserve">строк 35.5</w:t>
              </w:r>
            </w:hyperlink>
            <w:r>
              <w:rPr>
                <w:sz w:val="24"/>
              </w:rPr>
              <w:t xml:space="preserve"> + </w:t>
            </w:r>
            <w:hyperlink w:history="0" w:anchor="P22553" w:tooltip="43.5">
              <w:r>
                <w:rPr>
                  <w:sz w:val="24"/>
                  <w:color w:val="0000ff"/>
                </w:rPr>
                <w:t xml:space="preserve">43.5</w:t>
              </w:r>
            </w:hyperlink>
            <w:r>
              <w:rPr>
                <w:sz w:val="24"/>
              </w:rPr>
              <w:t xml:space="preserve"> + </w:t>
            </w:r>
            <w:hyperlink w:history="0" w:anchor="P23113" w:tooltip="51.5">
              <w:r>
                <w:rPr>
                  <w:sz w:val="24"/>
                  <w:color w:val="0000ff"/>
                </w:rPr>
                <w:t xml:space="preserve">51.5</w:t>
              </w:r>
            </w:hyperlink>
            <w:r>
              <w:rPr>
                <w:sz w:val="24"/>
              </w:rPr>
              <w:t xml:space="preserve">)</w:t>
            </w:r>
          </w:p>
        </w:tc>
        <w:tc>
          <w:tcPr>
            <w:tcW w:w="844" w:type="dxa"/>
            <w:vAlign w:val="center"/>
          </w:tcPr>
          <w:p>
            <w:pPr>
              <w:pStyle w:val="0"/>
              <w:jc w:val="center"/>
            </w:pPr>
            <w:r>
              <w:rPr>
                <w:sz w:val="24"/>
              </w:rPr>
              <w:t xml:space="preserve">25.5</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0,0004720</w:t>
            </w:r>
          </w:p>
        </w:tc>
        <w:tc>
          <w:tcPr>
            <w:tcW w:w="1361" w:type="dxa"/>
            <w:vAlign w:val="center"/>
          </w:tcPr>
          <w:p>
            <w:pPr>
              <w:pStyle w:val="0"/>
              <w:jc w:val="center"/>
            </w:pPr>
            <w:r>
              <w:rPr>
                <w:sz w:val="24"/>
              </w:rPr>
              <w:t xml:space="preserve">234176,22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110,53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279317,40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4.6. трансплантация почки</w:t>
            </w:r>
          </w:p>
        </w:tc>
        <w:tc>
          <w:tcPr>
            <w:tcW w:w="844" w:type="dxa"/>
            <w:vAlign w:val="center"/>
          </w:tcPr>
          <w:p>
            <w:pPr>
              <w:pStyle w:val="0"/>
              <w:jc w:val="center"/>
            </w:pPr>
            <w:r>
              <w:rPr>
                <w:sz w:val="24"/>
              </w:rPr>
              <w:t xml:space="preserve">25.6</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0,0000250</w:t>
            </w:r>
          </w:p>
        </w:tc>
        <w:tc>
          <w:tcPr>
            <w:tcW w:w="1361" w:type="dxa"/>
            <w:vAlign w:val="center"/>
          </w:tcPr>
          <w:p>
            <w:pPr>
              <w:pStyle w:val="0"/>
              <w:jc w:val="center"/>
            </w:pPr>
            <w:r>
              <w:rPr>
                <w:sz w:val="24"/>
              </w:rPr>
              <w:t xml:space="preserve">1319765,00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32,99</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83377,70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4.7. высокотехнологичная медицинская помощь (сумма </w:t>
            </w:r>
            <w:hyperlink w:history="0" w:anchor="P22002" w:tooltip="35.6">
              <w:r>
                <w:rPr>
                  <w:sz w:val="24"/>
                  <w:color w:val="0000ff"/>
                </w:rPr>
                <w:t xml:space="preserve">строк 35.6</w:t>
              </w:r>
            </w:hyperlink>
            <w:r>
              <w:rPr>
                <w:sz w:val="24"/>
              </w:rPr>
              <w:t xml:space="preserve"> + </w:t>
            </w:r>
            <w:hyperlink w:history="0" w:anchor="P22563" w:tooltip="43.6">
              <w:r>
                <w:rPr>
                  <w:sz w:val="24"/>
                  <w:color w:val="0000ff"/>
                </w:rPr>
                <w:t xml:space="preserve">43.6</w:t>
              </w:r>
            </w:hyperlink>
            <w:r>
              <w:rPr>
                <w:sz w:val="24"/>
              </w:rPr>
              <w:t xml:space="preserve"> + </w:t>
            </w:r>
            <w:hyperlink w:history="0" w:anchor="P23123" w:tooltip="51.6">
              <w:r>
                <w:rPr>
                  <w:sz w:val="24"/>
                  <w:color w:val="0000ff"/>
                </w:rPr>
                <w:t xml:space="preserve">51.6</w:t>
              </w:r>
            </w:hyperlink>
            <w:r>
              <w:rPr>
                <w:sz w:val="24"/>
              </w:rPr>
              <w:t xml:space="preserve">)</w:t>
            </w:r>
          </w:p>
        </w:tc>
        <w:tc>
          <w:tcPr>
            <w:tcW w:w="844" w:type="dxa"/>
            <w:vAlign w:val="center"/>
          </w:tcPr>
          <w:p>
            <w:pPr>
              <w:pStyle w:val="0"/>
              <w:jc w:val="center"/>
            </w:pPr>
            <w:r>
              <w:rPr>
                <w:sz w:val="24"/>
              </w:rPr>
              <w:t xml:space="preserve">25.7</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0,00396827</w:t>
            </w:r>
          </w:p>
        </w:tc>
        <w:tc>
          <w:tcPr>
            <w:tcW w:w="1361" w:type="dxa"/>
            <w:vAlign w:val="center"/>
          </w:tcPr>
          <w:p>
            <w:pPr>
              <w:pStyle w:val="0"/>
              <w:jc w:val="center"/>
            </w:pPr>
            <w:r>
              <w:rPr>
                <w:sz w:val="24"/>
              </w:rPr>
              <w:t xml:space="preserve">276514,90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1097,29</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2772891,6</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 Медицинская реабилитация (сумма </w:t>
            </w:r>
            <w:hyperlink w:history="0" w:anchor="P22022" w:tooltip="36">
              <w:r>
                <w:rPr>
                  <w:sz w:val="24"/>
                  <w:color w:val="0000ff"/>
                </w:rPr>
                <w:t xml:space="preserve">строк 36</w:t>
              </w:r>
            </w:hyperlink>
            <w:r>
              <w:rPr>
                <w:sz w:val="24"/>
              </w:rPr>
              <w:t xml:space="preserve"> + </w:t>
            </w:r>
            <w:hyperlink w:history="0" w:anchor="P22583" w:tooltip="44">
              <w:r>
                <w:rPr>
                  <w:sz w:val="24"/>
                  <w:color w:val="0000ff"/>
                </w:rPr>
                <w:t xml:space="preserve">44</w:t>
              </w:r>
            </w:hyperlink>
            <w:r>
              <w:rPr>
                <w:sz w:val="24"/>
              </w:rPr>
              <w:t xml:space="preserve"> + </w:t>
            </w:r>
            <w:hyperlink w:history="0" w:anchor="P23143" w:tooltip="52">
              <w:r>
                <w:rPr>
                  <w:sz w:val="24"/>
                  <w:color w:val="0000ff"/>
                </w:rPr>
                <w:t xml:space="preserve">52</w:t>
              </w:r>
            </w:hyperlink>
            <w:r>
              <w:rPr>
                <w:sz w:val="24"/>
              </w:rPr>
              <w:t xml:space="preserve">):</w:t>
            </w:r>
          </w:p>
        </w:tc>
        <w:tc>
          <w:tcPr>
            <w:tcW w:w="844" w:type="dxa"/>
            <w:vAlign w:val="center"/>
          </w:tcPr>
          <w:p>
            <w:pPr>
              <w:pStyle w:val="0"/>
              <w:jc w:val="center"/>
            </w:pPr>
            <w:r>
              <w:rPr>
                <w:sz w:val="24"/>
              </w:rPr>
              <w:t xml:space="preserve">26</w:t>
            </w:r>
          </w:p>
        </w:tc>
        <w:tc>
          <w:tcPr>
            <w:tcW w:w="1774"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36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571,24</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1443549,00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5.1. в амбулаторных условиях (сумма </w:t>
            </w:r>
            <w:hyperlink w:history="0" w:anchor="P22032" w:tooltip="36.1">
              <w:r>
                <w:rPr>
                  <w:sz w:val="24"/>
                  <w:color w:val="0000ff"/>
                </w:rPr>
                <w:t xml:space="preserve">строк 36.1</w:t>
              </w:r>
            </w:hyperlink>
            <w:r>
              <w:rPr>
                <w:sz w:val="24"/>
              </w:rPr>
              <w:t xml:space="preserve"> + </w:t>
            </w:r>
            <w:hyperlink w:history="0" w:anchor="P22593" w:tooltip="44.1">
              <w:r>
                <w:rPr>
                  <w:sz w:val="24"/>
                  <w:color w:val="0000ff"/>
                </w:rPr>
                <w:t xml:space="preserve">44.1</w:t>
              </w:r>
            </w:hyperlink>
            <w:r>
              <w:rPr>
                <w:sz w:val="24"/>
              </w:rPr>
              <w:t xml:space="preserve"> + </w:t>
            </w:r>
            <w:hyperlink w:history="0" w:anchor="P23153" w:tooltip="52.1">
              <w:r>
                <w:rPr>
                  <w:sz w:val="24"/>
                  <w:color w:val="0000ff"/>
                </w:rPr>
                <w:t xml:space="preserve">52.1</w:t>
              </w:r>
            </w:hyperlink>
            <w:r>
              <w:rPr>
                <w:sz w:val="24"/>
              </w:rPr>
              <w:t xml:space="preserve">)</w:t>
            </w:r>
          </w:p>
        </w:tc>
        <w:tc>
          <w:tcPr>
            <w:tcW w:w="844" w:type="dxa"/>
            <w:vAlign w:val="center"/>
          </w:tcPr>
          <w:p>
            <w:pPr>
              <w:pStyle w:val="0"/>
              <w:jc w:val="center"/>
            </w:pPr>
            <w:r>
              <w:rPr>
                <w:sz w:val="24"/>
              </w:rPr>
              <w:t xml:space="preserve">26.1</w:t>
            </w:r>
          </w:p>
        </w:tc>
        <w:tc>
          <w:tcPr>
            <w:tcW w:w="1774" w:type="dxa"/>
            <w:vAlign w:val="center"/>
          </w:tcPr>
          <w:p>
            <w:pPr>
              <w:pStyle w:val="0"/>
              <w:jc w:val="center"/>
            </w:pPr>
            <w:r>
              <w:rPr>
                <w:sz w:val="24"/>
              </w:rPr>
              <w:t xml:space="preserve">комплексные посещения</w:t>
            </w:r>
          </w:p>
        </w:tc>
        <w:tc>
          <w:tcPr>
            <w:tcW w:w="1531" w:type="dxa"/>
            <w:vAlign w:val="center"/>
          </w:tcPr>
          <w:p>
            <w:pPr>
              <w:pStyle w:val="0"/>
              <w:jc w:val="center"/>
            </w:pPr>
            <w:r>
              <w:rPr>
                <w:sz w:val="24"/>
              </w:rPr>
              <w:t xml:space="preserve">0,00488673</w:t>
            </w:r>
          </w:p>
        </w:tc>
        <w:tc>
          <w:tcPr>
            <w:tcW w:w="1361" w:type="dxa"/>
            <w:vAlign w:val="center"/>
          </w:tcPr>
          <w:p>
            <w:pPr>
              <w:pStyle w:val="0"/>
              <w:jc w:val="center"/>
            </w:pPr>
            <w:r>
              <w:rPr>
                <w:sz w:val="24"/>
              </w:rPr>
              <w:t xml:space="preserve">30131,31</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147,24</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372091,30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w:t>
            </w:r>
            <w:hyperlink w:history="0" w:anchor="P22042" w:tooltip="36.2">
              <w:r>
                <w:rPr>
                  <w:sz w:val="24"/>
                  <w:color w:val="0000ff"/>
                </w:rPr>
                <w:t xml:space="preserve">строк 36.2</w:t>
              </w:r>
            </w:hyperlink>
            <w:r>
              <w:rPr>
                <w:sz w:val="24"/>
              </w:rPr>
              <w:t xml:space="preserve"> + </w:t>
            </w:r>
            <w:hyperlink w:history="0" w:anchor="P22603" w:tooltip="44.2">
              <w:r>
                <w:rPr>
                  <w:sz w:val="24"/>
                  <w:color w:val="0000ff"/>
                </w:rPr>
                <w:t xml:space="preserve">44.2</w:t>
              </w:r>
            </w:hyperlink>
            <w:r>
              <w:rPr>
                <w:sz w:val="24"/>
              </w:rPr>
              <w:t xml:space="preserve"> + </w:t>
            </w:r>
            <w:hyperlink w:history="0" w:anchor="P23163" w:tooltip="52.2">
              <w:r>
                <w:rPr>
                  <w:sz w:val="24"/>
                  <w:color w:val="0000ff"/>
                </w:rPr>
                <w:t xml:space="preserve">52.2</w:t>
              </w:r>
            </w:hyperlink>
            <w:r>
              <w:rPr>
                <w:sz w:val="24"/>
              </w:rPr>
              <w:t xml:space="preserve">)</w:t>
            </w:r>
          </w:p>
        </w:tc>
        <w:tc>
          <w:tcPr>
            <w:tcW w:w="844" w:type="dxa"/>
            <w:vAlign w:val="center"/>
          </w:tcPr>
          <w:p>
            <w:pPr>
              <w:pStyle w:val="0"/>
              <w:jc w:val="center"/>
            </w:pPr>
            <w:r>
              <w:rPr>
                <w:sz w:val="24"/>
              </w:rPr>
              <w:t xml:space="preserve">26.2</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0,00376368</w:t>
            </w:r>
          </w:p>
        </w:tc>
        <w:tc>
          <w:tcPr>
            <w:tcW w:w="1361" w:type="dxa"/>
            <w:vAlign w:val="center"/>
          </w:tcPr>
          <w:p>
            <w:pPr>
              <w:pStyle w:val="0"/>
              <w:jc w:val="center"/>
            </w:pPr>
            <w:r>
              <w:rPr>
                <w:sz w:val="24"/>
              </w:rPr>
              <w:t xml:space="preserve">31977,67</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120,36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304139,40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 (сумма </w:t>
            </w:r>
            <w:hyperlink w:history="0" w:anchor="P22052" w:tooltip="36.3">
              <w:r>
                <w:rPr>
                  <w:sz w:val="24"/>
                  <w:color w:val="0000ff"/>
                </w:rPr>
                <w:t xml:space="preserve">строк 36.3</w:t>
              </w:r>
            </w:hyperlink>
            <w:r>
              <w:rPr>
                <w:sz w:val="24"/>
              </w:rPr>
              <w:t xml:space="preserve"> + </w:t>
            </w:r>
            <w:hyperlink w:history="0" w:anchor="P22613" w:tooltip="44.3">
              <w:r>
                <w:rPr>
                  <w:sz w:val="24"/>
                  <w:color w:val="0000ff"/>
                </w:rPr>
                <w:t xml:space="preserve">44.3</w:t>
              </w:r>
            </w:hyperlink>
            <w:r>
              <w:rPr>
                <w:sz w:val="24"/>
              </w:rPr>
              <w:t xml:space="preserve"> + </w:t>
            </w:r>
            <w:hyperlink w:history="0" w:anchor="P23173" w:tooltip="52.3">
              <w:r>
                <w:rPr>
                  <w:sz w:val="24"/>
                  <w:color w:val="0000ff"/>
                </w:rPr>
                <w:t xml:space="preserve">52.3</w:t>
              </w:r>
            </w:hyperlink>
            <w:r>
              <w:rPr>
                <w:sz w:val="24"/>
              </w:rPr>
              <w:t xml:space="preserve">)</w:t>
            </w:r>
          </w:p>
        </w:tc>
        <w:tc>
          <w:tcPr>
            <w:tcW w:w="844" w:type="dxa"/>
            <w:vAlign w:val="center"/>
          </w:tcPr>
          <w:p>
            <w:pPr>
              <w:pStyle w:val="0"/>
              <w:jc w:val="center"/>
            </w:pPr>
            <w:r>
              <w:rPr>
                <w:sz w:val="24"/>
              </w:rPr>
              <w:t xml:space="preserve">26.3</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0,00473399</w:t>
            </w:r>
          </w:p>
        </w:tc>
        <w:tc>
          <w:tcPr>
            <w:tcW w:w="1361" w:type="dxa"/>
            <w:vAlign w:val="center"/>
          </w:tcPr>
          <w:p>
            <w:pPr>
              <w:pStyle w:val="0"/>
              <w:jc w:val="center"/>
            </w:pPr>
            <w:r>
              <w:rPr>
                <w:sz w:val="24"/>
              </w:rPr>
              <w:t xml:space="preserve">64140,90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303,64</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767318,30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 Паллиативная медицинская помощь</w:t>
            </w:r>
          </w:p>
        </w:tc>
        <w:tc>
          <w:tcPr>
            <w:tcW w:w="844" w:type="dxa"/>
            <w:vAlign w:val="center"/>
          </w:tcPr>
          <w:p>
            <w:pPr>
              <w:pStyle w:val="0"/>
              <w:jc w:val="center"/>
            </w:pPr>
            <w:r>
              <w:rPr>
                <w:sz w:val="24"/>
              </w:rPr>
              <w:t xml:space="preserve">27</w:t>
            </w:r>
          </w:p>
        </w:tc>
        <w:tc>
          <w:tcPr>
            <w:tcW w:w="1774" w:type="dxa"/>
            <w:vAlign w:val="center"/>
          </w:tcPr>
          <w:p>
            <w:pPr>
              <w:pStyle w:val="0"/>
              <w:jc w:val="center"/>
            </w:pPr>
            <w:r>
              <w:rPr>
                <w:sz w:val="24"/>
              </w:rPr>
              <w:t xml:space="preserve">X</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6.1. Первичная медицинская помощь, в том числе доврачебная и врачебная, всего (равно </w:t>
            </w:r>
            <w:hyperlink w:history="0" w:anchor="P23193" w:tooltip="53.1">
              <w:r>
                <w:rPr>
                  <w:sz w:val="24"/>
                  <w:color w:val="0000ff"/>
                </w:rPr>
                <w:t xml:space="preserve">строке 53.1</w:t>
              </w:r>
            </w:hyperlink>
            <w:r>
              <w:rPr>
                <w:sz w:val="24"/>
              </w:rPr>
              <w:t xml:space="preserve">), в том числе:</w:t>
            </w:r>
          </w:p>
        </w:tc>
        <w:tc>
          <w:tcPr>
            <w:tcW w:w="844" w:type="dxa"/>
            <w:vAlign w:val="center"/>
          </w:tcPr>
          <w:p>
            <w:pPr>
              <w:pStyle w:val="0"/>
              <w:jc w:val="center"/>
            </w:pPr>
            <w:r>
              <w:rPr>
                <w:sz w:val="24"/>
              </w:rPr>
              <w:t xml:space="preserve">27.1</w:t>
            </w:r>
          </w:p>
        </w:tc>
        <w:tc>
          <w:tcPr>
            <w:tcW w:w="1774" w:type="dxa"/>
            <w:vAlign w:val="center"/>
          </w:tcPr>
          <w:p>
            <w:pPr>
              <w:pStyle w:val="0"/>
              <w:jc w:val="center"/>
            </w:pPr>
            <w:r>
              <w:rPr>
                <w:sz w:val="24"/>
              </w:rPr>
              <w:t xml:space="preserve">посещений</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6.1.1. посещение по паллиативной медицинской помощи без учета посещений на дому патронажными бригадами (равно </w:t>
            </w:r>
            <w:hyperlink w:history="0" w:anchor="P23203" w:tooltip="53.1.1">
              <w:r>
                <w:rPr>
                  <w:sz w:val="24"/>
                  <w:color w:val="0000ff"/>
                </w:rPr>
                <w:t xml:space="preserve">строке 53.1.1</w:t>
              </w:r>
            </w:hyperlink>
            <w:r>
              <w:rPr>
                <w:sz w:val="24"/>
              </w:rPr>
              <w:t xml:space="preserve">)</w:t>
            </w:r>
          </w:p>
        </w:tc>
        <w:tc>
          <w:tcPr>
            <w:tcW w:w="844" w:type="dxa"/>
            <w:vAlign w:val="center"/>
          </w:tcPr>
          <w:p>
            <w:pPr>
              <w:pStyle w:val="0"/>
              <w:jc w:val="center"/>
            </w:pPr>
            <w:r>
              <w:rPr>
                <w:sz w:val="24"/>
              </w:rPr>
              <w:t xml:space="preserve">27.1.1</w:t>
            </w:r>
          </w:p>
        </w:tc>
        <w:tc>
          <w:tcPr>
            <w:tcW w:w="1774" w:type="dxa"/>
            <w:vAlign w:val="center"/>
          </w:tcPr>
          <w:p>
            <w:pPr>
              <w:pStyle w:val="0"/>
              <w:jc w:val="center"/>
            </w:pPr>
            <w:r>
              <w:rPr>
                <w:sz w:val="24"/>
              </w:rPr>
              <w:t xml:space="preserve">посещений</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6.1.2. посещения на дому выездными патронажными бригадами (равно </w:t>
            </w:r>
            <w:hyperlink w:history="0" w:anchor="P23213" w:tooltip="53.1.2">
              <w:r>
                <w:rPr>
                  <w:sz w:val="24"/>
                  <w:color w:val="0000ff"/>
                </w:rPr>
                <w:t xml:space="preserve">строке 53.1.2</w:t>
              </w:r>
            </w:hyperlink>
            <w:r>
              <w:rPr>
                <w:sz w:val="24"/>
              </w:rPr>
              <w:t xml:space="preserve">)</w:t>
            </w:r>
          </w:p>
        </w:tc>
        <w:tc>
          <w:tcPr>
            <w:tcW w:w="844" w:type="dxa"/>
            <w:vAlign w:val="center"/>
          </w:tcPr>
          <w:p>
            <w:pPr>
              <w:pStyle w:val="0"/>
              <w:jc w:val="center"/>
            </w:pPr>
            <w:r>
              <w:rPr>
                <w:sz w:val="24"/>
              </w:rPr>
              <w:t xml:space="preserve">27.1.2</w:t>
            </w:r>
          </w:p>
        </w:tc>
        <w:tc>
          <w:tcPr>
            <w:tcW w:w="1774" w:type="dxa"/>
            <w:vAlign w:val="center"/>
          </w:tcPr>
          <w:p>
            <w:pPr>
              <w:pStyle w:val="0"/>
              <w:jc w:val="center"/>
            </w:pPr>
            <w:r>
              <w:rPr>
                <w:sz w:val="24"/>
              </w:rPr>
              <w:t xml:space="preserve">посещений</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(равно </w:t>
            </w:r>
            <w:hyperlink w:history="0" w:anchor="P23223" w:tooltip="53.2">
              <w:r>
                <w:rPr>
                  <w:sz w:val="24"/>
                  <w:color w:val="0000ff"/>
                </w:rPr>
                <w:t xml:space="preserve">строке 53.2</w:t>
              </w:r>
            </w:hyperlink>
            <w:r>
              <w:rPr>
                <w:sz w:val="24"/>
              </w:rPr>
              <w:t xml:space="preserve">)</w:t>
            </w:r>
          </w:p>
        </w:tc>
        <w:tc>
          <w:tcPr>
            <w:tcW w:w="844" w:type="dxa"/>
            <w:vAlign w:val="center"/>
          </w:tcPr>
          <w:p>
            <w:pPr>
              <w:pStyle w:val="0"/>
              <w:jc w:val="center"/>
            </w:pPr>
            <w:r>
              <w:rPr>
                <w:sz w:val="24"/>
              </w:rPr>
              <w:t xml:space="preserve">27.2</w:t>
            </w:r>
          </w:p>
        </w:tc>
        <w:tc>
          <w:tcPr>
            <w:tcW w:w="1774" w:type="dxa"/>
            <w:vAlign w:val="center"/>
          </w:tcPr>
          <w:p>
            <w:pPr>
              <w:pStyle w:val="0"/>
              <w:jc w:val="center"/>
            </w:pPr>
            <w:r>
              <w:rPr>
                <w:sz w:val="24"/>
              </w:rPr>
              <w:t xml:space="preserve">койко-день</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6.3. Оказываемая в условиях дневного стационара (равно </w:t>
            </w:r>
            <w:hyperlink w:history="0" w:anchor="P23233" w:tooltip="53.3">
              <w:r>
                <w:rPr>
                  <w:sz w:val="24"/>
                  <w:color w:val="0000ff"/>
                </w:rPr>
                <w:t xml:space="preserve">строке 53.3</w:t>
              </w:r>
            </w:hyperlink>
            <w:r>
              <w:rPr>
                <w:sz w:val="24"/>
              </w:rPr>
              <w:t xml:space="preserve">)</w:t>
            </w:r>
          </w:p>
        </w:tc>
        <w:tc>
          <w:tcPr>
            <w:tcW w:w="844" w:type="dxa"/>
            <w:vAlign w:val="center"/>
          </w:tcPr>
          <w:p>
            <w:pPr>
              <w:pStyle w:val="0"/>
              <w:jc w:val="center"/>
            </w:pPr>
            <w:r>
              <w:rPr>
                <w:sz w:val="24"/>
              </w:rPr>
              <w:t xml:space="preserve">27.3</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7. Расходы на ведение дела СМО (сумма </w:t>
            </w:r>
            <w:hyperlink w:history="0" w:anchor="P22623" w:tooltip="45">
              <w:r>
                <w:rPr>
                  <w:sz w:val="24"/>
                  <w:color w:val="0000ff"/>
                </w:rPr>
                <w:t xml:space="preserve">строк 45</w:t>
              </w:r>
            </w:hyperlink>
            <w:r>
              <w:rPr>
                <w:sz w:val="24"/>
              </w:rPr>
              <w:t xml:space="preserve"> + </w:t>
            </w:r>
            <w:hyperlink w:history="0" w:anchor="P23243" w:tooltip="54">
              <w:r>
                <w:rPr>
                  <w:sz w:val="24"/>
                  <w:color w:val="0000ff"/>
                </w:rPr>
                <w:t xml:space="preserve">54</w:t>
              </w:r>
            </w:hyperlink>
            <w:r>
              <w:rPr>
                <w:sz w:val="24"/>
              </w:rPr>
              <w:t xml:space="preserve">)</w:t>
            </w:r>
          </w:p>
        </w:tc>
        <w:tc>
          <w:tcPr>
            <w:tcW w:w="844" w:type="dxa"/>
            <w:vAlign w:val="center"/>
          </w:tcPr>
          <w:p>
            <w:pPr>
              <w:pStyle w:val="0"/>
              <w:jc w:val="center"/>
            </w:pPr>
            <w:r>
              <w:rPr>
                <w:sz w:val="24"/>
              </w:rPr>
              <w:t xml:space="preserve">28</w:t>
            </w:r>
          </w:p>
        </w:tc>
        <w:tc>
          <w:tcPr>
            <w:tcW w:w="1774" w:type="dxa"/>
            <w:vAlign w:val="center"/>
          </w:tcPr>
          <w:p>
            <w:pPr>
              <w:pStyle w:val="0"/>
              <w:jc w:val="center"/>
            </w:pPr>
            <w:r>
              <w:rPr>
                <w:sz w:val="24"/>
              </w:rPr>
              <w:t xml:space="preserve">-</w:t>
            </w:r>
          </w:p>
        </w:tc>
        <w:tc>
          <w:tcPr>
            <w:tcW w:w="1531" w:type="dxa"/>
            <w:vAlign w:val="center"/>
          </w:tcPr>
          <w:p>
            <w:pPr>
              <w:pStyle w:val="0"/>
              <w:jc w:val="center"/>
            </w:pPr>
            <w:r>
              <w:rPr>
                <w:sz w:val="24"/>
              </w:rPr>
              <w:t xml:space="preserve">X</w:t>
            </w:r>
          </w:p>
        </w:tc>
        <w:tc>
          <w:tcPr>
            <w:tcW w:w="136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212,53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537062,30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8. Иные расходы (равно </w:t>
            </w:r>
            <w:hyperlink w:history="0" w:anchor="P23253" w:tooltip="55">
              <w:r>
                <w:rPr>
                  <w:sz w:val="24"/>
                  <w:color w:val="0000ff"/>
                </w:rPr>
                <w:t xml:space="preserve">строке 55</w:t>
              </w:r>
            </w:hyperlink>
            <w:r>
              <w:rPr>
                <w:sz w:val="24"/>
              </w:rPr>
              <w:t xml:space="preserve">)</w:t>
            </w:r>
          </w:p>
        </w:tc>
        <w:tc>
          <w:tcPr>
            <w:tcW w:w="844" w:type="dxa"/>
            <w:vAlign w:val="center"/>
          </w:tcPr>
          <w:p>
            <w:pPr>
              <w:pStyle w:val="0"/>
              <w:jc w:val="center"/>
            </w:pPr>
            <w:r>
              <w:rPr>
                <w:sz w:val="24"/>
              </w:rPr>
              <w:t xml:space="preserve">29</w:t>
            </w:r>
          </w:p>
        </w:tc>
        <w:tc>
          <w:tcPr>
            <w:tcW w:w="1774" w:type="dxa"/>
            <w:vAlign w:val="center"/>
          </w:tcPr>
          <w:p>
            <w:pPr>
              <w:pStyle w:val="0"/>
              <w:jc w:val="center"/>
            </w:pPr>
            <w:r>
              <w:rPr>
                <w:sz w:val="24"/>
              </w:rPr>
              <w:t xml:space="preserve">-</w:t>
            </w:r>
          </w:p>
        </w:tc>
        <w:tc>
          <w:tcPr>
            <w:tcW w:w="1531" w:type="dxa"/>
            <w:vAlign w:val="center"/>
          </w:tcPr>
          <w:p>
            <w:pPr>
              <w:pStyle w:val="0"/>
              <w:jc w:val="center"/>
            </w:pPr>
            <w:r>
              <w:rPr>
                <w:sz w:val="24"/>
              </w:rPr>
              <w:t xml:space="preserve">X</w:t>
            </w:r>
          </w:p>
        </w:tc>
        <w:tc>
          <w:tcPr>
            <w:tcW w:w="136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97,15</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245499,40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из </w:t>
            </w:r>
            <w:hyperlink w:history="0" w:anchor="P20841" w:tooltip="20">
              <w:r>
                <w:rPr>
                  <w:sz w:val="24"/>
                  <w:color w:val="0000ff"/>
                </w:rPr>
                <w:t xml:space="preserve">строки 20</w:t>
              </w:r>
            </w:hyperlink>
            <w:r>
              <w:rPr>
                <w:sz w:val="24"/>
              </w:rPr>
              <w:t xml:space="preserve">:</w:t>
            </w:r>
          </w:p>
        </w:tc>
        <w:tc>
          <w:tcPr>
            <w:tcW w:w="844" w:type="dxa"/>
            <w:vAlign w:val="center"/>
            <w:vMerge w:val="restart"/>
          </w:tcPr>
          <w:bookmarkStart w:id="21491" w:name="P21491"/>
          <w:bookmarkEnd w:id="21491"/>
          <w:p>
            <w:pPr>
              <w:pStyle w:val="0"/>
              <w:jc w:val="center"/>
            </w:pPr>
            <w:r>
              <w:rPr>
                <w:sz w:val="24"/>
              </w:rPr>
              <w:t xml:space="preserve">30</w:t>
            </w:r>
          </w:p>
        </w:tc>
        <w:tc>
          <w:tcPr>
            <w:tcW w:w="1774" w:type="dxa"/>
            <w:vAlign w:val="center"/>
            <w:vMerge w:val="restart"/>
          </w:tcPr>
          <w:p>
            <w:pPr>
              <w:pStyle w:val="0"/>
            </w:pPr>
            <w:r>
              <w:rPr>
                <w:sz w:val="24"/>
              </w:rPr>
            </w:r>
          </w:p>
        </w:tc>
        <w:tc>
          <w:tcPr>
            <w:tcW w:w="1531" w:type="dxa"/>
            <w:vAlign w:val="center"/>
            <w:vMerge w:val="restart"/>
          </w:tcPr>
          <w:p>
            <w:pPr>
              <w:pStyle w:val="0"/>
              <w:jc w:val="center"/>
            </w:pPr>
            <w:r>
              <w:rPr>
                <w:sz w:val="24"/>
              </w:rPr>
              <w:t xml:space="preserve">X</w:t>
            </w:r>
          </w:p>
        </w:tc>
        <w:tc>
          <w:tcPr>
            <w:tcW w:w="1361" w:type="dxa"/>
            <w:vAlign w:val="center"/>
            <w:vMerge w:val="restart"/>
          </w:tcPr>
          <w:p>
            <w:pPr>
              <w:pStyle w:val="0"/>
              <w:jc w:val="center"/>
            </w:pPr>
            <w:r>
              <w:rPr>
                <w:sz w:val="24"/>
              </w:rPr>
              <w:t xml:space="preserve">X</w:t>
            </w:r>
          </w:p>
        </w:tc>
        <w:tc>
          <w:tcPr>
            <w:tcW w:w="1204" w:type="dxa"/>
            <w:vAlign w:val="center"/>
            <w:vMerge w:val="restart"/>
          </w:tcPr>
          <w:p>
            <w:pPr>
              <w:pStyle w:val="0"/>
              <w:jc w:val="center"/>
            </w:pPr>
            <w:r>
              <w:rPr>
                <w:sz w:val="24"/>
              </w:rPr>
              <w:t xml:space="preserve">X</w:t>
            </w:r>
          </w:p>
        </w:tc>
        <w:tc>
          <w:tcPr>
            <w:tcW w:w="1024" w:type="dxa"/>
            <w:vAlign w:val="center"/>
            <w:vMerge w:val="restart"/>
          </w:tcPr>
          <w:p>
            <w:pPr>
              <w:pStyle w:val="0"/>
              <w:jc w:val="center"/>
            </w:pPr>
            <w:r>
              <w:rPr>
                <w:sz w:val="24"/>
              </w:rPr>
              <w:t xml:space="preserve">25304,11</w:t>
            </w:r>
          </w:p>
        </w:tc>
        <w:tc>
          <w:tcPr>
            <w:tcW w:w="1204" w:type="dxa"/>
            <w:vAlign w:val="center"/>
            <w:vMerge w:val="restart"/>
          </w:tcPr>
          <w:p>
            <w:pPr>
              <w:pStyle w:val="0"/>
              <w:jc w:val="center"/>
            </w:pPr>
            <w:r>
              <w:rPr>
                <w:sz w:val="24"/>
              </w:rPr>
              <w:t xml:space="preserve">X</w:t>
            </w:r>
          </w:p>
        </w:tc>
        <w:tc>
          <w:tcPr>
            <w:tcW w:w="1384" w:type="dxa"/>
            <w:vAlign w:val="center"/>
            <w:vMerge w:val="restart"/>
          </w:tcPr>
          <w:p>
            <w:pPr>
              <w:pStyle w:val="0"/>
              <w:jc w:val="center"/>
            </w:pPr>
            <w:r>
              <w:rPr>
                <w:sz w:val="24"/>
              </w:rPr>
              <w:t xml:space="preserve">63944647,50</w:t>
            </w:r>
          </w:p>
        </w:tc>
        <w:tc>
          <w:tcPr>
            <w:tcW w:w="679" w:type="dxa"/>
            <w:vAlign w:val="center"/>
            <w:vMerge w:val="restart"/>
          </w:tcPr>
          <w:p>
            <w:pPr>
              <w:pStyle w:val="0"/>
              <w:jc w:val="center"/>
            </w:pPr>
            <w:r>
              <w:rPr>
                <w:sz w:val="24"/>
              </w:rPr>
              <w:t xml:space="preserve">92,2</w:t>
            </w:r>
          </w:p>
        </w:tc>
      </w:tr>
      <w:tr>
        <w:tc>
          <w:tcPr>
            <w:tcW w:w="2899" w:type="dxa"/>
            <w:vAlign w:val="center"/>
          </w:tcPr>
          <w:p>
            <w:pPr>
              <w:pStyle w:val="0"/>
            </w:pPr>
            <w:r>
              <w:rPr>
                <w:sz w:val="24"/>
              </w:rPr>
              <w:t xml:space="preserve">1. Медицинская помощь, предоставляемая в рамках базовой программы ОМС застрахованным лицам (за счет субвенции ФОМС)</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2899" w:type="dxa"/>
            <w:vAlign w:val="center"/>
          </w:tcPr>
          <w:p>
            <w:pPr>
              <w:pStyle w:val="0"/>
            </w:pPr>
            <w:r>
              <w:rPr>
                <w:sz w:val="24"/>
              </w:rPr>
              <w:t xml:space="preserve">1. Скорая, в том числе скорая специализированная, медицинская помощь</w:t>
            </w:r>
          </w:p>
        </w:tc>
        <w:tc>
          <w:tcPr>
            <w:tcW w:w="844" w:type="dxa"/>
            <w:vAlign w:val="center"/>
          </w:tcPr>
          <w:bookmarkStart w:id="21502" w:name="P21502"/>
          <w:bookmarkEnd w:id="21502"/>
          <w:p>
            <w:pPr>
              <w:pStyle w:val="0"/>
              <w:jc w:val="center"/>
            </w:pPr>
            <w:r>
              <w:rPr>
                <w:sz w:val="24"/>
              </w:rPr>
              <w:t xml:space="preserve">31</w:t>
            </w:r>
          </w:p>
        </w:tc>
        <w:tc>
          <w:tcPr>
            <w:tcW w:w="1774" w:type="dxa"/>
            <w:vAlign w:val="center"/>
          </w:tcPr>
          <w:p>
            <w:pPr>
              <w:pStyle w:val="0"/>
              <w:jc w:val="center"/>
            </w:pPr>
            <w:r>
              <w:rPr>
                <w:sz w:val="24"/>
              </w:rPr>
              <w:t xml:space="preserve">вызов</w:t>
            </w:r>
          </w:p>
        </w:tc>
        <w:tc>
          <w:tcPr>
            <w:tcW w:w="1531" w:type="dxa"/>
            <w:vAlign w:val="center"/>
          </w:tcPr>
          <w:p>
            <w:pPr>
              <w:pStyle w:val="0"/>
              <w:jc w:val="center"/>
            </w:pPr>
            <w:r>
              <w:rPr>
                <w:sz w:val="24"/>
              </w:rPr>
              <w:t xml:space="preserve">0,261</w:t>
            </w:r>
          </w:p>
        </w:tc>
        <w:tc>
          <w:tcPr>
            <w:tcW w:w="1361" w:type="dxa"/>
            <w:vAlign w:val="center"/>
          </w:tcPr>
          <w:p>
            <w:pPr>
              <w:pStyle w:val="0"/>
              <w:jc w:val="center"/>
            </w:pPr>
            <w:r>
              <w:rPr>
                <w:sz w:val="24"/>
              </w:rPr>
              <w:t xml:space="preserve">5656,34</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1476,30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3730690,00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 Первичная медико-санитарная помощь, за исключением медицинской реабилитации</w:t>
            </w:r>
          </w:p>
        </w:tc>
        <w:tc>
          <w:tcPr>
            <w:tcW w:w="844" w:type="dxa"/>
            <w:vAlign w:val="center"/>
          </w:tcPr>
          <w:p>
            <w:pPr>
              <w:pStyle w:val="0"/>
              <w:jc w:val="center"/>
            </w:pPr>
            <w:r>
              <w:rPr>
                <w:sz w:val="24"/>
              </w:rPr>
              <w:t xml:space="preserve">32</w:t>
            </w:r>
          </w:p>
        </w:tc>
        <w:tc>
          <w:tcPr>
            <w:tcW w:w="1774"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36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X</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 в амбулаторных условиях:</w:t>
            </w:r>
          </w:p>
        </w:tc>
        <w:tc>
          <w:tcPr>
            <w:tcW w:w="844" w:type="dxa"/>
            <w:vAlign w:val="center"/>
          </w:tcPr>
          <w:p>
            <w:pPr>
              <w:pStyle w:val="0"/>
              <w:jc w:val="center"/>
            </w:pPr>
            <w:r>
              <w:rPr>
                <w:sz w:val="24"/>
              </w:rPr>
              <w:t xml:space="preserve">33</w:t>
            </w:r>
          </w:p>
        </w:tc>
        <w:tc>
          <w:tcPr>
            <w:tcW w:w="1774"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36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X</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 для проведения профилактических медицинских осмотров</w:t>
            </w:r>
          </w:p>
        </w:tc>
        <w:tc>
          <w:tcPr>
            <w:tcW w:w="844" w:type="dxa"/>
            <w:vAlign w:val="center"/>
          </w:tcPr>
          <w:bookmarkStart w:id="21532" w:name="P21532"/>
          <w:bookmarkEnd w:id="21532"/>
          <w:p>
            <w:pPr>
              <w:pStyle w:val="0"/>
              <w:jc w:val="center"/>
            </w:pPr>
            <w:r>
              <w:rPr>
                <w:sz w:val="24"/>
              </w:rPr>
              <w:t xml:space="preserve">33.1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0,260168</w:t>
            </w:r>
          </w:p>
        </w:tc>
        <w:tc>
          <w:tcPr>
            <w:tcW w:w="1361" w:type="dxa"/>
            <w:vAlign w:val="center"/>
          </w:tcPr>
          <w:p>
            <w:pPr>
              <w:pStyle w:val="0"/>
              <w:jc w:val="center"/>
            </w:pPr>
            <w:r>
              <w:rPr>
                <w:sz w:val="24"/>
              </w:rPr>
              <w:t xml:space="preserve">1698,46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441,89</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1116663,60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2.1.2. для проведения диспансеризации, всего, в том числе:</w:t>
            </w:r>
          </w:p>
        </w:tc>
        <w:tc>
          <w:tcPr>
            <w:tcW w:w="844" w:type="dxa"/>
            <w:vAlign w:val="center"/>
          </w:tcPr>
          <w:bookmarkStart w:id="21542" w:name="P21542"/>
          <w:bookmarkEnd w:id="21542"/>
          <w:p>
            <w:pPr>
              <w:pStyle w:val="0"/>
              <w:jc w:val="center"/>
            </w:pPr>
            <w:r>
              <w:rPr>
                <w:sz w:val="24"/>
              </w:rPr>
              <w:t xml:space="preserve">33.2</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0,439948</w:t>
            </w:r>
          </w:p>
        </w:tc>
        <w:tc>
          <w:tcPr>
            <w:tcW w:w="1361" w:type="dxa"/>
            <w:vAlign w:val="center"/>
          </w:tcPr>
          <w:p>
            <w:pPr>
              <w:pStyle w:val="0"/>
              <w:jc w:val="center"/>
            </w:pPr>
            <w:r>
              <w:rPr>
                <w:sz w:val="24"/>
              </w:rPr>
              <w:t xml:space="preserve">3067,91</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1349,72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3410806,70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для проведения углубленной диспансеризации</w:t>
            </w:r>
          </w:p>
        </w:tc>
        <w:tc>
          <w:tcPr>
            <w:tcW w:w="844" w:type="dxa"/>
            <w:vAlign w:val="center"/>
          </w:tcPr>
          <w:bookmarkStart w:id="21552" w:name="P21552"/>
          <w:bookmarkEnd w:id="21552"/>
          <w:p>
            <w:pPr>
              <w:pStyle w:val="0"/>
              <w:jc w:val="center"/>
            </w:pPr>
            <w:r>
              <w:rPr>
                <w:sz w:val="24"/>
              </w:rPr>
              <w:t xml:space="preserve">33.2.1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0,050758</w:t>
            </w:r>
          </w:p>
        </w:tc>
        <w:tc>
          <w:tcPr>
            <w:tcW w:w="1361" w:type="dxa"/>
            <w:vAlign w:val="center"/>
          </w:tcPr>
          <w:p>
            <w:pPr>
              <w:pStyle w:val="0"/>
              <w:jc w:val="center"/>
            </w:pPr>
            <w:r>
              <w:rPr>
                <w:sz w:val="24"/>
              </w:rPr>
              <w:t xml:space="preserve">2106,36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106,91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270178,20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2.1.3. для проведения диспансеризации для оценки репродуктивного здоровья женщин и мужчин</w:t>
            </w:r>
          </w:p>
        </w:tc>
        <w:tc>
          <w:tcPr>
            <w:tcW w:w="844" w:type="dxa"/>
            <w:vAlign w:val="center"/>
          </w:tcPr>
          <w:bookmarkStart w:id="21562" w:name="P21562"/>
          <w:bookmarkEnd w:id="21562"/>
          <w:p>
            <w:pPr>
              <w:pStyle w:val="0"/>
              <w:jc w:val="center"/>
            </w:pPr>
            <w:r>
              <w:rPr>
                <w:sz w:val="24"/>
              </w:rPr>
              <w:t xml:space="preserve">33.3</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0,145709</w:t>
            </w:r>
          </w:p>
        </w:tc>
        <w:tc>
          <w:tcPr>
            <w:tcW w:w="1361" w:type="dxa"/>
            <w:vAlign w:val="center"/>
          </w:tcPr>
          <w:p>
            <w:pPr>
              <w:pStyle w:val="0"/>
              <w:jc w:val="center"/>
            </w:pPr>
            <w:r>
              <w:rPr>
                <w:sz w:val="24"/>
              </w:rPr>
              <w:t xml:space="preserve">2017,54</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293,97</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742883,70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женщины</w:t>
            </w:r>
          </w:p>
        </w:tc>
        <w:tc>
          <w:tcPr>
            <w:tcW w:w="844" w:type="dxa"/>
            <w:vAlign w:val="center"/>
          </w:tcPr>
          <w:p>
            <w:pPr>
              <w:pStyle w:val="0"/>
              <w:jc w:val="center"/>
            </w:pPr>
            <w:r>
              <w:rPr>
                <w:sz w:val="24"/>
              </w:rPr>
              <w:t xml:space="preserve">33.3.1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0,074587</w:t>
            </w:r>
          </w:p>
        </w:tc>
        <w:tc>
          <w:tcPr>
            <w:tcW w:w="1361" w:type="dxa"/>
            <w:vAlign w:val="center"/>
          </w:tcPr>
          <w:p>
            <w:pPr>
              <w:pStyle w:val="0"/>
              <w:jc w:val="center"/>
            </w:pPr>
            <w:r>
              <w:rPr>
                <w:sz w:val="24"/>
              </w:rPr>
              <w:t xml:space="preserve">3183,65</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237,46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600069,60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мужчины</w:t>
            </w:r>
          </w:p>
        </w:tc>
        <w:tc>
          <w:tcPr>
            <w:tcW w:w="844" w:type="dxa"/>
            <w:vAlign w:val="center"/>
          </w:tcPr>
          <w:p>
            <w:pPr>
              <w:pStyle w:val="0"/>
              <w:jc w:val="center"/>
            </w:pPr>
            <w:r>
              <w:rPr>
                <w:sz w:val="24"/>
              </w:rPr>
              <w:t xml:space="preserve">33.3.2</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0,071122</w:t>
            </w:r>
          </w:p>
        </w:tc>
        <w:tc>
          <w:tcPr>
            <w:tcW w:w="1361" w:type="dxa"/>
            <w:vAlign w:val="center"/>
          </w:tcPr>
          <w:p>
            <w:pPr>
              <w:pStyle w:val="0"/>
              <w:jc w:val="center"/>
            </w:pPr>
            <w:r>
              <w:rPr>
                <w:sz w:val="24"/>
              </w:rPr>
              <w:t xml:space="preserve">794,61</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56,51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142814,10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2.1.4. для посещений с иными целями</w:t>
            </w:r>
          </w:p>
        </w:tc>
        <w:tc>
          <w:tcPr>
            <w:tcW w:w="844" w:type="dxa"/>
            <w:vAlign w:val="center"/>
          </w:tcPr>
          <w:bookmarkStart w:id="21592" w:name="P21592"/>
          <w:bookmarkEnd w:id="21592"/>
          <w:p>
            <w:pPr>
              <w:pStyle w:val="0"/>
              <w:jc w:val="center"/>
            </w:pPr>
            <w:r>
              <w:rPr>
                <w:sz w:val="24"/>
              </w:rPr>
              <w:t xml:space="preserve">33.4</w:t>
            </w:r>
          </w:p>
        </w:tc>
        <w:tc>
          <w:tcPr>
            <w:tcW w:w="1774" w:type="dxa"/>
            <w:vAlign w:val="center"/>
          </w:tcPr>
          <w:p>
            <w:pPr>
              <w:pStyle w:val="0"/>
              <w:jc w:val="center"/>
            </w:pPr>
            <w:r>
              <w:rPr>
                <w:sz w:val="24"/>
              </w:rPr>
              <w:t xml:space="preserve">посещения</w:t>
            </w:r>
          </w:p>
        </w:tc>
        <w:tc>
          <w:tcPr>
            <w:tcW w:w="1531" w:type="dxa"/>
            <w:vAlign w:val="center"/>
          </w:tcPr>
          <w:p>
            <w:pPr>
              <w:pStyle w:val="0"/>
              <w:jc w:val="center"/>
            </w:pPr>
            <w:r>
              <w:rPr>
                <w:sz w:val="24"/>
              </w:rPr>
              <w:t xml:space="preserve">2,618238</w:t>
            </w:r>
          </w:p>
        </w:tc>
        <w:tc>
          <w:tcPr>
            <w:tcW w:w="1361" w:type="dxa"/>
            <w:vAlign w:val="center"/>
          </w:tcPr>
          <w:p>
            <w:pPr>
              <w:pStyle w:val="0"/>
              <w:jc w:val="center"/>
            </w:pPr>
            <w:r>
              <w:rPr>
                <w:sz w:val="24"/>
              </w:rPr>
              <w:t xml:space="preserve">979,58</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2564,78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6481312,0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2.1.5. в неотложной форме</w:t>
            </w:r>
          </w:p>
        </w:tc>
        <w:tc>
          <w:tcPr>
            <w:tcW w:w="844" w:type="dxa"/>
            <w:vAlign w:val="center"/>
          </w:tcPr>
          <w:bookmarkStart w:id="21602" w:name="P21602"/>
          <w:bookmarkEnd w:id="21602"/>
          <w:p>
            <w:pPr>
              <w:pStyle w:val="0"/>
              <w:jc w:val="center"/>
            </w:pPr>
            <w:r>
              <w:rPr>
                <w:sz w:val="24"/>
              </w:rPr>
              <w:t xml:space="preserve">33.5</w:t>
            </w:r>
          </w:p>
        </w:tc>
        <w:tc>
          <w:tcPr>
            <w:tcW w:w="1774" w:type="dxa"/>
            <w:vAlign w:val="center"/>
          </w:tcPr>
          <w:p>
            <w:pPr>
              <w:pStyle w:val="0"/>
              <w:jc w:val="center"/>
            </w:pPr>
            <w:r>
              <w:rPr>
                <w:sz w:val="24"/>
              </w:rPr>
              <w:t xml:space="preserve">посещение</w:t>
            </w:r>
          </w:p>
        </w:tc>
        <w:tc>
          <w:tcPr>
            <w:tcW w:w="1531" w:type="dxa"/>
            <w:vAlign w:val="center"/>
          </w:tcPr>
          <w:p>
            <w:pPr>
              <w:pStyle w:val="0"/>
              <w:jc w:val="center"/>
            </w:pPr>
            <w:r>
              <w:rPr>
                <w:sz w:val="24"/>
              </w:rPr>
              <w:t xml:space="preserve">0,54</w:t>
            </w:r>
          </w:p>
        </w:tc>
        <w:tc>
          <w:tcPr>
            <w:tcW w:w="1361" w:type="dxa"/>
            <w:vAlign w:val="center"/>
          </w:tcPr>
          <w:p>
            <w:pPr>
              <w:pStyle w:val="0"/>
              <w:jc w:val="center"/>
            </w:pPr>
            <w:r>
              <w:rPr>
                <w:sz w:val="24"/>
              </w:rPr>
              <w:t xml:space="preserve">1165,23</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629,22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1590078,50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2.1.6. в связи с заболеваниями (обращений), всего, из них:</w:t>
            </w:r>
          </w:p>
        </w:tc>
        <w:tc>
          <w:tcPr>
            <w:tcW w:w="844" w:type="dxa"/>
            <w:vAlign w:val="center"/>
          </w:tcPr>
          <w:bookmarkStart w:id="21612" w:name="P21612"/>
          <w:bookmarkEnd w:id="21612"/>
          <w:p>
            <w:pPr>
              <w:pStyle w:val="0"/>
              <w:jc w:val="center"/>
            </w:pPr>
            <w:r>
              <w:rPr>
                <w:sz w:val="24"/>
              </w:rPr>
              <w:t xml:space="preserve">33.6</w:t>
            </w:r>
          </w:p>
        </w:tc>
        <w:tc>
          <w:tcPr>
            <w:tcW w:w="1774" w:type="dxa"/>
            <w:vAlign w:val="center"/>
          </w:tcPr>
          <w:p>
            <w:pPr>
              <w:pStyle w:val="0"/>
              <w:jc w:val="center"/>
            </w:pPr>
            <w:r>
              <w:rPr>
                <w:sz w:val="24"/>
              </w:rPr>
              <w:t xml:space="preserve">обращение</w:t>
            </w:r>
          </w:p>
        </w:tc>
        <w:tc>
          <w:tcPr>
            <w:tcW w:w="1531" w:type="dxa"/>
            <w:vAlign w:val="center"/>
          </w:tcPr>
          <w:p>
            <w:pPr>
              <w:pStyle w:val="0"/>
              <w:jc w:val="center"/>
            </w:pPr>
            <w:r>
              <w:rPr>
                <w:sz w:val="24"/>
              </w:rPr>
              <w:t xml:space="preserve">1,335969</w:t>
            </w:r>
          </w:p>
        </w:tc>
        <w:tc>
          <w:tcPr>
            <w:tcW w:w="1361" w:type="dxa"/>
            <w:vAlign w:val="center"/>
          </w:tcPr>
          <w:p>
            <w:pPr>
              <w:pStyle w:val="0"/>
              <w:jc w:val="center"/>
            </w:pPr>
            <w:r>
              <w:rPr>
                <w:sz w:val="24"/>
              </w:rPr>
              <w:t xml:space="preserve">2289,75</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3059,04</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7730322,20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vAlign w:val="center"/>
          </w:tcPr>
          <w:p>
            <w:pPr>
              <w:pStyle w:val="0"/>
              <w:jc w:val="center"/>
            </w:pPr>
            <w:r>
              <w:rPr>
                <w:sz w:val="24"/>
              </w:rPr>
              <w:t xml:space="preserve">33.6.1</w:t>
            </w:r>
          </w:p>
        </w:tc>
        <w:tc>
          <w:tcPr>
            <w:tcW w:w="1774" w:type="dxa"/>
            <w:vAlign w:val="center"/>
          </w:tcPr>
          <w:p>
            <w:pPr>
              <w:pStyle w:val="0"/>
              <w:jc w:val="center"/>
            </w:pPr>
            <w:r>
              <w:rPr>
                <w:sz w:val="24"/>
              </w:rPr>
              <w:t xml:space="preserve">консультация</w:t>
            </w:r>
          </w:p>
        </w:tc>
        <w:tc>
          <w:tcPr>
            <w:tcW w:w="1531" w:type="dxa"/>
            <w:vAlign w:val="center"/>
          </w:tcPr>
          <w:p>
            <w:pPr>
              <w:pStyle w:val="0"/>
              <w:jc w:val="center"/>
            </w:pPr>
            <w:r>
              <w:rPr>
                <w:sz w:val="24"/>
              </w:rPr>
              <w:t xml:space="preserve">0,013445</w:t>
            </w:r>
          </w:p>
        </w:tc>
        <w:tc>
          <w:tcPr>
            <w:tcW w:w="1361" w:type="dxa"/>
            <w:vAlign w:val="center"/>
          </w:tcPr>
          <w:p>
            <w:pPr>
              <w:pStyle w:val="0"/>
              <w:jc w:val="center"/>
            </w:pPr>
            <w:r>
              <w:rPr>
                <w:sz w:val="24"/>
              </w:rPr>
              <w:t xml:space="preserve">421,31</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5,66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14314,50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vAlign w:val="center"/>
          </w:tcPr>
          <w:p>
            <w:pPr>
              <w:pStyle w:val="0"/>
              <w:jc w:val="center"/>
            </w:pPr>
            <w:r>
              <w:rPr>
                <w:sz w:val="24"/>
              </w:rPr>
              <w:t xml:space="preserve">33.6.2</w:t>
            </w:r>
          </w:p>
        </w:tc>
        <w:tc>
          <w:tcPr>
            <w:tcW w:w="1774" w:type="dxa"/>
            <w:vAlign w:val="center"/>
          </w:tcPr>
          <w:p>
            <w:pPr>
              <w:pStyle w:val="0"/>
              <w:jc w:val="center"/>
            </w:pPr>
            <w:r>
              <w:rPr>
                <w:sz w:val="24"/>
              </w:rPr>
              <w:t xml:space="preserve">консультация</w:t>
            </w:r>
          </w:p>
        </w:tc>
        <w:tc>
          <w:tcPr>
            <w:tcW w:w="1531" w:type="dxa"/>
            <w:vAlign w:val="center"/>
          </w:tcPr>
          <w:p>
            <w:pPr>
              <w:pStyle w:val="0"/>
              <w:jc w:val="center"/>
            </w:pPr>
            <w:r>
              <w:rPr>
                <w:sz w:val="24"/>
              </w:rPr>
              <w:t xml:space="preserve">0,007639</w:t>
            </w:r>
          </w:p>
        </w:tc>
        <w:tc>
          <w:tcPr>
            <w:tcW w:w="1361" w:type="dxa"/>
            <w:vAlign w:val="center"/>
          </w:tcPr>
          <w:p>
            <w:pPr>
              <w:pStyle w:val="0"/>
              <w:jc w:val="center"/>
            </w:pPr>
            <w:r>
              <w:rPr>
                <w:sz w:val="24"/>
              </w:rPr>
              <w:t xml:space="preserve">372,96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2,85</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7199,70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 для проведения отдельных диагностических (лабораторных) исследований:</w:t>
            </w:r>
          </w:p>
        </w:tc>
        <w:tc>
          <w:tcPr>
            <w:tcW w:w="844" w:type="dxa"/>
            <w:vAlign w:val="center"/>
          </w:tcPr>
          <w:p>
            <w:pPr>
              <w:pStyle w:val="0"/>
              <w:jc w:val="center"/>
            </w:pPr>
            <w:r>
              <w:rPr>
                <w:sz w:val="24"/>
              </w:rPr>
              <w:t xml:space="preserve">33.7</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0,272035</w:t>
            </w:r>
          </w:p>
        </w:tc>
        <w:tc>
          <w:tcPr>
            <w:tcW w:w="1361" w:type="dxa"/>
            <w:vAlign w:val="center"/>
          </w:tcPr>
          <w:p>
            <w:pPr>
              <w:pStyle w:val="0"/>
              <w:jc w:val="center"/>
            </w:pPr>
            <w:r>
              <w:rPr>
                <w:sz w:val="24"/>
              </w:rPr>
              <w:t xml:space="preserve">2216,42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602,95</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1523669,60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2.1.7.1. компьютерная томография</w:t>
            </w:r>
          </w:p>
        </w:tc>
        <w:tc>
          <w:tcPr>
            <w:tcW w:w="844" w:type="dxa"/>
            <w:vAlign w:val="center"/>
          </w:tcPr>
          <w:bookmarkStart w:id="21652" w:name="P21652"/>
          <w:bookmarkEnd w:id="21652"/>
          <w:p>
            <w:pPr>
              <w:pStyle w:val="0"/>
              <w:jc w:val="center"/>
            </w:pPr>
            <w:r>
              <w:rPr>
                <w:sz w:val="24"/>
              </w:rPr>
              <w:t xml:space="preserve">33.7.1</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0,057732</w:t>
            </w:r>
          </w:p>
        </w:tc>
        <w:tc>
          <w:tcPr>
            <w:tcW w:w="1361" w:type="dxa"/>
            <w:vAlign w:val="center"/>
          </w:tcPr>
          <w:p>
            <w:pPr>
              <w:pStyle w:val="0"/>
              <w:jc w:val="center"/>
            </w:pPr>
            <w:r>
              <w:rPr>
                <w:sz w:val="24"/>
              </w:rPr>
              <w:t xml:space="preserve">3761,47</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217,16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548766,20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2.1.7.2. магнитно-резонансная томография</w:t>
            </w:r>
          </w:p>
        </w:tc>
        <w:tc>
          <w:tcPr>
            <w:tcW w:w="844" w:type="dxa"/>
            <w:vAlign w:val="center"/>
          </w:tcPr>
          <w:bookmarkStart w:id="21662" w:name="P21662"/>
          <w:bookmarkEnd w:id="21662"/>
          <w:p>
            <w:pPr>
              <w:pStyle w:val="0"/>
              <w:jc w:val="center"/>
            </w:pPr>
            <w:r>
              <w:rPr>
                <w:sz w:val="24"/>
              </w:rPr>
              <w:t xml:space="preserve">33.7.2</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0,022033</w:t>
            </w:r>
          </w:p>
        </w:tc>
        <w:tc>
          <w:tcPr>
            <w:tcW w:w="1361" w:type="dxa"/>
            <w:vAlign w:val="center"/>
          </w:tcPr>
          <w:p>
            <w:pPr>
              <w:pStyle w:val="0"/>
              <w:jc w:val="center"/>
            </w:pPr>
            <w:r>
              <w:rPr>
                <w:sz w:val="24"/>
              </w:rPr>
              <w:t xml:space="preserve">3323,76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73,23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185061,70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2.1.7.3. ультразвуковое исследование сердечно-сосудистой системы</w:t>
            </w:r>
          </w:p>
        </w:tc>
        <w:tc>
          <w:tcPr>
            <w:tcW w:w="844" w:type="dxa"/>
            <w:vAlign w:val="center"/>
          </w:tcPr>
          <w:bookmarkStart w:id="21672" w:name="P21672"/>
          <w:bookmarkEnd w:id="21672"/>
          <w:p>
            <w:pPr>
              <w:pStyle w:val="0"/>
              <w:jc w:val="center"/>
            </w:pPr>
            <w:r>
              <w:rPr>
                <w:sz w:val="24"/>
              </w:rPr>
              <w:t xml:space="preserve">33.7.3</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0,122408</w:t>
            </w:r>
          </w:p>
        </w:tc>
        <w:tc>
          <w:tcPr>
            <w:tcW w:w="1361" w:type="dxa"/>
            <w:vAlign w:val="center"/>
          </w:tcPr>
          <w:p>
            <w:pPr>
              <w:pStyle w:val="0"/>
              <w:jc w:val="center"/>
            </w:pPr>
            <w:r>
              <w:rPr>
                <w:sz w:val="24"/>
              </w:rPr>
              <w:t xml:space="preserve">787,66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96,42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243647,40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2.1.7.4. эндоскопическое диагностическое исследование</w:t>
            </w:r>
          </w:p>
        </w:tc>
        <w:tc>
          <w:tcPr>
            <w:tcW w:w="844" w:type="dxa"/>
            <w:vAlign w:val="center"/>
          </w:tcPr>
          <w:bookmarkStart w:id="21682" w:name="P21682"/>
          <w:bookmarkEnd w:id="21682"/>
          <w:p>
            <w:pPr>
              <w:pStyle w:val="0"/>
              <w:jc w:val="center"/>
            </w:pPr>
            <w:r>
              <w:rPr>
                <w:sz w:val="24"/>
              </w:rPr>
              <w:t xml:space="preserve">33.7.4</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0,035370</w:t>
            </w:r>
          </w:p>
        </w:tc>
        <w:tc>
          <w:tcPr>
            <w:tcW w:w="1361" w:type="dxa"/>
            <w:vAlign w:val="center"/>
          </w:tcPr>
          <w:p>
            <w:pPr>
              <w:pStyle w:val="0"/>
              <w:jc w:val="center"/>
            </w:pPr>
            <w:r>
              <w:rPr>
                <w:sz w:val="24"/>
              </w:rPr>
              <w:t xml:space="preserve">1240,87</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43,89</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110911,00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2.1.7.5. молекулярно-генетическое исследование с целью диагностики онкологических заболеваний</w:t>
            </w:r>
          </w:p>
        </w:tc>
        <w:tc>
          <w:tcPr>
            <w:tcW w:w="844" w:type="dxa"/>
            <w:vAlign w:val="center"/>
          </w:tcPr>
          <w:bookmarkStart w:id="21692" w:name="P21692"/>
          <w:bookmarkEnd w:id="21692"/>
          <w:p>
            <w:pPr>
              <w:pStyle w:val="0"/>
              <w:jc w:val="center"/>
            </w:pPr>
            <w:r>
              <w:rPr>
                <w:sz w:val="24"/>
              </w:rPr>
              <w:t xml:space="preserve">33.7.5</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0,001492</w:t>
            </w:r>
          </w:p>
        </w:tc>
        <w:tc>
          <w:tcPr>
            <w:tcW w:w="1361" w:type="dxa"/>
            <w:vAlign w:val="center"/>
          </w:tcPr>
          <w:p>
            <w:pPr>
              <w:pStyle w:val="0"/>
              <w:jc w:val="center"/>
            </w:pPr>
            <w:r>
              <w:rPr>
                <w:sz w:val="24"/>
              </w:rPr>
              <w:t xml:space="preserve">10806,54</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16,12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40744,50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44" w:type="dxa"/>
            <w:vAlign w:val="center"/>
          </w:tcPr>
          <w:bookmarkStart w:id="21702" w:name="P21702"/>
          <w:bookmarkEnd w:id="21702"/>
          <w:p>
            <w:pPr>
              <w:pStyle w:val="0"/>
              <w:jc w:val="center"/>
            </w:pPr>
            <w:r>
              <w:rPr>
                <w:sz w:val="24"/>
              </w:rPr>
              <w:t xml:space="preserve">33.7.6</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0,027103</w:t>
            </w:r>
          </w:p>
        </w:tc>
        <w:tc>
          <w:tcPr>
            <w:tcW w:w="1361" w:type="dxa"/>
            <w:vAlign w:val="center"/>
          </w:tcPr>
          <w:p>
            <w:pPr>
              <w:pStyle w:val="0"/>
              <w:jc w:val="center"/>
            </w:pPr>
            <w:r>
              <w:rPr>
                <w:sz w:val="24"/>
              </w:rPr>
              <w:t xml:space="preserve">2372,20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64,29</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162473,20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2.1.7.7. ПЭТ-КТ при онкологических заболеваниях</w:t>
            </w:r>
          </w:p>
        </w:tc>
        <w:tc>
          <w:tcPr>
            <w:tcW w:w="844" w:type="dxa"/>
            <w:vAlign w:val="center"/>
          </w:tcPr>
          <w:bookmarkStart w:id="21712" w:name="P21712"/>
          <w:bookmarkEnd w:id="21712"/>
          <w:p>
            <w:pPr>
              <w:pStyle w:val="0"/>
              <w:jc w:val="center"/>
            </w:pPr>
            <w:r>
              <w:rPr>
                <w:sz w:val="24"/>
              </w:rPr>
              <w:t xml:space="preserve">33.7.7</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0,002081</w:t>
            </w:r>
          </w:p>
        </w:tc>
        <w:tc>
          <w:tcPr>
            <w:tcW w:w="1361" w:type="dxa"/>
            <w:vAlign w:val="center"/>
          </w:tcPr>
          <w:p>
            <w:pPr>
              <w:pStyle w:val="0"/>
              <w:jc w:val="center"/>
            </w:pPr>
            <w:r>
              <w:rPr>
                <w:sz w:val="24"/>
              </w:rPr>
              <w:t xml:space="preserve">36242,02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75,42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190588,90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2.1.7.8. ОФЭКТ/КТ /сцинтиграфия</w:t>
            </w:r>
          </w:p>
        </w:tc>
        <w:tc>
          <w:tcPr>
            <w:tcW w:w="844" w:type="dxa"/>
            <w:vAlign w:val="center"/>
          </w:tcPr>
          <w:bookmarkStart w:id="21722" w:name="P21722"/>
          <w:bookmarkEnd w:id="21722"/>
          <w:p>
            <w:pPr>
              <w:pStyle w:val="0"/>
              <w:jc w:val="center"/>
            </w:pPr>
            <w:r>
              <w:rPr>
                <w:sz w:val="24"/>
              </w:rPr>
              <w:t xml:space="preserve">33.7.8</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0,001306</w:t>
            </w:r>
          </w:p>
        </w:tc>
        <w:tc>
          <w:tcPr>
            <w:tcW w:w="1361" w:type="dxa"/>
            <w:vAlign w:val="center"/>
          </w:tcPr>
          <w:p>
            <w:pPr>
              <w:pStyle w:val="0"/>
              <w:jc w:val="center"/>
            </w:pPr>
            <w:r>
              <w:rPr>
                <w:sz w:val="24"/>
              </w:rPr>
              <w:t xml:space="preserve">2401,56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3,14</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7925,90</w:t>
            </w:r>
          </w:p>
        </w:tc>
        <w:tc>
          <w:tcPr>
            <w:tcW w:w="679" w:type="dxa"/>
            <w:vAlign w:val="center"/>
          </w:tcPr>
          <w:p>
            <w:pPr>
              <w:pStyle w:val="0"/>
              <w:jc w:val="center"/>
            </w:pPr>
            <w:r>
              <w:rPr>
                <w:sz w:val="24"/>
              </w:rPr>
              <w:t xml:space="preserve">X</w:t>
            </w:r>
          </w:p>
        </w:tc>
      </w:tr>
      <w:tr>
        <w:tc>
          <w:tcPr>
            <w:tcW w:w="2899" w:type="dxa"/>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844" w:type="dxa"/>
            <w:vAlign w:val="center"/>
          </w:tcPr>
          <w:bookmarkStart w:id="21732" w:name="P21732"/>
          <w:bookmarkEnd w:id="21732"/>
          <w:p>
            <w:pPr>
              <w:pStyle w:val="0"/>
              <w:jc w:val="center"/>
            </w:pPr>
            <w:r>
              <w:rPr>
                <w:sz w:val="24"/>
              </w:rPr>
              <w:t xml:space="preserve">33.7.9</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0,000647</w:t>
            </w:r>
          </w:p>
        </w:tc>
        <w:tc>
          <w:tcPr>
            <w:tcW w:w="1361" w:type="dxa"/>
            <w:vAlign w:val="center"/>
          </w:tcPr>
          <w:p>
            <w:pPr>
              <w:pStyle w:val="0"/>
              <w:jc w:val="center"/>
            </w:pPr>
            <w:r>
              <w:rPr>
                <w:sz w:val="24"/>
              </w:rPr>
              <w:t xml:space="preserve">16092,14</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10,41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26310,60</w:t>
            </w:r>
          </w:p>
        </w:tc>
        <w:tc>
          <w:tcPr>
            <w:tcW w:w="679" w:type="dxa"/>
            <w:vAlign w:val="center"/>
          </w:tcPr>
          <w:p>
            <w:pPr>
              <w:pStyle w:val="0"/>
              <w:jc w:val="center"/>
            </w:pPr>
            <w:r>
              <w:rPr>
                <w:sz w:val="24"/>
              </w:rPr>
              <w:t xml:space="preserve">X</w:t>
            </w:r>
          </w:p>
        </w:tc>
      </w:tr>
      <w:tr>
        <w:tc>
          <w:tcPr>
            <w:tcW w:w="2899" w:type="dxa"/>
          </w:tcPr>
          <w:p>
            <w:pPr>
              <w:pStyle w:val="0"/>
            </w:pPr>
            <w:r>
              <w:rPr>
                <w:sz w:val="24"/>
              </w:rPr>
              <w:t xml:space="preserve">2.1.7.10. определение РНК вируса гепатита C (Hepatitis C virus) в крови методом ПЦР</w:t>
            </w:r>
          </w:p>
        </w:tc>
        <w:tc>
          <w:tcPr>
            <w:tcW w:w="844" w:type="dxa"/>
            <w:vAlign w:val="center"/>
          </w:tcPr>
          <w:bookmarkStart w:id="21742" w:name="P21742"/>
          <w:bookmarkEnd w:id="21742"/>
          <w:p>
            <w:pPr>
              <w:pStyle w:val="0"/>
              <w:jc w:val="center"/>
            </w:pPr>
            <w:r>
              <w:rPr>
                <w:sz w:val="24"/>
              </w:rPr>
              <w:t xml:space="preserve">33.7.10</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0,001241</w:t>
            </w:r>
          </w:p>
        </w:tc>
        <w:tc>
          <w:tcPr>
            <w:tcW w:w="1361" w:type="dxa"/>
            <w:vAlign w:val="center"/>
          </w:tcPr>
          <w:p>
            <w:pPr>
              <w:pStyle w:val="0"/>
              <w:jc w:val="center"/>
            </w:pPr>
            <w:r>
              <w:rPr>
                <w:sz w:val="24"/>
              </w:rPr>
              <w:t xml:space="preserve">1222,45</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1,52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3833,70</w:t>
            </w:r>
          </w:p>
        </w:tc>
        <w:tc>
          <w:tcPr>
            <w:tcW w:w="679" w:type="dxa"/>
            <w:vAlign w:val="center"/>
          </w:tcPr>
          <w:p>
            <w:pPr>
              <w:pStyle w:val="0"/>
              <w:jc w:val="center"/>
            </w:pPr>
            <w:r>
              <w:rPr>
                <w:sz w:val="24"/>
              </w:rPr>
              <w:t xml:space="preserve">X</w:t>
            </w:r>
          </w:p>
        </w:tc>
      </w:tr>
      <w:tr>
        <w:tc>
          <w:tcPr>
            <w:tcW w:w="2899" w:type="dxa"/>
          </w:tcPr>
          <w:p>
            <w:pPr>
              <w:pStyle w:val="0"/>
            </w:pPr>
            <w:r>
              <w:rPr>
                <w:sz w:val="24"/>
              </w:rPr>
              <w:t xml:space="preserve">2.1.7.11. лабораторная диагностика для пациентов с хроническим вирусным гепатитом с (оценка стадии фиброза, определение генотипа ВГС)</w:t>
            </w:r>
          </w:p>
        </w:tc>
        <w:tc>
          <w:tcPr>
            <w:tcW w:w="844" w:type="dxa"/>
            <w:vAlign w:val="center"/>
          </w:tcPr>
          <w:bookmarkStart w:id="21752" w:name="P21752"/>
          <w:bookmarkEnd w:id="21752"/>
          <w:p>
            <w:pPr>
              <w:pStyle w:val="0"/>
              <w:jc w:val="center"/>
            </w:pPr>
            <w:r>
              <w:rPr>
                <w:sz w:val="24"/>
              </w:rPr>
              <w:t xml:space="preserve">33.7.11</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0,000622</w:t>
            </w:r>
          </w:p>
        </w:tc>
        <w:tc>
          <w:tcPr>
            <w:tcW w:w="1361" w:type="dxa"/>
            <w:vAlign w:val="center"/>
          </w:tcPr>
          <w:p>
            <w:pPr>
              <w:pStyle w:val="0"/>
              <w:jc w:val="center"/>
            </w:pPr>
            <w:r>
              <w:rPr>
                <w:sz w:val="24"/>
              </w:rPr>
              <w:t xml:space="preserve">2167,21</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1,35</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3406,50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2.1.8. школа для больных с хроническими заболеваниями, школ для беременных и по вопросам грудного вскармливания, в том числе:</w:t>
            </w:r>
          </w:p>
        </w:tc>
        <w:tc>
          <w:tcPr>
            <w:tcW w:w="844" w:type="dxa"/>
            <w:vAlign w:val="center"/>
          </w:tcPr>
          <w:bookmarkStart w:id="21762" w:name="P21762"/>
          <w:bookmarkEnd w:id="21762"/>
          <w:p>
            <w:pPr>
              <w:pStyle w:val="0"/>
              <w:jc w:val="center"/>
            </w:pPr>
            <w:r>
              <w:rPr>
                <w:sz w:val="24"/>
              </w:rPr>
              <w:t xml:space="preserve">33.8</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0,108955</w:t>
            </w:r>
          </w:p>
        </w:tc>
        <w:tc>
          <w:tcPr>
            <w:tcW w:w="1361" w:type="dxa"/>
            <w:vAlign w:val="center"/>
          </w:tcPr>
          <w:p>
            <w:pPr>
              <w:pStyle w:val="0"/>
              <w:jc w:val="center"/>
            </w:pPr>
            <w:r>
              <w:rPr>
                <w:sz w:val="24"/>
              </w:rPr>
              <w:t xml:space="preserve">1065,53</w:t>
            </w:r>
          </w:p>
        </w:tc>
        <w:tc>
          <w:tcPr>
            <w:tcW w:w="1204" w:type="dxa"/>
            <w:vAlign w:val="center"/>
          </w:tcPr>
          <w:p>
            <w:pPr>
              <w:pStyle w:val="0"/>
            </w:pPr>
            <w:r>
              <w:rPr>
                <w:sz w:val="24"/>
              </w:rPr>
            </w:r>
          </w:p>
        </w:tc>
        <w:tc>
          <w:tcPr>
            <w:tcW w:w="1024" w:type="dxa"/>
            <w:vAlign w:val="center"/>
          </w:tcPr>
          <w:p>
            <w:pPr>
              <w:pStyle w:val="0"/>
              <w:jc w:val="center"/>
            </w:pPr>
            <w:r>
              <w:rPr>
                <w:sz w:val="24"/>
              </w:rPr>
              <w:t xml:space="preserve">116,09</w:t>
            </w:r>
          </w:p>
        </w:tc>
        <w:tc>
          <w:tcPr>
            <w:tcW w:w="1204" w:type="dxa"/>
            <w:vAlign w:val="center"/>
          </w:tcPr>
          <w:p>
            <w:pPr>
              <w:pStyle w:val="0"/>
            </w:pPr>
            <w:r>
              <w:rPr>
                <w:sz w:val="24"/>
              </w:rPr>
            </w:r>
          </w:p>
        </w:tc>
        <w:tc>
          <w:tcPr>
            <w:tcW w:w="1384" w:type="dxa"/>
            <w:vAlign w:val="center"/>
          </w:tcPr>
          <w:p>
            <w:pPr>
              <w:pStyle w:val="0"/>
              <w:jc w:val="center"/>
            </w:pPr>
            <w:r>
              <w:rPr>
                <w:sz w:val="24"/>
              </w:rPr>
              <w:t xml:space="preserve">293377,00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2.1.8.1. школа сахарного диабета</w:t>
            </w:r>
          </w:p>
        </w:tc>
        <w:tc>
          <w:tcPr>
            <w:tcW w:w="844" w:type="dxa"/>
            <w:vAlign w:val="center"/>
          </w:tcPr>
          <w:bookmarkStart w:id="21772" w:name="P21772"/>
          <w:bookmarkEnd w:id="21772"/>
          <w:p>
            <w:pPr>
              <w:pStyle w:val="0"/>
              <w:jc w:val="center"/>
            </w:pPr>
            <w:r>
              <w:rPr>
                <w:sz w:val="24"/>
              </w:rPr>
              <w:t xml:space="preserve">33.8.1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0,005620</w:t>
            </w:r>
          </w:p>
        </w:tc>
        <w:tc>
          <w:tcPr>
            <w:tcW w:w="1361" w:type="dxa"/>
            <w:vAlign w:val="center"/>
          </w:tcPr>
          <w:p>
            <w:pPr>
              <w:pStyle w:val="0"/>
              <w:jc w:val="center"/>
            </w:pPr>
            <w:r>
              <w:rPr>
                <w:sz w:val="24"/>
              </w:rPr>
              <w:t xml:space="preserve">1569,01</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8,82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22283,10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 диспансерное наблюдение, в том числе по поводу:</w:t>
            </w:r>
          </w:p>
        </w:tc>
        <w:tc>
          <w:tcPr>
            <w:tcW w:w="844" w:type="dxa"/>
            <w:vAlign w:val="center"/>
          </w:tcPr>
          <w:bookmarkStart w:id="21782" w:name="P21782"/>
          <w:bookmarkEnd w:id="21782"/>
          <w:p>
            <w:pPr>
              <w:pStyle w:val="0"/>
              <w:jc w:val="center"/>
            </w:pPr>
            <w:r>
              <w:rPr>
                <w:sz w:val="24"/>
              </w:rPr>
              <w:t xml:space="preserve">33.9</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0,275509</w:t>
            </w:r>
          </w:p>
        </w:tc>
        <w:tc>
          <w:tcPr>
            <w:tcW w:w="1361" w:type="dxa"/>
            <w:vAlign w:val="center"/>
          </w:tcPr>
          <w:p>
            <w:pPr>
              <w:pStyle w:val="0"/>
              <w:jc w:val="center"/>
            </w:pPr>
            <w:r>
              <w:rPr>
                <w:sz w:val="24"/>
              </w:rPr>
              <w:t xml:space="preserve">1580,47</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435,43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1100361,00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2.1.9.1. онкологических заболеваний</w:t>
            </w:r>
          </w:p>
        </w:tc>
        <w:tc>
          <w:tcPr>
            <w:tcW w:w="844" w:type="dxa"/>
            <w:vAlign w:val="center"/>
          </w:tcPr>
          <w:bookmarkStart w:id="21792" w:name="P21792"/>
          <w:bookmarkEnd w:id="21792"/>
          <w:p>
            <w:pPr>
              <w:pStyle w:val="0"/>
              <w:jc w:val="center"/>
            </w:pPr>
            <w:r>
              <w:rPr>
                <w:sz w:val="24"/>
              </w:rPr>
              <w:t xml:space="preserve">33.9.1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0,045050</w:t>
            </w:r>
          </w:p>
        </w:tc>
        <w:tc>
          <w:tcPr>
            <w:tcW w:w="1361" w:type="dxa"/>
            <w:vAlign w:val="center"/>
          </w:tcPr>
          <w:p>
            <w:pPr>
              <w:pStyle w:val="0"/>
              <w:jc w:val="center"/>
            </w:pPr>
            <w:r>
              <w:rPr>
                <w:sz w:val="24"/>
              </w:rPr>
              <w:t xml:space="preserve">1558,42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70,21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177415,90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2.1.9.2. сахарного диабета</w:t>
            </w:r>
          </w:p>
        </w:tc>
        <w:tc>
          <w:tcPr>
            <w:tcW w:w="844" w:type="dxa"/>
            <w:vAlign w:val="center"/>
          </w:tcPr>
          <w:bookmarkStart w:id="21802" w:name="P21802"/>
          <w:bookmarkEnd w:id="21802"/>
          <w:p>
            <w:pPr>
              <w:pStyle w:val="0"/>
              <w:jc w:val="center"/>
            </w:pPr>
            <w:r>
              <w:rPr>
                <w:sz w:val="24"/>
              </w:rPr>
              <w:t xml:space="preserve">33.9.2</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0,059800</w:t>
            </w:r>
          </w:p>
        </w:tc>
        <w:tc>
          <w:tcPr>
            <w:tcW w:w="1361" w:type="dxa"/>
            <w:vAlign w:val="center"/>
          </w:tcPr>
          <w:p>
            <w:pPr>
              <w:pStyle w:val="0"/>
              <w:jc w:val="center"/>
            </w:pPr>
            <w:r>
              <w:rPr>
                <w:sz w:val="24"/>
              </w:rPr>
              <w:t xml:space="preserve">1552,03</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92,81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234538,70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2.1.9.3. болезней системы кровообращения</w:t>
            </w:r>
          </w:p>
        </w:tc>
        <w:tc>
          <w:tcPr>
            <w:tcW w:w="844" w:type="dxa"/>
            <w:vAlign w:val="center"/>
          </w:tcPr>
          <w:bookmarkStart w:id="21812" w:name="P21812"/>
          <w:bookmarkEnd w:id="21812"/>
          <w:p>
            <w:pPr>
              <w:pStyle w:val="0"/>
              <w:jc w:val="center"/>
            </w:pPr>
            <w:r>
              <w:rPr>
                <w:sz w:val="24"/>
              </w:rPr>
              <w:t xml:space="preserve">33.9.3</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0,138983</w:t>
            </w:r>
          </w:p>
        </w:tc>
        <w:tc>
          <w:tcPr>
            <w:tcW w:w="1361" w:type="dxa"/>
            <w:vAlign w:val="center"/>
          </w:tcPr>
          <w:p>
            <w:pPr>
              <w:pStyle w:val="0"/>
              <w:jc w:val="center"/>
            </w:pPr>
            <w:r>
              <w:rPr>
                <w:sz w:val="24"/>
              </w:rPr>
              <w:t xml:space="preserve">1554,05</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215,99</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545807,90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2.1.10. Дистанционное наблюдение за состоянием здоровья пациентов, в том числе:</w:t>
            </w:r>
          </w:p>
        </w:tc>
        <w:tc>
          <w:tcPr>
            <w:tcW w:w="844" w:type="dxa"/>
            <w:vAlign w:val="center"/>
          </w:tcPr>
          <w:bookmarkStart w:id="21822" w:name="P21822"/>
          <w:bookmarkEnd w:id="21822"/>
          <w:p>
            <w:pPr>
              <w:pStyle w:val="0"/>
              <w:jc w:val="center"/>
            </w:pPr>
            <w:r>
              <w:rPr>
                <w:sz w:val="24"/>
              </w:rPr>
              <w:t xml:space="preserve">33.10</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0,011166</w:t>
            </w:r>
          </w:p>
        </w:tc>
        <w:tc>
          <w:tcPr>
            <w:tcW w:w="1361" w:type="dxa"/>
            <w:vAlign w:val="center"/>
          </w:tcPr>
          <w:p>
            <w:pPr>
              <w:pStyle w:val="0"/>
              <w:jc w:val="center"/>
            </w:pPr>
            <w:r>
              <w:rPr>
                <w:sz w:val="24"/>
              </w:rPr>
              <w:t xml:space="preserve">1328,02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14,83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37472,60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2.1.10.1. пациентов с сахарным диабетом</w:t>
            </w:r>
          </w:p>
        </w:tc>
        <w:tc>
          <w:tcPr>
            <w:tcW w:w="844" w:type="dxa"/>
            <w:vAlign w:val="center"/>
          </w:tcPr>
          <w:bookmarkStart w:id="21832" w:name="P21832"/>
          <w:bookmarkEnd w:id="21832"/>
          <w:p>
            <w:pPr>
              <w:pStyle w:val="0"/>
              <w:jc w:val="center"/>
            </w:pPr>
            <w:r>
              <w:rPr>
                <w:sz w:val="24"/>
              </w:rPr>
              <w:t xml:space="preserve">33.10.1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0,000970</w:t>
            </w:r>
          </w:p>
        </w:tc>
        <w:tc>
          <w:tcPr>
            <w:tcW w:w="1361" w:type="dxa"/>
            <w:vAlign w:val="center"/>
          </w:tcPr>
          <w:p>
            <w:pPr>
              <w:pStyle w:val="0"/>
              <w:jc w:val="center"/>
            </w:pPr>
            <w:r>
              <w:rPr>
                <w:sz w:val="24"/>
              </w:rPr>
              <w:t xml:space="preserve">4049,74</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3,93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9926,90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2.1.10.2. пациентов с артериальной гипертензией</w:t>
            </w:r>
          </w:p>
        </w:tc>
        <w:tc>
          <w:tcPr>
            <w:tcW w:w="844" w:type="dxa"/>
            <w:vAlign w:val="center"/>
          </w:tcPr>
          <w:bookmarkStart w:id="21842" w:name="P21842"/>
          <w:bookmarkEnd w:id="21842"/>
          <w:p>
            <w:pPr>
              <w:pStyle w:val="0"/>
              <w:jc w:val="center"/>
            </w:pPr>
            <w:r>
              <w:rPr>
                <w:sz w:val="24"/>
              </w:rPr>
              <w:t xml:space="preserve">33.10.2</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0,010196</w:t>
            </w:r>
          </w:p>
        </w:tc>
        <w:tc>
          <w:tcPr>
            <w:tcW w:w="1361" w:type="dxa"/>
            <w:vAlign w:val="center"/>
          </w:tcPr>
          <w:p>
            <w:pPr>
              <w:pStyle w:val="0"/>
              <w:jc w:val="center"/>
            </w:pPr>
            <w:r>
              <w:rPr>
                <w:sz w:val="24"/>
              </w:rPr>
              <w:t xml:space="preserve">1069,08</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10,90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27545,70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2.1.11. Посещения с профилактическими целями центров здоровья</w:t>
            </w:r>
          </w:p>
        </w:tc>
        <w:tc>
          <w:tcPr>
            <w:tcW w:w="844" w:type="dxa"/>
            <w:vAlign w:val="center"/>
          </w:tcPr>
          <w:bookmarkStart w:id="21852" w:name="P21852"/>
          <w:bookmarkEnd w:id="21852"/>
          <w:p>
            <w:pPr>
              <w:pStyle w:val="0"/>
              <w:jc w:val="center"/>
            </w:pPr>
            <w:r>
              <w:rPr>
                <w:sz w:val="24"/>
              </w:rPr>
              <w:t xml:space="preserve">33.11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0,032831</w:t>
            </w:r>
          </w:p>
        </w:tc>
        <w:tc>
          <w:tcPr>
            <w:tcW w:w="1361" w:type="dxa"/>
            <w:vAlign w:val="center"/>
          </w:tcPr>
          <w:p>
            <w:pPr>
              <w:pStyle w:val="0"/>
              <w:jc w:val="center"/>
            </w:pPr>
            <w:r>
              <w:rPr>
                <w:sz w:val="24"/>
              </w:rPr>
              <w:t xml:space="preserve">1743,25</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57,23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144629,50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2.1.12. Вакцинация для профилактики пневмококковых инфекций</w:t>
            </w:r>
          </w:p>
        </w:tc>
        <w:tc>
          <w:tcPr>
            <w:tcW w:w="844" w:type="dxa"/>
            <w:vAlign w:val="center"/>
          </w:tcPr>
          <w:bookmarkStart w:id="21862" w:name="P21862"/>
          <w:bookmarkEnd w:id="21862"/>
          <w:p>
            <w:pPr>
              <w:pStyle w:val="0"/>
              <w:jc w:val="center"/>
            </w:pPr>
            <w:r>
              <w:rPr>
                <w:sz w:val="24"/>
              </w:rPr>
              <w:t xml:space="preserve">33.12</w:t>
            </w:r>
          </w:p>
        </w:tc>
        <w:tc>
          <w:tcPr>
            <w:tcW w:w="1774" w:type="dxa"/>
            <w:vAlign w:val="center"/>
          </w:tcPr>
          <w:p>
            <w:pPr>
              <w:pStyle w:val="0"/>
              <w:jc w:val="center"/>
            </w:pPr>
            <w:r>
              <w:rPr>
                <w:sz w:val="24"/>
              </w:rPr>
              <w:t xml:space="preserve">посещение</w:t>
            </w:r>
          </w:p>
        </w:tc>
        <w:tc>
          <w:tcPr>
            <w:tcW w:w="1531" w:type="dxa"/>
            <w:vAlign w:val="center"/>
          </w:tcPr>
          <w:p>
            <w:pPr>
              <w:pStyle w:val="0"/>
              <w:jc w:val="center"/>
            </w:pPr>
            <w:r>
              <w:rPr>
                <w:sz w:val="24"/>
              </w:rPr>
              <w:t xml:space="preserve">0,021666</w:t>
            </w:r>
          </w:p>
        </w:tc>
        <w:tc>
          <w:tcPr>
            <w:tcW w:w="1361" w:type="dxa"/>
            <w:vAlign w:val="center"/>
          </w:tcPr>
          <w:p>
            <w:pPr>
              <w:pStyle w:val="0"/>
              <w:jc w:val="center"/>
            </w:pPr>
            <w:r>
              <w:rPr>
                <w:sz w:val="24"/>
              </w:rPr>
              <w:t xml:space="preserve">2602,05</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56,38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142464,80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44" w:type="dxa"/>
            <w:vAlign w:val="center"/>
          </w:tcPr>
          <w:bookmarkStart w:id="21872" w:name="P21872"/>
          <w:bookmarkEnd w:id="21872"/>
          <w:p>
            <w:pPr>
              <w:pStyle w:val="0"/>
              <w:jc w:val="center"/>
            </w:pPr>
            <w:r>
              <w:rPr>
                <w:sz w:val="24"/>
              </w:rPr>
              <w:t xml:space="preserve">34</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0,069345</w:t>
            </w:r>
          </w:p>
        </w:tc>
        <w:tc>
          <w:tcPr>
            <w:tcW w:w="1361" w:type="dxa"/>
            <w:vAlign w:val="center"/>
          </w:tcPr>
          <w:p>
            <w:pPr>
              <w:pStyle w:val="0"/>
              <w:jc w:val="center"/>
            </w:pPr>
            <w:r>
              <w:rPr>
                <w:sz w:val="24"/>
              </w:rPr>
              <w:t xml:space="preserve">36176,58</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2508,66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6339511,70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3.1. для медицинской помощи по профилю "онкология", в том числе:</w:t>
            </w:r>
          </w:p>
        </w:tc>
        <w:tc>
          <w:tcPr>
            <w:tcW w:w="844" w:type="dxa"/>
            <w:vAlign w:val="center"/>
          </w:tcPr>
          <w:bookmarkStart w:id="21882" w:name="P21882"/>
          <w:bookmarkEnd w:id="21882"/>
          <w:p>
            <w:pPr>
              <w:pStyle w:val="0"/>
              <w:jc w:val="center"/>
            </w:pPr>
            <w:r>
              <w:rPr>
                <w:sz w:val="24"/>
              </w:rPr>
              <w:t xml:space="preserve">34.1</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0,014388</w:t>
            </w:r>
          </w:p>
        </w:tc>
        <w:tc>
          <w:tcPr>
            <w:tcW w:w="1361" w:type="dxa"/>
            <w:vAlign w:val="center"/>
          </w:tcPr>
          <w:p>
            <w:pPr>
              <w:pStyle w:val="0"/>
              <w:jc w:val="center"/>
            </w:pPr>
            <w:r>
              <w:rPr>
                <w:sz w:val="24"/>
              </w:rPr>
              <w:t xml:space="preserve">88877,26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1278,77</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3231500,50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3.1.1. высокотехнологичная медицинская помощь по профилю "онкология"</w:t>
            </w:r>
          </w:p>
        </w:tc>
        <w:tc>
          <w:tcPr>
            <w:tcW w:w="844" w:type="dxa"/>
            <w:vAlign w:val="center"/>
          </w:tcPr>
          <w:p>
            <w:pPr>
              <w:pStyle w:val="0"/>
              <w:jc w:val="center"/>
            </w:pPr>
            <w:r>
              <w:rPr>
                <w:sz w:val="24"/>
              </w:rPr>
              <w:t xml:space="preserve">34.1.1</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0,00003007</w:t>
            </w:r>
          </w:p>
        </w:tc>
        <w:tc>
          <w:tcPr>
            <w:tcW w:w="1361" w:type="dxa"/>
            <w:vAlign w:val="center"/>
          </w:tcPr>
          <w:p>
            <w:pPr>
              <w:pStyle w:val="0"/>
              <w:jc w:val="center"/>
            </w:pPr>
            <w:r>
              <w:rPr>
                <w:sz w:val="24"/>
              </w:rPr>
              <w:t xml:space="preserve">246530,14</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7,41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18733,40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3.2. для медицинской помощи при экстракорпоральном оплодотворении</w:t>
            </w:r>
          </w:p>
        </w:tc>
        <w:tc>
          <w:tcPr>
            <w:tcW w:w="844" w:type="dxa"/>
            <w:vAlign w:val="center"/>
          </w:tcPr>
          <w:bookmarkStart w:id="21902" w:name="P21902"/>
          <w:bookmarkEnd w:id="21902"/>
          <w:p>
            <w:pPr>
              <w:pStyle w:val="0"/>
              <w:jc w:val="center"/>
            </w:pPr>
            <w:r>
              <w:rPr>
                <w:sz w:val="24"/>
              </w:rPr>
              <w:t xml:space="preserve">34.2</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0,000741</w:t>
            </w:r>
          </w:p>
        </w:tc>
        <w:tc>
          <w:tcPr>
            <w:tcW w:w="1361" w:type="dxa"/>
            <w:vAlign w:val="center"/>
          </w:tcPr>
          <w:p>
            <w:pPr>
              <w:pStyle w:val="0"/>
              <w:jc w:val="center"/>
            </w:pPr>
            <w:r>
              <w:rPr>
                <w:sz w:val="24"/>
              </w:rPr>
              <w:t xml:space="preserve">130682,23</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96,84</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244707,80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3.3. для медицинской помощи больным с вирусным гепатитом C</w:t>
            </w:r>
          </w:p>
        </w:tc>
        <w:tc>
          <w:tcPr>
            <w:tcW w:w="844" w:type="dxa"/>
            <w:vAlign w:val="center"/>
          </w:tcPr>
          <w:bookmarkStart w:id="21912" w:name="P21912"/>
          <w:bookmarkEnd w:id="21912"/>
          <w:p>
            <w:pPr>
              <w:pStyle w:val="0"/>
              <w:jc w:val="center"/>
            </w:pPr>
            <w:r>
              <w:rPr>
                <w:sz w:val="24"/>
              </w:rPr>
              <w:t xml:space="preserve">34.3</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0,001288</w:t>
            </w:r>
          </w:p>
        </w:tc>
        <w:tc>
          <w:tcPr>
            <w:tcW w:w="1361" w:type="dxa"/>
            <w:vAlign w:val="center"/>
          </w:tcPr>
          <w:p>
            <w:pPr>
              <w:pStyle w:val="0"/>
              <w:jc w:val="center"/>
            </w:pPr>
            <w:r>
              <w:rPr>
                <w:sz w:val="24"/>
              </w:rPr>
              <w:t xml:space="preserve">69652,85</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89,71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226708,60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3.4. высокотехнологичная медицинская помощь</w:t>
            </w:r>
          </w:p>
        </w:tc>
        <w:tc>
          <w:tcPr>
            <w:tcW w:w="844" w:type="dxa"/>
            <w:vAlign w:val="center"/>
          </w:tcPr>
          <w:bookmarkStart w:id="21922" w:name="P21922"/>
          <w:bookmarkEnd w:id="21922"/>
          <w:p>
            <w:pPr>
              <w:pStyle w:val="0"/>
              <w:jc w:val="center"/>
            </w:pPr>
            <w:r>
              <w:rPr>
                <w:sz w:val="24"/>
              </w:rPr>
              <w:t xml:space="preserve">34.4</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0,000000</w:t>
            </w:r>
          </w:p>
        </w:tc>
        <w:tc>
          <w:tcPr>
            <w:tcW w:w="1361" w:type="dxa"/>
            <w:vAlign w:val="center"/>
          </w:tcPr>
          <w:p>
            <w:pPr>
              <w:pStyle w:val="0"/>
              <w:jc w:val="center"/>
            </w:pPr>
            <w:r>
              <w:rPr>
                <w:sz w:val="24"/>
              </w:rPr>
              <w:t xml:space="preserve">0,00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0,00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44" w:type="dxa"/>
            <w:vAlign w:val="center"/>
          </w:tcPr>
          <w:bookmarkStart w:id="21932" w:name="P21932"/>
          <w:bookmarkEnd w:id="21932"/>
          <w:p>
            <w:pPr>
              <w:pStyle w:val="0"/>
              <w:jc w:val="center"/>
            </w:pPr>
            <w:r>
              <w:rPr>
                <w:sz w:val="24"/>
              </w:rPr>
              <w:t xml:space="preserve">35</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0,176524</w:t>
            </w:r>
          </w:p>
        </w:tc>
        <w:tc>
          <w:tcPr>
            <w:tcW w:w="1361" w:type="dxa"/>
            <w:vAlign w:val="center"/>
          </w:tcPr>
          <w:p>
            <w:pPr>
              <w:pStyle w:val="0"/>
              <w:jc w:val="center"/>
            </w:pPr>
            <w:r>
              <w:rPr>
                <w:sz w:val="24"/>
              </w:rPr>
              <w:t xml:space="preserve">61826,42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10913,85</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27579793,30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4.1. медицинская помощь по профилю "онкология"</w:t>
            </w:r>
          </w:p>
        </w:tc>
        <w:tc>
          <w:tcPr>
            <w:tcW w:w="844" w:type="dxa"/>
            <w:vAlign w:val="center"/>
          </w:tcPr>
          <w:bookmarkStart w:id="21942" w:name="P21942"/>
          <w:bookmarkEnd w:id="21942"/>
          <w:p>
            <w:pPr>
              <w:pStyle w:val="0"/>
              <w:jc w:val="center"/>
            </w:pPr>
            <w:r>
              <w:rPr>
                <w:sz w:val="24"/>
              </w:rPr>
              <w:t xml:space="preserve">35.1</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0,010265</w:t>
            </w:r>
          </w:p>
        </w:tc>
        <w:tc>
          <w:tcPr>
            <w:tcW w:w="1361" w:type="dxa"/>
            <w:vAlign w:val="center"/>
          </w:tcPr>
          <w:p>
            <w:pPr>
              <w:pStyle w:val="0"/>
              <w:jc w:val="center"/>
            </w:pPr>
            <w:r>
              <w:rPr>
                <w:sz w:val="24"/>
              </w:rPr>
              <w:t xml:space="preserve">114249,40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1172,77</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2963644,00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4.1.1. высокотехнологичная медицинская помощь по профилю "онкология"</w:t>
            </w:r>
          </w:p>
        </w:tc>
        <w:tc>
          <w:tcPr>
            <w:tcW w:w="844" w:type="dxa"/>
            <w:vAlign w:val="center"/>
          </w:tcPr>
          <w:p>
            <w:pPr>
              <w:pStyle w:val="0"/>
              <w:jc w:val="center"/>
            </w:pPr>
            <w:r>
              <w:rPr>
                <w:sz w:val="24"/>
              </w:rPr>
              <w:t xml:space="preserve">35.1.1</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0,00080014</w:t>
            </w:r>
          </w:p>
        </w:tc>
        <w:tc>
          <w:tcPr>
            <w:tcW w:w="1361" w:type="dxa"/>
            <w:vAlign w:val="center"/>
          </w:tcPr>
          <w:p>
            <w:pPr>
              <w:pStyle w:val="0"/>
              <w:jc w:val="center"/>
            </w:pPr>
            <w:r>
              <w:rPr>
                <w:sz w:val="24"/>
              </w:rPr>
              <w:t xml:space="preserve">270703,37</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216,60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547359,7</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844" w:type="dxa"/>
            <w:vAlign w:val="center"/>
          </w:tcPr>
          <w:bookmarkStart w:id="21962" w:name="P21962"/>
          <w:bookmarkEnd w:id="21962"/>
          <w:p>
            <w:pPr>
              <w:pStyle w:val="0"/>
              <w:jc w:val="center"/>
            </w:pPr>
            <w:r>
              <w:rPr>
                <w:sz w:val="24"/>
              </w:rPr>
              <w:t xml:space="preserve">35.2</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0,002327</w:t>
            </w:r>
          </w:p>
        </w:tc>
        <w:tc>
          <w:tcPr>
            <w:tcW w:w="1361" w:type="dxa"/>
            <w:vAlign w:val="center"/>
          </w:tcPr>
          <w:p>
            <w:pPr>
              <w:pStyle w:val="0"/>
              <w:jc w:val="center"/>
            </w:pPr>
            <w:r>
              <w:rPr>
                <w:sz w:val="24"/>
              </w:rPr>
              <w:t xml:space="preserve">186216,63</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433,33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1095035,00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44" w:type="dxa"/>
            <w:vAlign w:val="center"/>
          </w:tcPr>
          <w:bookmarkStart w:id="21972" w:name="P21972"/>
          <w:bookmarkEnd w:id="21972"/>
          <w:p>
            <w:pPr>
              <w:pStyle w:val="0"/>
              <w:jc w:val="center"/>
            </w:pPr>
            <w:r>
              <w:rPr>
                <w:sz w:val="24"/>
              </w:rPr>
              <w:t xml:space="preserve">35.3</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0,000430</w:t>
            </w:r>
          </w:p>
        </w:tc>
        <w:tc>
          <w:tcPr>
            <w:tcW w:w="1361" w:type="dxa"/>
            <w:vAlign w:val="center"/>
          </w:tcPr>
          <w:p>
            <w:pPr>
              <w:pStyle w:val="0"/>
              <w:jc w:val="center"/>
            </w:pPr>
            <w:r>
              <w:rPr>
                <w:sz w:val="24"/>
              </w:rPr>
              <w:t xml:space="preserve">287667,95</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123,70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312588,60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4.4. эндоваскулярная деструкция дополнительных проводящих путей и аритмогенных зон сердца</w:t>
            </w:r>
          </w:p>
        </w:tc>
        <w:tc>
          <w:tcPr>
            <w:tcW w:w="844" w:type="dxa"/>
            <w:vAlign w:val="center"/>
          </w:tcPr>
          <w:bookmarkStart w:id="21982" w:name="P21982"/>
          <w:bookmarkEnd w:id="21982"/>
          <w:p>
            <w:pPr>
              <w:pStyle w:val="0"/>
              <w:jc w:val="center"/>
            </w:pPr>
            <w:r>
              <w:rPr>
                <w:sz w:val="24"/>
              </w:rPr>
              <w:t xml:space="preserve">35.4</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0,000189</w:t>
            </w:r>
          </w:p>
        </w:tc>
        <w:tc>
          <w:tcPr>
            <w:tcW w:w="1361" w:type="dxa"/>
            <w:vAlign w:val="center"/>
          </w:tcPr>
          <w:p>
            <w:pPr>
              <w:pStyle w:val="0"/>
              <w:jc w:val="center"/>
            </w:pPr>
            <w:r>
              <w:rPr>
                <w:sz w:val="24"/>
              </w:rPr>
              <w:t xml:space="preserve">389698,27</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73,65</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186124,50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844" w:type="dxa"/>
            <w:vAlign w:val="center"/>
          </w:tcPr>
          <w:bookmarkStart w:id="21992" w:name="P21992"/>
          <w:bookmarkEnd w:id="21992"/>
          <w:p>
            <w:pPr>
              <w:pStyle w:val="0"/>
              <w:jc w:val="center"/>
            </w:pPr>
            <w:r>
              <w:rPr>
                <w:sz w:val="24"/>
              </w:rPr>
              <w:t xml:space="preserve">35.5</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0,000472</w:t>
            </w:r>
          </w:p>
        </w:tc>
        <w:tc>
          <w:tcPr>
            <w:tcW w:w="1361" w:type="dxa"/>
            <w:vAlign w:val="center"/>
          </w:tcPr>
          <w:p>
            <w:pPr>
              <w:pStyle w:val="0"/>
              <w:jc w:val="center"/>
            </w:pPr>
            <w:r>
              <w:rPr>
                <w:sz w:val="24"/>
              </w:rPr>
              <w:t xml:space="preserve">234176,22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110,53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279317,40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4.6. трансплантация почки</w:t>
            </w:r>
          </w:p>
        </w:tc>
        <w:tc>
          <w:tcPr>
            <w:tcW w:w="844" w:type="dxa"/>
            <w:vAlign w:val="center"/>
          </w:tcPr>
          <w:bookmarkStart w:id="22002" w:name="P22002"/>
          <w:bookmarkEnd w:id="22002"/>
          <w:p>
            <w:pPr>
              <w:pStyle w:val="0"/>
              <w:jc w:val="center"/>
            </w:pPr>
            <w:r>
              <w:rPr>
                <w:sz w:val="24"/>
              </w:rPr>
              <w:t xml:space="preserve">35.6</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0,000025</w:t>
            </w:r>
          </w:p>
        </w:tc>
        <w:tc>
          <w:tcPr>
            <w:tcW w:w="1361" w:type="dxa"/>
            <w:vAlign w:val="center"/>
          </w:tcPr>
          <w:p>
            <w:pPr>
              <w:pStyle w:val="0"/>
              <w:jc w:val="center"/>
            </w:pPr>
            <w:r>
              <w:rPr>
                <w:sz w:val="24"/>
              </w:rPr>
              <w:t xml:space="preserve">1319765,00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32,99</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83377,70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4.7. высокотехнологичная медицинская помощь</w:t>
            </w:r>
          </w:p>
        </w:tc>
        <w:tc>
          <w:tcPr>
            <w:tcW w:w="844" w:type="dxa"/>
            <w:vAlign w:val="center"/>
          </w:tcPr>
          <w:p>
            <w:pPr>
              <w:pStyle w:val="0"/>
              <w:jc w:val="center"/>
            </w:pPr>
            <w:r>
              <w:rPr>
                <w:sz w:val="24"/>
              </w:rPr>
              <w:t xml:space="preserve">35.7</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0,00396827</w:t>
            </w:r>
          </w:p>
        </w:tc>
        <w:tc>
          <w:tcPr>
            <w:tcW w:w="1361" w:type="dxa"/>
            <w:vAlign w:val="center"/>
          </w:tcPr>
          <w:p>
            <w:pPr>
              <w:pStyle w:val="0"/>
              <w:jc w:val="center"/>
            </w:pPr>
            <w:r>
              <w:rPr>
                <w:sz w:val="24"/>
              </w:rPr>
              <w:t xml:space="preserve">276514,90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1097,29</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2772891,6</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 Медицинская реабилитация:</w:t>
            </w:r>
          </w:p>
        </w:tc>
        <w:tc>
          <w:tcPr>
            <w:tcW w:w="844" w:type="dxa"/>
            <w:vAlign w:val="center"/>
          </w:tcPr>
          <w:bookmarkStart w:id="22022" w:name="P22022"/>
          <w:bookmarkEnd w:id="22022"/>
          <w:p>
            <w:pPr>
              <w:pStyle w:val="0"/>
              <w:jc w:val="center"/>
            </w:pPr>
            <w:r>
              <w:rPr>
                <w:sz w:val="24"/>
              </w:rPr>
              <w:t xml:space="preserve">36</w:t>
            </w:r>
          </w:p>
        </w:tc>
        <w:tc>
          <w:tcPr>
            <w:tcW w:w="1774"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36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571,24</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1443549,00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5.1. в амбулаторных условиях</w:t>
            </w:r>
          </w:p>
        </w:tc>
        <w:tc>
          <w:tcPr>
            <w:tcW w:w="844" w:type="dxa"/>
            <w:vAlign w:val="center"/>
          </w:tcPr>
          <w:bookmarkStart w:id="22032" w:name="P22032"/>
          <w:bookmarkEnd w:id="22032"/>
          <w:p>
            <w:pPr>
              <w:pStyle w:val="0"/>
              <w:jc w:val="center"/>
            </w:pPr>
            <w:r>
              <w:rPr>
                <w:sz w:val="24"/>
              </w:rPr>
              <w:t xml:space="preserve">36.1</w:t>
            </w:r>
          </w:p>
        </w:tc>
        <w:tc>
          <w:tcPr>
            <w:tcW w:w="1774" w:type="dxa"/>
            <w:vAlign w:val="center"/>
          </w:tcPr>
          <w:p>
            <w:pPr>
              <w:pStyle w:val="0"/>
              <w:jc w:val="center"/>
            </w:pPr>
            <w:r>
              <w:rPr>
                <w:sz w:val="24"/>
              </w:rPr>
              <w:t xml:space="preserve">комплексные посещения</w:t>
            </w:r>
          </w:p>
        </w:tc>
        <w:tc>
          <w:tcPr>
            <w:tcW w:w="1531" w:type="dxa"/>
            <w:vAlign w:val="center"/>
          </w:tcPr>
          <w:p>
            <w:pPr>
              <w:pStyle w:val="0"/>
              <w:jc w:val="center"/>
            </w:pPr>
            <w:r>
              <w:rPr>
                <w:sz w:val="24"/>
              </w:rPr>
              <w:t xml:space="preserve">0,00488673</w:t>
            </w:r>
          </w:p>
        </w:tc>
        <w:tc>
          <w:tcPr>
            <w:tcW w:w="1361" w:type="dxa"/>
            <w:vAlign w:val="center"/>
          </w:tcPr>
          <w:p>
            <w:pPr>
              <w:pStyle w:val="0"/>
              <w:jc w:val="center"/>
            </w:pPr>
            <w:r>
              <w:rPr>
                <w:sz w:val="24"/>
              </w:rPr>
              <w:t xml:space="preserve">30131,31</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147,24</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372091,30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844" w:type="dxa"/>
            <w:vAlign w:val="center"/>
          </w:tcPr>
          <w:bookmarkStart w:id="22042" w:name="P22042"/>
          <w:bookmarkEnd w:id="22042"/>
          <w:p>
            <w:pPr>
              <w:pStyle w:val="0"/>
              <w:jc w:val="center"/>
            </w:pPr>
            <w:r>
              <w:rPr>
                <w:sz w:val="24"/>
              </w:rPr>
              <w:t xml:space="preserve">36.2</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0,00376368</w:t>
            </w:r>
          </w:p>
        </w:tc>
        <w:tc>
          <w:tcPr>
            <w:tcW w:w="1361" w:type="dxa"/>
            <w:vAlign w:val="center"/>
          </w:tcPr>
          <w:p>
            <w:pPr>
              <w:pStyle w:val="0"/>
              <w:jc w:val="center"/>
            </w:pPr>
            <w:r>
              <w:rPr>
                <w:sz w:val="24"/>
              </w:rPr>
              <w:t xml:space="preserve">31977,67</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120,36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304139,40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844" w:type="dxa"/>
            <w:vAlign w:val="center"/>
          </w:tcPr>
          <w:bookmarkStart w:id="22052" w:name="P22052"/>
          <w:bookmarkEnd w:id="22052"/>
          <w:p>
            <w:pPr>
              <w:pStyle w:val="0"/>
              <w:jc w:val="center"/>
            </w:pPr>
            <w:r>
              <w:rPr>
                <w:sz w:val="24"/>
              </w:rPr>
              <w:t xml:space="preserve">36.3</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0,00473399</w:t>
            </w:r>
          </w:p>
        </w:tc>
        <w:tc>
          <w:tcPr>
            <w:tcW w:w="1361" w:type="dxa"/>
            <w:vAlign w:val="center"/>
          </w:tcPr>
          <w:p>
            <w:pPr>
              <w:pStyle w:val="0"/>
              <w:jc w:val="center"/>
            </w:pPr>
            <w:r>
              <w:rPr>
                <w:sz w:val="24"/>
              </w:rPr>
              <w:t xml:space="preserve">64140,90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303,64</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767318,30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 Расходы на ведение дела СМО</w:t>
            </w:r>
          </w:p>
        </w:tc>
        <w:tc>
          <w:tcPr>
            <w:tcW w:w="844" w:type="dxa"/>
            <w:vAlign w:val="center"/>
          </w:tcPr>
          <w:p>
            <w:pPr>
              <w:pStyle w:val="0"/>
              <w:jc w:val="center"/>
            </w:pPr>
            <w:r>
              <w:rPr>
                <w:sz w:val="24"/>
              </w:rPr>
              <w:t xml:space="preserve">37</w:t>
            </w:r>
          </w:p>
        </w:tc>
        <w:tc>
          <w:tcPr>
            <w:tcW w:w="1774" w:type="dxa"/>
            <w:vAlign w:val="center"/>
          </w:tcPr>
          <w:p>
            <w:pPr>
              <w:pStyle w:val="0"/>
              <w:jc w:val="center"/>
            </w:pPr>
            <w:r>
              <w:rPr>
                <w:sz w:val="24"/>
              </w:rPr>
              <w:t xml:space="preserve">-</w:t>
            </w:r>
          </w:p>
        </w:tc>
        <w:tc>
          <w:tcPr>
            <w:tcW w:w="1531" w:type="dxa"/>
            <w:vAlign w:val="center"/>
          </w:tcPr>
          <w:p>
            <w:pPr>
              <w:pStyle w:val="0"/>
              <w:jc w:val="center"/>
            </w:pPr>
            <w:r>
              <w:rPr>
                <w:sz w:val="24"/>
              </w:rPr>
              <w:t xml:space="preserve">X</w:t>
            </w:r>
          </w:p>
        </w:tc>
        <w:tc>
          <w:tcPr>
            <w:tcW w:w="136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212,53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537062,30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844" w:type="dxa"/>
            <w:vAlign w:val="center"/>
          </w:tcPr>
          <w:bookmarkStart w:id="22072" w:name="P22072"/>
          <w:bookmarkEnd w:id="22072"/>
          <w:p>
            <w:pPr>
              <w:pStyle w:val="0"/>
              <w:jc w:val="center"/>
            </w:pPr>
            <w:r>
              <w:rPr>
                <w:sz w:val="24"/>
              </w:rPr>
              <w:t xml:space="preserve">38</w:t>
            </w:r>
          </w:p>
        </w:tc>
        <w:tc>
          <w:tcPr>
            <w:tcW w:w="1774" w:type="dxa"/>
            <w:vAlign w:val="center"/>
          </w:tcPr>
          <w:p>
            <w:pPr>
              <w:pStyle w:val="0"/>
            </w:pPr>
            <w:r>
              <w:rPr>
                <w:sz w:val="24"/>
              </w:rPr>
            </w:r>
          </w:p>
        </w:tc>
        <w:tc>
          <w:tcPr>
            <w:tcW w:w="1531" w:type="dxa"/>
            <w:vAlign w:val="center"/>
          </w:tcPr>
          <w:p>
            <w:pPr>
              <w:pStyle w:val="0"/>
              <w:jc w:val="center"/>
            </w:pPr>
            <w:r>
              <w:rPr>
                <w:sz w:val="24"/>
              </w:rPr>
              <w:t xml:space="preserve">X</w:t>
            </w:r>
          </w:p>
        </w:tc>
        <w:tc>
          <w:tcPr>
            <w:tcW w:w="136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378,36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956121,90</w:t>
            </w:r>
          </w:p>
        </w:tc>
        <w:tc>
          <w:tcPr>
            <w:tcW w:w="679" w:type="dxa"/>
            <w:vAlign w:val="center"/>
          </w:tcPr>
          <w:p>
            <w:pPr>
              <w:pStyle w:val="0"/>
              <w:jc w:val="center"/>
            </w:pPr>
            <w:r>
              <w:rPr>
                <w:sz w:val="24"/>
              </w:rPr>
              <w:t xml:space="preserve">0,2</w:t>
            </w:r>
          </w:p>
        </w:tc>
      </w:tr>
      <w:tr>
        <w:tc>
          <w:tcPr>
            <w:tcW w:w="2899" w:type="dxa"/>
            <w:vAlign w:val="center"/>
          </w:tcPr>
          <w:p>
            <w:pPr>
              <w:pStyle w:val="0"/>
            </w:pPr>
            <w:r>
              <w:rPr>
                <w:sz w:val="24"/>
              </w:rPr>
              <w:t xml:space="preserve">1. Скорая, в том числе скорая специализированная, медицинская помощь</w:t>
            </w:r>
          </w:p>
        </w:tc>
        <w:tc>
          <w:tcPr>
            <w:tcW w:w="844" w:type="dxa"/>
            <w:vAlign w:val="center"/>
          </w:tcPr>
          <w:bookmarkStart w:id="22082" w:name="P22082"/>
          <w:bookmarkEnd w:id="22082"/>
          <w:p>
            <w:pPr>
              <w:pStyle w:val="0"/>
              <w:jc w:val="center"/>
            </w:pPr>
            <w:r>
              <w:rPr>
                <w:sz w:val="24"/>
              </w:rPr>
              <w:t xml:space="preserve">39</w:t>
            </w:r>
          </w:p>
        </w:tc>
        <w:tc>
          <w:tcPr>
            <w:tcW w:w="1774" w:type="dxa"/>
            <w:vAlign w:val="center"/>
          </w:tcPr>
          <w:p>
            <w:pPr>
              <w:pStyle w:val="0"/>
              <w:jc w:val="center"/>
            </w:pPr>
            <w:r>
              <w:rPr>
                <w:sz w:val="24"/>
              </w:rPr>
              <w:t xml:space="preserve">вызов</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 Первичная медико-санитарная помощь, за исключением медицинской реабилитации</w:t>
            </w:r>
          </w:p>
        </w:tc>
        <w:tc>
          <w:tcPr>
            <w:tcW w:w="844" w:type="dxa"/>
            <w:vAlign w:val="center"/>
          </w:tcPr>
          <w:p>
            <w:pPr>
              <w:pStyle w:val="0"/>
              <w:jc w:val="center"/>
            </w:pPr>
            <w:r>
              <w:rPr>
                <w:sz w:val="24"/>
              </w:rPr>
              <w:t xml:space="preserve">40</w:t>
            </w:r>
          </w:p>
        </w:tc>
        <w:tc>
          <w:tcPr>
            <w:tcW w:w="1774"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36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X</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 в амбулаторных условиях:</w:t>
            </w:r>
          </w:p>
        </w:tc>
        <w:tc>
          <w:tcPr>
            <w:tcW w:w="844" w:type="dxa"/>
            <w:vAlign w:val="center"/>
          </w:tcPr>
          <w:p>
            <w:pPr>
              <w:pStyle w:val="0"/>
              <w:jc w:val="center"/>
            </w:pPr>
            <w:r>
              <w:rPr>
                <w:sz w:val="24"/>
              </w:rPr>
              <w:t xml:space="preserve">41</w:t>
            </w:r>
          </w:p>
        </w:tc>
        <w:tc>
          <w:tcPr>
            <w:tcW w:w="1774"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36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X</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 для проведения профилактических медицинских осмотров</w:t>
            </w:r>
          </w:p>
        </w:tc>
        <w:tc>
          <w:tcPr>
            <w:tcW w:w="844" w:type="dxa"/>
            <w:vAlign w:val="center"/>
          </w:tcPr>
          <w:bookmarkStart w:id="22112" w:name="P22112"/>
          <w:bookmarkEnd w:id="22112"/>
          <w:p>
            <w:pPr>
              <w:pStyle w:val="0"/>
              <w:jc w:val="center"/>
            </w:pPr>
            <w:r>
              <w:rPr>
                <w:sz w:val="24"/>
              </w:rPr>
              <w:t xml:space="preserve">41.1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2.1.2. для проведения диспансеризации, всего, в том числе:</w:t>
            </w:r>
          </w:p>
        </w:tc>
        <w:tc>
          <w:tcPr>
            <w:tcW w:w="844" w:type="dxa"/>
            <w:vAlign w:val="center"/>
          </w:tcPr>
          <w:bookmarkStart w:id="22122" w:name="P22122"/>
          <w:bookmarkEnd w:id="22122"/>
          <w:p>
            <w:pPr>
              <w:pStyle w:val="0"/>
              <w:jc w:val="center"/>
            </w:pPr>
            <w:r>
              <w:rPr>
                <w:sz w:val="24"/>
              </w:rPr>
              <w:t xml:space="preserve">41.2</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для проведения углубленной диспансеризации</w:t>
            </w:r>
          </w:p>
        </w:tc>
        <w:tc>
          <w:tcPr>
            <w:tcW w:w="844" w:type="dxa"/>
            <w:vAlign w:val="center"/>
          </w:tcPr>
          <w:bookmarkStart w:id="22132" w:name="P22132"/>
          <w:bookmarkEnd w:id="22132"/>
          <w:p>
            <w:pPr>
              <w:pStyle w:val="0"/>
              <w:jc w:val="center"/>
            </w:pPr>
            <w:r>
              <w:rPr>
                <w:sz w:val="24"/>
              </w:rPr>
              <w:t xml:space="preserve">41.2.1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2.1.3. для проведения диспансеризации для оценки репродуктивного здоровья женщин и мужчин</w:t>
            </w:r>
          </w:p>
        </w:tc>
        <w:tc>
          <w:tcPr>
            <w:tcW w:w="844" w:type="dxa"/>
            <w:vAlign w:val="center"/>
          </w:tcPr>
          <w:bookmarkStart w:id="22142" w:name="P22142"/>
          <w:bookmarkEnd w:id="22142"/>
          <w:p>
            <w:pPr>
              <w:pStyle w:val="0"/>
              <w:jc w:val="center"/>
            </w:pPr>
            <w:r>
              <w:rPr>
                <w:sz w:val="24"/>
              </w:rPr>
              <w:t xml:space="preserve">41.3</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женщины</w:t>
            </w:r>
          </w:p>
        </w:tc>
        <w:tc>
          <w:tcPr>
            <w:tcW w:w="844" w:type="dxa"/>
            <w:vAlign w:val="center"/>
          </w:tcPr>
          <w:p>
            <w:pPr>
              <w:pStyle w:val="0"/>
              <w:jc w:val="center"/>
            </w:pPr>
            <w:r>
              <w:rPr>
                <w:sz w:val="24"/>
              </w:rPr>
              <w:t xml:space="preserve">41.3.1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мужчины</w:t>
            </w:r>
          </w:p>
        </w:tc>
        <w:tc>
          <w:tcPr>
            <w:tcW w:w="844" w:type="dxa"/>
            <w:vAlign w:val="center"/>
          </w:tcPr>
          <w:p>
            <w:pPr>
              <w:pStyle w:val="0"/>
              <w:jc w:val="center"/>
            </w:pPr>
            <w:r>
              <w:rPr>
                <w:sz w:val="24"/>
              </w:rPr>
              <w:t xml:space="preserve">41.3.2</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2.1.4. для посещений с иными целями</w:t>
            </w:r>
          </w:p>
        </w:tc>
        <w:tc>
          <w:tcPr>
            <w:tcW w:w="844" w:type="dxa"/>
            <w:vAlign w:val="center"/>
          </w:tcPr>
          <w:bookmarkStart w:id="22172" w:name="P22172"/>
          <w:bookmarkEnd w:id="22172"/>
          <w:p>
            <w:pPr>
              <w:pStyle w:val="0"/>
              <w:jc w:val="center"/>
            </w:pPr>
            <w:r>
              <w:rPr>
                <w:sz w:val="24"/>
              </w:rPr>
              <w:t xml:space="preserve">41.4</w:t>
            </w:r>
          </w:p>
        </w:tc>
        <w:tc>
          <w:tcPr>
            <w:tcW w:w="1774" w:type="dxa"/>
            <w:vAlign w:val="center"/>
          </w:tcPr>
          <w:p>
            <w:pPr>
              <w:pStyle w:val="0"/>
              <w:jc w:val="center"/>
            </w:pPr>
            <w:r>
              <w:rPr>
                <w:sz w:val="24"/>
              </w:rPr>
              <w:t xml:space="preserve">посещения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2.1.5. в неотложной форме</w:t>
            </w:r>
          </w:p>
        </w:tc>
        <w:tc>
          <w:tcPr>
            <w:tcW w:w="844" w:type="dxa"/>
            <w:vAlign w:val="center"/>
          </w:tcPr>
          <w:bookmarkStart w:id="22182" w:name="P22182"/>
          <w:bookmarkEnd w:id="22182"/>
          <w:p>
            <w:pPr>
              <w:pStyle w:val="0"/>
              <w:jc w:val="center"/>
            </w:pPr>
            <w:r>
              <w:rPr>
                <w:sz w:val="24"/>
              </w:rPr>
              <w:t xml:space="preserve">41.5</w:t>
            </w:r>
          </w:p>
        </w:tc>
        <w:tc>
          <w:tcPr>
            <w:tcW w:w="1774" w:type="dxa"/>
            <w:vAlign w:val="center"/>
          </w:tcPr>
          <w:p>
            <w:pPr>
              <w:pStyle w:val="0"/>
              <w:jc w:val="center"/>
            </w:pPr>
            <w:r>
              <w:rPr>
                <w:sz w:val="24"/>
              </w:rPr>
              <w:t xml:space="preserve">посещение</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2.1.6. в связи с заболеваниями (обращений), всего, из них:</w:t>
            </w:r>
          </w:p>
        </w:tc>
        <w:tc>
          <w:tcPr>
            <w:tcW w:w="844" w:type="dxa"/>
            <w:vAlign w:val="center"/>
          </w:tcPr>
          <w:bookmarkStart w:id="22192" w:name="P22192"/>
          <w:bookmarkEnd w:id="22192"/>
          <w:p>
            <w:pPr>
              <w:pStyle w:val="0"/>
              <w:jc w:val="center"/>
            </w:pPr>
            <w:r>
              <w:rPr>
                <w:sz w:val="24"/>
              </w:rPr>
              <w:t xml:space="preserve">41.6</w:t>
            </w:r>
          </w:p>
        </w:tc>
        <w:tc>
          <w:tcPr>
            <w:tcW w:w="1774" w:type="dxa"/>
            <w:vAlign w:val="center"/>
          </w:tcPr>
          <w:p>
            <w:pPr>
              <w:pStyle w:val="0"/>
              <w:jc w:val="center"/>
            </w:pPr>
            <w:r>
              <w:rPr>
                <w:sz w:val="24"/>
              </w:rPr>
              <w:t xml:space="preserve">обращение</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53,10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134187,9</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vAlign w:val="center"/>
          </w:tcPr>
          <w:p>
            <w:pPr>
              <w:pStyle w:val="0"/>
              <w:jc w:val="center"/>
            </w:pPr>
            <w:r>
              <w:rPr>
                <w:sz w:val="24"/>
              </w:rPr>
              <w:t xml:space="preserve">41.6.1</w:t>
            </w:r>
          </w:p>
        </w:tc>
        <w:tc>
          <w:tcPr>
            <w:tcW w:w="1774" w:type="dxa"/>
            <w:vAlign w:val="center"/>
          </w:tcPr>
          <w:p>
            <w:pPr>
              <w:pStyle w:val="0"/>
              <w:jc w:val="center"/>
            </w:pPr>
            <w:r>
              <w:rPr>
                <w:sz w:val="24"/>
              </w:rPr>
              <w:t xml:space="preserve">консультация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vAlign w:val="center"/>
          </w:tcPr>
          <w:p>
            <w:pPr>
              <w:pStyle w:val="0"/>
              <w:jc w:val="center"/>
            </w:pPr>
            <w:r>
              <w:rPr>
                <w:sz w:val="24"/>
              </w:rPr>
              <w:t xml:space="preserve">41.6.2</w:t>
            </w:r>
          </w:p>
        </w:tc>
        <w:tc>
          <w:tcPr>
            <w:tcW w:w="1774" w:type="dxa"/>
            <w:vAlign w:val="center"/>
          </w:tcPr>
          <w:p>
            <w:pPr>
              <w:pStyle w:val="0"/>
              <w:jc w:val="center"/>
            </w:pPr>
            <w:r>
              <w:rPr>
                <w:sz w:val="24"/>
              </w:rPr>
              <w:t xml:space="preserve">консультация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 для проведения отдельных диагностических (лабораторных) исследований:</w:t>
            </w:r>
          </w:p>
        </w:tc>
        <w:tc>
          <w:tcPr>
            <w:tcW w:w="844" w:type="dxa"/>
            <w:vAlign w:val="center"/>
          </w:tcPr>
          <w:p>
            <w:pPr>
              <w:pStyle w:val="0"/>
              <w:jc w:val="center"/>
            </w:pPr>
            <w:r>
              <w:rPr>
                <w:sz w:val="24"/>
              </w:rPr>
              <w:t xml:space="preserve">41.7</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pPr>
            <w:r>
              <w:rPr>
                <w:sz w:val="24"/>
              </w:rPr>
            </w:r>
          </w:p>
        </w:tc>
      </w:tr>
      <w:tr>
        <w:tc>
          <w:tcPr>
            <w:tcW w:w="2899" w:type="dxa"/>
            <w:vAlign w:val="center"/>
          </w:tcPr>
          <w:p>
            <w:pPr>
              <w:pStyle w:val="0"/>
            </w:pPr>
            <w:r>
              <w:rPr>
                <w:sz w:val="24"/>
              </w:rPr>
              <w:t xml:space="preserve">2.1.7.1. компьютерная томография</w:t>
            </w:r>
          </w:p>
        </w:tc>
        <w:tc>
          <w:tcPr>
            <w:tcW w:w="844" w:type="dxa"/>
            <w:vAlign w:val="center"/>
          </w:tcPr>
          <w:bookmarkStart w:id="22232" w:name="P22232"/>
          <w:bookmarkEnd w:id="22232"/>
          <w:p>
            <w:pPr>
              <w:pStyle w:val="0"/>
              <w:jc w:val="center"/>
            </w:pPr>
            <w:r>
              <w:rPr>
                <w:sz w:val="24"/>
              </w:rPr>
              <w:t xml:space="preserve">41.7.1</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2.1.7.2. магнитно-резонансная томография</w:t>
            </w:r>
          </w:p>
        </w:tc>
        <w:tc>
          <w:tcPr>
            <w:tcW w:w="844" w:type="dxa"/>
            <w:vAlign w:val="center"/>
          </w:tcPr>
          <w:bookmarkStart w:id="22242" w:name="P22242"/>
          <w:bookmarkEnd w:id="22242"/>
          <w:p>
            <w:pPr>
              <w:pStyle w:val="0"/>
              <w:jc w:val="center"/>
            </w:pPr>
            <w:r>
              <w:rPr>
                <w:sz w:val="24"/>
              </w:rPr>
              <w:t xml:space="preserve">41.7.2</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2.1.7.3. ультразвуковое исследование сердечно-сосудистой системы</w:t>
            </w:r>
          </w:p>
        </w:tc>
        <w:tc>
          <w:tcPr>
            <w:tcW w:w="844" w:type="dxa"/>
            <w:vAlign w:val="center"/>
          </w:tcPr>
          <w:bookmarkStart w:id="22252" w:name="P22252"/>
          <w:bookmarkEnd w:id="22252"/>
          <w:p>
            <w:pPr>
              <w:pStyle w:val="0"/>
              <w:jc w:val="center"/>
            </w:pPr>
            <w:r>
              <w:rPr>
                <w:sz w:val="24"/>
              </w:rPr>
              <w:t xml:space="preserve">41.7.3</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2.1.7.4. эндоскопическое диагностическое исследование</w:t>
            </w:r>
          </w:p>
        </w:tc>
        <w:tc>
          <w:tcPr>
            <w:tcW w:w="844" w:type="dxa"/>
            <w:vAlign w:val="center"/>
          </w:tcPr>
          <w:bookmarkStart w:id="22262" w:name="P22262"/>
          <w:bookmarkEnd w:id="22262"/>
          <w:p>
            <w:pPr>
              <w:pStyle w:val="0"/>
              <w:jc w:val="center"/>
            </w:pPr>
            <w:r>
              <w:rPr>
                <w:sz w:val="24"/>
              </w:rPr>
              <w:t xml:space="preserve">41.7.4</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2.1.7.5. молекулярно-генетическое исследование с целью диагностики онкологических заболеваний</w:t>
            </w:r>
          </w:p>
        </w:tc>
        <w:tc>
          <w:tcPr>
            <w:tcW w:w="844" w:type="dxa"/>
            <w:vAlign w:val="center"/>
          </w:tcPr>
          <w:bookmarkStart w:id="22272" w:name="P22272"/>
          <w:bookmarkEnd w:id="22272"/>
          <w:p>
            <w:pPr>
              <w:pStyle w:val="0"/>
              <w:jc w:val="center"/>
            </w:pPr>
            <w:r>
              <w:rPr>
                <w:sz w:val="24"/>
              </w:rPr>
              <w:t xml:space="preserve">41.7.5</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44" w:type="dxa"/>
            <w:vAlign w:val="center"/>
          </w:tcPr>
          <w:bookmarkStart w:id="22282" w:name="P22282"/>
          <w:bookmarkEnd w:id="22282"/>
          <w:p>
            <w:pPr>
              <w:pStyle w:val="0"/>
              <w:jc w:val="center"/>
            </w:pPr>
            <w:r>
              <w:rPr>
                <w:sz w:val="24"/>
              </w:rPr>
              <w:t xml:space="preserve">41.7.6</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2.1.7.7. ПЭТ-КТ при онкологических заболеваниях</w:t>
            </w:r>
          </w:p>
        </w:tc>
        <w:tc>
          <w:tcPr>
            <w:tcW w:w="844" w:type="dxa"/>
            <w:vAlign w:val="center"/>
          </w:tcPr>
          <w:bookmarkStart w:id="22292" w:name="P22292"/>
          <w:bookmarkEnd w:id="22292"/>
          <w:p>
            <w:pPr>
              <w:pStyle w:val="0"/>
              <w:jc w:val="center"/>
            </w:pPr>
            <w:r>
              <w:rPr>
                <w:sz w:val="24"/>
              </w:rPr>
              <w:t xml:space="preserve">41.7.7</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2.1.7.8. ОФЭКТ/КТ /сцинтиграфия</w:t>
            </w:r>
          </w:p>
        </w:tc>
        <w:tc>
          <w:tcPr>
            <w:tcW w:w="844" w:type="dxa"/>
            <w:vAlign w:val="center"/>
          </w:tcPr>
          <w:bookmarkStart w:id="22302" w:name="P22302"/>
          <w:bookmarkEnd w:id="22302"/>
          <w:p>
            <w:pPr>
              <w:pStyle w:val="0"/>
              <w:jc w:val="center"/>
            </w:pPr>
            <w:r>
              <w:rPr>
                <w:sz w:val="24"/>
              </w:rPr>
              <w:t xml:space="preserve">41.7.8</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844" w:type="dxa"/>
            <w:vAlign w:val="center"/>
          </w:tcPr>
          <w:bookmarkStart w:id="22312" w:name="P22312"/>
          <w:bookmarkEnd w:id="22312"/>
          <w:p>
            <w:pPr>
              <w:pStyle w:val="0"/>
              <w:jc w:val="center"/>
            </w:pPr>
            <w:r>
              <w:rPr>
                <w:sz w:val="24"/>
              </w:rPr>
              <w:t xml:space="preserve">41.7.9</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tcPr>
          <w:p>
            <w:pPr>
              <w:pStyle w:val="0"/>
            </w:pPr>
            <w:r>
              <w:rPr>
                <w:sz w:val="24"/>
              </w:rPr>
              <w:t xml:space="preserve">2.1.7.10. определение РНК вируса гепатита C (Hepatitis C virus) в крови методом ПЦР</w:t>
            </w:r>
          </w:p>
        </w:tc>
        <w:tc>
          <w:tcPr>
            <w:tcW w:w="844" w:type="dxa"/>
            <w:vAlign w:val="center"/>
          </w:tcPr>
          <w:bookmarkStart w:id="22322" w:name="P22322"/>
          <w:bookmarkEnd w:id="22322"/>
          <w:p>
            <w:pPr>
              <w:pStyle w:val="0"/>
              <w:jc w:val="center"/>
            </w:pPr>
            <w:r>
              <w:rPr>
                <w:sz w:val="24"/>
              </w:rPr>
              <w:t xml:space="preserve">41.7.10</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tcPr>
          <w:p>
            <w:pPr>
              <w:pStyle w:val="0"/>
            </w:pPr>
            <w:r>
              <w:rPr>
                <w:sz w:val="24"/>
              </w:rPr>
              <w:t xml:space="preserve">2.1.7.11. лабораторная диагностика для пациентов с хроническим вирусным гепатитом с (оценка стадии фиброза, определение генотипа ВГС)</w:t>
            </w:r>
          </w:p>
        </w:tc>
        <w:tc>
          <w:tcPr>
            <w:tcW w:w="844" w:type="dxa"/>
            <w:vAlign w:val="center"/>
          </w:tcPr>
          <w:bookmarkStart w:id="22332" w:name="P22332"/>
          <w:bookmarkEnd w:id="22332"/>
          <w:p>
            <w:pPr>
              <w:pStyle w:val="0"/>
              <w:jc w:val="center"/>
            </w:pPr>
            <w:r>
              <w:rPr>
                <w:sz w:val="24"/>
              </w:rPr>
              <w:t xml:space="preserve">41.7.11</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2.1.8. школа для больных с хроническими заболеваниями, школ для беременных и по вопросам грудного вскармливания, в том числе:</w:t>
            </w:r>
          </w:p>
        </w:tc>
        <w:tc>
          <w:tcPr>
            <w:tcW w:w="844" w:type="dxa"/>
            <w:vAlign w:val="center"/>
          </w:tcPr>
          <w:bookmarkStart w:id="22342" w:name="P22342"/>
          <w:bookmarkEnd w:id="22342"/>
          <w:p>
            <w:pPr>
              <w:pStyle w:val="0"/>
              <w:jc w:val="center"/>
            </w:pPr>
            <w:r>
              <w:rPr>
                <w:sz w:val="24"/>
              </w:rPr>
              <w:t xml:space="preserve">41.8</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2.1.8.1. школа сахарного диабета</w:t>
            </w:r>
          </w:p>
        </w:tc>
        <w:tc>
          <w:tcPr>
            <w:tcW w:w="844" w:type="dxa"/>
            <w:vAlign w:val="center"/>
          </w:tcPr>
          <w:bookmarkStart w:id="22352" w:name="P22352"/>
          <w:bookmarkEnd w:id="22352"/>
          <w:p>
            <w:pPr>
              <w:pStyle w:val="0"/>
              <w:jc w:val="center"/>
            </w:pPr>
            <w:r>
              <w:rPr>
                <w:sz w:val="24"/>
              </w:rPr>
              <w:t xml:space="preserve">41.8.1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 диспансерное наблюдение, в том числе по поводу:</w:t>
            </w:r>
          </w:p>
        </w:tc>
        <w:tc>
          <w:tcPr>
            <w:tcW w:w="844" w:type="dxa"/>
            <w:vAlign w:val="center"/>
          </w:tcPr>
          <w:bookmarkStart w:id="22362" w:name="P22362"/>
          <w:bookmarkEnd w:id="22362"/>
          <w:p>
            <w:pPr>
              <w:pStyle w:val="0"/>
              <w:jc w:val="center"/>
            </w:pPr>
            <w:r>
              <w:rPr>
                <w:sz w:val="24"/>
              </w:rPr>
              <w:t xml:space="preserve">41.9</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2.1.9.1. онкологических заболеваний</w:t>
            </w:r>
          </w:p>
        </w:tc>
        <w:tc>
          <w:tcPr>
            <w:tcW w:w="844" w:type="dxa"/>
            <w:vAlign w:val="center"/>
          </w:tcPr>
          <w:bookmarkStart w:id="22372" w:name="P22372"/>
          <w:bookmarkEnd w:id="22372"/>
          <w:p>
            <w:pPr>
              <w:pStyle w:val="0"/>
              <w:jc w:val="center"/>
            </w:pPr>
            <w:r>
              <w:rPr>
                <w:sz w:val="24"/>
              </w:rPr>
              <w:t xml:space="preserve">41.9.1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2.1.9.2. сахарного диабета</w:t>
            </w:r>
          </w:p>
        </w:tc>
        <w:tc>
          <w:tcPr>
            <w:tcW w:w="844" w:type="dxa"/>
            <w:vAlign w:val="center"/>
          </w:tcPr>
          <w:bookmarkStart w:id="22382" w:name="P22382"/>
          <w:bookmarkEnd w:id="22382"/>
          <w:p>
            <w:pPr>
              <w:pStyle w:val="0"/>
              <w:jc w:val="center"/>
            </w:pPr>
            <w:r>
              <w:rPr>
                <w:sz w:val="24"/>
              </w:rPr>
              <w:t xml:space="preserve">41.9.2</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2.1.9.3. болезней системы кровообращения</w:t>
            </w:r>
          </w:p>
        </w:tc>
        <w:tc>
          <w:tcPr>
            <w:tcW w:w="844" w:type="dxa"/>
            <w:vAlign w:val="center"/>
          </w:tcPr>
          <w:bookmarkStart w:id="22392" w:name="P22392"/>
          <w:bookmarkEnd w:id="22392"/>
          <w:p>
            <w:pPr>
              <w:pStyle w:val="0"/>
              <w:jc w:val="center"/>
            </w:pPr>
            <w:r>
              <w:rPr>
                <w:sz w:val="24"/>
              </w:rPr>
              <w:t xml:space="preserve">41.9.3</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2.1.10. Дистанционное наблюдение за состоянием здоровья пациентов, в том числе:</w:t>
            </w:r>
          </w:p>
        </w:tc>
        <w:tc>
          <w:tcPr>
            <w:tcW w:w="844" w:type="dxa"/>
            <w:vAlign w:val="center"/>
          </w:tcPr>
          <w:bookmarkStart w:id="22402" w:name="P22402"/>
          <w:bookmarkEnd w:id="22402"/>
          <w:p>
            <w:pPr>
              <w:pStyle w:val="0"/>
              <w:jc w:val="center"/>
            </w:pPr>
            <w:r>
              <w:rPr>
                <w:sz w:val="24"/>
              </w:rPr>
              <w:t xml:space="preserve">41.10</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2.1.10.1. пациентов с сахарным диабетом</w:t>
            </w:r>
          </w:p>
        </w:tc>
        <w:tc>
          <w:tcPr>
            <w:tcW w:w="844" w:type="dxa"/>
            <w:vAlign w:val="center"/>
          </w:tcPr>
          <w:bookmarkStart w:id="22412" w:name="P22412"/>
          <w:bookmarkEnd w:id="22412"/>
          <w:p>
            <w:pPr>
              <w:pStyle w:val="0"/>
              <w:jc w:val="center"/>
            </w:pPr>
            <w:r>
              <w:rPr>
                <w:sz w:val="24"/>
              </w:rPr>
              <w:t xml:space="preserve">41.10.1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2.1.10.2. пациентов с артериальной гипертензией</w:t>
            </w:r>
          </w:p>
        </w:tc>
        <w:tc>
          <w:tcPr>
            <w:tcW w:w="844" w:type="dxa"/>
            <w:vAlign w:val="center"/>
          </w:tcPr>
          <w:bookmarkStart w:id="22422" w:name="P22422"/>
          <w:bookmarkEnd w:id="22422"/>
          <w:p>
            <w:pPr>
              <w:pStyle w:val="0"/>
              <w:jc w:val="center"/>
            </w:pPr>
            <w:r>
              <w:rPr>
                <w:sz w:val="24"/>
              </w:rPr>
              <w:t xml:space="preserve">41.10.2</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2.1.11. Посещения с профилактическими целями центров здоровья</w:t>
            </w:r>
          </w:p>
        </w:tc>
        <w:tc>
          <w:tcPr>
            <w:tcW w:w="844" w:type="dxa"/>
            <w:vAlign w:val="center"/>
          </w:tcPr>
          <w:bookmarkStart w:id="22432" w:name="P22432"/>
          <w:bookmarkEnd w:id="22432"/>
          <w:p>
            <w:pPr>
              <w:pStyle w:val="0"/>
              <w:jc w:val="center"/>
            </w:pPr>
            <w:r>
              <w:rPr>
                <w:sz w:val="24"/>
              </w:rPr>
              <w:t xml:space="preserve">41.11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2.1.12. Вакцинация для профилактики пневмококковых инфекций</w:t>
            </w:r>
          </w:p>
        </w:tc>
        <w:tc>
          <w:tcPr>
            <w:tcW w:w="844" w:type="dxa"/>
            <w:vAlign w:val="center"/>
          </w:tcPr>
          <w:bookmarkStart w:id="22442" w:name="P22442"/>
          <w:bookmarkEnd w:id="22442"/>
          <w:p>
            <w:pPr>
              <w:pStyle w:val="0"/>
              <w:jc w:val="center"/>
            </w:pPr>
            <w:r>
              <w:rPr>
                <w:sz w:val="24"/>
              </w:rPr>
              <w:t xml:space="preserve">41.12</w:t>
            </w:r>
          </w:p>
        </w:tc>
        <w:tc>
          <w:tcPr>
            <w:tcW w:w="1774" w:type="dxa"/>
            <w:vAlign w:val="center"/>
          </w:tcPr>
          <w:p>
            <w:pPr>
              <w:pStyle w:val="0"/>
              <w:jc w:val="center"/>
            </w:pPr>
            <w:r>
              <w:rPr>
                <w:sz w:val="24"/>
              </w:rPr>
              <w:t xml:space="preserve">посещение</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44" w:type="dxa"/>
            <w:vAlign w:val="center"/>
          </w:tcPr>
          <w:bookmarkStart w:id="22452" w:name="P22452"/>
          <w:bookmarkEnd w:id="22452"/>
          <w:p>
            <w:pPr>
              <w:pStyle w:val="0"/>
              <w:jc w:val="center"/>
            </w:pPr>
            <w:r>
              <w:rPr>
                <w:sz w:val="24"/>
              </w:rPr>
              <w:t xml:space="preserve">42</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0,001685370</w:t>
            </w:r>
          </w:p>
        </w:tc>
        <w:tc>
          <w:tcPr>
            <w:tcW w:w="1361" w:type="dxa"/>
            <w:vAlign w:val="center"/>
          </w:tcPr>
          <w:p>
            <w:pPr>
              <w:pStyle w:val="0"/>
              <w:jc w:val="center"/>
            </w:pPr>
            <w:r>
              <w:rPr>
                <w:sz w:val="24"/>
              </w:rPr>
              <w:t xml:space="preserve">192987,22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325,26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821934,00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3.1. для медицинской помощи по профилю "онкология", в том числе:</w:t>
            </w:r>
          </w:p>
        </w:tc>
        <w:tc>
          <w:tcPr>
            <w:tcW w:w="844" w:type="dxa"/>
            <w:vAlign w:val="center"/>
          </w:tcPr>
          <w:bookmarkStart w:id="22462" w:name="P22462"/>
          <w:bookmarkEnd w:id="22462"/>
          <w:p>
            <w:pPr>
              <w:pStyle w:val="0"/>
              <w:jc w:val="center"/>
            </w:pPr>
            <w:r>
              <w:rPr>
                <w:sz w:val="24"/>
              </w:rPr>
              <w:t xml:space="preserve">42.1</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0,001685370</w:t>
            </w:r>
          </w:p>
        </w:tc>
        <w:tc>
          <w:tcPr>
            <w:tcW w:w="1361" w:type="dxa"/>
            <w:vAlign w:val="center"/>
          </w:tcPr>
          <w:p>
            <w:pPr>
              <w:pStyle w:val="0"/>
              <w:jc w:val="center"/>
            </w:pPr>
            <w:r>
              <w:rPr>
                <w:sz w:val="24"/>
              </w:rPr>
              <w:t xml:space="preserve">192987,22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325,26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821934,00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3.2. для медицинской помощи при экстракорпоральном оплодотворении</w:t>
            </w:r>
          </w:p>
        </w:tc>
        <w:tc>
          <w:tcPr>
            <w:tcW w:w="844" w:type="dxa"/>
            <w:vAlign w:val="center"/>
          </w:tcPr>
          <w:bookmarkStart w:id="22472" w:name="P22472"/>
          <w:bookmarkEnd w:id="22472"/>
          <w:p>
            <w:pPr>
              <w:pStyle w:val="0"/>
              <w:jc w:val="center"/>
            </w:pPr>
            <w:r>
              <w:rPr>
                <w:sz w:val="24"/>
              </w:rPr>
              <w:t xml:space="preserve">42.2</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3.3. для медицинской помощи больным с вирусным гепатитом C</w:t>
            </w:r>
          </w:p>
        </w:tc>
        <w:tc>
          <w:tcPr>
            <w:tcW w:w="844" w:type="dxa"/>
            <w:vAlign w:val="center"/>
          </w:tcPr>
          <w:bookmarkStart w:id="22482" w:name="P22482"/>
          <w:bookmarkEnd w:id="22482"/>
          <w:p>
            <w:pPr>
              <w:pStyle w:val="0"/>
              <w:jc w:val="center"/>
            </w:pPr>
            <w:r>
              <w:rPr>
                <w:sz w:val="24"/>
              </w:rPr>
              <w:t xml:space="preserve">42.3</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3.4. высокотехнологичная медицинская помощь</w:t>
            </w:r>
          </w:p>
        </w:tc>
        <w:tc>
          <w:tcPr>
            <w:tcW w:w="844" w:type="dxa"/>
            <w:vAlign w:val="center"/>
          </w:tcPr>
          <w:bookmarkStart w:id="22492" w:name="P22492"/>
          <w:bookmarkEnd w:id="22492"/>
          <w:p>
            <w:pPr>
              <w:pStyle w:val="0"/>
              <w:jc w:val="center"/>
            </w:pPr>
            <w:r>
              <w:rPr>
                <w:sz w:val="24"/>
              </w:rPr>
              <w:t xml:space="preserve">42.4</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44" w:type="dxa"/>
            <w:vAlign w:val="center"/>
          </w:tcPr>
          <w:bookmarkStart w:id="22502" w:name="P22502"/>
          <w:bookmarkEnd w:id="22502"/>
          <w:p>
            <w:pPr>
              <w:pStyle w:val="0"/>
              <w:jc w:val="center"/>
            </w:pPr>
            <w:r>
              <w:rPr>
                <w:sz w:val="24"/>
              </w:rPr>
              <w:t xml:space="preserve">43</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4.1. медицинская помощь по профилю "онкология"</w:t>
            </w:r>
          </w:p>
        </w:tc>
        <w:tc>
          <w:tcPr>
            <w:tcW w:w="844" w:type="dxa"/>
            <w:vAlign w:val="center"/>
          </w:tcPr>
          <w:bookmarkStart w:id="22512" w:name="P22512"/>
          <w:bookmarkEnd w:id="22512"/>
          <w:p>
            <w:pPr>
              <w:pStyle w:val="0"/>
              <w:jc w:val="center"/>
            </w:pPr>
            <w:r>
              <w:rPr>
                <w:sz w:val="24"/>
              </w:rPr>
              <w:t xml:space="preserve">43.1</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844" w:type="dxa"/>
            <w:vAlign w:val="center"/>
          </w:tcPr>
          <w:bookmarkStart w:id="22522" w:name="P22522"/>
          <w:bookmarkEnd w:id="22522"/>
          <w:p>
            <w:pPr>
              <w:pStyle w:val="0"/>
              <w:jc w:val="center"/>
            </w:pPr>
            <w:r>
              <w:rPr>
                <w:sz w:val="24"/>
              </w:rPr>
              <w:t xml:space="preserve">43.2</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44" w:type="dxa"/>
            <w:vAlign w:val="center"/>
          </w:tcPr>
          <w:bookmarkStart w:id="22532" w:name="P22532"/>
          <w:bookmarkEnd w:id="22532"/>
          <w:p>
            <w:pPr>
              <w:pStyle w:val="0"/>
              <w:jc w:val="center"/>
            </w:pPr>
            <w:r>
              <w:rPr>
                <w:sz w:val="24"/>
              </w:rPr>
              <w:t xml:space="preserve">43.3</w:t>
            </w:r>
          </w:p>
        </w:tc>
        <w:tc>
          <w:tcPr>
            <w:tcW w:w="1774" w:type="dxa"/>
            <w:vAlign w:val="center"/>
          </w:tcPr>
          <w:p>
            <w:pPr>
              <w:pStyle w:val="0"/>
              <w:jc w:val="center"/>
            </w:pPr>
            <w:r>
              <w:rPr>
                <w:sz w:val="24"/>
              </w:rPr>
              <w:t xml:space="preserve">случай</w:t>
            </w:r>
          </w:p>
          <w:p>
            <w:pPr>
              <w:pStyle w:val="0"/>
              <w:jc w:val="center"/>
            </w:pPr>
            <w:r>
              <w:rPr>
                <w:sz w:val="24"/>
              </w:rPr>
              <w:t xml:space="preserve">госпитализации</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4.4. эндоваскулярная деструкция дополнительных проводящих путей и аритмогенных зон сердца</w:t>
            </w:r>
          </w:p>
        </w:tc>
        <w:tc>
          <w:tcPr>
            <w:tcW w:w="844" w:type="dxa"/>
            <w:vAlign w:val="center"/>
          </w:tcPr>
          <w:bookmarkStart w:id="22543" w:name="P22543"/>
          <w:bookmarkEnd w:id="22543"/>
          <w:p>
            <w:pPr>
              <w:pStyle w:val="0"/>
              <w:jc w:val="center"/>
            </w:pPr>
            <w:r>
              <w:rPr>
                <w:sz w:val="24"/>
              </w:rPr>
              <w:t xml:space="preserve">43.4</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844" w:type="dxa"/>
            <w:vAlign w:val="center"/>
          </w:tcPr>
          <w:bookmarkStart w:id="22553" w:name="P22553"/>
          <w:bookmarkEnd w:id="22553"/>
          <w:p>
            <w:pPr>
              <w:pStyle w:val="0"/>
              <w:jc w:val="center"/>
            </w:pPr>
            <w:r>
              <w:rPr>
                <w:sz w:val="24"/>
              </w:rPr>
              <w:t xml:space="preserve">43.5</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4.6. трансплантация почки</w:t>
            </w:r>
          </w:p>
        </w:tc>
        <w:tc>
          <w:tcPr>
            <w:tcW w:w="844" w:type="dxa"/>
            <w:vAlign w:val="center"/>
          </w:tcPr>
          <w:bookmarkStart w:id="22563" w:name="P22563"/>
          <w:bookmarkEnd w:id="22563"/>
          <w:p>
            <w:pPr>
              <w:pStyle w:val="0"/>
              <w:jc w:val="center"/>
            </w:pPr>
            <w:r>
              <w:rPr>
                <w:sz w:val="24"/>
              </w:rPr>
              <w:t xml:space="preserve">43.6</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4.7. высокотехнологичная медицинская помощь</w:t>
            </w:r>
          </w:p>
        </w:tc>
        <w:tc>
          <w:tcPr>
            <w:tcW w:w="844" w:type="dxa"/>
            <w:vAlign w:val="center"/>
          </w:tcPr>
          <w:p>
            <w:pPr>
              <w:pStyle w:val="0"/>
              <w:jc w:val="center"/>
            </w:pPr>
            <w:r>
              <w:rPr>
                <w:sz w:val="24"/>
              </w:rPr>
              <w:t xml:space="preserve">43.6</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 Медицинская реабилитация:</w:t>
            </w:r>
          </w:p>
        </w:tc>
        <w:tc>
          <w:tcPr>
            <w:tcW w:w="844" w:type="dxa"/>
            <w:vAlign w:val="center"/>
          </w:tcPr>
          <w:bookmarkStart w:id="22583" w:name="P22583"/>
          <w:bookmarkEnd w:id="22583"/>
          <w:p>
            <w:pPr>
              <w:pStyle w:val="0"/>
              <w:jc w:val="center"/>
            </w:pPr>
            <w:r>
              <w:rPr>
                <w:sz w:val="24"/>
              </w:rPr>
              <w:t xml:space="preserve">44</w:t>
            </w:r>
          </w:p>
        </w:tc>
        <w:tc>
          <w:tcPr>
            <w:tcW w:w="1774"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36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X</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5.1. в амбулаторных условиях</w:t>
            </w:r>
          </w:p>
        </w:tc>
        <w:tc>
          <w:tcPr>
            <w:tcW w:w="844" w:type="dxa"/>
            <w:vAlign w:val="center"/>
          </w:tcPr>
          <w:bookmarkStart w:id="22593" w:name="P22593"/>
          <w:bookmarkEnd w:id="22593"/>
          <w:p>
            <w:pPr>
              <w:pStyle w:val="0"/>
              <w:jc w:val="center"/>
            </w:pPr>
            <w:r>
              <w:rPr>
                <w:sz w:val="24"/>
              </w:rPr>
              <w:t xml:space="preserve">44.1</w:t>
            </w:r>
          </w:p>
        </w:tc>
        <w:tc>
          <w:tcPr>
            <w:tcW w:w="1774" w:type="dxa"/>
            <w:vAlign w:val="center"/>
          </w:tcPr>
          <w:p>
            <w:pPr>
              <w:pStyle w:val="0"/>
              <w:jc w:val="center"/>
            </w:pPr>
            <w:r>
              <w:rPr>
                <w:sz w:val="24"/>
              </w:rPr>
              <w:t xml:space="preserve">комплексные посещения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844" w:type="dxa"/>
            <w:vAlign w:val="center"/>
          </w:tcPr>
          <w:bookmarkStart w:id="22603" w:name="P22603"/>
          <w:bookmarkEnd w:id="22603"/>
          <w:p>
            <w:pPr>
              <w:pStyle w:val="0"/>
              <w:jc w:val="center"/>
            </w:pPr>
            <w:r>
              <w:rPr>
                <w:sz w:val="24"/>
              </w:rPr>
              <w:t xml:space="preserve">44.2</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844" w:type="dxa"/>
            <w:vAlign w:val="center"/>
          </w:tcPr>
          <w:bookmarkStart w:id="22613" w:name="P22613"/>
          <w:bookmarkEnd w:id="22613"/>
          <w:p>
            <w:pPr>
              <w:pStyle w:val="0"/>
              <w:jc w:val="center"/>
            </w:pPr>
            <w:r>
              <w:rPr>
                <w:sz w:val="24"/>
              </w:rPr>
              <w:t xml:space="preserve">44.3</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7. Расходы на ведение дела СМО</w:t>
            </w:r>
          </w:p>
        </w:tc>
        <w:tc>
          <w:tcPr>
            <w:tcW w:w="844" w:type="dxa"/>
            <w:vAlign w:val="center"/>
          </w:tcPr>
          <w:bookmarkStart w:id="22623" w:name="P22623"/>
          <w:bookmarkEnd w:id="22623"/>
          <w:p>
            <w:pPr>
              <w:pStyle w:val="0"/>
              <w:jc w:val="center"/>
            </w:pPr>
            <w:r>
              <w:rPr>
                <w:sz w:val="24"/>
              </w:rPr>
              <w:t xml:space="preserve">45</w:t>
            </w:r>
          </w:p>
        </w:tc>
        <w:tc>
          <w:tcPr>
            <w:tcW w:w="1774" w:type="dxa"/>
            <w:vAlign w:val="center"/>
          </w:tcPr>
          <w:p>
            <w:pPr>
              <w:pStyle w:val="0"/>
              <w:jc w:val="center"/>
            </w:pPr>
            <w:r>
              <w:rPr>
                <w:sz w:val="24"/>
              </w:rPr>
              <w:t xml:space="preserve">-</w:t>
            </w:r>
          </w:p>
        </w:tc>
        <w:tc>
          <w:tcPr>
            <w:tcW w:w="1531" w:type="dxa"/>
            <w:vAlign w:val="center"/>
          </w:tcPr>
          <w:p>
            <w:pPr>
              <w:pStyle w:val="0"/>
              <w:jc w:val="center"/>
            </w:pPr>
            <w:r>
              <w:rPr>
                <w:sz w:val="24"/>
              </w:rPr>
              <w:t xml:space="preserve">X</w:t>
            </w:r>
          </w:p>
        </w:tc>
        <w:tc>
          <w:tcPr>
            <w:tcW w:w="136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 Медицинская помощь по видам и заболеваниям, не установленным базовой программой:</w:t>
            </w:r>
          </w:p>
        </w:tc>
        <w:tc>
          <w:tcPr>
            <w:tcW w:w="844" w:type="dxa"/>
            <w:vAlign w:val="center"/>
          </w:tcPr>
          <w:bookmarkStart w:id="22633" w:name="P22633"/>
          <w:bookmarkEnd w:id="22633"/>
          <w:p>
            <w:pPr>
              <w:pStyle w:val="0"/>
              <w:jc w:val="center"/>
            </w:pPr>
            <w:r>
              <w:rPr>
                <w:sz w:val="24"/>
              </w:rPr>
              <w:t xml:space="preserve">46</w:t>
            </w:r>
          </w:p>
        </w:tc>
        <w:tc>
          <w:tcPr>
            <w:tcW w:w="1774" w:type="dxa"/>
          </w:tcPr>
          <w:p>
            <w:pPr>
              <w:pStyle w:val="0"/>
            </w:pPr>
            <w:r>
              <w:rPr>
                <w:sz w:val="24"/>
              </w:rPr>
            </w:r>
          </w:p>
        </w:tc>
        <w:tc>
          <w:tcPr>
            <w:tcW w:w="1531" w:type="dxa"/>
            <w:vAlign w:val="center"/>
          </w:tcPr>
          <w:p>
            <w:pPr>
              <w:pStyle w:val="0"/>
            </w:pPr>
            <w:r>
              <w:rPr>
                <w:sz w:val="24"/>
              </w:rPr>
            </w:r>
          </w:p>
        </w:tc>
        <w:tc>
          <w:tcPr>
            <w:tcW w:w="136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2074,87</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5243297,8</w:t>
            </w:r>
          </w:p>
        </w:tc>
        <w:tc>
          <w:tcPr>
            <w:tcW w:w="679" w:type="dxa"/>
            <w:vAlign w:val="center"/>
          </w:tcPr>
          <w:p>
            <w:pPr>
              <w:pStyle w:val="0"/>
              <w:jc w:val="center"/>
            </w:pPr>
            <w:r>
              <w:rPr>
                <w:sz w:val="24"/>
              </w:rPr>
              <w:t xml:space="preserve">7,6</w:t>
            </w:r>
          </w:p>
        </w:tc>
      </w:tr>
      <w:tr>
        <w:tc>
          <w:tcPr>
            <w:tcW w:w="2899" w:type="dxa"/>
            <w:vAlign w:val="center"/>
          </w:tcPr>
          <w:p>
            <w:pPr>
              <w:pStyle w:val="0"/>
            </w:pPr>
            <w:r>
              <w:rPr>
                <w:sz w:val="24"/>
              </w:rPr>
              <w:t xml:space="preserve">1. Скорая, в том числе скорая специализированная, медицинская помощь</w:t>
            </w:r>
          </w:p>
        </w:tc>
        <w:tc>
          <w:tcPr>
            <w:tcW w:w="844" w:type="dxa"/>
            <w:vAlign w:val="center"/>
          </w:tcPr>
          <w:bookmarkStart w:id="22643" w:name="P22643"/>
          <w:bookmarkEnd w:id="22643"/>
          <w:p>
            <w:pPr>
              <w:pStyle w:val="0"/>
              <w:jc w:val="center"/>
            </w:pPr>
            <w:r>
              <w:rPr>
                <w:sz w:val="24"/>
              </w:rPr>
              <w:t xml:space="preserve">47</w:t>
            </w:r>
          </w:p>
        </w:tc>
        <w:tc>
          <w:tcPr>
            <w:tcW w:w="1774" w:type="dxa"/>
            <w:vAlign w:val="center"/>
          </w:tcPr>
          <w:p>
            <w:pPr>
              <w:pStyle w:val="0"/>
              <w:jc w:val="center"/>
            </w:pPr>
            <w:r>
              <w:rPr>
                <w:sz w:val="24"/>
              </w:rPr>
              <w:t xml:space="preserve">вызов</w:t>
            </w:r>
          </w:p>
        </w:tc>
        <w:tc>
          <w:tcPr>
            <w:tcW w:w="1531" w:type="dxa"/>
            <w:vAlign w:val="center"/>
          </w:tcPr>
          <w:p>
            <w:pPr>
              <w:pStyle w:val="0"/>
              <w:jc w:val="center"/>
            </w:pPr>
            <w:r>
              <w:rPr>
                <w:sz w:val="24"/>
              </w:rPr>
              <w:t xml:space="preserve">0,0196</w:t>
            </w:r>
          </w:p>
        </w:tc>
        <w:tc>
          <w:tcPr>
            <w:tcW w:w="1361" w:type="dxa"/>
            <w:vAlign w:val="center"/>
          </w:tcPr>
          <w:p>
            <w:pPr>
              <w:pStyle w:val="0"/>
              <w:jc w:val="center"/>
            </w:pPr>
            <w:r>
              <w:rPr>
                <w:sz w:val="24"/>
              </w:rPr>
              <w:t xml:space="preserve">4431,63</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86,86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219499,0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 Первичная медико-санитарная помощь, за исключением медицинской реабилитации</w:t>
            </w:r>
          </w:p>
        </w:tc>
        <w:tc>
          <w:tcPr>
            <w:tcW w:w="844" w:type="dxa"/>
            <w:vAlign w:val="center"/>
          </w:tcPr>
          <w:p>
            <w:pPr>
              <w:pStyle w:val="0"/>
              <w:jc w:val="center"/>
            </w:pPr>
            <w:r>
              <w:rPr>
                <w:sz w:val="24"/>
              </w:rPr>
              <w:t xml:space="preserve">48</w:t>
            </w:r>
          </w:p>
        </w:tc>
        <w:tc>
          <w:tcPr>
            <w:tcW w:w="1774"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36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X</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 в амбулаторных условиях:</w:t>
            </w:r>
          </w:p>
        </w:tc>
        <w:tc>
          <w:tcPr>
            <w:tcW w:w="844" w:type="dxa"/>
            <w:vAlign w:val="center"/>
          </w:tcPr>
          <w:p>
            <w:pPr>
              <w:pStyle w:val="0"/>
              <w:jc w:val="center"/>
            </w:pPr>
            <w:r>
              <w:rPr>
                <w:sz w:val="24"/>
              </w:rPr>
              <w:t xml:space="preserve">49</w:t>
            </w:r>
          </w:p>
        </w:tc>
        <w:tc>
          <w:tcPr>
            <w:tcW w:w="1774"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36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X</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 для проведения профилактических медицинских осмотров</w:t>
            </w:r>
          </w:p>
        </w:tc>
        <w:tc>
          <w:tcPr>
            <w:tcW w:w="844" w:type="dxa"/>
            <w:vAlign w:val="center"/>
          </w:tcPr>
          <w:bookmarkStart w:id="22673" w:name="P22673"/>
          <w:bookmarkEnd w:id="22673"/>
          <w:p>
            <w:pPr>
              <w:pStyle w:val="0"/>
              <w:jc w:val="center"/>
            </w:pPr>
            <w:r>
              <w:rPr>
                <w:sz w:val="24"/>
              </w:rPr>
              <w:t xml:space="preserve">49.1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2.1.2. для проведения диспансеризации, всего, в том числе:</w:t>
            </w:r>
          </w:p>
        </w:tc>
        <w:tc>
          <w:tcPr>
            <w:tcW w:w="844" w:type="dxa"/>
            <w:vAlign w:val="center"/>
          </w:tcPr>
          <w:bookmarkStart w:id="22683" w:name="P22683"/>
          <w:bookmarkEnd w:id="22683"/>
          <w:p>
            <w:pPr>
              <w:pStyle w:val="0"/>
              <w:jc w:val="center"/>
            </w:pPr>
            <w:r>
              <w:rPr>
                <w:sz w:val="24"/>
              </w:rPr>
              <w:t xml:space="preserve">49.2</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для проведения углубленной диспансеризации</w:t>
            </w:r>
          </w:p>
        </w:tc>
        <w:tc>
          <w:tcPr>
            <w:tcW w:w="844" w:type="dxa"/>
            <w:vAlign w:val="center"/>
          </w:tcPr>
          <w:bookmarkStart w:id="22693" w:name="P22693"/>
          <w:bookmarkEnd w:id="22693"/>
          <w:p>
            <w:pPr>
              <w:pStyle w:val="0"/>
              <w:jc w:val="center"/>
            </w:pPr>
            <w:r>
              <w:rPr>
                <w:sz w:val="24"/>
              </w:rPr>
              <w:t xml:space="preserve">49.2.1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2.1.3. для проведения диспансеризации для оценки репродуктивного здоровья женщин и мужчин</w:t>
            </w:r>
          </w:p>
        </w:tc>
        <w:tc>
          <w:tcPr>
            <w:tcW w:w="844" w:type="dxa"/>
            <w:vAlign w:val="center"/>
          </w:tcPr>
          <w:bookmarkStart w:id="22703" w:name="P22703"/>
          <w:bookmarkEnd w:id="22703"/>
          <w:p>
            <w:pPr>
              <w:pStyle w:val="0"/>
              <w:jc w:val="center"/>
            </w:pPr>
            <w:r>
              <w:rPr>
                <w:sz w:val="24"/>
              </w:rPr>
              <w:t xml:space="preserve">49.3</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женщины</w:t>
            </w:r>
          </w:p>
        </w:tc>
        <w:tc>
          <w:tcPr>
            <w:tcW w:w="844" w:type="dxa"/>
            <w:vAlign w:val="center"/>
          </w:tcPr>
          <w:p>
            <w:pPr>
              <w:pStyle w:val="0"/>
              <w:jc w:val="center"/>
            </w:pPr>
            <w:r>
              <w:rPr>
                <w:sz w:val="24"/>
              </w:rPr>
              <w:t xml:space="preserve">49.3.1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мужчины</w:t>
            </w:r>
          </w:p>
        </w:tc>
        <w:tc>
          <w:tcPr>
            <w:tcW w:w="844" w:type="dxa"/>
            <w:vAlign w:val="center"/>
          </w:tcPr>
          <w:p>
            <w:pPr>
              <w:pStyle w:val="0"/>
              <w:jc w:val="center"/>
            </w:pPr>
            <w:r>
              <w:rPr>
                <w:sz w:val="24"/>
              </w:rPr>
              <w:t xml:space="preserve">49.3.2</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2.1.4. для посещений с иными целями</w:t>
            </w:r>
          </w:p>
        </w:tc>
        <w:tc>
          <w:tcPr>
            <w:tcW w:w="844" w:type="dxa"/>
            <w:vAlign w:val="center"/>
          </w:tcPr>
          <w:bookmarkStart w:id="22733" w:name="P22733"/>
          <w:bookmarkEnd w:id="22733"/>
          <w:p>
            <w:pPr>
              <w:pStyle w:val="0"/>
              <w:jc w:val="center"/>
            </w:pPr>
            <w:r>
              <w:rPr>
                <w:sz w:val="24"/>
              </w:rPr>
              <w:t xml:space="preserve">49.4</w:t>
            </w:r>
          </w:p>
        </w:tc>
        <w:tc>
          <w:tcPr>
            <w:tcW w:w="1774" w:type="dxa"/>
            <w:vAlign w:val="center"/>
          </w:tcPr>
          <w:p>
            <w:pPr>
              <w:pStyle w:val="0"/>
              <w:jc w:val="center"/>
            </w:pPr>
            <w:r>
              <w:rPr>
                <w:sz w:val="24"/>
              </w:rPr>
              <w:t xml:space="preserve">посещения</w:t>
            </w:r>
          </w:p>
        </w:tc>
        <w:tc>
          <w:tcPr>
            <w:tcW w:w="1531" w:type="dxa"/>
            <w:vAlign w:val="center"/>
          </w:tcPr>
          <w:p>
            <w:pPr>
              <w:pStyle w:val="0"/>
              <w:jc w:val="center"/>
            </w:pPr>
            <w:r>
              <w:rPr>
                <w:sz w:val="24"/>
              </w:rPr>
              <w:t xml:space="preserve">0,374</w:t>
            </w:r>
          </w:p>
        </w:tc>
        <w:tc>
          <w:tcPr>
            <w:tcW w:w="1361" w:type="dxa"/>
            <w:vAlign w:val="center"/>
          </w:tcPr>
          <w:p>
            <w:pPr>
              <w:pStyle w:val="0"/>
              <w:jc w:val="center"/>
            </w:pPr>
            <w:r>
              <w:rPr>
                <w:sz w:val="24"/>
              </w:rPr>
              <w:t xml:space="preserve">823,50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307,99</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778301,70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2.1.5. в неотложной форме</w:t>
            </w:r>
          </w:p>
        </w:tc>
        <w:tc>
          <w:tcPr>
            <w:tcW w:w="844" w:type="dxa"/>
            <w:vAlign w:val="center"/>
          </w:tcPr>
          <w:bookmarkStart w:id="22743" w:name="P22743"/>
          <w:bookmarkEnd w:id="22743"/>
          <w:p>
            <w:pPr>
              <w:pStyle w:val="0"/>
              <w:jc w:val="center"/>
            </w:pPr>
            <w:r>
              <w:rPr>
                <w:sz w:val="24"/>
              </w:rPr>
              <w:t xml:space="preserve">49.5</w:t>
            </w:r>
          </w:p>
        </w:tc>
        <w:tc>
          <w:tcPr>
            <w:tcW w:w="1774" w:type="dxa"/>
            <w:vAlign w:val="center"/>
          </w:tcPr>
          <w:p>
            <w:pPr>
              <w:pStyle w:val="0"/>
              <w:jc w:val="center"/>
            </w:pPr>
            <w:r>
              <w:rPr>
                <w:sz w:val="24"/>
              </w:rPr>
              <w:t xml:space="preserve">посещение</w:t>
            </w:r>
          </w:p>
        </w:tc>
        <w:tc>
          <w:tcPr>
            <w:tcW w:w="1531" w:type="dxa"/>
            <w:vAlign w:val="center"/>
          </w:tcPr>
          <w:p>
            <w:pPr>
              <w:pStyle w:val="0"/>
              <w:jc w:val="center"/>
            </w:pPr>
            <w:r>
              <w:rPr>
                <w:sz w:val="24"/>
              </w:rPr>
              <w:t xml:space="preserve">X</w:t>
            </w:r>
          </w:p>
        </w:tc>
        <w:tc>
          <w:tcPr>
            <w:tcW w:w="1361" w:type="dxa"/>
            <w:vAlign w:val="center"/>
          </w:tcPr>
          <w:p>
            <w:pPr>
              <w:pStyle w:val="0"/>
              <w:jc w:val="center"/>
            </w:pPr>
            <w:r>
              <w:rPr>
                <w:sz w:val="24"/>
              </w:rPr>
              <w:t xml:space="preserve">0,00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0,00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2.1.6. в связи с заболеваниями (обращений), всего, из них:</w:t>
            </w:r>
          </w:p>
        </w:tc>
        <w:tc>
          <w:tcPr>
            <w:tcW w:w="844" w:type="dxa"/>
            <w:vAlign w:val="center"/>
          </w:tcPr>
          <w:bookmarkStart w:id="22753" w:name="P22753"/>
          <w:bookmarkEnd w:id="22753"/>
          <w:p>
            <w:pPr>
              <w:pStyle w:val="0"/>
              <w:jc w:val="center"/>
            </w:pPr>
            <w:r>
              <w:rPr>
                <w:sz w:val="24"/>
              </w:rPr>
              <w:t xml:space="preserve">49.6</w:t>
            </w:r>
          </w:p>
        </w:tc>
        <w:tc>
          <w:tcPr>
            <w:tcW w:w="1774" w:type="dxa"/>
            <w:vAlign w:val="center"/>
          </w:tcPr>
          <w:p>
            <w:pPr>
              <w:pStyle w:val="0"/>
              <w:jc w:val="center"/>
            </w:pPr>
            <w:r>
              <w:rPr>
                <w:sz w:val="24"/>
              </w:rPr>
              <w:t xml:space="preserve">обращение</w:t>
            </w:r>
          </w:p>
        </w:tc>
        <w:tc>
          <w:tcPr>
            <w:tcW w:w="1531" w:type="dxa"/>
            <w:vAlign w:val="center"/>
          </w:tcPr>
          <w:p>
            <w:pPr>
              <w:pStyle w:val="0"/>
              <w:jc w:val="center"/>
            </w:pPr>
            <w:r>
              <w:rPr>
                <w:sz w:val="24"/>
              </w:rPr>
              <w:t xml:space="preserve">0,101</w:t>
            </w:r>
          </w:p>
        </w:tc>
        <w:tc>
          <w:tcPr>
            <w:tcW w:w="1361" w:type="dxa"/>
            <w:vAlign w:val="center"/>
          </w:tcPr>
          <w:p>
            <w:pPr>
              <w:pStyle w:val="0"/>
              <w:jc w:val="center"/>
            </w:pPr>
            <w:r>
              <w:rPr>
                <w:sz w:val="24"/>
              </w:rPr>
              <w:t xml:space="preserve">2112,43</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213,35</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539159,30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vAlign w:val="center"/>
          </w:tcPr>
          <w:p>
            <w:pPr>
              <w:pStyle w:val="0"/>
              <w:jc w:val="center"/>
            </w:pPr>
            <w:r>
              <w:rPr>
                <w:sz w:val="24"/>
              </w:rPr>
              <w:t xml:space="preserve">49.6.1</w:t>
            </w:r>
          </w:p>
        </w:tc>
        <w:tc>
          <w:tcPr>
            <w:tcW w:w="1774" w:type="dxa"/>
            <w:vAlign w:val="center"/>
          </w:tcPr>
          <w:p>
            <w:pPr>
              <w:pStyle w:val="0"/>
              <w:jc w:val="center"/>
            </w:pPr>
            <w:r>
              <w:rPr>
                <w:sz w:val="24"/>
              </w:rPr>
              <w:t xml:space="preserve">консультация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vAlign w:val="center"/>
          </w:tcPr>
          <w:p>
            <w:pPr>
              <w:pStyle w:val="0"/>
              <w:jc w:val="center"/>
            </w:pPr>
            <w:r>
              <w:rPr>
                <w:sz w:val="24"/>
              </w:rPr>
              <w:t xml:space="preserve">49.6.2</w:t>
            </w:r>
          </w:p>
        </w:tc>
        <w:tc>
          <w:tcPr>
            <w:tcW w:w="1774" w:type="dxa"/>
            <w:vAlign w:val="center"/>
          </w:tcPr>
          <w:p>
            <w:pPr>
              <w:pStyle w:val="0"/>
              <w:jc w:val="center"/>
            </w:pPr>
            <w:r>
              <w:rPr>
                <w:sz w:val="24"/>
              </w:rPr>
              <w:t xml:space="preserve">консультация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 для проведения отдельных диагностических (лабораторных) исследований:</w:t>
            </w:r>
          </w:p>
        </w:tc>
        <w:tc>
          <w:tcPr>
            <w:tcW w:w="844" w:type="dxa"/>
            <w:vAlign w:val="center"/>
          </w:tcPr>
          <w:p>
            <w:pPr>
              <w:pStyle w:val="0"/>
              <w:jc w:val="center"/>
            </w:pPr>
            <w:r>
              <w:rPr>
                <w:sz w:val="24"/>
              </w:rPr>
              <w:t xml:space="preserve">49.7</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0</w:t>
            </w:r>
          </w:p>
        </w:tc>
      </w:tr>
      <w:tr>
        <w:tc>
          <w:tcPr>
            <w:tcW w:w="2899" w:type="dxa"/>
            <w:vAlign w:val="center"/>
          </w:tcPr>
          <w:p>
            <w:pPr>
              <w:pStyle w:val="0"/>
            </w:pPr>
            <w:r>
              <w:rPr>
                <w:sz w:val="24"/>
              </w:rPr>
              <w:t xml:space="preserve">2.1.7.1. компьютерная томография</w:t>
            </w:r>
          </w:p>
        </w:tc>
        <w:tc>
          <w:tcPr>
            <w:tcW w:w="844" w:type="dxa"/>
            <w:vAlign w:val="center"/>
          </w:tcPr>
          <w:bookmarkStart w:id="22793" w:name="P22793"/>
          <w:bookmarkEnd w:id="22793"/>
          <w:p>
            <w:pPr>
              <w:pStyle w:val="0"/>
              <w:jc w:val="center"/>
            </w:pPr>
            <w:r>
              <w:rPr>
                <w:sz w:val="24"/>
              </w:rPr>
              <w:t xml:space="preserve">49.7.1</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2.1.7.2. магнитно-резонансная томография</w:t>
            </w:r>
          </w:p>
        </w:tc>
        <w:tc>
          <w:tcPr>
            <w:tcW w:w="844" w:type="dxa"/>
            <w:vAlign w:val="center"/>
          </w:tcPr>
          <w:bookmarkStart w:id="22803" w:name="P22803"/>
          <w:bookmarkEnd w:id="22803"/>
          <w:p>
            <w:pPr>
              <w:pStyle w:val="0"/>
              <w:jc w:val="center"/>
            </w:pPr>
            <w:r>
              <w:rPr>
                <w:sz w:val="24"/>
              </w:rPr>
              <w:t xml:space="preserve">49.7.2</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2.1.7.3. ультразвуковое исследование сердечно-сосудистой системы</w:t>
            </w:r>
          </w:p>
        </w:tc>
        <w:tc>
          <w:tcPr>
            <w:tcW w:w="844" w:type="dxa"/>
            <w:vAlign w:val="center"/>
          </w:tcPr>
          <w:bookmarkStart w:id="22813" w:name="P22813"/>
          <w:bookmarkEnd w:id="22813"/>
          <w:p>
            <w:pPr>
              <w:pStyle w:val="0"/>
              <w:jc w:val="center"/>
            </w:pPr>
            <w:r>
              <w:rPr>
                <w:sz w:val="24"/>
              </w:rPr>
              <w:t xml:space="preserve">49.7.3</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2.1.7.4. эндоскопическое диагностическое исследование</w:t>
            </w:r>
          </w:p>
        </w:tc>
        <w:tc>
          <w:tcPr>
            <w:tcW w:w="844" w:type="dxa"/>
            <w:vAlign w:val="center"/>
          </w:tcPr>
          <w:bookmarkStart w:id="22823" w:name="P22823"/>
          <w:bookmarkEnd w:id="22823"/>
          <w:p>
            <w:pPr>
              <w:pStyle w:val="0"/>
              <w:jc w:val="center"/>
            </w:pPr>
            <w:r>
              <w:rPr>
                <w:sz w:val="24"/>
              </w:rPr>
              <w:t xml:space="preserve">49.7.4</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2.1.7.5. молекулярно-генетическое исследование с целью диагностики онкологических заболеваний</w:t>
            </w:r>
          </w:p>
        </w:tc>
        <w:tc>
          <w:tcPr>
            <w:tcW w:w="844" w:type="dxa"/>
            <w:vAlign w:val="center"/>
          </w:tcPr>
          <w:bookmarkStart w:id="22833" w:name="P22833"/>
          <w:bookmarkEnd w:id="22833"/>
          <w:p>
            <w:pPr>
              <w:pStyle w:val="0"/>
              <w:jc w:val="center"/>
            </w:pPr>
            <w:r>
              <w:rPr>
                <w:sz w:val="24"/>
              </w:rPr>
              <w:t xml:space="preserve">49.7.5</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44" w:type="dxa"/>
            <w:vAlign w:val="center"/>
          </w:tcPr>
          <w:bookmarkStart w:id="22843" w:name="P22843"/>
          <w:bookmarkEnd w:id="22843"/>
          <w:p>
            <w:pPr>
              <w:pStyle w:val="0"/>
              <w:jc w:val="center"/>
            </w:pPr>
            <w:r>
              <w:rPr>
                <w:sz w:val="24"/>
              </w:rPr>
              <w:t xml:space="preserve">49.7.6</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2.1.7.7. ПЭТ-КТ при онкологических заболеваниях</w:t>
            </w:r>
          </w:p>
        </w:tc>
        <w:tc>
          <w:tcPr>
            <w:tcW w:w="844" w:type="dxa"/>
            <w:vAlign w:val="center"/>
          </w:tcPr>
          <w:bookmarkStart w:id="22853" w:name="P22853"/>
          <w:bookmarkEnd w:id="22853"/>
          <w:p>
            <w:pPr>
              <w:pStyle w:val="0"/>
              <w:jc w:val="center"/>
            </w:pPr>
            <w:r>
              <w:rPr>
                <w:sz w:val="24"/>
              </w:rPr>
              <w:t xml:space="preserve">49.7.7</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2.1.7.8. ОФЭКТ/КТ /сцинтиграфия</w:t>
            </w:r>
          </w:p>
        </w:tc>
        <w:tc>
          <w:tcPr>
            <w:tcW w:w="844" w:type="dxa"/>
            <w:vAlign w:val="center"/>
          </w:tcPr>
          <w:bookmarkStart w:id="22863" w:name="P22863"/>
          <w:bookmarkEnd w:id="22863"/>
          <w:p>
            <w:pPr>
              <w:pStyle w:val="0"/>
              <w:jc w:val="center"/>
            </w:pPr>
            <w:r>
              <w:rPr>
                <w:sz w:val="24"/>
              </w:rPr>
              <w:t xml:space="preserve">49.7.8</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844" w:type="dxa"/>
            <w:vAlign w:val="center"/>
          </w:tcPr>
          <w:bookmarkStart w:id="22873" w:name="P22873"/>
          <w:bookmarkEnd w:id="22873"/>
          <w:p>
            <w:pPr>
              <w:pStyle w:val="0"/>
              <w:jc w:val="center"/>
            </w:pPr>
            <w:r>
              <w:rPr>
                <w:sz w:val="24"/>
              </w:rPr>
              <w:t xml:space="preserve">49.7.9</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tcPr>
          <w:p>
            <w:pPr>
              <w:pStyle w:val="0"/>
            </w:pPr>
            <w:r>
              <w:rPr>
                <w:sz w:val="24"/>
              </w:rPr>
              <w:t xml:space="preserve">2.1.7.10. определение РНК вируса гепатита C (Hepatitis C virus) в крови методом ПЦР</w:t>
            </w:r>
          </w:p>
        </w:tc>
        <w:tc>
          <w:tcPr>
            <w:tcW w:w="844" w:type="dxa"/>
            <w:vAlign w:val="center"/>
          </w:tcPr>
          <w:bookmarkStart w:id="22883" w:name="P22883"/>
          <w:bookmarkEnd w:id="22883"/>
          <w:p>
            <w:pPr>
              <w:pStyle w:val="0"/>
              <w:jc w:val="center"/>
            </w:pPr>
            <w:r>
              <w:rPr>
                <w:sz w:val="24"/>
              </w:rPr>
              <w:t xml:space="preserve">49.7.10</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tcPr>
          <w:p>
            <w:pPr>
              <w:pStyle w:val="0"/>
            </w:pPr>
            <w:r>
              <w:rPr>
                <w:sz w:val="24"/>
              </w:rPr>
              <w:t xml:space="preserve">2.1.7.11. лабораторная диагностика для пациентов с хроническим вирусным гепатитом с (оценка стадии фиброза, определение генотипа ВГС)</w:t>
            </w:r>
          </w:p>
        </w:tc>
        <w:tc>
          <w:tcPr>
            <w:tcW w:w="844" w:type="dxa"/>
            <w:vAlign w:val="center"/>
          </w:tcPr>
          <w:bookmarkStart w:id="22893" w:name="P22893"/>
          <w:bookmarkEnd w:id="22893"/>
          <w:p>
            <w:pPr>
              <w:pStyle w:val="0"/>
              <w:jc w:val="center"/>
            </w:pPr>
            <w:r>
              <w:rPr>
                <w:sz w:val="24"/>
              </w:rPr>
              <w:t xml:space="preserve">49.7.11</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2.1.8. школа для больных с хроническими заболеваниями, школ для беременных и по вопросам грудного вскармливания, в том числе:</w:t>
            </w:r>
          </w:p>
        </w:tc>
        <w:tc>
          <w:tcPr>
            <w:tcW w:w="844" w:type="dxa"/>
            <w:vAlign w:val="center"/>
          </w:tcPr>
          <w:bookmarkStart w:id="22903" w:name="P22903"/>
          <w:bookmarkEnd w:id="22903"/>
          <w:p>
            <w:pPr>
              <w:pStyle w:val="0"/>
              <w:jc w:val="center"/>
            </w:pPr>
            <w:r>
              <w:rPr>
                <w:sz w:val="24"/>
              </w:rPr>
              <w:t xml:space="preserve">49.8</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2.1.8.1. школа сахарного диабета</w:t>
            </w:r>
          </w:p>
        </w:tc>
        <w:tc>
          <w:tcPr>
            <w:tcW w:w="844" w:type="dxa"/>
            <w:vAlign w:val="center"/>
          </w:tcPr>
          <w:bookmarkStart w:id="22913" w:name="P22913"/>
          <w:bookmarkEnd w:id="22913"/>
          <w:p>
            <w:pPr>
              <w:pStyle w:val="0"/>
              <w:jc w:val="center"/>
            </w:pPr>
            <w:r>
              <w:rPr>
                <w:sz w:val="24"/>
              </w:rPr>
              <w:t xml:space="preserve">49.8.1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 Диспансерное наблюдение, в том числе по поводу:</w:t>
            </w:r>
          </w:p>
        </w:tc>
        <w:tc>
          <w:tcPr>
            <w:tcW w:w="844" w:type="dxa"/>
            <w:vAlign w:val="center"/>
          </w:tcPr>
          <w:bookmarkStart w:id="22923" w:name="P22923"/>
          <w:bookmarkEnd w:id="22923"/>
          <w:p>
            <w:pPr>
              <w:pStyle w:val="0"/>
              <w:jc w:val="center"/>
            </w:pPr>
            <w:r>
              <w:rPr>
                <w:sz w:val="24"/>
              </w:rPr>
              <w:t xml:space="preserve">49.9</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2.1.9.1. онкологических заболеваний</w:t>
            </w:r>
          </w:p>
        </w:tc>
        <w:tc>
          <w:tcPr>
            <w:tcW w:w="844" w:type="dxa"/>
            <w:vAlign w:val="center"/>
          </w:tcPr>
          <w:bookmarkStart w:id="22933" w:name="P22933"/>
          <w:bookmarkEnd w:id="22933"/>
          <w:p>
            <w:pPr>
              <w:pStyle w:val="0"/>
              <w:jc w:val="center"/>
            </w:pPr>
            <w:r>
              <w:rPr>
                <w:sz w:val="24"/>
              </w:rPr>
              <w:t xml:space="preserve">49.9.1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2.1.9.2. сахарного диабета</w:t>
            </w:r>
          </w:p>
        </w:tc>
        <w:tc>
          <w:tcPr>
            <w:tcW w:w="844" w:type="dxa"/>
            <w:vAlign w:val="center"/>
          </w:tcPr>
          <w:bookmarkStart w:id="22943" w:name="P22943"/>
          <w:bookmarkEnd w:id="22943"/>
          <w:p>
            <w:pPr>
              <w:pStyle w:val="0"/>
              <w:jc w:val="center"/>
            </w:pPr>
            <w:r>
              <w:rPr>
                <w:sz w:val="24"/>
              </w:rPr>
              <w:t xml:space="preserve">49.9.2</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2.1.9.3. болезней системы кровообращения</w:t>
            </w:r>
          </w:p>
        </w:tc>
        <w:tc>
          <w:tcPr>
            <w:tcW w:w="844" w:type="dxa"/>
            <w:vAlign w:val="center"/>
          </w:tcPr>
          <w:bookmarkStart w:id="22953" w:name="P22953"/>
          <w:bookmarkEnd w:id="22953"/>
          <w:p>
            <w:pPr>
              <w:pStyle w:val="0"/>
              <w:jc w:val="center"/>
            </w:pPr>
            <w:r>
              <w:rPr>
                <w:sz w:val="24"/>
              </w:rPr>
              <w:t xml:space="preserve">49.9.3</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2.1.10. Дистанционное наблюдение за состоянием здоровья пациентов, в том числе:</w:t>
            </w:r>
          </w:p>
        </w:tc>
        <w:tc>
          <w:tcPr>
            <w:tcW w:w="844" w:type="dxa"/>
            <w:vAlign w:val="center"/>
          </w:tcPr>
          <w:bookmarkStart w:id="22963" w:name="P22963"/>
          <w:bookmarkEnd w:id="22963"/>
          <w:p>
            <w:pPr>
              <w:pStyle w:val="0"/>
              <w:jc w:val="center"/>
            </w:pPr>
            <w:r>
              <w:rPr>
                <w:sz w:val="24"/>
              </w:rPr>
              <w:t xml:space="preserve">49.10</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2.1.10.1. пациентов с сахарным диабетом</w:t>
            </w:r>
          </w:p>
        </w:tc>
        <w:tc>
          <w:tcPr>
            <w:tcW w:w="844" w:type="dxa"/>
            <w:vAlign w:val="center"/>
          </w:tcPr>
          <w:bookmarkStart w:id="22973" w:name="P22973"/>
          <w:bookmarkEnd w:id="22973"/>
          <w:p>
            <w:pPr>
              <w:pStyle w:val="0"/>
              <w:jc w:val="center"/>
            </w:pPr>
            <w:r>
              <w:rPr>
                <w:sz w:val="24"/>
              </w:rPr>
              <w:t xml:space="preserve">49.10.1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2.1.10.2. пациентов с артериальной гипертензией</w:t>
            </w:r>
          </w:p>
        </w:tc>
        <w:tc>
          <w:tcPr>
            <w:tcW w:w="844" w:type="dxa"/>
            <w:vAlign w:val="center"/>
          </w:tcPr>
          <w:bookmarkStart w:id="22983" w:name="P22983"/>
          <w:bookmarkEnd w:id="22983"/>
          <w:p>
            <w:pPr>
              <w:pStyle w:val="0"/>
              <w:jc w:val="center"/>
            </w:pPr>
            <w:r>
              <w:rPr>
                <w:sz w:val="24"/>
              </w:rPr>
              <w:t xml:space="preserve">49.10.2</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2.1.11. Посещения с профилактическими целями центров здоровья</w:t>
            </w:r>
          </w:p>
        </w:tc>
        <w:tc>
          <w:tcPr>
            <w:tcW w:w="844" w:type="dxa"/>
            <w:vAlign w:val="center"/>
          </w:tcPr>
          <w:bookmarkStart w:id="22993" w:name="P22993"/>
          <w:bookmarkEnd w:id="22993"/>
          <w:p>
            <w:pPr>
              <w:pStyle w:val="0"/>
              <w:jc w:val="center"/>
            </w:pPr>
            <w:r>
              <w:rPr>
                <w:sz w:val="24"/>
              </w:rPr>
              <w:t xml:space="preserve">49.11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2.1.12. Вакцинация для профилактики пневмококковых инфекций</w:t>
            </w:r>
          </w:p>
        </w:tc>
        <w:tc>
          <w:tcPr>
            <w:tcW w:w="844" w:type="dxa"/>
            <w:vAlign w:val="center"/>
          </w:tcPr>
          <w:bookmarkStart w:id="23003" w:name="P23003"/>
          <w:bookmarkEnd w:id="23003"/>
          <w:p>
            <w:pPr>
              <w:pStyle w:val="0"/>
              <w:jc w:val="center"/>
            </w:pPr>
            <w:r>
              <w:rPr>
                <w:sz w:val="24"/>
              </w:rPr>
              <w:t xml:space="preserve">49.12</w:t>
            </w:r>
          </w:p>
        </w:tc>
        <w:tc>
          <w:tcPr>
            <w:tcW w:w="1774" w:type="dxa"/>
            <w:vAlign w:val="center"/>
          </w:tcPr>
          <w:p>
            <w:pPr>
              <w:pStyle w:val="0"/>
              <w:jc w:val="center"/>
            </w:pPr>
            <w:r>
              <w:rPr>
                <w:sz w:val="24"/>
              </w:rPr>
              <w:t xml:space="preserve">посещение</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44" w:type="dxa"/>
            <w:vAlign w:val="center"/>
          </w:tcPr>
          <w:bookmarkStart w:id="23013" w:name="P23013"/>
          <w:bookmarkEnd w:id="23013"/>
          <w:p>
            <w:pPr>
              <w:pStyle w:val="0"/>
              <w:jc w:val="center"/>
            </w:pPr>
            <w:r>
              <w:rPr>
                <w:sz w:val="24"/>
              </w:rPr>
              <w:t xml:space="preserve">50</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0,00332</w:t>
            </w:r>
          </w:p>
        </w:tc>
        <w:tc>
          <w:tcPr>
            <w:tcW w:w="1361" w:type="dxa"/>
            <w:vAlign w:val="center"/>
          </w:tcPr>
          <w:p>
            <w:pPr>
              <w:pStyle w:val="0"/>
              <w:jc w:val="center"/>
            </w:pPr>
            <w:r>
              <w:rPr>
                <w:sz w:val="24"/>
              </w:rPr>
              <w:t xml:space="preserve">29576,06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98,19</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248136,90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3.1. для медицинской помощи по профилю "онкология", в том числе:</w:t>
            </w:r>
          </w:p>
        </w:tc>
        <w:tc>
          <w:tcPr>
            <w:tcW w:w="844" w:type="dxa"/>
            <w:vAlign w:val="center"/>
          </w:tcPr>
          <w:bookmarkStart w:id="23023" w:name="P23023"/>
          <w:bookmarkEnd w:id="23023"/>
          <w:p>
            <w:pPr>
              <w:pStyle w:val="0"/>
              <w:jc w:val="center"/>
            </w:pPr>
            <w:r>
              <w:rPr>
                <w:sz w:val="24"/>
              </w:rPr>
              <w:t xml:space="preserve">50.1</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3.2. для медицинской помощи при экстракорпоральном оплодотворении</w:t>
            </w:r>
          </w:p>
        </w:tc>
        <w:tc>
          <w:tcPr>
            <w:tcW w:w="844" w:type="dxa"/>
            <w:vAlign w:val="center"/>
          </w:tcPr>
          <w:bookmarkStart w:id="23033" w:name="P23033"/>
          <w:bookmarkEnd w:id="23033"/>
          <w:p>
            <w:pPr>
              <w:pStyle w:val="0"/>
              <w:jc w:val="center"/>
            </w:pPr>
            <w:r>
              <w:rPr>
                <w:sz w:val="24"/>
              </w:rPr>
              <w:t xml:space="preserve">50.2</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3.3. для медицинской помощи больным с вирусным гепатитом C</w:t>
            </w:r>
          </w:p>
        </w:tc>
        <w:tc>
          <w:tcPr>
            <w:tcW w:w="844" w:type="dxa"/>
            <w:vAlign w:val="center"/>
          </w:tcPr>
          <w:bookmarkStart w:id="23043" w:name="P23043"/>
          <w:bookmarkEnd w:id="23043"/>
          <w:p>
            <w:pPr>
              <w:pStyle w:val="0"/>
              <w:jc w:val="center"/>
            </w:pPr>
            <w:r>
              <w:rPr>
                <w:sz w:val="24"/>
              </w:rPr>
              <w:t xml:space="preserve">50.3</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3.4. высокотехнологичная медицинская помощь</w:t>
            </w:r>
          </w:p>
        </w:tc>
        <w:tc>
          <w:tcPr>
            <w:tcW w:w="844" w:type="dxa"/>
            <w:vAlign w:val="center"/>
          </w:tcPr>
          <w:bookmarkStart w:id="23053" w:name="P23053"/>
          <w:bookmarkEnd w:id="23053"/>
          <w:p>
            <w:pPr>
              <w:pStyle w:val="0"/>
              <w:jc w:val="center"/>
            </w:pPr>
            <w:r>
              <w:rPr>
                <w:sz w:val="24"/>
              </w:rPr>
              <w:t xml:space="preserve">50.4</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44" w:type="dxa"/>
            <w:vAlign w:val="center"/>
          </w:tcPr>
          <w:bookmarkStart w:id="23063" w:name="P23063"/>
          <w:bookmarkEnd w:id="23063"/>
          <w:p>
            <w:pPr>
              <w:pStyle w:val="0"/>
              <w:jc w:val="center"/>
            </w:pPr>
            <w:r>
              <w:rPr>
                <w:sz w:val="24"/>
              </w:rPr>
              <w:t xml:space="preserve">51</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0,0112</w:t>
            </w:r>
          </w:p>
        </w:tc>
        <w:tc>
          <w:tcPr>
            <w:tcW w:w="1361" w:type="dxa"/>
            <w:vAlign w:val="center"/>
          </w:tcPr>
          <w:p>
            <w:pPr>
              <w:pStyle w:val="0"/>
              <w:jc w:val="center"/>
            </w:pPr>
            <w:r>
              <w:rPr>
                <w:sz w:val="24"/>
              </w:rPr>
              <w:t xml:space="preserve">113511,33</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1271,33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3212701,50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4.1. медицинская помощь по профилю "онкология"</w:t>
            </w:r>
          </w:p>
        </w:tc>
        <w:tc>
          <w:tcPr>
            <w:tcW w:w="844" w:type="dxa"/>
            <w:vAlign w:val="center"/>
          </w:tcPr>
          <w:bookmarkStart w:id="23073" w:name="P23073"/>
          <w:bookmarkEnd w:id="23073"/>
          <w:p>
            <w:pPr>
              <w:pStyle w:val="0"/>
              <w:jc w:val="center"/>
            </w:pPr>
            <w:r>
              <w:rPr>
                <w:sz w:val="24"/>
              </w:rPr>
              <w:t xml:space="preserve">51.1</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844" w:type="dxa"/>
            <w:vAlign w:val="center"/>
          </w:tcPr>
          <w:bookmarkStart w:id="23083" w:name="P23083"/>
          <w:bookmarkEnd w:id="23083"/>
          <w:p>
            <w:pPr>
              <w:pStyle w:val="0"/>
              <w:jc w:val="center"/>
            </w:pPr>
            <w:r>
              <w:rPr>
                <w:sz w:val="24"/>
              </w:rPr>
              <w:t xml:space="preserve">51.2</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44" w:type="dxa"/>
            <w:vAlign w:val="center"/>
          </w:tcPr>
          <w:bookmarkStart w:id="23093" w:name="P23093"/>
          <w:bookmarkEnd w:id="23093"/>
          <w:p>
            <w:pPr>
              <w:pStyle w:val="0"/>
              <w:jc w:val="center"/>
            </w:pPr>
            <w:r>
              <w:rPr>
                <w:sz w:val="24"/>
              </w:rPr>
              <w:t xml:space="preserve">51.3</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4.4. эндоваскулярная деструкция дополнительных проводящих путей и аритмогенных зон сердца</w:t>
            </w:r>
          </w:p>
        </w:tc>
        <w:tc>
          <w:tcPr>
            <w:tcW w:w="844" w:type="dxa"/>
            <w:vAlign w:val="center"/>
          </w:tcPr>
          <w:bookmarkStart w:id="23103" w:name="P23103"/>
          <w:bookmarkEnd w:id="23103"/>
          <w:p>
            <w:pPr>
              <w:pStyle w:val="0"/>
              <w:jc w:val="center"/>
            </w:pPr>
            <w:r>
              <w:rPr>
                <w:sz w:val="24"/>
              </w:rPr>
              <w:t xml:space="preserve">51.4</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844" w:type="dxa"/>
            <w:vAlign w:val="center"/>
          </w:tcPr>
          <w:bookmarkStart w:id="23113" w:name="P23113"/>
          <w:bookmarkEnd w:id="23113"/>
          <w:p>
            <w:pPr>
              <w:pStyle w:val="0"/>
              <w:jc w:val="center"/>
            </w:pPr>
            <w:r>
              <w:rPr>
                <w:sz w:val="24"/>
              </w:rPr>
              <w:t xml:space="preserve">51.5</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4.6. трансплантация почки</w:t>
            </w:r>
          </w:p>
        </w:tc>
        <w:tc>
          <w:tcPr>
            <w:tcW w:w="844" w:type="dxa"/>
            <w:vAlign w:val="center"/>
          </w:tcPr>
          <w:bookmarkStart w:id="23123" w:name="P23123"/>
          <w:bookmarkEnd w:id="23123"/>
          <w:p>
            <w:pPr>
              <w:pStyle w:val="0"/>
              <w:jc w:val="center"/>
            </w:pPr>
            <w:r>
              <w:rPr>
                <w:sz w:val="24"/>
              </w:rPr>
              <w:t xml:space="preserve">51.6</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4.7. высокотехнологичная медицинская помощь</w:t>
            </w:r>
          </w:p>
        </w:tc>
        <w:tc>
          <w:tcPr>
            <w:tcW w:w="844" w:type="dxa"/>
            <w:vAlign w:val="center"/>
          </w:tcPr>
          <w:p>
            <w:pPr>
              <w:pStyle w:val="0"/>
              <w:jc w:val="center"/>
            </w:pPr>
            <w:r>
              <w:rPr>
                <w:sz w:val="24"/>
              </w:rPr>
              <w:t xml:space="preserve">51.7</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 Медицинская реабилитация:</w:t>
            </w:r>
          </w:p>
        </w:tc>
        <w:tc>
          <w:tcPr>
            <w:tcW w:w="844" w:type="dxa"/>
            <w:vAlign w:val="center"/>
          </w:tcPr>
          <w:bookmarkStart w:id="23143" w:name="P23143"/>
          <w:bookmarkEnd w:id="23143"/>
          <w:p>
            <w:pPr>
              <w:pStyle w:val="0"/>
              <w:jc w:val="center"/>
            </w:pPr>
            <w:r>
              <w:rPr>
                <w:sz w:val="24"/>
              </w:rPr>
              <w:t xml:space="preserve">52</w:t>
            </w:r>
          </w:p>
        </w:tc>
        <w:tc>
          <w:tcPr>
            <w:tcW w:w="1774"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36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X</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5.1. в амбулаторных условиях</w:t>
            </w:r>
          </w:p>
        </w:tc>
        <w:tc>
          <w:tcPr>
            <w:tcW w:w="844" w:type="dxa"/>
            <w:vAlign w:val="center"/>
          </w:tcPr>
          <w:bookmarkStart w:id="23153" w:name="P23153"/>
          <w:bookmarkEnd w:id="23153"/>
          <w:p>
            <w:pPr>
              <w:pStyle w:val="0"/>
              <w:jc w:val="center"/>
            </w:pPr>
            <w:r>
              <w:rPr>
                <w:sz w:val="24"/>
              </w:rPr>
              <w:t xml:space="preserve">52.1</w:t>
            </w:r>
          </w:p>
        </w:tc>
        <w:tc>
          <w:tcPr>
            <w:tcW w:w="1774" w:type="dxa"/>
            <w:vAlign w:val="center"/>
          </w:tcPr>
          <w:p>
            <w:pPr>
              <w:pStyle w:val="0"/>
              <w:jc w:val="center"/>
            </w:pPr>
            <w:r>
              <w:rPr>
                <w:sz w:val="24"/>
              </w:rPr>
              <w:t xml:space="preserve">комплексные посещения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844" w:type="dxa"/>
            <w:vAlign w:val="center"/>
          </w:tcPr>
          <w:bookmarkStart w:id="23163" w:name="P23163"/>
          <w:bookmarkEnd w:id="23163"/>
          <w:p>
            <w:pPr>
              <w:pStyle w:val="0"/>
              <w:jc w:val="center"/>
            </w:pPr>
            <w:r>
              <w:rPr>
                <w:sz w:val="24"/>
              </w:rPr>
              <w:t xml:space="preserve">52.2</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844" w:type="dxa"/>
            <w:vAlign w:val="center"/>
          </w:tcPr>
          <w:bookmarkStart w:id="23173" w:name="P23173"/>
          <w:bookmarkEnd w:id="23173"/>
          <w:p>
            <w:pPr>
              <w:pStyle w:val="0"/>
              <w:jc w:val="center"/>
            </w:pPr>
            <w:r>
              <w:rPr>
                <w:sz w:val="24"/>
              </w:rPr>
              <w:t xml:space="preserve">52.3</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 Паллиативная медицинская помощь</w:t>
            </w:r>
          </w:p>
        </w:tc>
        <w:tc>
          <w:tcPr>
            <w:tcW w:w="844" w:type="dxa"/>
            <w:vAlign w:val="center"/>
          </w:tcPr>
          <w:p>
            <w:pPr>
              <w:pStyle w:val="0"/>
              <w:jc w:val="center"/>
            </w:pPr>
            <w:r>
              <w:rPr>
                <w:sz w:val="24"/>
              </w:rPr>
              <w:t xml:space="preserve">53</w:t>
            </w:r>
          </w:p>
        </w:tc>
        <w:tc>
          <w:tcPr>
            <w:tcW w:w="1774" w:type="dxa"/>
            <w:vAlign w:val="center"/>
          </w:tcPr>
          <w:p>
            <w:pPr>
              <w:pStyle w:val="0"/>
              <w:jc w:val="center"/>
            </w:pPr>
            <w:r>
              <w:rPr>
                <w:sz w:val="24"/>
              </w:rPr>
              <w:t xml:space="preserve">X</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6.1. первичная медицинская помощь, в том числе доврачебная и врачебная, всего, в том числе:</w:t>
            </w:r>
          </w:p>
        </w:tc>
        <w:tc>
          <w:tcPr>
            <w:tcW w:w="844" w:type="dxa"/>
            <w:vAlign w:val="center"/>
          </w:tcPr>
          <w:bookmarkStart w:id="23193" w:name="P23193"/>
          <w:bookmarkEnd w:id="23193"/>
          <w:p>
            <w:pPr>
              <w:pStyle w:val="0"/>
              <w:jc w:val="center"/>
            </w:pPr>
            <w:r>
              <w:rPr>
                <w:sz w:val="24"/>
              </w:rPr>
              <w:t xml:space="preserve">53.1</w:t>
            </w:r>
          </w:p>
        </w:tc>
        <w:tc>
          <w:tcPr>
            <w:tcW w:w="1774" w:type="dxa"/>
            <w:vAlign w:val="center"/>
          </w:tcPr>
          <w:p>
            <w:pPr>
              <w:pStyle w:val="0"/>
              <w:jc w:val="center"/>
            </w:pPr>
            <w:r>
              <w:rPr>
                <w:sz w:val="24"/>
              </w:rPr>
              <w:t xml:space="preserve">посещений</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844" w:type="dxa"/>
            <w:vAlign w:val="center"/>
          </w:tcPr>
          <w:bookmarkStart w:id="23203" w:name="P23203"/>
          <w:bookmarkEnd w:id="23203"/>
          <w:p>
            <w:pPr>
              <w:pStyle w:val="0"/>
              <w:jc w:val="center"/>
            </w:pPr>
            <w:r>
              <w:rPr>
                <w:sz w:val="24"/>
              </w:rPr>
              <w:t xml:space="preserve">53.1.1</w:t>
            </w:r>
          </w:p>
        </w:tc>
        <w:tc>
          <w:tcPr>
            <w:tcW w:w="1774" w:type="dxa"/>
            <w:vAlign w:val="center"/>
          </w:tcPr>
          <w:p>
            <w:pPr>
              <w:pStyle w:val="0"/>
              <w:jc w:val="center"/>
            </w:pPr>
            <w:r>
              <w:rPr>
                <w:sz w:val="24"/>
              </w:rPr>
              <w:t xml:space="preserve">посещений</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6.1.2. посещения на дому выездными патронажными бригадами</w:t>
            </w:r>
          </w:p>
        </w:tc>
        <w:tc>
          <w:tcPr>
            <w:tcW w:w="844" w:type="dxa"/>
            <w:vAlign w:val="center"/>
          </w:tcPr>
          <w:bookmarkStart w:id="23213" w:name="P23213"/>
          <w:bookmarkEnd w:id="23213"/>
          <w:p>
            <w:pPr>
              <w:pStyle w:val="0"/>
              <w:jc w:val="center"/>
            </w:pPr>
            <w:r>
              <w:rPr>
                <w:sz w:val="24"/>
              </w:rPr>
              <w:t xml:space="preserve">53.1.2</w:t>
            </w:r>
          </w:p>
        </w:tc>
        <w:tc>
          <w:tcPr>
            <w:tcW w:w="1774" w:type="dxa"/>
            <w:vAlign w:val="center"/>
          </w:tcPr>
          <w:p>
            <w:pPr>
              <w:pStyle w:val="0"/>
              <w:jc w:val="center"/>
            </w:pPr>
            <w:r>
              <w:rPr>
                <w:sz w:val="24"/>
              </w:rPr>
              <w:t xml:space="preserve">посещений</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844" w:type="dxa"/>
            <w:vAlign w:val="center"/>
          </w:tcPr>
          <w:bookmarkStart w:id="23223" w:name="P23223"/>
          <w:bookmarkEnd w:id="23223"/>
          <w:p>
            <w:pPr>
              <w:pStyle w:val="0"/>
              <w:jc w:val="center"/>
            </w:pPr>
            <w:r>
              <w:rPr>
                <w:sz w:val="24"/>
              </w:rPr>
              <w:t xml:space="preserve">53.2</w:t>
            </w:r>
          </w:p>
        </w:tc>
        <w:tc>
          <w:tcPr>
            <w:tcW w:w="1774" w:type="dxa"/>
            <w:vAlign w:val="center"/>
          </w:tcPr>
          <w:p>
            <w:pPr>
              <w:pStyle w:val="0"/>
              <w:jc w:val="center"/>
            </w:pPr>
            <w:r>
              <w:rPr>
                <w:sz w:val="24"/>
              </w:rPr>
              <w:t xml:space="preserve">койко-день</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6.3. оказываемая в условиях дневного стационара</w:t>
            </w:r>
          </w:p>
        </w:tc>
        <w:tc>
          <w:tcPr>
            <w:tcW w:w="844" w:type="dxa"/>
            <w:vAlign w:val="center"/>
          </w:tcPr>
          <w:bookmarkStart w:id="23233" w:name="P23233"/>
          <w:bookmarkEnd w:id="23233"/>
          <w:p>
            <w:pPr>
              <w:pStyle w:val="0"/>
              <w:jc w:val="center"/>
            </w:pPr>
            <w:r>
              <w:rPr>
                <w:sz w:val="24"/>
              </w:rPr>
              <w:t xml:space="preserve">53.3</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w:t>
            </w:r>
          </w:p>
        </w:tc>
        <w:tc>
          <w:tcPr>
            <w:tcW w:w="136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7. Расходы на ведение дела СМО</w:t>
            </w:r>
          </w:p>
        </w:tc>
        <w:tc>
          <w:tcPr>
            <w:tcW w:w="844" w:type="dxa"/>
            <w:vAlign w:val="center"/>
          </w:tcPr>
          <w:bookmarkStart w:id="23243" w:name="P23243"/>
          <w:bookmarkEnd w:id="23243"/>
          <w:p>
            <w:pPr>
              <w:pStyle w:val="0"/>
              <w:jc w:val="center"/>
            </w:pPr>
            <w:r>
              <w:rPr>
                <w:sz w:val="24"/>
              </w:rPr>
              <w:t xml:space="preserve">54</w:t>
            </w:r>
          </w:p>
        </w:tc>
        <w:tc>
          <w:tcPr>
            <w:tcW w:w="1774" w:type="dxa"/>
            <w:vAlign w:val="center"/>
          </w:tcPr>
          <w:p>
            <w:pPr>
              <w:pStyle w:val="0"/>
              <w:jc w:val="center"/>
            </w:pPr>
            <w:r>
              <w:rPr>
                <w:sz w:val="24"/>
              </w:rPr>
              <w:t xml:space="preserve">-</w:t>
            </w:r>
          </w:p>
        </w:tc>
        <w:tc>
          <w:tcPr>
            <w:tcW w:w="1531" w:type="dxa"/>
            <w:vAlign w:val="center"/>
          </w:tcPr>
          <w:p>
            <w:pPr>
              <w:pStyle w:val="0"/>
              <w:jc w:val="center"/>
            </w:pPr>
            <w:r>
              <w:rPr>
                <w:sz w:val="24"/>
              </w:rPr>
              <w:t xml:space="preserve">X</w:t>
            </w:r>
          </w:p>
        </w:tc>
        <w:tc>
          <w:tcPr>
            <w:tcW w:w="136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8. Иные расходы</w:t>
            </w:r>
          </w:p>
        </w:tc>
        <w:tc>
          <w:tcPr>
            <w:tcW w:w="844" w:type="dxa"/>
            <w:vAlign w:val="center"/>
          </w:tcPr>
          <w:bookmarkStart w:id="23253" w:name="P23253"/>
          <w:bookmarkEnd w:id="23253"/>
          <w:p>
            <w:pPr>
              <w:pStyle w:val="0"/>
              <w:jc w:val="center"/>
            </w:pPr>
            <w:r>
              <w:rPr>
                <w:sz w:val="24"/>
              </w:rPr>
              <w:t xml:space="preserve">55</w:t>
            </w:r>
          </w:p>
        </w:tc>
        <w:tc>
          <w:tcPr>
            <w:tcW w:w="1774" w:type="dxa"/>
            <w:vAlign w:val="center"/>
          </w:tcPr>
          <w:p>
            <w:pPr>
              <w:pStyle w:val="0"/>
              <w:jc w:val="center"/>
            </w:pPr>
            <w:r>
              <w:rPr>
                <w:sz w:val="24"/>
              </w:rPr>
              <w:t xml:space="preserve">-</w:t>
            </w:r>
          </w:p>
        </w:tc>
        <w:tc>
          <w:tcPr>
            <w:tcW w:w="1531" w:type="dxa"/>
            <w:vAlign w:val="center"/>
          </w:tcPr>
          <w:p>
            <w:pPr>
              <w:pStyle w:val="0"/>
              <w:jc w:val="center"/>
            </w:pPr>
            <w:r>
              <w:rPr>
                <w:sz w:val="24"/>
              </w:rPr>
              <w:t xml:space="preserve">X</w:t>
            </w:r>
          </w:p>
        </w:tc>
        <w:tc>
          <w:tcPr>
            <w:tcW w:w="136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97,15</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245499,40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ИТОГО (сумма </w:t>
            </w:r>
            <w:hyperlink w:history="0" w:anchor="P21491" w:tooltip="30">
              <w:r>
                <w:rPr>
                  <w:sz w:val="24"/>
                  <w:color w:val="0000ff"/>
                </w:rPr>
                <w:t xml:space="preserve">строк 30</w:t>
              </w:r>
            </w:hyperlink>
            <w:r>
              <w:rPr>
                <w:sz w:val="24"/>
              </w:rPr>
              <w:t xml:space="preserve"> + </w:t>
            </w:r>
            <w:hyperlink w:history="0" w:anchor="P22072" w:tooltip="38">
              <w:r>
                <w:rPr>
                  <w:sz w:val="24"/>
                  <w:color w:val="0000ff"/>
                </w:rPr>
                <w:t xml:space="preserve">38</w:t>
              </w:r>
            </w:hyperlink>
            <w:r>
              <w:rPr>
                <w:sz w:val="24"/>
              </w:rPr>
              <w:t xml:space="preserve"> + </w:t>
            </w:r>
            <w:hyperlink w:history="0" w:anchor="P22633" w:tooltip="46">
              <w:r>
                <w:rPr>
                  <w:sz w:val="24"/>
                  <w:color w:val="0000ff"/>
                </w:rPr>
                <w:t xml:space="preserve">46</w:t>
              </w:r>
            </w:hyperlink>
            <w:r>
              <w:rPr>
                <w:sz w:val="24"/>
              </w:rPr>
              <w:t xml:space="preserve">)</w:t>
            </w:r>
          </w:p>
        </w:tc>
        <w:tc>
          <w:tcPr>
            <w:tcW w:w="844" w:type="dxa"/>
            <w:vAlign w:val="center"/>
          </w:tcPr>
          <w:p>
            <w:pPr>
              <w:pStyle w:val="0"/>
              <w:jc w:val="center"/>
            </w:pPr>
            <w:r>
              <w:rPr>
                <w:sz w:val="24"/>
              </w:rPr>
              <w:t xml:space="preserve">56</w:t>
            </w:r>
          </w:p>
        </w:tc>
        <w:tc>
          <w:tcPr>
            <w:tcW w:w="1774"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361" w:type="dxa"/>
            <w:vAlign w:val="center"/>
          </w:tcPr>
          <w:p>
            <w:pPr>
              <w:pStyle w:val="0"/>
              <w:jc w:val="center"/>
            </w:pPr>
            <w:r>
              <w:rPr>
                <w:sz w:val="24"/>
              </w:rPr>
              <w:t xml:space="preserve">X</w:t>
            </w:r>
          </w:p>
        </w:tc>
        <w:tc>
          <w:tcPr>
            <w:tcW w:w="1204" w:type="dxa"/>
            <w:vAlign w:val="center"/>
          </w:tcPr>
          <w:p>
            <w:pPr>
              <w:pStyle w:val="0"/>
              <w:jc w:val="center"/>
            </w:pPr>
            <w:r>
              <w:rPr>
                <w:sz w:val="24"/>
              </w:rPr>
              <w:t xml:space="preserve">0</w:t>
            </w:r>
          </w:p>
        </w:tc>
        <w:tc>
          <w:tcPr>
            <w:tcW w:w="1024" w:type="dxa"/>
            <w:vAlign w:val="center"/>
          </w:tcPr>
          <w:p>
            <w:pPr>
              <w:pStyle w:val="0"/>
              <w:jc w:val="center"/>
            </w:pPr>
            <w:r>
              <w:rPr>
                <w:sz w:val="24"/>
              </w:rPr>
              <w:t xml:space="preserve">27757,34</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70144067,20</w:t>
            </w:r>
          </w:p>
        </w:tc>
        <w:tc>
          <w:tcPr>
            <w:tcW w:w="679" w:type="dxa"/>
            <w:vAlign w:val="center"/>
          </w:tcPr>
          <w:p>
            <w:pPr>
              <w:pStyle w:val="0"/>
              <w:jc w:val="center"/>
            </w:pPr>
            <w:r>
              <w:rPr>
                <w:sz w:val="24"/>
              </w:rPr>
              <w:t xml:space="preserve">100,0</w:t>
            </w:r>
          </w:p>
        </w:tc>
      </w:tr>
    </w:tbl>
    <w:p>
      <w:pPr>
        <w:sectPr>
          <w:headerReference w:type="default" r:id="rId89"/>
          <w:headerReference w:type="first" r:id="rId89"/>
          <w:footerReference w:type="default" r:id="rId90"/>
          <w:footerReference w:type="first" r:id="rId90"/>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16</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23285" w:name="P23285"/>
    <w:bookmarkEnd w:id="23285"/>
    <w:p>
      <w:pPr>
        <w:pStyle w:val="2"/>
        <w:jc w:val="center"/>
      </w:pPr>
      <w:r>
        <w:rPr>
          <w:sz w:val="24"/>
        </w:rPr>
        <w:t xml:space="preserve">УТВЕРЖДЕННАЯ СТОИМОСТЬ</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 по видам</w:t>
      </w:r>
    </w:p>
    <w:p>
      <w:pPr>
        <w:pStyle w:val="2"/>
        <w:jc w:val="center"/>
      </w:pPr>
      <w:r>
        <w:rPr>
          <w:sz w:val="24"/>
        </w:rPr>
        <w:t xml:space="preserve">и условиям ее оказания за счет бюджетных ассигнований</w:t>
      </w:r>
    </w:p>
    <w:p>
      <w:pPr>
        <w:pStyle w:val="2"/>
        <w:jc w:val="center"/>
      </w:pPr>
      <w:r>
        <w:rPr>
          <w:sz w:val="24"/>
        </w:rPr>
        <w:t xml:space="preserve">консолидированного бюджета Пермского края на 2027 год</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59"/>
        <w:gridCol w:w="814"/>
        <w:gridCol w:w="1774"/>
        <w:gridCol w:w="1609"/>
        <w:gridCol w:w="1549"/>
        <w:gridCol w:w="1077"/>
        <w:gridCol w:w="1504"/>
        <w:gridCol w:w="1759"/>
        <w:gridCol w:w="1504"/>
        <w:gridCol w:w="1609"/>
        <w:gridCol w:w="1504"/>
        <w:gridCol w:w="1609"/>
        <w:gridCol w:w="1099"/>
        <w:gridCol w:w="1504"/>
        <w:gridCol w:w="1099"/>
      </w:tblGrid>
      <w:tr>
        <w:tc>
          <w:tcPr>
            <w:tcW w:w="2659" w:type="dxa"/>
            <w:vAlign w:val="center"/>
            <w:vMerge w:val="restart"/>
          </w:tcPr>
          <w:p>
            <w:pPr>
              <w:pStyle w:val="0"/>
              <w:jc w:val="center"/>
            </w:pPr>
            <w:r>
              <w:rPr>
                <w:sz w:val="24"/>
              </w:rPr>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Пермского края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соответственно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сверх установленных базовой программой обязательного медицинского страхования (далее соответственно - ТП ОМС, базовая программа ОМС)</w:t>
            </w:r>
          </w:p>
        </w:tc>
        <w:tc>
          <w:tcPr>
            <w:tcW w:w="814" w:type="dxa"/>
            <w:vAlign w:val="center"/>
            <w:vMerge w:val="restart"/>
          </w:tcPr>
          <w:p>
            <w:pPr>
              <w:pStyle w:val="0"/>
              <w:jc w:val="center"/>
            </w:pPr>
            <w:r>
              <w:rPr>
                <w:sz w:val="24"/>
              </w:rPr>
              <w:t xml:space="preserve">N строки</w:t>
            </w:r>
          </w:p>
        </w:tc>
        <w:tc>
          <w:tcPr>
            <w:tcW w:w="1774" w:type="dxa"/>
            <w:vAlign w:val="center"/>
            <w:vMerge w:val="restart"/>
          </w:tcPr>
          <w:p>
            <w:pPr>
              <w:pStyle w:val="0"/>
              <w:jc w:val="center"/>
            </w:pPr>
            <w:r>
              <w:rPr>
                <w:sz w:val="24"/>
              </w:rPr>
              <w:t xml:space="preserve">Единица измерения</w:t>
            </w:r>
          </w:p>
        </w:tc>
        <w:tc>
          <w:tcPr>
            <w:gridSpan w:val="3"/>
            <w:tcW w:w="4235" w:type="dxa"/>
            <w:vAlign w:val="center"/>
          </w:tcPr>
          <w:p>
            <w:pPr>
              <w:pStyle w:val="0"/>
              <w:jc w:val="center"/>
            </w:pPr>
            <w:r>
              <w:rPr>
                <w:sz w:val="24"/>
              </w:rPr>
              <w:t xml:space="preserve">Установленный ТПГГ объем медицинской помощи, не входящей в базовую программу ОМС, в расчете на одного жителя</w:t>
            </w:r>
          </w:p>
        </w:tc>
        <w:tc>
          <w:tcPr>
            <w:gridSpan w:val="3"/>
            <w:tcW w:w="4767" w:type="dxa"/>
            <w:vAlign w:val="center"/>
          </w:tcPr>
          <w:p>
            <w:pPr>
              <w:pStyle w:val="0"/>
              <w:jc w:val="center"/>
            </w:pPr>
            <w:r>
              <w:rPr>
                <w:sz w:val="24"/>
              </w:rPr>
              <w:t xml:space="preserve">Установленный ТПГГ норматив финансовых затрат консолидированного бюджета Пермского края на единицу объема медицинской помощи, не входящей в базовую программу ОМС</w:t>
            </w:r>
          </w:p>
        </w:tc>
        <w:tc>
          <w:tcPr>
            <w:gridSpan w:val="2"/>
            <w:tcW w:w="3113" w:type="dxa"/>
            <w:vAlign w:val="center"/>
          </w:tcPr>
          <w:p>
            <w:pPr>
              <w:pStyle w:val="0"/>
              <w:jc w:val="center"/>
            </w:pPr>
            <w:r>
              <w:rPr>
                <w:sz w:val="24"/>
              </w:rPr>
              <w:t xml:space="preserve">Подушевой норматив финансирования ТПГГ в разрезе направлений расходования бюджетных ассигнований консолидированного бюджета Пермского края</w:t>
            </w:r>
          </w:p>
        </w:tc>
        <w:tc>
          <w:tcPr>
            <w:gridSpan w:val="4"/>
            <w:tcW w:w="5311" w:type="dxa"/>
            <w:vAlign w:val="center"/>
          </w:tcPr>
          <w:p>
            <w:pPr>
              <w:pStyle w:val="0"/>
              <w:jc w:val="center"/>
            </w:pPr>
            <w:r>
              <w:rPr>
                <w:sz w:val="24"/>
              </w:rPr>
              <w:t xml:space="preserve">Утвержденная стоимость ТПГГ по направлениям расходования бюджетных ассигнований консолидированного бюджета Пермского края</w:t>
            </w:r>
          </w:p>
        </w:tc>
      </w:tr>
      <w:tr>
        <w:tc>
          <w:tcPr>
            <w:vMerge w:val="continue"/>
          </w:tcPr>
          <w:p/>
        </w:tc>
        <w:tc>
          <w:tcPr>
            <w:vMerge w:val="continue"/>
          </w:tcPr>
          <w:p/>
        </w:tc>
        <w:tc>
          <w:tcPr>
            <w:vMerge w:val="continue"/>
          </w:tcPr>
          <w:p/>
        </w:tc>
        <w:tc>
          <w:tcPr>
            <w:tcW w:w="1609" w:type="dxa"/>
            <w:vAlign w:val="center"/>
            <w:vMerge w:val="restart"/>
          </w:tcPr>
          <w:p>
            <w:pPr>
              <w:pStyle w:val="0"/>
              <w:jc w:val="center"/>
            </w:pPr>
            <w:r>
              <w:rPr>
                <w:sz w:val="24"/>
              </w:rPr>
              <w:t xml:space="preserve">общий норматив объема медицинской помощи, оказываемой за счет бюджетных ассигнований, включая средства МБТ в бюджет ТФОМС, в том числе:</w:t>
            </w:r>
          </w:p>
        </w:tc>
        <w:tc>
          <w:tcPr>
            <w:tcW w:w="1549" w:type="dxa"/>
            <w:vAlign w:val="center"/>
            <w:vMerge w:val="restart"/>
          </w:tcPr>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ТП ОМС сверх базовой программы ОМС за счет средств МБТ в бюджет ТФОМС)</w:t>
            </w:r>
          </w:p>
        </w:tc>
        <w:tc>
          <w:tcPr>
            <w:tcW w:w="1077" w:type="dxa"/>
            <w:vAlign w:val="center"/>
            <w:vMerge w:val="restart"/>
          </w:tcPr>
          <w:p>
            <w:pPr>
              <w:pStyle w:val="0"/>
              <w:jc w:val="center"/>
            </w:pPr>
            <w:r>
              <w:rPr>
                <w:sz w:val="24"/>
              </w:rPr>
              <w:t xml:space="preserve">норматив объема медицинской помощи, оказываемой по ТП ОМС сверх базовой программы ОМС за счет средств МБТ в бюджет ТФОМС</w:t>
            </w:r>
          </w:p>
        </w:tc>
        <w:tc>
          <w:tcPr>
            <w:tcW w:w="1504" w:type="dxa"/>
            <w:vAlign w:val="center"/>
          </w:tcPr>
          <w:p>
            <w:pPr>
              <w:pStyle w:val="0"/>
              <w:jc w:val="center"/>
            </w:pPr>
            <w:r>
              <w:rPr>
                <w:sz w:val="24"/>
              </w:rPr>
              <w:t xml:space="preserve">общий норматив финансовых затрат на единицу объема медицинской</w:t>
            </w:r>
          </w:p>
        </w:tc>
        <w:tc>
          <w:tcPr>
            <w:tcW w:w="1759" w:type="dxa"/>
            <w:vAlign w:val="center"/>
          </w:tcPr>
          <w:p>
            <w:pPr>
              <w:pStyle w:val="0"/>
              <w:jc w:val="center"/>
            </w:pPr>
            <w:r>
              <w:rPr>
                <w:sz w:val="24"/>
              </w:rPr>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1504" w:type="dxa"/>
            <w:vAlign w:val="center"/>
          </w:tcPr>
          <w:p>
            <w:pPr>
              <w:pStyle w:val="0"/>
              <w:jc w:val="center"/>
            </w:pPr>
            <w:r>
              <w:rPr>
                <w:sz w:val="24"/>
              </w:rPr>
              <w:t xml:space="preserve">норматив финансовых затрат на единицу объема медицинской помощи, оказываемой по ТП ОМС сверх базовой программы ОМС за счет средств МБТ в бюджет ТФОМС</w:t>
            </w:r>
          </w:p>
        </w:tc>
        <w:tc>
          <w:tcPr>
            <w:tcW w:w="1609" w:type="dxa"/>
            <w:vAlign w:val="center"/>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w:t>
            </w:r>
          </w:p>
        </w:tc>
        <w:tc>
          <w:tcPr>
            <w:tcW w:w="1504" w:type="dxa"/>
            <w:vAlign w:val="center"/>
          </w:tcPr>
          <w:p>
            <w:pPr>
              <w:pStyle w:val="0"/>
              <w:jc w:val="center"/>
            </w:pPr>
            <w:r>
              <w:rPr>
                <w:sz w:val="24"/>
              </w:rPr>
              <w:t xml:space="preserve">за счет средств МБТ в бюджет ТФОМС на финансовое обеспечение медицинской помощи, оказываемой по ТП ОМС сверх базовой программы ОМС</w:t>
            </w:r>
          </w:p>
        </w:tc>
        <w:tc>
          <w:tcPr>
            <w:tcW w:w="1609" w:type="dxa"/>
            <w:vAlign w:val="center"/>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w:t>
            </w:r>
          </w:p>
        </w:tc>
        <w:tc>
          <w:tcPr>
            <w:tcW w:w="1099" w:type="dxa"/>
            <w:vAlign w:val="center"/>
          </w:tcPr>
          <w:p>
            <w:pPr>
              <w:pStyle w:val="0"/>
              <w:jc w:val="center"/>
            </w:pPr>
            <w:r>
              <w:rPr>
                <w:sz w:val="24"/>
              </w:rPr>
              <w:t xml:space="preserve">доли в структуре расходов</w:t>
            </w:r>
          </w:p>
        </w:tc>
        <w:tc>
          <w:tcPr>
            <w:tcW w:w="1504" w:type="dxa"/>
            <w:vAlign w:val="center"/>
          </w:tcPr>
          <w:p>
            <w:pPr>
              <w:pStyle w:val="0"/>
              <w:jc w:val="center"/>
            </w:pPr>
            <w:r>
              <w:rPr>
                <w:sz w:val="24"/>
              </w:rPr>
              <w:t xml:space="preserve">за счет средств МБТ в бюджет ТФОМС на финансовое обеспечение медицинской помощи, оказываемой по ТП ОМС сверх базовой программы ОМС</w:t>
            </w:r>
          </w:p>
        </w:tc>
        <w:tc>
          <w:tcPr>
            <w:tcW w:w="1099" w:type="dxa"/>
            <w:vAlign w:val="center"/>
          </w:tcPr>
          <w:p>
            <w:pPr>
              <w:pStyle w:val="0"/>
              <w:jc w:val="center"/>
            </w:pPr>
            <w:r>
              <w:rPr>
                <w:sz w:val="24"/>
              </w:rPr>
              <w:t xml:space="preserve">доли в структуре расходов</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04" w:type="dxa"/>
            <w:vAlign w:val="center"/>
          </w:tcPr>
          <w:p>
            <w:pPr>
              <w:pStyle w:val="0"/>
              <w:jc w:val="center"/>
            </w:pPr>
            <w:r>
              <w:rPr>
                <w:sz w:val="24"/>
              </w:rPr>
              <w:t xml:space="preserve">руб.</w:t>
            </w:r>
          </w:p>
        </w:tc>
        <w:tc>
          <w:tcPr>
            <w:tcW w:w="1759" w:type="dxa"/>
            <w:vAlign w:val="center"/>
          </w:tcPr>
          <w:p>
            <w:pPr>
              <w:pStyle w:val="0"/>
              <w:jc w:val="center"/>
            </w:pPr>
            <w:r>
              <w:rPr>
                <w:sz w:val="24"/>
              </w:rPr>
              <w:t xml:space="preserve">руб.</w:t>
            </w:r>
          </w:p>
        </w:tc>
        <w:tc>
          <w:tcPr>
            <w:tcW w:w="1504" w:type="dxa"/>
            <w:vAlign w:val="center"/>
          </w:tcPr>
          <w:p>
            <w:pPr>
              <w:pStyle w:val="0"/>
              <w:jc w:val="center"/>
            </w:pPr>
            <w:r>
              <w:rPr>
                <w:sz w:val="24"/>
              </w:rPr>
              <w:t xml:space="preserve">руб.</w:t>
            </w:r>
          </w:p>
        </w:tc>
        <w:tc>
          <w:tcPr>
            <w:tcW w:w="1609" w:type="dxa"/>
            <w:vAlign w:val="center"/>
          </w:tcPr>
          <w:p>
            <w:pPr>
              <w:pStyle w:val="0"/>
              <w:jc w:val="center"/>
            </w:pPr>
            <w:r>
              <w:rPr>
                <w:sz w:val="24"/>
              </w:rPr>
              <w:t xml:space="preserve">руб.</w:t>
            </w:r>
          </w:p>
        </w:tc>
        <w:tc>
          <w:tcPr>
            <w:tcW w:w="1504" w:type="dxa"/>
            <w:vAlign w:val="center"/>
          </w:tcPr>
          <w:p>
            <w:pPr>
              <w:pStyle w:val="0"/>
              <w:jc w:val="center"/>
            </w:pPr>
            <w:r>
              <w:rPr>
                <w:sz w:val="24"/>
              </w:rPr>
              <w:t xml:space="preserve">руб.</w:t>
            </w:r>
          </w:p>
        </w:tc>
        <w:tc>
          <w:tcPr>
            <w:tcW w:w="1609" w:type="dxa"/>
            <w:vAlign w:val="center"/>
          </w:tcPr>
          <w:p>
            <w:pPr>
              <w:pStyle w:val="0"/>
              <w:jc w:val="center"/>
            </w:pPr>
            <w:r>
              <w:rPr>
                <w:sz w:val="24"/>
              </w:rPr>
              <w:t xml:space="preserve">тыс. руб.</w:t>
            </w:r>
          </w:p>
        </w:tc>
        <w:tc>
          <w:tcPr>
            <w:tcW w:w="1099" w:type="dxa"/>
            <w:vAlign w:val="center"/>
          </w:tcPr>
          <w:p>
            <w:pPr>
              <w:pStyle w:val="0"/>
              <w:jc w:val="center"/>
            </w:pPr>
            <w:r>
              <w:rPr>
                <w:sz w:val="24"/>
              </w:rPr>
              <w:t xml:space="preserve">%</w:t>
            </w:r>
          </w:p>
        </w:tc>
        <w:tc>
          <w:tcPr>
            <w:tcW w:w="1504" w:type="dxa"/>
            <w:vAlign w:val="center"/>
          </w:tcPr>
          <w:p>
            <w:pPr>
              <w:pStyle w:val="0"/>
              <w:jc w:val="center"/>
            </w:pPr>
            <w:r>
              <w:rPr>
                <w:sz w:val="24"/>
              </w:rPr>
              <w:t xml:space="preserve">тыс. руб.</w:t>
            </w:r>
          </w:p>
        </w:tc>
        <w:tc>
          <w:tcPr>
            <w:tcW w:w="1099" w:type="dxa"/>
            <w:vAlign w:val="center"/>
          </w:tcPr>
          <w:p>
            <w:pPr>
              <w:pStyle w:val="0"/>
              <w:jc w:val="center"/>
            </w:pPr>
            <w:r>
              <w:rPr>
                <w:sz w:val="24"/>
              </w:rPr>
              <w:t xml:space="preserve">%</w:t>
            </w:r>
          </w:p>
        </w:tc>
      </w:tr>
      <w:tr>
        <w:tc>
          <w:tcPr>
            <w:tcW w:w="2659" w:type="dxa"/>
            <w:vAlign w:val="center"/>
          </w:tcPr>
          <w:p>
            <w:pPr>
              <w:pStyle w:val="0"/>
              <w:jc w:val="center"/>
            </w:pPr>
            <w:r>
              <w:rPr>
                <w:sz w:val="24"/>
              </w:rPr>
              <w:t xml:space="preserve">1</w:t>
            </w:r>
          </w:p>
        </w:tc>
        <w:tc>
          <w:tcPr>
            <w:tcW w:w="814" w:type="dxa"/>
            <w:vAlign w:val="center"/>
          </w:tcPr>
          <w:p>
            <w:pPr>
              <w:pStyle w:val="0"/>
              <w:jc w:val="center"/>
            </w:pPr>
            <w:r>
              <w:rPr>
                <w:sz w:val="24"/>
              </w:rPr>
              <w:t xml:space="preserve">2</w:t>
            </w:r>
          </w:p>
        </w:tc>
        <w:tc>
          <w:tcPr>
            <w:tcW w:w="1774" w:type="dxa"/>
            <w:vAlign w:val="center"/>
          </w:tcPr>
          <w:p>
            <w:pPr>
              <w:pStyle w:val="0"/>
              <w:jc w:val="center"/>
            </w:pPr>
            <w:r>
              <w:rPr>
                <w:sz w:val="24"/>
              </w:rPr>
              <w:t xml:space="preserve">3</w:t>
            </w:r>
          </w:p>
        </w:tc>
        <w:tc>
          <w:tcPr>
            <w:tcW w:w="1609" w:type="dxa"/>
            <w:vAlign w:val="center"/>
          </w:tcPr>
          <w:bookmarkStart w:id="23322" w:name="P23322"/>
          <w:bookmarkEnd w:id="23322"/>
          <w:p>
            <w:pPr>
              <w:pStyle w:val="0"/>
              <w:jc w:val="center"/>
            </w:pPr>
            <w:r>
              <w:rPr>
                <w:sz w:val="24"/>
              </w:rPr>
              <w:t xml:space="preserve">4 = 5 + 6</w:t>
            </w:r>
          </w:p>
        </w:tc>
        <w:tc>
          <w:tcPr>
            <w:tcW w:w="1549" w:type="dxa"/>
            <w:vAlign w:val="center"/>
          </w:tcPr>
          <w:bookmarkStart w:id="23323" w:name="P23323"/>
          <w:bookmarkEnd w:id="23323"/>
          <w:p>
            <w:pPr>
              <w:pStyle w:val="0"/>
              <w:jc w:val="center"/>
            </w:pPr>
            <w:r>
              <w:rPr>
                <w:sz w:val="24"/>
              </w:rPr>
              <w:t xml:space="preserve">5</w:t>
            </w:r>
          </w:p>
        </w:tc>
        <w:tc>
          <w:tcPr>
            <w:tcW w:w="1077" w:type="dxa"/>
            <w:vAlign w:val="center"/>
          </w:tcPr>
          <w:bookmarkStart w:id="23324" w:name="P23324"/>
          <w:bookmarkEnd w:id="23324"/>
          <w:p>
            <w:pPr>
              <w:pStyle w:val="0"/>
              <w:jc w:val="center"/>
            </w:pPr>
            <w:r>
              <w:rPr>
                <w:sz w:val="24"/>
              </w:rPr>
              <w:t xml:space="preserve">6</w:t>
            </w:r>
          </w:p>
        </w:tc>
        <w:tc>
          <w:tcPr>
            <w:tcW w:w="1504" w:type="dxa"/>
            <w:vAlign w:val="center"/>
          </w:tcPr>
          <w:bookmarkStart w:id="23325" w:name="P23325"/>
          <w:bookmarkEnd w:id="23325"/>
          <w:p>
            <w:pPr>
              <w:pStyle w:val="0"/>
              <w:jc w:val="center"/>
            </w:pPr>
            <w:r>
              <w:rPr>
                <w:sz w:val="24"/>
              </w:rPr>
              <w:t xml:space="preserve">7 = (5 x 8 + 6 x 9) / 4</w:t>
            </w:r>
          </w:p>
        </w:tc>
        <w:tc>
          <w:tcPr>
            <w:tcW w:w="1759" w:type="dxa"/>
            <w:vAlign w:val="center"/>
          </w:tcPr>
          <w:bookmarkStart w:id="23326" w:name="P23326"/>
          <w:bookmarkEnd w:id="23326"/>
          <w:p>
            <w:pPr>
              <w:pStyle w:val="0"/>
              <w:jc w:val="center"/>
            </w:pPr>
            <w:r>
              <w:rPr>
                <w:sz w:val="24"/>
              </w:rPr>
              <w:t xml:space="preserve">8</w:t>
            </w:r>
          </w:p>
        </w:tc>
        <w:tc>
          <w:tcPr>
            <w:tcW w:w="1504" w:type="dxa"/>
            <w:vAlign w:val="center"/>
          </w:tcPr>
          <w:bookmarkStart w:id="23327" w:name="P23327"/>
          <w:bookmarkEnd w:id="23327"/>
          <w:p>
            <w:pPr>
              <w:pStyle w:val="0"/>
              <w:jc w:val="center"/>
            </w:pPr>
            <w:r>
              <w:rPr>
                <w:sz w:val="24"/>
              </w:rPr>
              <w:t xml:space="preserve">9</w:t>
            </w:r>
          </w:p>
        </w:tc>
        <w:tc>
          <w:tcPr>
            <w:tcW w:w="1609" w:type="dxa"/>
            <w:vAlign w:val="center"/>
          </w:tcPr>
          <w:p>
            <w:pPr>
              <w:pStyle w:val="0"/>
              <w:jc w:val="center"/>
            </w:pPr>
            <w:r>
              <w:rPr>
                <w:sz w:val="24"/>
              </w:rPr>
              <w:t xml:space="preserve">10</w:t>
            </w:r>
          </w:p>
        </w:tc>
        <w:tc>
          <w:tcPr>
            <w:tcW w:w="1504" w:type="dxa"/>
            <w:vAlign w:val="center"/>
          </w:tcPr>
          <w:p>
            <w:pPr>
              <w:pStyle w:val="0"/>
              <w:jc w:val="center"/>
            </w:pPr>
            <w:r>
              <w:rPr>
                <w:sz w:val="24"/>
              </w:rPr>
              <w:t xml:space="preserve">11</w:t>
            </w:r>
          </w:p>
        </w:tc>
        <w:tc>
          <w:tcPr>
            <w:tcW w:w="1609" w:type="dxa"/>
            <w:vAlign w:val="center"/>
          </w:tcPr>
          <w:p>
            <w:pPr>
              <w:pStyle w:val="0"/>
              <w:jc w:val="center"/>
            </w:pPr>
            <w:r>
              <w:rPr>
                <w:sz w:val="24"/>
              </w:rPr>
              <w:t xml:space="preserve">12</w:t>
            </w:r>
          </w:p>
        </w:tc>
        <w:tc>
          <w:tcPr>
            <w:tcW w:w="1099" w:type="dxa"/>
            <w:vAlign w:val="center"/>
          </w:tcPr>
          <w:p>
            <w:pPr>
              <w:pStyle w:val="0"/>
              <w:jc w:val="center"/>
            </w:pPr>
            <w:r>
              <w:rPr>
                <w:sz w:val="24"/>
              </w:rPr>
              <w:t xml:space="preserve">13</w:t>
            </w:r>
          </w:p>
        </w:tc>
        <w:tc>
          <w:tcPr>
            <w:tcW w:w="1504" w:type="dxa"/>
            <w:vAlign w:val="center"/>
          </w:tcPr>
          <w:p>
            <w:pPr>
              <w:pStyle w:val="0"/>
              <w:jc w:val="center"/>
            </w:pPr>
            <w:r>
              <w:rPr>
                <w:sz w:val="24"/>
              </w:rPr>
              <w:t xml:space="preserve">14</w:t>
            </w:r>
          </w:p>
        </w:tc>
        <w:tc>
          <w:tcPr>
            <w:tcW w:w="1099" w:type="dxa"/>
            <w:vAlign w:val="center"/>
          </w:tcPr>
          <w:p>
            <w:pPr>
              <w:pStyle w:val="0"/>
              <w:jc w:val="center"/>
            </w:pPr>
            <w:r>
              <w:rPr>
                <w:sz w:val="24"/>
              </w:rPr>
              <w:t xml:space="preserve">15</w:t>
            </w:r>
          </w:p>
        </w:tc>
      </w:tr>
      <w:tr>
        <w:tc>
          <w:tcPr>
            <w:tcW w:w="2659" w:type="dxa"/>
            <w:vAlign w:val="center"/>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814" w:type="dxa"/>
            <w:vAlign w:val="center"/>
          </w:tcPr>
          <w:p>
            <w:pPr>
              <w:pStyle w:val="0"/>
              <w:jc w:val="center"/>
            </w:pPr>
            <w:r>
              <w:rPr>
                <w:sz w:val="24"/>
              </w:rPr>
              <w:t xml:space="preserve">1</w:t>
            </w:r>
          </w:p>
        </w:tc>
        <w:tc>
          <w:tcPr>
            <w:tcW w:w="1774" w:type="dxa"/>
            <w:vAlign w:val="center"/>
          </w:tcPr>
          <w:p>
            <w:pPr>
              <w:pStyle w:val="0"/>
            </w:pPr>
            <w:r>
              <w:rPr>
                <w:sz w:val="24"/>
              </w:rPr>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6513,90</w:t>
            </w:r>
          </w:p>
        </w:tc>
        <w:tc>
          <w:tcPr>
            <w:tcW w:w="1504" w:type="dxa"/>
            <w:vAlign w:val="center"/>
          </w:tcPr>
          <w:p>
            <w:pPr>
              <w:pStyle w:val="0"/>
              <w:jc w:val="center"/>
            </w:pPr>
            <w:r>
              <w:rPr>
                <w:sz w:val="24"/>
              </w:rPr>
              <w:t xml:space="preserve">2081,40</w:t>
            </w:r>
          </w:p>
        </w:tc>
        <w:tc>
          <w:tcPr>
            <w:tcW w:w="1609" w:type="dxa"/>
            <w:vAlign w:val="center"/>
          </w:tcPr>
          <w:p>
            <w:pPr>
              <w:pStyle w:val="0"/>
              <w:jc w:val="center"/>
            </w:pPr>
            <w:r>
              <w:rPr>
                <w:sz w:val="24"/>
              </w:rPr>
              <w:t xml:space="preserve">16178125,8</w:t>
            </w:r>
          </w:p>
        </w:tc>
        <w:tc>
          <w:tcPr>
            <w:tcW w:w="1099" w:type="dxa"/>
            <w:vAlign w:val="center"/>
          </w:tcPr>
          <w:p>
            <w:pPr>
              <w:pStyle w:val="0"/>
              <w:jc w:val="center"/>
            </w:pPr>
            <w:r>
              <w:rPr>
                <w:sz w:val="24"/>
              </w:rPr>
              <w:t xml:space="preserve">100,0%</w:t>
            </w:r>
          </w:p>
        </w:tc>
        <w:tc>
          <w:tcPr>
            <w:tcW w:w="1504" w:type="dxa"/>
            <w:vAlign w:val="center"/>
          </w:tcPr>
          <w:p>
            <w:pPr>
              <w:pStyle w:val="0"/>
              <w:jc w:val="center"/>
            </w:pPr>
            <w:r>
              <w:rPr>
                <w:sz w:val="24"/>
              </w:rPr>
              <w:t xml:space="preserve">5259781,1</w:t>
            </w:r>
          </w:p>
        </w:tc>
        <w:tc>
          <w:tcPr>
            <w:tcW w:w="1099" w:type="dxa"/>
            <w:vAlign w:val="center"/>
          </w:tcPr>
          <w:p>
            <w:pPr>
              <w:pStyle w:val="0"/>
              <w:jc w:val="center"/>
            </w:pPr>
            <w:r>
              <w:rPr>
                <w:sz w:val="24"/>
              </w:rPr>
              <w:t xml:space="preserve">100,0%</w:t>
            </w:r>
          </w:p>
        </w:tc>
      </w:tr>
      <w:tr>
        <w:tc>
          <w:tcPr>
            <w:tcW w:w="2659" w:type="dxa"/>
            <w:vAlign w:val="center"/>
          </w:tcPr>
          <w:p>
            <w:pPr>
              <w:pStyle w:val="0"/>
            </w:pPr>
            <w:r>
              <w:rPr>
                <w:sz w:val="24"/>
              </w:rPr>
              <w:t xml:space="preserve">I. Нормируемая медицинская помощь</w:t>
            </w:r>
          </w:p>
        </w:tc>
        <w:tc>
          <w:tcPr>
            <w:tcW w:w="814" w:type="dxa"/>
            <w:vAlign w:val="center"/>
          </w:tcPr>
          <w:p>
            <w:pPr>
              <w:pStyle w:val="0"/>
              <w:jc w:val="center"/>
            </w:pPr>
            <w:r>
              <w:rPr>
                <w:sz w:val="24"/>
              </w:rPr>
              <w:t xml:space="preserve">А</w:t>
            </w:r>
          </w:p>
        </w:tc>
        <w:tc>
          <w:tcPr>
            <w:tcW w:w="1774" w:type="dxa"/>
            <w:vAlign w:val="center"/>
          </w:tcPr>
          <w:p>
            <w:pPr>
              <w:pStyle w:val="0"/>
            </w:pPr>
            <w:r>
              <w:rPr>
                <w:sz w:val="24"/>
              </w:rPr>
            </w:r>
          </w:p>
        </w:tc>
        <w:tc>
          <w:tcPr>
            <w:tcW w:w="1609" w:type="dxa"/>
            <w:vAlign w:val="center"/>
          </w:tcPr>
          <w:p>
            <w:pPr>
              <w:pStyle w:val="0"/>
            </w:pPr>
            <w:r>
              <w:rPr>
                <w:sz w:val="24"/>
              </w:rPr>
            </w:r>
          </w:p>
        </w:tc>
        <w:tc>
          <w:tcPr>
            <w:tcW w:w="1549" w:type="dxa"/>
            <w:vAlign w:val="center"/>
          </w:tcPr>
          <w:p>
            <w:pPr>
              <w:pStyle w:val="0"/>
            </w:pPr>
            <w:r>
              <w:rPr>
                <w:sz w:val="24"/>
              </w:rPr>
            </w:r>
          </w:p>
        </w:tc>
        <w:tc>
          <w:tcPr>
            <w:tcW w:w="1077" w:type="dxa"/>
            <w:vAlign w:val="center"/>
          </w:tcPr>
          <w:p>
            <w:pPr>
              <w:pStyle w:val="0"/>
            </w:pPr>
            <w:r>
              <w:rPr>
                <w:sz w:val="24"/>
              </w:rPr>
            </w:r>
          </w:p>
        </w:tc>
        <w:tc>
          <w:tcPr>
            <w:tcW w:w="1504" w:type="dxa"/>
            <w:vAlign w:val="center"/>
          </w:tcPr>
          <w:p>
            <w:pPr>
              <w:pStyle w:val="0"/>
            </w:pPr>
            <w:r>
              <w:rPr>
                <w:sz w:val="24"/>
              </w:rPr>
            </w:r>
          </w:p>
        </w:tc>
        <w:tc>
          <w:tcPr>
            <w:tcW w:w="175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jc w:val="center"/>
            </w:pPr>
            <w:r>
              <w:rPr>
                <w:sz w:val="24"/>
              </w:rPr>
              <w:t xml:space="preserve">2685,49</w:t>
            </w:r>
          </w:p>
        </w:tc>
        <w:tc>
          <w:tcPr>
            <w:tcW w:w="1504" w:type="dxa"/>
            <w:vAlign w:val="center"/>
          </w:tcPr>
          <w:p>
            <w:pPr>
              <w:pStyle w:val="0"/>
              <w:jc w:val="center"/>
            </w:pPr>
            <w:r>
              <w:rPr>
                <w:sz w:val="24"/>
              </w:rPr>
              <w:t xml:space="preserve">1983,82</w:t>
            </w:r>
          </w:p>
        </w:tc>
        <w:tc>
          <w:tcPr>
            <w:tcW w:w="1609" w:type="dxa"/>
            <w:vAlign w:val="center"/>
          </w:tcPr>
          <w:p>
            <w:pPr>
              <w:pStyle w:val="0"/>
              <w:jc w:val="center"/>
            </w:pPr>
            <w:r>
              <w:rPr>
                <w:sz w:val="24"/>
              </w:rPr>
              <w:t xml:space="preserve">6669756,8</w:t>
            </w:r>
          </w:p>
        </w:tc>
        <w:tc>
          <w:tcPr>
            <w:tcW w:w="1099" w:type="dxa"/>
            <w:vAlign w:val="center"/>
          </w:tcPr>
          <w:p>
            <w:pPr>
              <w:pStyle w:val="0"/>
              <w:jc w:val="center"/>
            </w:pPr>
            <w:r>
              <w:rPr>
                <w:sz w:val="24"/>
              </w:rPr>
              <w:t xml:space="preserve">41,2%</w:t>
            </w:r>
          </w:p>
        </w:tc>
        <w:tc>
          <w:tcPr>
            <w:tcW w:w="1504" w:type="dxa"/>
            <w:vAlign w:val="center"/>
          </w:tcPr>
          <w:p>
            <w:pPr>
              <w:pStyle w:val="0"/>
              <w:jc w:val="center"/>
            </w:pPr>
            <w:r>
              <w:rPr>
                <w:sz w:val="24"/>
              </w:rPr>
              <w:t xml:space="preserve">5013202,2</w:t>
            </w:r>
          </w:p>
        </w:tc>
        <w:tc>
          <w:tcPr>
            <w:tcW w:w="1099" w:type="dxa"/>
            <w:vAlign w:val="center"/>
          </w:tcPr>
          <w:p>
            <w:pPr>
              <w:pStyle w:val="0"/>
              <w:jc w:val="center"/>
            </w:pPr>
            <w:r>
              <w:rPr>
                <w:sz w:val="24"/>
              </w:rPr>
              <w:t xml:space="preserve">95,3%</w:t>
            </w:r>
          </w:p>
        </w:tc>
      </w:tr>
      <w:tr>
        <w:tc>
          <w:tcPr>
            <w:tcW w:w="2659" w:type="dxa"/>
            <w:vAlign w:val="center"/>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w:t>
            </w:r>
            <w:hyperlink w:history="0" w:anchor="P23937" w:tooltip="&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w:r>
                <w:rPr>
                  <w:sz w:val="24"/>
                  <w:color w:val="0000ff"/>
                </w:rPr>
                <w:t xml:space="preserve">&lt;2&gt;</w:t>
              </w:r>
            </w:hyperlink>
            <w:r>
              <w:rPr>
                <w:sz w:val="24"/>
              </w:rPr>
              <w:t xml:space="preserve">, в том числе:</w:t>
            </w:r>
          </w:p>
        </w:tc>
        <w:tc>
          <w:tcPr>
            <w:tcW w:w="814" w:type="dxa"/>
            <w:vAlign w:val="center"/>
          </w:tcPr>
          <w:p>
            <w:pPr>
              <w:pStyle w:val="0"/>
              <w:jc w:val="center"/>
            </w:pPr>
            <w:r>
              <w:rPr>
                <w:sz w:val="24"/>
              </w:rPr>
              <w:t xml:space="preserve">2</w:t>
            </w:r>
          </w:p>
        </w:tc>
        <w:tc>
          <w:tcPr>
            <w:tcW w:w="1774" w:type="dxa"/>
            <w:vAlign w:val="center"/>
          </w:tcPr>
          <w:p>
            <w:pPr>
              <w:pStyle w:val="0"/>
              <w:jc w:val="center"/>
            </w:pPr>
            <w:r>
              <w:rPr>
                <w:sz w:val="24"/>
              </w:rPr>
              <w:t xml:space="preserve">вызов</w:t>
            </w:r>
          </w:p>
        </w:tc>
        <w:tc>
          <w:tcPr>
            <w:tcW w:w="1609" w:type="dxa"/>
            <w:vAlign w:val="center"/>
          </w:tcPr>
          <w:p>
            <w:pPr>
              <w:pStyle w:val="0"/>
              <w:jc w:val="center"/>
            </w:pPr>
            <w:r>
              <w:rPr>
                <w:sz w:val="24"/>
              </w:rPr>
              <w:t xml:space="preserve">0,0281</w:t>
            </w:r>
          </w:p>
        </w:tc>
        <w:tc>
          <w:tcPr>
            <w:tcW w:w="1549" w:type="dxa"/>
            <w:vAlign w:val="center"/>
          </w:tcPr>
          <w:p>
            <w:pPr>
              <w:pStyle w:val="0"/>
              <w:jc w:val="center"/>
            </w:pPr>
            <w:r>
              <w:rPr>
                <w:sz w:val="24"/>
              </w:rPr>
              <w:t xml:space="preserve">0,0085</w:t>
            </w:r>
          </w:p>
        </w:tc>
        <w:tc>
          <w:tcPr>
            <w:tcW w:w="1077" w:type="dxa"/>
            <w:vAlign w:val="center"/>
          </w:tcPr>
          <w:p>
            <w:pPr>
              <w:pStyle w:val="0"/>
              <w:jc w:val="center"/>
            </w:pPr>
            <w:r>
              <w:rPr>
                <w:sz w:val="24"/>
              </w:rPr>
              <w:t xml:space="preserve">0,0196</w:t>
            </w:r>
          </w:p>
        </w:tc>
        <w:tc>
          <w:tcPr>
            <w:tcW w:w="1504" w:type="dxa"/>
            <w:vAlign w:val="center"/>
          </w:tcPr>
          <w:p>
            <w:pPr>
              <w:pStyle w:val="0"/>
              <w:jc w:val="center"/>
            </w:pPr>
            <w:r>
              <w:rPr>
                <w:sz w:val="24"/>
              </w:rPr>
              <w:t xml:space="preserve">9656,08</w:t>
            </w:r>
          </w:p>
        </w:tc>
        <w:tc>
          <w:tcPr>
            <w:tcW w:w="1759" w:type="dxa"/>
            <w:vAlign w:val="center"/>
          </w:tcPr>
          <w:p>
            <w:pPr>
              <w:pStyle w:val="0"/>
              <w:jc w:val="center"/>
            </w:pPr>
            <w:r>
              <w:rPr>
                <w:sz w:val="24"/>
              </w:rPr>
              <w:t xml:space="preserve">21926,50</w:t>
            </w:r>
          </w:p>
        </w:tc>
        <w:tc>
          <w:tcPr>
            <w:tcW w:w="1504" w:type="dxa"/>
            <w:vAlign w:val="center"/>
          </w:tcPr>
          <w:p>
            <w:pPr>
              <w:pStyle w:val="0"/>
              <w:jc w:val="center"/>
            </w:pPr>
            <w:r>
              <w:rPr>
                <w:sz w:val="24"/>
              </w:rPr>
              <w:t xml:space="preserve">4445,30</w:t>
            </w:r>
          </w:p>
        </w:tc>
        <w:tc>
          <w:tcPr>
            <w:tcW w:w="1609" w:type="dxa"/>
            <w:vAlign w:val="center"/>
          </w:tcPr>
          <w:p>
            <w:pPr>
              <w:pStyle w:val="0"/>
              <w:jc w:val="center"/>
            </w:pPr>
            <w:r>
              <w:rPr>
                <w:sz w:val="24"/>
              </w:rPr>
              <w:t xml:space="preserve">275,03</w:t>
            </w:r>
          </w:p>
        </w:tc>
        <w:tc>
          <w:tcPr>
            <w:tcW w:w="1504" w:type="dxa"/>
            <w:vAlign w:val="center"/>
          </w:tcPr>
          <w:p>
            <w:pPr>
              <w:pStyle w:val="0"/>
              <w:jc w:val="center"/>
            </w:pPr>
            <w:r>
              <w:rPr>
                <w:sz w:val="24"/>
              </w:rPr>
              <w:t xml:space="preserve">87,13</w:t>
            </w:r>
          </w:p>
        </w:tc>
        <w:tc>
          <w:tcPr>
            <w:tcW w:w="1609" w:type="dxa"/>
            <w:vAlign w:val="center"/>
          </w:tcPr>
          <w:p>
            <w:pPr>
              <w:pStyle w:val="0"/>
              <w:jc w:val="center"/>
            </w:pPr>
            <w:r>
              <w:rPr>
                <w:sz w:val="24"/>
              </w:rPr>
              <w:t xml:space="preserve">683063,7</w:t>
            </w:r>
          </w:p>
        </w:tc>
        <w:tc>
          <w:tcPr>
            <w:tcW w:w="1099" w:type="dxa"/>
            <w:vAlign w:val="center"/>
          </w:tcPr>
          <w:p>
            <w:pPr>
              <w:pStyle w:val="0"/>
              <w:jc w:val="center"/>
            </w:pPr>
            <w:r>
              <w:rPr>
                <w:sz w:val="24"/>
              </w:rPr>
              <w:t xml:space="preserve">4,2%</w:t>
            </w:r>
          </w:p>
        </w:tc>
        <w:tc>
          <w:tcPr>
            <w:tcW w:w="1504" w:type="dxa"/>
            <w:vAlign w:val="center"/>
          </w:tcPr>
          <w:p>
            <w:pPr>
              <w:pStyle w:val="0"/>
              <w:jc w:val="center"/>
            </w:pPr>
            <w:r>
              <w:rPr>
                <w:sz w:val="24"/>
              </w:rPr>
              <w:t xml:space="preserve">220176,0</w:t>
            </w:r>
          </w:p>
        </w:tc>
        <w:tc>
          <w:tcPr>
            <w:tcW w:w="1099" w:type="dxa"/>
            <w:vAlign w:val="center"/>
          </w:tcPr>
          <w:p>
            <w:pPr>
              <w:pStyle w:val="0"/>
              <w:jc w:val="center"/>
            </w:pPr>
            <w:r>
              <w:rPr>
                <w:sz w:val="24"/>
              </w:rPr>
              <w:t xml:space="preserve">4,2%</w:t>
            </w:r>
          </w:p>
        </w:tc>
      </w:tr>
      <w:tr>
        <w:tc>
          <w:tcPr>
            <w:tcW w:w="2659" w:type="dxa"/>
            <w:vAlign w:val="center"/>
          </w:tcPr>
          <w:p>
            <w:pPr>
              <w:pStyle w:val="0"/>
            </w:pPr>
            <w:r>
              <w:rPr>
                <w:sz w:val="24"/>
              </w:rPr>
              <w:t xml:space="preserve">не идентифицированным и не застрахованным в системе ОМС лицам</w:t>
            </w:r>
          </w:p>
        </w:tc>
        <w:tc>
          <w:tcPr>
            <w:tcW w:w="814" w:type="dxa"/>
            <w:vAlign w:val="center"/>
          </w:tcPr>
          <w:p>
            <w:pPr>
              <w:pStyle w:val="0"/>
              <w:jc w:val="center"/>
            </w:pPr>
            <w:r>
              <w:rPr>
                <w:sz w:val="24"/>
              </w:rPr>
              <w:t xml:space="preserve">3</w:t>
            </w:r>
          </w:p>
        </w:tc>
        <w:tc>
          <w:tcPr>
            <w:tcW w:w="1774" w:type="dxa"/>
            <w:vAlign w:val="center"/>
          </w:tcPr>
          <w:p>
            <w:pPr>
              <w:pStyle w:val="0"/>
              <w:jc w:val="center"/>
            </w:pPr>
            <w:r>
              <w:rPr>
                <w:sz w:val="24"/>
              </w:rPr>
              <w:t xml:space="preserve">вызов</w:t>
            </w:r>
          </w:p>
        </w:tc>
        <w:tc>
          <w:tcPr>
            <w:tcW w:w="1609" w:type="dxa"/>
            <w:vAlign w:val="center"/>
          </w:tcPr>
          <w:p>
            <w:pPr>
              <w:pStyle w:val="0"/>
              <w:jc w:val="center"/>
            </w:pPr>
            <w:r>
              <w:rPr>
                <w:sz w:val="24"/>
              </w:rPr>
              <w:t xml:space="preserve">0,0072</w:t>
            </w:r>
          </w:p>
        </w:tc>
        <w:tc>
          <w:tcPr>
            <w:tcW w:w="1549" w:type="dxa"/>
            <w:vAlign w:val="center"/>
          </w:tcPr>
          <w:p>
            <w:pPr>
              <w:pStyle w:val="0"/>
              <w:jc w:val="center"/>
            </w:pPr>
            <w:r>
              <w:rPr>
                <w:sz w:val="24"/>
              </w:rPr>
              <w:t xml:space="preserve">0,0072</w:t>
            </w:r>
          </w:p>
        </w:tc>
        <w:tc>
          <w:tcPr>
            <w:tcW w:w="1077" w:type="dxa"/>
            <w:vAlign w:val="center"/>
          </w:tcPr>
          <w:p>
            <w:pPr>
              <w:pStyle w:val="0"/>
              <w:jc w:val="center"/>
            </w:pPr>
            <w:r>
              <w:rPr>
                <w:sz w:val="24"/>
              </w:rPr>
              <w:t xml:space="preserve">X</w:t>
            </w:r>
          </w:p>
        </w:tc>
        <w:tc>
          <w:tcPr>
            <w:tcW w:w="1504" w:type="dxa"/>
            <w:vAlign w:val="center"/>
          </w:tcPr>
          <w:p>
            <w:pPr>
              <w:pStyle w:val="0"/>
              <w:jc w:val="center"/>
            </w:pPr>
            <w:r>
              <w:rPr>
                <w:sz w:val="24"/>
              </w:rPr>
              <w:t xml:space="preserve">4493,94</w:t>
            </w:r>
          </w:p>
        </w:tc>
        <w:tc>
          <w:tcPr>
            <w:tcW w:w="1759" w:type="dxa"/>
            <w:vAlign w:val="center"/>
          </w:tcPr>
          <w:p>
            <w:pPr>
              <w:pStyle w:val="0"/>
              <w:jc w:val="center"/>
            </w:pPr>
            <w:r>
              <w:rPr>
                <w:sz w:val="24"/>
              </w:rPr>
              <w:t xml:space="preserve">4493,94</w:t>
            </w:r>
          </w:p>
        </w:tc>
        <w:tc>
          <w:tcPr>
            <w:tcW w:w="1504" w:type="dxa"/>
            <w:vAlign w:val="center"/>
          </w:tcPr>
          <w:p>
            <w:pPr>
              <w:pStyle w:val="0"/>
            </w:pPr>
            <w:r>
              <w:rPr>
                <w:sz w:val="24"/>
              </w:rPr>
            </w:r>
          </w:p>
        </w:tc>
        <w:tc>
          <w:tcPr>
            <w:tcW w:w="1609" w:type="dxa"/>
            <w:vAlign w:val="center"/>
          </w:tcPr>
          <w:p>
            <w:pPr>
              <w:pStyle w:val="0"/>
              <w:jc w:val="center"/>
            </w:pPr>
            <w:r>
              <w:rPr>
                <w:sz w:val="24"/>
              </w:rPr>
              <w:t xml:space="preserve">32,36</w:t>
            </w:r>
          </w:p>
        </w:tc>
        <w:tc>
          <w:tcPr>
            <w:tcW w:w="1504" w:type="dxa"/>
            <w:vAlign w:val="center"/>
          </w:tcPr>
          <w:p>
            <w:pPr>
              <w:pStyle w:val="0"/>
            </w:pPr>
            <w:r>
              <w:rPr>
                <w:sz w:val="24"/>
              </w:rPr>
            </w:r>
          </w:p>
        </w:tc>
        <w:tc>
          <w:tcPr>
            <w:tcW w:w="1609" w:type="dxa"/>
            <w:vAlign w:val="center"/>
          </w:tcPr>
          <w:p>
            <w:pPr>
              <w:pStyle w:val="0"/>
              <w:jc w:val="center"/>
            </w:pPr>
            <w:r>
              <w:rPr>
                <w:sz w:val="24"/>
              </w:rPr>
              <w:t xml:space="preserve">80361,4</w:t>
            </w:r>
          </w:p>
        </w:tc>
        <w:tc>
          <w:tcPr>
            <w:tcW w:w="1099" w:type="dxa"/>
            <w:vAlign w:val="center"/>
          </w:tcPr>
          <w:p>
            <w:pPr>
              <w:pStyle w:val="0"/>
              <w:jc w:val="center"/>
            </w:pPr>
            <w:r>
              <w:rPr>
                <w:sz w:val="24"/>
              </w:rPr>
              <w:t xml:space="preserve">0,5%</w:t>
            </w:r>
          </w:p>
        </w:tc>
        <w:tc>
          <w:tcPr>
            <w:tcW w:w="1504" w:type="dxa"/>
            <w:vAlign w:val="center"/>
          </w:tcPr>
          <w:p>
            <w:pPr>
              <w:pStyle w:val="0"/>
            </w:pPr>
            <w:r>
              <w:rPr>
                <w:sz w:val="24"/>
              </w:rPr>
            </w:r>
          </w:p>
        </w:tc>
        <w:tc>
          <w:tcPr>
            <w:tcW w:w="1099" w:type="dxa"/>
            <w:vAlign w:val="center"/>
          </w:tcPr>
          <w:p>
            <w:pPr>
              <w:pStyle w:val="0"/>
            </w:pPr>
            <w:r>
              <w:rPr>
                <w:sz w:val="24"/>
              </w:rPr>
            </w:r>
          </w:p>
        </w:tc>
      </w:tr>
      <w:tr>
        <w:tc>
          <w:tcPr>
            <w:tcW w:w="2659" w:type="dxa"/>
            <w:vAlign w:val="center"/>
          </w:tcPr>
          <w:p>
            <w:pPr>
              <w:pStyle w:val="0"/>
            </w:pPr>
            <w:r>
              <w:rPr>
                <w:sz w:val="24"/>
              </w:rPr>
              <w:t xml:space="preserve">скорая медицинская помощь при санитарно-авиационной эвакуации</w:t>
            </w:r>
          </w:p>
        </w:tc>
        <w:tc>
          <w:tcPr>
            <w:tcW w:w="814" w:type="dxa"/>
            <w:vAlign w:val="center"/>
          </w:tcPr>
          <w:p>
            <w:pPr>
              <w:pStyle w:val="0"/>
              <w:jc w:val="center"/>
            </w:pPr>
            <w:r>
              <w:rPr>
                <w:sz w:val="24"/>
              </w:rPr>
              <w:t xml:space="preserve">4</w:t>
            </w:r>
          </w:p>
        </w:tc>
        <w:tc>
          <w:tcPr>
            <w:tcW w:w="1774" w:type="dxa"/>
            <w:vAlign w:val="center"/>
          </w:tcPr>
          <w:p>
            <w:pPr>
              <w:pStyle w:val="0"/>
              <w:jc w:val="center"/>
            </w:pPr>
            <w:r>
              <w:rPr>
                <w:sz w:val="24"/>
              </w:rPr>
              <w:t xml:space="preserve">вызов</w:t>
            </w:r>
          </w:p>
        </w:tc>
        <w:tc>
          <w:tcPr>
            <w:tcW w:w="1609" w:type="dxa"/>
            <w:vAlign w:val="center"/>
          </w:tcPr>
          <w:p>
            <w:pPr>
              <w:pStyle w:val="0"/>
              <w:jc w:val="center"/>
            </w:pPr>
            <w:r>
              <w:rPr>
                <w:sz w:val="24"/>
              </w:rPr>
              <w:t xml:space="preserve">0,0013</w:t>
            </w:r>
          </w:p>
        </w:tc>
        <w:tc>
          <w:tcPr>
            <w:tcW w:w="1549" w:type="dxa"/>
            <w:vAlign w:val="center"/>
          </w:tcPr>
          <w:p>
            <w:pPr>
              <w:pStyle w:val="0"/>
              <w:jc w:val="center"/>
            </w:pPr>
            <w:r>
              <w:rPr>
                <w:sz w:val="24"/>
              </w:rPr>
              <w:t xml:space="preserve">0,0013</w:t>
            </w:r>
          </w:p>
        </w:tc>
        <w:tc>
          <w:tcPr>
            <w:tcW w:w="1077" w:type="dxa"/>
            <w:vAlign w:val="center"/>
          </w:tcPr>
          <w:p>
            <w:pPr>
              <w:pStyle w:val="0"/>
              <w:jc w:val="center"/>
            </w:pPr>
            <w:r>
              <w:rPr>
                <w:sz w:val="24"/>
              </w:rPr>
              <w:t xml:space="preserve">0</w:t>
            </w:r>
          </w:p>
        </w:tc>
        <w:tc>
          <w:tcPr>
            <w:tcW w:w="1504" w:type="dxa"/>
            <w:vAlign w:val="center"/>
          </w:tcPr>
          <w:p>
            <w:pPr>
              <w:pStyle w:val="0"/>
              <w:jc w:val="center"/>
            </w:pPr>
            <w:r>
              <w:rPr>
                <w:sz w:val="24"/>
              </w:rPr>
              <w:t xml:space="preserve">118476,04</w:t>
            </w:r>
          </w:p>
        </w:tc>
        <w:tc>
          <w:tcPr>
            <w:tcW w:w="1759" w:type="dxa"/>
            <w:vAlign w:val="center"/>
          </w:tcPr>
          <w:p>
            <w:pPr>
              <w:pStyle w:val="0"/>
              <w:jc w:val="center"/>
            </w:pPr>
            <w:r>
              <w:rPr>
                <w:sz w:val="24"/>
              </w:rPr>
              <w:t xml:space="preserve">118476,04</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154,02</w:t>
            </w:r>
          </w:p>
        </w:tc>
        <w:tc>
          <w:tcPr>
            <w:tcW w:w="1504" w:type="dxa"/>
            <w:vAlign w:val="center"/>
          </w:tcPr>
          <w:p>
            <w:pPr>
              <w:pStyle w:val="0"/>
            </w:pPr>
            <w:r>
              <w:rPr>
                <w:sz w:val="24"/>
              </w:rPr>
            </w:r>
          </w:p>
        </w:tc>
        <w:tc>
          <w:tcPr>
            <w:tcW w:w="1609" w:type="dxa"/>
            <w:vAlign w:val="center"/>
          </w:tcPr>
          <w:p>
            <w:pPr>
              <w:pStyle w:val="0"/>
              <w:jc w:val="center"/>
            </w:pPr>
            <w:r>
              <w:rPr>
                <w:sz w:val="24"/>
              </w:rPr>
              <w:t xml:space="preserve">382526,3</w:t>
            </w:r>
          </w:p>
        </w:tc>
        <w:tc>
          <w:tcPr>
            <w:tcW w:w="1099" w:type="dxa"/>
            <w:vAlign w:val="center"/>
          </w:tcPr>
          <w:p>
            <w:pPr>
              <w:pStyle w:val="0"/>
              <w:jc w:val="center"/>
            </w:pPr>
            <w:r>
              <w:rPr>
                <w:sz w:val="24"/>
              </w:rPr>
              <w:t xml:space="preserve">2,4%</w:t>
            </w:r>
          </w:p>
        </w:tc>
        <w:tc>
          <w:tcPr>
            <w:tcW w:w="1504" w:type="dxa"/>
            <w:vAlign w:val="center"/>
          </w:tcPr>
          <w:p>
            <w:pPr>
              <w:pStyle w:val="0"/>
            </w:pPr>
            <w:r>
              <w:rPr>
                <w:sz w:val="24"/>
              </w:rPr>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2. Первичная медико-санитарная помощь, предоставляемая:</w:t>
            </w:r>
          </w:p>
        </w:tc>
        <w:tc>
          <w:tcPr>
            <w:tcW w:w="814" w:type="dxa"/>
            <w:vAlign w:val="center"/>
          </w:tcPr>
          <w:p>
            <w:pPr>
              <w:pStyle w:val="0"/>
              <w:jc w:val="center"/>
            </w:pPr>
            <w:r>
              <w:rPr>
                <w:sz w:val="24"/>
              </w:rPr>
              <w:t xml:space="preserve">5</w:t>
            </w:r>
          </w:p>
        </w:tc>
        <w:tc>
          <w:tcPr>
            <w:tcW w:w="1774" w:type="dxa"/>
            <w:vAlign w:val="center"/>
          </w:tcPr>
          <w:p>
            <w:pPr>
              <w:pStyle w:val="0"/>
            </w:pPr>
            <w:r>
              <w:rPr>
                <w:sz w:val="24"/>
              </w:rPr>
            </w:r>
          </w:p>
        </w:tc>
        <w:tc>
          <w:tcPr>
            <w:tcW w:w="1609" w:type="dxa"/>
            <w:vAlign w:val="center"/>
          </w:tcPr>
          <w:p>
            <w:pPr>
              <w:pStyle w:val="0"/>
            </w:pPr>
            <w:r>
              <w:rPr>
                <w:sz w:val="24"/>
              </w:rPr>
            </w:r>
          </w:p>
        </w:tc>
        <w:tc>
          <w:tcPr>
            <w:tcW w:w="1549" w:type="dxa"/>
            <w:vAlign w:val="center"/>
          </w:tcPr>
          <w:p>
            <w:pPr>
              <w:pStyle w:val="0"/>
            </w:pPr>
            <w:r>
              <w:rPr>
                <w:sz w:val="24"/>
              </w:rPr>
            </w:r>
          </w:p>
        </w:tc>
        <w:tc>
          <w:tcPr>
            <w:tcW w:w="1077" w:type="dxa"/>
            <w:vAlign w:val="center"/>
          </w:tcPr>
          <w:p>
            <w:pPr>
              <w:pStyle w:val="0"/>
            </w:pPr>
            <w:r>
              <w:rPr>
                <w:sz w:val="24"/>
              </w:rPr>
            </w:r>
          </w:p>
        </w:tc>
        <w:tc>
          <w:tcPr>
            <w:tcW w:w="1504" w:type="dxa"/>
            <w:vAlign w:val="center"/>
          </w:tcPr>
          <w:p>
            <w:pPr>
              <w:pStyle w:val="0"/>
            </w:pPr>
            <w:r>
              <w:rPr>
                <w:sz w:val="24"/>
              </w:rPr>
            </w:r>
          </w:p>
        </w:tc>
        <w:tc>
          <w:tcPr>
            <w:tcW w:w="175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jc w:val="center"/>
            </w:pPr>
            <w:r>
              <w:rPr>
                <w:sz w:val="24"/>
              </w:rPr>
              <w:t xml:space="preserve">602,45</w:t>
            </w:r>
          </w:p>
        </w:tc>
        <w:tc>
          <w:tcPr>
            <w:tcW w:w="1504" w:type="dxa"/>
            <w:vAlign w:val="center"/>
          </w:tcPr>
          <w:p>
            <w:pPr>
              <w:pStyle w:val="0"/>
              <w:jc w:val="center"/>
            </w:pPr>
            <w:r>
              <w:rPr>
                <w:sz w:val="24"/>
              </w:rPr>
              <w:t xml:space="preserve">523,29</w:t>
            </w:r>
          </w:p>
        </w:tc>
        <w:tc>
          <w:tcPr>
            <w:tcW w:w="1609" w:type="dxa"/>
            <w:vAlign w:val="center"/>
          </w:tcPr>
          <w:p>
            <w:pPr>
              <w:pStyle w:val="0"/>
              <w:jc w:val="center"/>
            </w:pPr>
            <w:r>
              <w:rPr>
                <w:sz w:val="24"/>
              </w:rPr>
              <w:t xml:space="preserve">1496265,7</w:t>
            </w:r>
          </w:p>
        </w:tc>
        <w:tc>
          <w:tcPr>
            <w:tcW w:w="1099" w:type="dxa"/>
            <w:vAlign w:val="center"/>
          </w:tcPr>
          <w:p>
            <w:pPr>
              <w:pStyle w:val="0"/>
              <w:jc w:val="center"/>
            </w:pPr>
            <w:r>
              <w:rPr>
                <w:sz w:val="24"/>
              </w:rPr>
              <w:t xml:space="preserve">9,2%</w:t>
            </w:r>
          </w:p>
        </w:tc>
        <w:tc>
          <w:tcPr>
            <w:tcW w:w="1504" w:type="dxa"/>
            <w:vAlign w:val="center"/>
          </w:tcPr>
          <w:p>
            <w:pPr>
              <w:pStyle w:val="0"/>
              <w:jc w:val="center"/>
            </w:pPr>
            <w:r>
              <w:rPr>
                <w:sz w:val="24"/>
              </w:rPr>
              <w:t xml:space="preserve">1322382,5</w:t>
            </w:r>
          </w:p>
        </w:tc>
        <w:tc>
          <w:tcPr>
            <w:tcW w:w="1099" w:type="dxa"/>
            <w:vAlign w:val="center"/>
          </w:tcPr>
          <w:p>
            <w:pPr>
              <w:pStyle w:val="0"/>
              <w:jc w:val="center"/>
            </w:pPr>
            <w:r>
              <w:rPr>
                <w:sz w:val="24"/>
              </w:rPr>
              <w:t xml:space="preserve">25,1%</w:t>
            </w:r>
          </w:p>
        </w:tc>
      </w:tr>
      <w:tr>
        <w:tc>
          <w:tcPr>
            <w:tcW w:w="2659" w:type="dxa"/>
            <w:vAlign w:val="center"/>
          </w:tcPr>
          <w:p>
            <w:pPr>
              <w:pStyle w:val="0"/>
            </w:pPr>
            <w:r>
              <w:rPr>
                <w:sz w:val="24"/>
              </w:rPr>
              <w:t xml:space="preserve">2.1. в амбулаторных условиях:</w:t>
            </w:r>
          </w:p>
        </w:tc>
        <w:tc>
          <w:tcPr>
            <w:tcW w:w="814" w:type="dxa"/>
            <w:vAlign w:val="center"/>
          </w:tcPr>
          <w:p>
            <w:pPr>
              <w:pStyle w:val="0"/>
              <w:jc w:val="center"/>
            </w:pPr>
            <w:r>
              <w:rPr>
                <w:sz w:val="24"/>
              </w:rPr>
              <w:t xml:space="preserve">6</w:t>
            </w:r>
          </w:p>
        </w:tc>
        <w:tc>
          <w:tcPr>
            <w:tcW w:w="1774" w:type="dxa"/>
            <w:vAlign w:val="center"/>
          </w:tcPr>
          <w:p>
            <w:pPr>
              <w:pStyle w:val="0"/>
            </w:pPr>
            <w:r>
              <w:rPr>
                <w:sz w:val="24"/>
              </w:rPr>
            </w:r>
          </w:p>
        </w:tc>
        <w:tc>
          <w:tcPr>
            <w:tcW w:w="1609" w:type="dxa"/>
            <w:vAlign w:val="center"/>
          </w:tcPr>
          <w:p>
            <w:pPr>
              <w:pStyle w:val="0"/>
            </w:pPr>
            <w:r>
              <w:rPr>
                <w:sz w:val="24"/>
              </w:rPr>
            </w:r>
          </w:p>
        </w:tc>
        <w:tc>
          <w:tcPr>
            <w:tcW w:w="1549" w:type="dxa"/>
            <w:vAlign w:val="center"/>
          </w:tcPr>
          <w:p>
            <w:pPr>
              <w:pStyle w:val="0"/>
            </w:pPr>
            <w:r>
              <w:rPr>
                <w:sz w:val="24"/>
              </w:rPr>
            </w:r>
          </w:p>
        </w:tc>
        <w:tc>
          <w:tcPr>
            <w:tcW w:w="1077" w:type="dxa"/>
            <w:vAlign w:val="center"/>
          </w:tcPr>
          <w:p>
            <w:pPr>
              <w:pStyle w:val="0"/>
            </w:pPr>
            <w:r>
              <w:rPr>
                <w:sz w:val="24"/>
              </w:rPr>
            </w:r>
          </w:p>
        </w:tc>
        <w:tc>
          <w:tcPr>
            <w:tcW w:w="1504" w:type="dxa"/>
            <w:vAlign w:val="center"/>
          </w:tcPr>
          <w:p>
            <w:pPr>
              <w:pStyle w:val="0"/>
            </w:pPr>
            <w:r>
              <w:rPr>
                <w:sz w:val="24"/>
              </w:rPr>
            </w:r>
          </w:p>
        </w:tc>
        <w:tc>
          <w:tcPr>
            <w:tcW w:w="175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jc w:val="center"/>
            </w:pPr>
            <w:r>
              <w:rPr>
                <w:sz w:val="24"/>
              </w:rPr>
              <w:t xml:space="preserve">602,45</w:t>
            </w:r>
          </w:p>
        </w:tc>
        <w:tc>
          <w:tcPr>
            <w:tcW w:w="1504" w:type="dxa"/>
            <w:vAlign w:val="center"/>
          </w:tcPr>
          <w:p>
            <w:pPr>
              <w:pStyle w:val="0"/>
              <w:jc w:val="center"/>
            </w:pPr>
            <w:r>
              <w:rPr>
                <w:sz w:val="24"/>
              </w:rPr>
              <w:t xml:space="preserve">523,29</w:t>
            </w:r>
          </w:p>
        </w:tc>
        <w:tc>
          <w:tcPr>
            <w:tcW w:w="1609" w:type="dxa"/>
            <w:vAlign w:val="center"/>
          </w:tcPr>
          <w:p>
            <w:pPr>
              <w:pStyle w:val="0"/>
              <w:jc w:val="center"/>
            </w:pPr>
            <w:r>
              <w:rPr>
                <w:sz w:val="24"/>
              </w:rPr>
              <w:t xml:space="preserve">1496265,7</w:t>
            </w:r>
          </w:p>
        </w:tc>
        <w:tc>
          <w:tcPr>
            <w:tcW w:w="1099" w:type="dxa"/>
            <w:vAlign w:val="center"/>
          </w:tcPr>
          <w:p>
            <w:pPr>
              <w:pStyle w:val="0"/>
              <w:jc w:val="center"/>
            </w:pPr>
            <w:r>
              <w:rPr>
                <w:sz w:val="24"/>
              </w:rPr>
              <w:t xml:space="preserve">9,2%</w:t>
            </w:r>
          </w:p>
        </w:tc>
        <w:tc>
          <w:tcPr>
            <w:tcW w:w="1504" w:type="dxa"/>
            <w:vAlign w:val="center"/>
          </w:tcPr>
          <w:p>
            <w:pPr>
              <w:pStyle w:val="0"/>
              <w:jc w:val="center"/>
            </w:pPr>
            <w:r>
              <w:rPr>
                <w:sz w:val="24"/>
              </w:rPr>
              <w:t xml:space="preserve">1322382,5</w:t>
            </w:r>
          </w:p>
        </w:tc>
        <w:tc>
          <w:tcPr>
            <w:tcW w:w="1099" w:type="dxa"/>
            <w:vAlign w:val="center"/>
          </w:tcPr>
          <w:p>
            <w:pPr>
              <w:pStyle w:val="0"/>
              <w:jc w:val="center"/>
            </w:pPr>
            <w:r>
              <w:rPr>
                <w:sz w:val="24"/>
              </w:rPr>
              <w:t xml:space="preserve">25,1%</w:t>
            </w:r>
          </w:p>
        </w:tc>
      </w:tr>
      <w:tr>
        <w:tc>
          <w:tcPr>
            <w:tcW w:w="2659" w:type="dxa"/>
            <w:vAlign w:val="center"/>
          </w:tcPr>
          <w:bookmarkStart w:id="23439" w:name="P23439"/>
          <w:bookmarkEnd w:id="23439"/>
          <w:p>
            <w:pPr>
              <w:pStyle w:val="0"/>
            </w:pPr>
            <w:r>
              <w:rPr>
                <w:sz w:val="24"/>
              </w:rPr>
              <w:t xml:space="preserve">2.1.1. с профилактической и иными целями </w:t>
            </w:r>
            <w:hyperlink w:history="0" w:anchor="P23938"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
              <w:r>
                <w:rPr>
                  <w:sz w:val="24"/>
                  <w:color w:val="0000ff"/>
                </w:rPr>
                <w:t xml:space="preserve">&lt;3&gt;</w:t>
              </w:r>
            </w:hyperlink>
            <w:r>
              <w:rPr>
                <w:sz w:val="24"/>
              </w:rPr>
              <w:t xml:space="preserve">, в том числе:</w:t>
            </w:r>
          </w:p>
        </w:tc>
        <w:tc>
          <w:tcPr>
            <w:tcW w:w="814" w:type="dxa"/>
            <w:vAlign w:val="center"/>
          </w:tcPr>
          <w:p>
            <w:pPr>
              <w:pStyle w:val="0"/>
              <w:jc w:val="center"/>
            </w:pPr>
            <w:r>
              <w:rPr>
                <w:sz w:val="24"/>
              </w:rPr>
              <w:t xml:space="preserve">7</w:t>
            </w:r>
          </w:p>
        </w:tc>
        <w:tc>
          <w:tcPr>
            <w:tcW w:w="1774" w:type="dxa"/>
            <w:vAlign w:val="center"/>
          </w:tcPr>
          <w:p>
            <w:pPr>
              <w:pStyle w:val="0"/>
              <w:jc w:val="center"/>
            </w:pPr>
            <w:r>
              <w:rPr>
                <w:sz w:val="24"/>
              </w:rPr>
              <w:t xml:space="preserve">посещение</w:t>
            </w:r>
          </w:p>
        </w:tc>
        <w:tc>
          <w:tcPr>
            <w:tcW w:w="1609" w:type="dxa"/>
            <w:vAlign w:val="center"/>
          </w:tcPr>
          <w:p>
            <w:pPr>
              <w:pStyle w:val="0"/>
              <w:jc w:val="center"/>
            </w:pPr>
            <w:r>
              <w:rPr>
                <w:sz w:val="24"/>
              </w:rPr>
              <w:t xml:space="preserve">0,3874</w:t>
            </w:r>
          </w:p>
        </w:tc>
        <w:tc>
          <w:tcPr>
            <w:tcW w:w="1549" w:type="dxa"/>
            <w:vAlign w:val="center"/>
          </w:tcPr>
          <w:p>
            <w:pPr>
              <w:pStyle w:val="0"/>
              <w:jc w:val="center"/>
            </w:pPr>
            <w:r>
              <w:rPr>
                <w:sz w:val="24"/>
              </w:rPr>
              <w:t xml:space="preserve">0,0134</w:t>
            </w:r>
          </w:p>
        </w:tc>
        <w:tc>
          <w:tcPr>
            <w:tcW w:w="1077" w:type="dxa"/>
            <w:vAlign w:val="center"/>
          </w:tcPr>
          <w:p>
            <w:pPr>
              <w:pStyle w:val="0"/>
              <w:jc w:val="center"/>
            </w:pPr>
            <w:r>
              <w:rPr>
                <w:sz w:val="24"/>
              </w:rPr>
              <w:t xml:space="preserve">0,374</w:t>
            </w:r>
          </w:p>
        </w:tc>
        <w:tc>
          <w:tcPr>
            <w:tcW w:w="1504" w:type="dxa"/>
            <w:vAlign w:val="center"/>
          </w:tcPr>
          <w:p>
            <w:pPr>
              <w:pStyle w:val="0"/>
              <w:jc w:val="center"/>
            </w:pPr>
            <w:r>
              <w:rPr>
                <w:sz w:val="24"/>
              </w:rPr>
              <w:t xml:space="preserve">978,86</w:t>
            </w:r>
          </w:p>
        </w:tc>
        <w:tc>
          <w:tcPr>
            <w:tcW w:w="1759" w:type="dxa"/>
            <w:vAlign w:val="center"/>
          </w:tcPr>
          <w:p>
            <w:pPr>
              <w:pStyle w:val="0"/>
              <w:jc w:val="center"/>
            </w:pPr>
            <w:r>
              <w:rPr>
                <w:sz w:val="24"/>
              </w:rPr>
              <w:t xml:space="preserve">5224,75</w:t>
            </w:r>
          </w:p>
        </w:tc>
        <w:tc>
          <w:tcPr>
            <w:tcW w:w="1504" w:type="dxa"/>
            <w:vAlign w:val="center"/>
          </w:tcPr>
          <w:p>
            <w:pPr>
              <w:pStyle w:val="0"/>
              <w:jc w:val="center"/>
            </w:pPr>
            <w:r>
              <w:rPr>
                <w:sz w:val="24"/>
              </w:rPr>
              <w:t xml:space="preserve">826,73</w:t>
            </w:r>
          </w:p>
        </w:tc>
        <w:tc>
          <w:tcPr>
            <w:tcW w:w="1609" w:type="dxa"/>
            <w:vAlign w:val="center"/>
          </w:tcPr>
          <w:p>
            <w:pPr>
              <w:pStyle w:val="0"/>
              <w:jc w:val="center"/>
            </w:pPr>
            <w:r>
              <w:rPr>
                <w:sz w:val="24"/>
              </w:rPr>
              <w:t xml:space="preserve">384,61</w:t>
            </w:r>
          </w:p>
        </w:tc>
        <w:tc>
          <w:tcPr>
            <w:tcW w:w="1504" w:type="dxa"/>
            <w:vAlign w:val="center"/>
          </w:tcPr>
          <w:p>
            <w:pPr>
              <w:pStyle w:val="0"/>
              <w:jc w:val="center"/>
            </w:pPr>
            <w:r>
              <w:rPr>
                <w:sz w:val="24"/>
              </w:rPr>
              <w:t xml:space="preserve">309,20</w:t>
            </w:r>
          </w:p>
        </w:tc>
        <w:tc>
          <w:tcPr>
            <w:tcW w:w="1609" w:type="dxa"/>
            <w:vAlign w:val="center"/>
          </w:tcPr>
          <w:p>
            <w:pPr>
              <w:pStyle w:val="0"/>
              <w:jc w:val="center"/>
            </w:pPr>
            <w:r>
              <w:rPr>
                <w:sz w:val="24"/>
              </w:rPr>
              <w:t xml:space="preserve">955238,2</w:t>
            </w:r>
          </w:p>
        </w:tc>
        <w:tc>
          <w:tcPr>
            <w:tcW w:w="1099" w:type="dxa"/>
            <w:vAlign w:val="center"/>
          </w:tcPr>
          <w:p>
            <w:pPr>
              <w:pStyle w:val="0"/>
              <w:jc w:val="center"/>
            </w:pPr>
            <w:r>
              <w:rPr>
                <w:sz w:val="24"/>
              </w:rPr>
              <w:t xml:space="preserve">5,9%</w:t>
            </w:r>
          </w:p>
        </w:tc>
        <w:tc>
          <w:tcPr>
            <w:tcW w:w="1504" w:type="dxa"/>
            <w:vAlign w:val="center"/>
          </w:tcPr>
          <w:p>
            <w:pPr>
              <w:pStyle w:val="0"/>
              <w:jc w:val="center"/>
            </w:pPr>
            <w:r>
              <w:rPr>
                <w:sz w:val="24"/>
              </w:rPr>
              <w:t xml:space="preserve">781355,0</w:t>
            </w:r>
          </w:p>
        </w:tc>
        <w:tc>
          <w:tcPr>
            <w:tcW w:w="1099" w:type="dxa"/>
            <w:vAlign w:val="center"/>
          </w:tcPr>
          <w:p>
            <w:pPr>
              <w:pStyle w:val="0"/>
              <w:jc w:val="center"/>
            </w:pPr>
            <w:r>
              <w:rPr>
                <w:sz w:val="24"/>
              </w:rPr>
              <w:t xml:space="preserve">14,9%</w:t>
            </w:r>
          </w:p>
        </w:tc>
      </w:tr>
      <w:tr>
        <w:tc>
          <w:tcPr>
            <w:tcW w:w="2659" w:type="dxa"/>
            <w:vAlign w:val="center"/>
          </w:tcPr>
          <w:p>
            <w:pPr>
              <w:pStyle w:val="0"/>
            </w:pPr>
            <w:r>
              <w:rPr>
                <w:sz w:val="24"/>
              </w:rPr>
              <w:t xml:space="preserve">не идентифицированным и не застрахованным в системе ОМС лицам</w:t>
            </w:r>
          </w:p>
        </w:tc>
        <w:tc>
          <w:tcPr>
            <w:tcW w:w="814" w:type="dxa"/>
            <w:vAlign w:val="center"/>
          </w:tcPr>
          <w:p>
            <w:pPr>
              <w:pStyle w:val="0"/>
              <w:jc w:val="center"/>
            </w:pPr>
            <w:r>
              <w:rPr>
                <w:sz w:val="24"/>
              </w:rPr>
              <w:t xml:space="preserve">7.1</w:t>
            </w:r>
          </w:p>
        </w:tc>
        <w:tc>
          <w:tcPr>
            <w:tcW w:w="1774" w:type="dxa"/>
            <w:vAlign w:val="center"/>
          </w:tcPr>
          <w:p>
            <w:pPr>
              <w:pStyle w:val="0"/>
              <w:jc w:val="center"/>
            </w:pPr>
            <w:r>
              <w:rPr>
                <w:sz w:val="24"/>
              </w:rPr>
              <w:t xml:space="preserve">посещение</w:t>
            </w:r>
          </w:p>
        </w:tc>
        <w:tc>
          <w:tcPr>
            <w:tcW w:w="1609" w:type="dxa"/>
            <w:vAlign w:val="center"/>
          </w:tcPr>
          <w:p>
            <w:pPr>
              <w:pStyle w:val="0"/>
              <w:jc w:val="center"/>
            </w:pPr>
            <w:r>
              <w:rPr>
                <w:sz w:val="24"/>
              </w:rPr>
              <w:t xml:space="preserve">0</w:t>
            </w:r>
          </w:p>
        </w:tc>
        <w:tc>
          <w:tcPr>
            <w:tcW w:w="1549" w:type="dxa"/>
            <w:vAlign w:val="center"/>
          </w:tcPr>
          <w:p>
            <w:pPr>
              <w:pStyle w:val="0"/>
              <w:jc w:val="center"/>
            </w:pPr>
            <w:r>
              <w:rPr>
                <w:sz w:val="24"/>
              </w:rPr>
              <w:t xml:space="preserve">0</w:t>
            </w:r>
          </w:p>
        </w:tc>
        <w:tc>
          <w:tcPr>
            <w:tcW w:w="1077" w:type="dxa"/>
            <w:vAlign w:val="center"/>
          </w:tcPr>
          <w:p>
            <w:pPr>
              <w:pStyle w:val="0"/>
              <w:jc w:val="center"/>
            </w:pPr>
            <w:r>
              <w:rPr>
                <w:sz w:val="24"/>
              </w:rPr>
              <w:t xml:space="preserve">X</w:t>
            </w:r>
          </w:p>
        </w:tc>
        <w:tc>
          <w:tcPr>
            <w:tcW w:w="1504"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0</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c>
          <w:tcPr>
            <w:tcW w:w="1504" w:type="dxa"/>
            <w:vAlign w:val="center"/>
          </w:tcPr>
          <w:p>
            <w:pPr>
              <w:pStyle w:val="0"/>
              <w:jc w:val="center"/>
            </w:pPr>
            <w:r>
              <w:rPr>
                <w:sz w:val="24"/>
              </w:rPr>
              <w:t xml:space="preserve">X</w:t>
            </w:r>
          </w:p>
        </w:tc>
        <w:tc>
          <w:tcPr>
            <w:tcW w:w="1099" w:type="dxa"/>
            <w:vAlign w:val="center"/>
          </w:tcPr>
          <w:p>
            <w:pPr>
              <w:pStyle w:val="0"/>
            </w:pPr>
            <w:r>
              <w:rPr>
                <w:sz w:val="24"/>
              </w:rPr>
            </w:r>
          </w:p>
        </w:tc>
      </w:tr>
      <w:tr>
        <w:tc>
          <w:tcPr>
            <w:tcW w:w="2659" w:type="dxa"/>
            <w:vAlign w:val="center"/>
          </w:tcPr>
          <w:p>
            <w:pPr>
              <w:pStyle w:val="0"/>
            </w:pPr>
            <w:r>
              <w:rPr>
                <w:sz w:val="24"/>
              </w:rPr>
              <w:t xml:space="preserve">2.1.2. в связи с заболеваниями - обращений </w:t>
            </w:r>
            <w:hyperlink w:history="0" w:anchor="P23939" w:tooltip="&lt;4&gt; Законченных случаев лечения заболевания в амбулаторных условиях с кратностью посещений по поводу одного заболевания не менее 2.">
              <w:r>
                <w:rPr>
                  <w:sz w:val="24"/>
                  <w:color w:val="0000ff"/>
                </w:rPr>
                <w:t xml:space="preserve">&lt;4&gt;</w:t>
              </w:r>
            </w:hyperlink>
            <w:r>
              <w:rPr>
                <w:sz w:val="24"/>
              </w:rPr>
              <w:t xml:space="preserve">, в том числе:</w:t>
            </w:r>
          </w:p>
        </w:tc>
        <w:tc>
          <w:tcPr>
            <w:tcW w:w="814" w:type="dxa"/>
            <w:vAlign w:val="center"/>
          </w:tcPr>
          <w:p>
            <w:pPr>
              <w:pStyle w:val="0"/>
              <w:jc w:val="center"/>
            </w:pPr>
            <w:r>
              <w:rPr>
                <w:sz w:val="24"/>
              </w:rPr>
              <w:t xml:space="preserve">8</w:t>
            </w:r>
          </w:p>
        </w:tc>
        <w:tc>
          <w:tcPr>
            <w:tcW w:w="1774" w:type="dxa"/>
            <w:vAlign w:val="center"/>
          </w:tcPr>
          <w:p>
            <w:pPr>
              <w:pStyle w:val="0"/>
              <w:jc w:val="center"/>
            </w:pPr>
            <w:r>
              <w:rPr>
                <w:sz w:val="24"/>
              </w:rPr>
              <w:t xml:space="preserve">обращение</w:t>
            </w:r>
          </w:p>
        </w:tc>
        <w:tc>
          <w:tcPr>
            <w:tcW w:w="1609" w:type="dxa"/>
            <w:vAlign w:val="center"/>
          </w:tcPr>
          <w:p>
            <w:pPr>
              <w:pStyle w:val="0"/>
              <w:jc w:val="center"/>
            </w:pPr>
            <w:r>
              <w:rPr>
                <w:sz w:val="24"/>
              </w:rPr>
              <w:t xml:space="preserve">0,1010</w:t>
            </w:r>
          </w:p>
        </w:tc>
        <w:tc>
          <w:tcPr>
            <w:tcW w:w="1549" w:type="dxa"/>
            <w:vAlign w:val="center"/>
          </w:tcPr>
          <w:p>
            <w:pPr>
              <w:pStyle w:val="0"/>
              <w:jc w:val="center"/>
            </w:pPr>
            <w:r>
              <w:rPr>
                <w:sz w:val="24"/>
              </w:rPr>
              <w:t xml:space="preserve">0</w:t>
            </w:r>
          </w:p>
        </w:tc>
        <w:tc>
          <w:tcPr>
            <w:tcW w:w="1077" w:type="dxa"/>
            <w:vAlign w:val="center"/>
          </w:tcPr>
          <w:p>
            <w:pPr>
              <w:pStyle w:val="0"/>
              <w:jc w:val="center"/>
            </w:pPr>
            <w:r>
              <w:rPr>
                <w:sz w:val="24"/>
              </w:rPr>
              <w:t xml:space="preserve">0,101</w:t>
            </w:r>
          </w:p>
        </w:tc>
        <w:tc>
          <w:tcPr>
            <w:tcW w:w="1504" w:type="dxa"/>
            <w:vAlign w:val="center"/>
          </w:tcPr>
          <w:p>
            <w:pPr>
              <w:pStyle w:val="0"/>
              <w:jc w:val="center"/>
            </w:pPr>
            <w:r>
              <w:rPr>
                <w:sz w:val="24"/>
              </w:rPr>
              <w:t xml:space="preserve">2119,75</w:t>
            </w:r>
          </w:p>
        </w:tc>
        <w:tc>
          <w:tcPr>
            <w:tcW w:w="1759" w:type="dxa"/>
            <w:vAlign w:val="center"/>
          </w:tcPr>
          <w:p>
            <w:pPr>
              <w:pStyle w:val="0"/>
            </w:pPr>
            <w:r>
              <w:rPr>
                <w:sz w:val="24"/>
              </w:rPr>
            </w:r>
          </w:p>
        </w:tc>
        <w:tc>
          <w:tcPr>
            <w:tcW w:w="1504" w:type="dxa"/>
            <w:vAlign w:val="center"/>
          </w:tcPr>
          <w:p>
            <w:pPr>
              <w:pStyle w:val="0"/>
              <w:jc w:val="center"/>
            </w:pPr>
            <w:r>
              <w:rPr>
                <w:sz w:val="24"/>
              </w:rPr>
              <w:t xml:space="preserve">2119,75</w:t>
            </w:r>
          </w:p>
        </w:tc>
        <w:tc>
          <w:tcPr>
            <w:tcW w:w="1609" w:type="dxa"/>
            <w:vAlign w:val="center"/>
          </w:tcPr>
          <w:p>
            <w:pPr>
              <w:pStyle w:val="0"/>
              <w:jc w:val="center"/>
            </w:pPr>
            <w:r>
              <w:rPr>
                <w:sz w:val="24"/>
              </w:rPr>
              <w:t xml:space="preserve">217,84</w:t>
            </w:r>
          </w:p>
        </w:tc>
        <w:tc>
          <w:tcPr>
            <w:tcW w:w="1504" w:type="dxa"/>
            <w:vAlign w:val="center"/>
          </w:tcPr>
          <w:p>
            <w:pPr>
              <w:pStyle w:val="0"/>
              <w:jc w:val="center"/>
            </w:pPr>
            <w:r>
              <w:rPr>
                <w:sz w:val="24"/>
              </w:rPr>
              <w:t xml:space="preserve">214,09</w:t>
            </w:r>
          </w:p>
        </w:tc>
        <w:tc>
          <w:tcPr>
            <w:tcW w:w="1609" w:type="dxa"/>
            <w:vAlign w:val="center"/>
          </w:tcPr>
          <w:p>
            <w:pPr>
              <w:pStyle w:val="0"/>
              <w:jc w:val="center"/>
            </w:pPr>
            <w:r>
              <w:rPr>
                <w:sz w:val="24"/>
              </w:rPr>
              <w:t xml:space="preserve">541027,5</w:t>
            </w:r>
          </w:p>
        </w:tc>
        <w:tc>
          <w:tcPr>
            <w:tcW w:w="1099" w:type="dxa"/>
            <w:vAlign w:val="center"/>
          </w:tcPr>
          <w:p>
            <w:pPr>
              <w:pStyle w:val="0"/>
              <w:jc w:val="center"/>
            </w:pPr>
            <w:r>
              <w:rPr>
                <w:sz w:val="24"/>
              </w:rPr>
              <w:t xml:space="preserve">3,3%</w:t>
            </w:r>
          </w:p>
        </w:tc>
        <w:tc>
          <w:tcPr>
            <w:tcW w:w="1504" w:type="dxa"/>
            <w:vAlign w:val="center"/>
          </w:tcPr>
          <w:p>
            <w:pPr>
              <w:pStyle w:val="0"/>
              <w:jc w:val="center"/>
            </w:pPr>
            <w:r>
              <w:rPr>
                <w:sz w:val="24"/>
              </w:rPr>
              <w:t xml:space="preserve">541027,5</w:t>
            </w:r>
          </w:p>
        </w:tc>
        <w:tc>
          <w:tcPr>
            <w:tcW w:w="1099" w:type="dxa"/>
            <w:vAlign w:val="center"/>
          </w:tcPr>
          <w:p>
            <w:pPr>
              <w:pStyle w:val="0"/>
              <w:jc w:val="center"/>
            </w:pPr>
            <w:r>
              <w:rPr>
                <w:sz w:val="24"/>
              </w:rPr>
              <w:t xml:space="preserve">10,3%</w:t>
            </w:r>
          </w:p>
        </w:tc>
      </w:tr>
      <w:tr>
        <w:tc>
          <w:tcPr>
            <w:tcW w:w="2659" w:type="dxa"/>
            <w:vAlign w:val="center"/>
          </w:tcPr>
          <w:p>
            <w:pPr>
              <w:pStyle w:val="0"/>
            </w:pPr>
            <w:r>
              <w:rPr>
                <w:sz w:val="24"/>
              </w:rPr>
              <w:t xml:space="preserve">не идентифицированным и не застрахованным в системе ОМС лицам</w:t>
            </w:r>
          </w:p>
        </w:tc>
        <w:tc>
          <w:tcPr>
            <w:tcW w:w="814" w:type="dxa"/>
            <w:vAlign w:val="center"/>
          </w:tcPr>
          <w:p>
            <w:pPr>
              <w:pStyle w:val="0"/>
              <w:jc w:val="center"/>
            </w:pPr>
            <w:r>
              <w:rPr>
                <w:sz w:val="24"/>
              </w:rPr>
              <w:t xml:space="preserve">8.1</w:t>
            </w:r>
          </w:p>
        </w:tc>
        <w:tc>
          <w:tcPr>
            <w:tcW w:w="1774" w:type="dxa"/>
            <w:vAlign w:val="center"/>
          </w:tcPr>
          <w:p>
            <w:pPr>
              <w:pStyle w:val="0"/>
              <w:jc w:val="center"/>
            </w:pPr>
            <w:r>
              <w:rPr>
                <w:sz w:val="24"/>
              </w:rPr>
              <w:t xml:space="preserve">обращение</w:t>
            </w:r>
          </w:p>
        </w:tc>
        <w:tc>
          <w:tcPr>
            <w:tcW w:w="1609" w:type="dxa"/>
            <w:vAlign w:val="center"/>
          </w:tcPr>
          <w:p>
            <w:pPr>
              <w:pStyle w:val="0"/>
              <w:jc w:val="center"/>
            </w:pPr>
            <w:r>
              <w:rPr>
                <w:sz w:val="24"/>
              </w:rPr>
              <w:t xml:space="preserve">0</w:t>
            </w:r>
          </w:p>
        </w:tc>
        <w:tc>
          <w:tcPr>
            <w:tcW w:w="1549" w:type="dxa"/>
            <w:vAlign w:val="center"/>
          </w:tcPr>
          <w:p>
            <w:pPr>
              <w:pStyle w:val="0"/>
              <w:jc w:val="center"/>
            </w:pPr>
            <w:r>
              <w:rPr>
                <w:sz w:val="24"/>
              </w:rPr>
              <w:t xml:space="preserve">0</w:t>
            </w:r>
          </w:p>
        </w:tc>
        <w:tc>
          <w:tcPr>
            <w:tcW w:w="1077" w:type="dxa"/>
            <w:vAlign w:val="center"/>
          </w:tcPr>
          <w:p>
            <w:pPr>
              <w:pStyle w:val="0"/>
              <w:jc w:val="center"/>
            </w:pPr>
            <w:r>
              <w:rPr>
                <w:sz w:val="24"/>
              </w:rPr>
              <w:t xml:space="preserve">X</w:t>
            </w:r>
          </w:p>
        </w:tc>
        <w:tc>
          <w:tcPr>
            <w:tcW w:w="1504"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0</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c>
          <w:tcPr>
            <w:tcW w:w="1504" w:type="dxa"/>
            <w:vAlign w:val="center"/>
          </w:tcPr>
          <w:p>
            <w:pPr>
              <w:pStyle w:val="0"/>
              <w:jc w:val="center"/>
            </w:pPr>
            <w:r>
              <w:rPr>
                <w:sz w:val="24"/>
              </w:rPr>
              <w:t xml:space="preserve">X</w:t>
            </w:r>
          </w:p>
        </w:tc>
        <w:tc>
          <w:tcPr>
            <w:tcW w:w="1099" w:type="dxa"/>
            <w:vAlign w:val="center"/>
          </w:tcPr>
          <w:p>
            <w:pPr>
              <w:pStyle w:val="0"/>
            </w:pPr>
            <w:r>
              <w:rPr>
                <w:sz w:val="24"/>
              </w:rPr>
            </w:r>
          </w:p>
        </w:tc>
      </w:tr>
      <w:tr>
        <w:tc>
          <w:tcPr>
            <w:tcW w:w="2659" w:type="dxa"/>
            <w:vAlign w:val="center"/>
          </w:tcPr>
          <w:p>
            <w:pPr>
              <w:pStyle w:val="0"/>
            </w:pPr>
            <w:r>
              <w:rPr>
                <w:sz w:val="24"/>
              </w:rPr>
              <w:t xml:space="preserve">2.2. в условиях дневных стационаров, в том числе:</w:t>
            </w:r>
          </w:p>
        </w:tc>
        <w:tc>
          <w:tcPr>
            <w:tcW w:w="814" w:type="dxa"/>
            <w:vAlign w:val="center"/>
          </w:tcPr>
          <w:p>
            <w:pPr>
              <w:pStyle w:val="0"/>
              <w:jc w:val="center"/>
            </w:pPr>
            <w:r>
              <w:rPr>
                <w:sz w:val="24"/>
              </w:rPr>
              <w:t xml:space="preserve">9</w:t>
            </w:r>
          </w:p>
        </w:tc>
        <w:tc>
          <w:tcPr>
            <w:tcW w:w="1774" w:type="dxa"/>
            <w:vAlign w:val="center"/>
          </w:tcPr>
          <w:p>
            <w:pPr>
              <w:pStyle w:val="0"/>
              <w:jc w:val="center"/>
            </w:pPr>
            <w:r>
              <w:rPr>
                <w:sz w:val="24"/>
              </w:rPr>
              <w:t xml:space="preserve">случай лечения</w:t>
            </w:r>
          </w:p>
        </w:tc>
        <w:tc>
          <w:tcPr>
            <w:tcW w:w="1609" w:type="dxa"/>
            <w:vAlign w:val="center"/>
          </w:tcPr>
          <w:p>
            <w:pPr>
              <w:pStyle w:val="0"/>
            </w:pPr>
            <w:r>
              <w:rPr>
                <w:sz w:val="24"/>
              </w:rPr>
            </w:r>
          </w:p>
        </w:tc>
        <w:tc>
          <w:tcPr>
            <w:tcW w:w="1549" w:type="dxa"/>
            <w:vAlign w:val="center"/>
          </w:tcPr>
          <w:p>
            <w:pPr>
              <w:pStyle w:val="0"/>
            </w:pPr>
            <w:r>
              <w:rPr>
                <w:sz w:val="24"/>
              </w:rPr>
            </w:r>
          </w:p>
        </w:tc>
        <w:tc>
          <w:tcPr>
            <w:tcW w:w="1077" w:type="dxa"/>
            <w:vAlign w:val="center"/>
          </w:tcPr>
          <w:p>
            <w:pPr>
              <w:pStyle w:val="0"/>
            </w:pPr>
            <w:r>
              <w:rPr>
                <w:sz w:val="24"/>
              </w:rPr>
            </w:r>
          </w:p>
        </w:tc>
        <w:tc>
          <w:tcPr>
            <w:tcW w:w="1504" w:type="dxa"/>
            <w:vAlign w:val="center"/>
          </w:tcPr>
          <w:p>
            <w:pPr>
              <w:pStyle w:val="0"/>
            </w:pPr>
            <w:r>
              <w:rPr>
                <w:sz w:val="24"/>
              </w:rPr>
            </w:r>
          </w:p>
        </w:tc>
        <w:tc>
          <w:tcPr>
            <w:tcW w:w="175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pPr>
            <w:r>
              <w:rPr>
                <w:sz w:val="24"/>
              </w:rPr>
            </w:r>
          </w:p>
        </w:tc>
        <w:tc>
          <w:tcPr>
            <w:tcW w:w="1099" w:type="dxa"/>
            <w:vAlign w:val="center"/>
          </w:tcPr>
          <w:p>
            <w:pPr>
              <w:pStyle w:val="0"/>
              <w:jc w:val="center"/>
            </w:pPr>
            <w:r>
              <w:rPr>
                <w:sz w:val="24"/>
              </w:rPr>
              <w:t xml:space="preserve">0,0%</w:t>
            </w:r>
          </w:p>
        </w:tc>
        <w:tc>
          <w:tcPr>
            <w:tcW w:w="1504" w:type="dxa"/>
            <w:vAlign w:val="center"/>
          </w:tcPr>
          <w:p>
            <w:pPr>
              <w:pStyle w:val="0"/>
            </w:pPr>
            <w:r>
              <w:rPr>
                <w:sz w:val="24"/>
              </w:rPr>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не идентифицированным и не застрахованным в системе ОМС лицам</w:t>
            </w:r>
          </w:p>
        </w:tc>
        <w:tc>
          <w:tcPr>
            <w:tcW w:w="814" w:type="dxa"/>
            <w:vAlign w:val="center"/>
          </w:tcPr>
          <w:p>
            <w:pPr>
              <w:pStyle w:val="0"/>
              <w:jc w:val="center"/>
            </w:pPr>
            <w:r>
              <w:rPr>
                <w:sz w:val="24"/>
              </w:rPr>
              <w:t xml:space="preserve">9.1</w:t>
            </w:r>
          </w:p>
        </w:tc>
        <w:tc>
          <w:tcPr>
            <w:tcW w:w="1774" w:type="dxa"/>
            <w:vAlign w:val="center"/>
          </w:tcPr>
          <w:p>
            <w:pPr>
              <w:pStyle w:val="0"/>
              <w:jc w:val="center"/>
            </w:pPr>
            <w:r>
              <w:rPr>
                <w:sz w:val="24"/>
              </w:rPr>
              <w:t xml:space="preserve">случай лечения</w:t>
            </w:r>
          </w:p>
        </w:tc>
        <w:tc>
          <w:tcPr>
            <w:tcW w:w="1609" w:type="dxa"/>
            <w:vAlign w:val="center"/>
          </w:tcPr>
          <w:p>
            <w:pPr>
              <w:pStyle w:val="0"/>
            </w:pPr>
            <w:r>
              <w:rPr>
                <w:sz w:val="24"/>
              </w:rPr>
            </w:r>
          </w:p>
        </w:tc>
        <w:tc>
          <w:tcPr>
            <w:tcW w:w="1549" w:type="dxa"/>
            <w:vAlign w:val="center"/>
          </w:tcPr>
          <w:p>
            <w:pPr>
              <w:pStyle w:val="0"/>
            </w:pPr>
            <w:r>
              <w:rPr>
                <w:sz w:val="24"/>
              </w:rPr>
            </w:r>
          </w:p>
        </w:tc>
        <w:tc>
          <w:tcPr>
            <w:tcW w:w="1077" w:type="dxa"/>
            <w:vAlign w:val="center"/>
          </w:tcPr>
          <w:p>
            <w:pPr>
              <w:pStyle w:val="0"/>
              <w:jc w:val="center"/>
            </w:pPr>
            <w:r>
              <w:rPr>
                <w:sz w:val="24"/>
              </w:rPr>
              <w:t xml:space="preserve">X</w:t>
            </w:r>
          </w:p>
        </w:tc>
        <w:tc>
          <w:tcPr>
            <w:tcW w:w="1504" w:type="dxa"/>
            <w:vAlign w:val="center"/>
          </w:tcPr>
          <w:p>
            <w:pPr>
              <w:pStyle w:val="0"/>
            </w:pPr>
            <w:r>
              <w:rPr>
                <w:sz w:val="24"/>
              </w:rPr>
            </w:r>
          </w:p>
        </w:tc>
        <w:tc>
          <w:tcPr>
            <w:tcW w:w="1759" w:type="dxa"/>
            <w:vAlign w:val="center"/>
          </w:tcPr>
          <w:p>
            <w:pPr>
              <w:pStyle w:val="0"/>
            </w:pPr>
            <w:r>
              <w:rPr>
                <w:sz w:val="24"/>
              </w:rPr>
            </w:r>
          </w:p>
        </w:tc>
        <w:tc>
          <w:tcPr>
            <w:tcW w:w="1504" w:type="dxa"/>
            <w:vAlign w:val="center"/>
          </w:tcPr>
          <w:p>
            <w:pPr>
              <w:pStyle w:val="0"/>
              <w:jc w:val="center"/>
            </w:pPr>
            <w:r>
              <w:rPr>
                <w:sz w:val="24"/>
              </w:rPr>
              <w:t xml:space="preserve">X</w:t>
            </w:r>
          </w:p>
        </w:tc>
        <w:tc>
          <w:tcPr>
            <w:tcW w:w="1609" w:type="dxa"/>
            <w:vAlign w:val="center"/>
          </w:tcPr>
          <w:p>
            <w:pPr>
              <w:pStyle w:val="0"/>
            </w:pPr>
            <w:r>
              <w:rPr>
                <w:sz w:val="24"/>
              </w:rPr>
            </w:r>
          </w:p>
        </w:tc>
        <w:tc>
          <w:tcPr>
            <w:tcW w:w="1504" w:type="dxa"/>
            <w:vAlign w:val="center"/>
          </w:tcPr>
          <w:p>
            <w:pPr>
              <w:pStyle w:val="0"/>
              <w:jc w:val="center"/>
            </w:pPr>
            <w:r>
              <w:rPr>
                <w:sz w:val="24"/>
              </w:rPr>
              <w:t xml:space="preserve">X</w:t>
            </w:r>
          </w:p>
        </w:tc>
        <w:tc>
          <w:tcPr>
            <w:tcW w:w="1609" w:type="dxa"/>
            <w:vAlign w:val="center"/>
          </w:tcPr>
          <w:p>
            <w:pPr>
              <w:pStyle w:val="0"/>
            </w:pPr>
            <w:r>
              <w:rPr>
                <w:sz w:val="24"/>
              </w:rPr>
            </w:r>
          </w:p>
        </w:tc>
        <w:tc>
          <w:tcPr>
            <w:tcW w:w="1099" w:type="dxa"/>
            <w:vAlign w:val="center"/>
          </w:tcPr>
          <w:p>
            <w:pPr>
              <w:pStyle w:val="0"/>
              <w:jc w:val="center"/>
            </w:pPr>
            <w:r>
              <w:rPr>
                <w:sz w:val="24"/>
              </w:rPr>
              <w:t xml:space="preserve">0,0%</w:t>
            </w:r>
          </w:p>
        </w:tc>
        <w:tc>
          <w:tcPr>
            <w:tcW w:w="1504" w:type="dxa"/>
            <w:vAlign w:val="center"/>
          </w:tcPr>
          <w:p>
            <w:pPr>
              <w:pStyle w:val="0"/>
              <w:jc w:val="center"/>
            </w:pPr>
            <w:r>
              <w:rPr>
                <w:sz w:val="24"/>
              </w:rPr>
              <w:t xml:space="preserve">X</w:t>
            </w:r>
          </w:p>
        </w:tc>
        <w:tc>
          <w:tcPr>
            <w:tcW w:w="1099" w:type="dxa"/>
            <w:vAlign w:val="center"/>
          </w:tcPr>
          <w:p>
            <w:pPr>
              <w:pStyle w:val="0"/>
            </w:pPr>
            <w:r>
              <w:rPr>
                <w:sz w:val="24"/>
              </w:rPr>
            </w:r>
          </w:p>
        </w:tc>
      </w:tr>
      <w:tr>
        <w:tc>
          <w:tcPr>
            <w:tcW w:w="2659"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в том числе:</w:t>
            </w:r>
          </w:p>
        </w:tc>
        <w:tc>
          <w:tcPr>
            <w:tcW w:w="814" w:type="dxa"/>
            <w:vAlign w:val="center"/>
          </w:tcPr>
          <w:p>
            <w:pPr>
              <w:pStyle w:val="0"/>
              <w:jc w:val="center"/>
            </w:pPr>
            <w:r>
              <w:rPr>
                <w:sz w:val="24"/>
              </w:rPr>
              <w:t xml:space="preserve">10</w:t>
            </w:r>
          </w:p>
        </w:tc>
        <w:tc>
          <w:tcPr>
            <w:tcW w:w="1774" w:type="dxa"/>
            <w:vAlign w:val="center"/>
          </w:tcPr>
          <w:p>
            <w:pPr>
              <w:pStyle w:val="0"/>
              <w:jc w:val="center"/>
            </w:pPr>
            <w:r>
              <w:rPr>
                <w:sz w:val="24"/>
              </w:rPr>
              <w:t xml:space="preserve">случай лечения</w:t>
            </w:r>
          </w:p>
        </w:tc>
        <w:tc>
          <w:tcPr>
            <w:tcW w:w="1609" w:type="dxa"/>
            <w:vAlign w:val="center"/>
          </w:tcPr>
          <w:p>
            <w:pPr>
              <w:pStyle w:val="0"/>
              <w:jc w:val="center"/>
            </w:pPr>
            <w:r>
              <w:rPr>
                <w:sz w:val="24"/>
              </w:rPr>
              <w:t xml:space="preserve">0,00333</w:t>
            </w:r>
          </w:p>
        </w:tc>
        <w:tc>
          <w:tcPr>
            <w:tcW w:w="1549" w:type="dxa"/>
            <w:vAlign w:val="center"/>
          </w:tcPr>
          <w:p>
            <w:pPr>
              <w:pStyle w:val="0"/>
              <w:jc w:val="center"/>
            </w:pPr>
            <w:r>
              <w:rPr>
                <w:sz w:val="24"/>
              </w:rPr>
              <w:t xml:space="preserve">0,00001</w:t>
            </w:r>
          </w:p>
        </w:tc>
        <w:tc>
          <w:tcPr>
            <w:tcW w:w="1077" w:type="dxa"/>
            <w:vAlign w:val="center"/>
          </w:tcPr>
          <w:p>
            <w:pPr>
              <w:pStyle w:val="0"/>
              <w:jc w:val="center"/>
            </w:pPr>
            <w:r>
              <w:rPr>
                <w:sz w:val="24"/>
              </w:rPr>
              <w:t xml:space="preserve">0,00332</w:t>
            </w:r>
          </w:p>
        </w:tc>
        <w:tc>
          <w:tcPr>
            <w:tcW w:w="1504" w:type="dxa"/>
            <w:vAlign w:val="center"/>
          </w:tcPr>
          <w:p>
            <w:pPr>
              <w:pStyle w:val="0"/>
              <w:jc w:val="center"/>
            </w:pPr>
            <w:r>
              <w:rPr>
                <w:sz w:val="24"/>
              </w:rPr>
              <w:t xml:space="preserve">29650,24</w:t>
            </w:r>
          </w:p>
        </w:tc>
        <w:tc>
          <w:tcPr>
            <w:tcW w:w="1759" w:type="dxa"/>
            <w:vAlign w:val="center"/>
          </w:tcPr>
          <w:p>
            <w:pPr>
              <w:pStyle w:val="0"/>
              <w:jc w:val="center"/>
            </w:pPr>
            <w:r>
              <w:rPr>
                <w:sz w:val="24"/>
              </w:rPr>
              <w:t xml:space="preserve">24661,45</w:t>
            </w:r>
          </w:p>
        </w:tc>
        <w:tc>
          <w:tcPr>
            <w:tcW w:w="1504" w:type="dxa"/>
            <w:vAlign w:val="center"/>
          </w:tcPr>
          <w:p>
            <w:pPr>
              <w:pStyle w:val="0"/>
              <w:jc w:val="center"/>
            </w:pPr>
            <w:r>
              <w:rPr>
                <w:sz w:val="24"/>
              </w:rPr>
              <w:t xml:space="preserve">29665,27</w:t>
            </w:r>
          </w:p>
        </w:tc>
        <w:tc>
          <w:tcPr>
            <w:tcW w:w="1609" w:type="dxa"/>
            <w:vAlign w:val="center"/>
          </w:tcPr>
          <w:p>
            <w:pPr>
              <w:pStyle w:val="0"/>
              <w:jc w:val="center"/>
            </w:pPr>
            <w:r>
              <w:rPr>
                <w:sz w:val="24"/>
              </w:rPr>
              <w:t xml:space="preserve">100,46</w:t>
            </w:r>
          </w:p>
        </w:tc>
        <w:tc>
          <w:tcPr>
            <w:tcW w:w="1504" w:type="dxa"/>
            <w:vAlign w:val="center"/>
          </w:tcPr>
          <w:p>
            <w:pPr>
              <w:pStyle w:val="0"/>
              <w:jc w:val="center"/>
            </w:pPr>
            <w:r>
              <w:rPr>
                <w:sz w:val="24"/>
              </w:rPr>
              <w:t xml:space="preserve">98,49</w:t>
            </w:r>
          </w:p>
        </w:tc>
        <w:tc>
          <w:tcPr>
            <w:tcW w:w="1609" w:type="dxa"/>
            <w:vAlign w:val="center"/>
          </w:tcPr>
          <w:p>
            <w:pPr>
              <w:pStyle w:val="0"/>
              <w:jc w:val="center"/>
            </w:pPr>
            <w:r>
              <w:rPr>
                <w:sz w:val="24"/>
              </w:rPr>
              <w:t xml:space="preserve">249498,0</w:t>
            </w:r>
          </w:p>
        </w:tc>
        <w:tc>
          <w:tcPr>
            <w:tcW w:w="1099" w:type="dxa"/>
            <w:vAlign w:val="center"/>
          </w:tcPr>
          <w:p>
            <w:pPr>
              <w:pStyle w:val="0"/>
              <w:jc w:val="center"/>
            </w:pPr>
            <w:r>
              <w:rPr>
                <w:sz w:val="24"/>
              </w:rPr>
              <w:t xml:space="preserve">1,5%</w:t>
            </w:r>
          </w:p>
        </w:tc>
        <w:tc>
          <w:tcPr>
            <w:tcW w:w="1504" w:type="dxa"/>
            <w:vAlign w:val="center"/>
          </w:tcPr>
          <w:p>
            <w:pPr>
              <w:pStyle w:val="0"/>
              <w:jc w:val="center"/>
            </w:pPr>
            <w:r>
              <w:rPr>
                <w:sz w:val="24"/>
              </w:rPr>
              <w:t xml:space="preserve">248885,5</w:t>
            </w:r>
          </w:p>
        </w:tc>
        <w:tc>
          <w:tcPr>
            <w:tcW w:w="1099" w:type="dxa"/>
            <w:vAlign w:val="center"/>
          </w:tcPr>
          <w:p>
            <w:pPr>
              <w:pStyle w:val="0"/>
              <w:jc w:val="center"/>
            </w:pPr>
            <w:r>
              <w:rPr>
                <w:sz w:val="24"/>
              </w:rPr>
              <w:t xml:space="preserve">4,7%</w:t>
            </w:r>
          </w:p>
        </w:tc>
      </w:tr>
      <w:tr>
        <w:tc>
          <w:tcPr>
            <w:tcW w:w="2659" w:type="dxa"/>
            <w:vAlign w:val="center"/>
          </w:tcPr>
          <w:p>
            <w:pPr>
              <w:pStyle w:val="0"/>
            </w:pPr>
            <w:r>
              <w:rPr>
                <w:sz w:val="24"/>
              </w:rPr>
              <w:t xml:space="preserve">не идентифицированным и не застрахованным в системе ОМС лицам</w:t>
            </w:r>
          </w:p>
        </w:tc>
        <w:tc>
          <w:tcPr>
            <w:tcW w:w="814" w:type="dxa"/>
            <w:vAlign w:val="center"/>
          </w:tcPr>
          <w:p>
            <w:pPr>
              <w:pStyle w:val="0"/>
              <w:jc w:val="center"/>
            </w:pPr>
            <w:r>
              <w:rPr>
                <w:sz w:val="24"/>
              </w:rPr>
              <w:t xml:space="preserve">10.1</w:t>
            </w:r>
          </w:p>
        </w:tc>
        <w:tc>
          <w:tcPr>
            <w:tcW w:w="1774" w:type="dxa"/>
            <w:vAlign w:val="center"/>
          </w:tcPr>
          <w:p>
            <w:pPr>
              <w:pStyle w:val="0"/>
              <w:jc w:val="center"/>
            </w:pPr>
            <w:r>
              <w:rPr>
                <w:sz w:val="24"/>
              </w:rPr>
              <w:t xml:space="preserve">случай лечения</w:t>
            </w:r>
          </w:p>
        </w:tc>
        <w:tc>
          <w:tcPr>
            <w:tcW w:w="1609" w:type="dxa"/>
            <w:vAlign w:val="center"/>
          </w:tcPr>
          <w:p>
            <w:pPr>
              <w:pStyle w:val="0"/>
              <w:jc w:val="center"/>
            </w:pPr>
            <w:r>
              <w:rPr>
                <w:sz w:val="24"/>
              </w:rPr>
              <w:t xml:space="preserve">0</w:t>
            </w:r>
          </w:p>
        </w:tc>
        <w:tc>
          <w:tcPr>
            <w:tcW w:w="1549" w:type="dxa"/>
            <w:vAlign w:val="center"/>
          </w:tcPr>
          <w:p>
            <w:pPr>
              <w:pStyle w:val="0"/>
              <w:jc w:val="center"/>
            </w:pPr>
            <w:r>
              <w:rPr>
                <w:sz w:val="24"/>
              </w:rPr>
              <w:t xml:space="preserve">0</w:t>
            </w:r>
          </w:p>
        </w:tc>
        <w:tc>
          <w:tcPr>
            <w:tcW w:w="1077" w:type="dxa"/>
            <w:vAlign w:val="center"/>
          </w:tcPr>
          <w:p>
            <w:pPr>
              <w:pStyle w:val="0"/>
              <w:jc w:val="center"/>
            </w:pPr>
            <w:r>
              <w:rPr>
                <w:sz w:val="24"/>
              </w:rPr>
              <w:t xml:space="preserve">X</w:t>
            </w:r>
          </w:p>
        </w:tc>
        <w:tc>
          <w:tcPr>
            <w:tcW w:w="1504"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504" w:type="dxa"/>
            <w:vAlign w:val="center"/>
          </w:tcPr>
          <w:p>
            <w:pPr>
              <w:pStyle w:val="0"/>
              <w:jc w:val="center"/>
            </w:pPr>
            <w:r>
              <w:rPr>
                <w:sz w:val="24"/>
              </w:rPr>
              <w:t xml:space="preserve">X</w:t>
            </w:r>
          </w:p>
        </w:tc>
        <w:tc>
          <w:tcPr>
            <w:tcW w:w="1609" w:type="dxa"/>
            <w:vAlign w:val="center"/>
          </w:tcPr>
          <w:p>
            <w:pPr>
              <w:pStyle w:val="0"/>
            </w:pPr>
            <w:r>
              <w:rPr>
                <w:sz w:val="24"/>
              </w:rPr>
            </w:r>
          </w:p>
        </w:tc>
        <w:tc>
          <w:tcPr>
            <w:tcW w:w="1504" w:type="dxa"/>
            <w:vAlign w:val="center"/>
          </w:tcPr>
          <w:p>
            <w:pPr>
              <w:pStyle w:val="0"/>
              <w:jc w:val="center"/>
            </w:pPr>
            <w:r>
              <w:rPr>
                <w:sz w:val="24"/>
              </w:rPr>
              <w:t xml:space="preserve">X</w:t>
            </w:r>
          </w:p>
        </w:tc>
        <w:tc>
          <w:tcPr>
            <w:tcW w:w="1609" w:type="dxa"/>
            <w:vAlign w:val="center"/>
          </w:tcPr>
          <w:p>
            <w:pPr>
              <w:pStyle w:val="0"/>
            </w:pPr>
            <w:r>
              <w:rPr>
                <w:sz w:val="24"/>
              </w:rPr>
            </w:r>
          </w:p>
        </w:tc>
        <w:tc>
          <w:tcPr>
            <w:tcW w:w="1099" w:type="dxa"/>
            <w:vAlign w:val="center"/>
          </w:tcPr>
          <w:p>
            <w:pPr>
              <w:pStyle w:val="0"/>
              <w:jc w:val="center"/>
            </w:pPr>
            <w:r>
              <w:rPr>
                <w:sz w:val="24"/>
              </w:rPr>
              <w:t xml:space="preserve">0,0%</w:t>
            </w:r>
          </w:p>
        </w:tc>
        <w:tc>
          <w:tcPr>
            <w:tcW w:w="1504" w:type="dxa"/>
            <w:vAlign w:val="center"/>
          </w:tcPr>
          <w:p>
            <w:pPr>
              <w:pStyle w:val="0"/>
              <w:jc w:val="center"/>
            </w:pPr>
            <w:r>
              <w:rPr>
                <w:sz w:val="24"/>
              </w:rPr>
              <w:t xml:space="preserve">X</w:t>
            </w:r>
          </w:p>
        </w:tc>
        <w:tc>
          <w:tcPr>
            <w:tcW w:w="1099" w:type="dxa"/>
            <w:vAlign w:val="center"/>
          </w:tcPr>
          <w:p>
            <w:pPr>
              <w:pStyle w:val="0"/>
            </w:pPr>
            <w:r>
              <w:rPr>
                <w:sz w:val="24"/>
              </w:rPr>
            </w:r>
          </w:p>
        </w:tc>
      </w:tr>
      <w:tr>
        <w:tc>
          <w:tcPr>
            <w:tcW w:w="2659" w:type="dxa"/>
            <w:vAlign w:val="center"/>
          </w:tcPr>
          <w:p>
            <w:pPr>
              <w:pStyle w:val="0"/>
            </w:pPr>
            <w:r>
              <w:rPr>
                <w:sz w:val="24"/>
              </w:rPr>
              <w:t xml:space="preserve">4. Специализированная, в том числе высокотехнологичная, медицинская помощь</w:t>
            </w:r>
          </w:p>
        </w:tc>
        <w:tc>
          <w:tcPr>
            <w:tcW w:w="814" w:type="dxa"/>
            <w:vAlign w:val="center"/>
          </w:tcPr>
          <w:p>
            <w:pPr>
              <w:pStyle w:val="0"/>
              <w:jc w:val="center"/>
            </w:pPr>
            <w:r>
              <w:rPr>
                <w:sz w:val="24"/>
              </w:rPr>
              <w:t xml:space="preserve">11</w:t>
            </w:r>
          </w:p>
        </w:tc>
        <w:tc>
          <w:tcPr>
            <w:tcW w:w="1774" w:type="dxa"/>
            <w:vAlign w:val="center"/>
          </w:tcPr>
          <w:p>
            <w:pPr>
              <w:pStyle w:val="0"/>
            </w:pPr>
            <w:r>
              <w:rPr>
                <w:sz w:val="24"/>
              </w:rPr>
            </w:r>
          </w:p>
        </w:tc>
        <w:tc>
          <w:tcPr>
            <w:tcW w:w="1609" w:type="dxa"/>
            <w:vAlign w:val="center"/>
          </w:tcPr>
          <w:p>
            <w:pPr>
              <w:pStyle w:val="0"/>
            </w:pPr>
            <w:r>
              <w:rPr>
                <w:sz w:val="24"/>
              </w:rPr>
            </w:r>
          </w:p>
        </w:tc>
        <w:tc>
          <w:tcPr>
            <w:tcW w:w="1549" w:type="dxa"/>
            <w:vAlign w:val="center"/>
          </w:tcPr>
          <w:p>
            <w:pPr>
              <w:pStyle w:val="0"/>
            </w:pPr>
            <w:r>
              <w:rPr>
                <w:sz w:val="24"/>
              </w:rPr>
            </w:r>
          </w:p>
        </w:tc>
        <w:tc>
          <w:tcPr>
            <w:tcW w:w="1077" w:type="dxa"/>
            <w:vAlign w:val="center"/>
          </w:tcPr>
          <w:p>
            <w:pPr>
              <w:pStyle w:val="0"/>
            </w:pPr>
            <w:r>
              <w:rPr>
                <w:sz w:val="24"/>
              </w:rPr>
            </w:r>
          </w:p>
        </w:tc>
        <w:tc>
          <w:tcPr>
            <w:tcW w:w="1504" w:type="dxa"/>
            <w:vAlign w:val="center"/>
          </w:tcPr>
          <w:p>
            <w:pPr>
              <w:pStyle w:val="0"/>
            </w:pPr>
            <w:r>
              <w:rPr>
                <w:sz w:val="24"/>
              </w:rPr>
            </w:r>
          </w:p>
        </w:tc>
        <w:tc>
          <w:tcPr>
            <w:tcW w:w="175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jc w:val="center"/>
            </w:pPr>
            <w:r>
              <w:rPr>
                <w:sz w:val="24"/>
              </w:rPr>
              <w:t xml:space="preserve">1376,24</w:t>
            </w:r>
          </w:p>
        </w:tc>
        <w:tc>
          <w:tcPr>
            <w:tcW w:w="1504" w:type="dxa"/>
            <w:vAlign w:val="center"/>
          </w:tcPr>
          <w:p>
            <w:pPr>
              <w:pStyle w:val="0"/>
              <w:jc w:val="center"/>
            </w:pPr>
            <w:r>
              <w:rPr>
                <w:sz w:val="24"/>
              </w:rPr>
              <w:t xml:space="preserve">1274,91</w:t>
            </w:r>
          </w:p>
        </w:tc>
        <w:tc>
          <w:tcPr>
            <w:tcW w:w="1609" w:type="dxa"/>
            <w:vAlign w:val="center"/>
          </w:tcPr>
          <w:p>
            <w:pPr>
              <w:pStyle w:val="0"/>
              <w:jc w:val="center"/>
            </w:pPr>
            <w:r>
              <w:rPr>
                <w:sz w:val="24"/>
              </w:rPr>
              <w:t xml:space="preserve">3418087,2</w:t>
            </w:r>
          </w:p>
        </w:tc>
        <w:tc>
          <w:tcPr>
            <w:tcW w:w="1099" w:type="dxa"/>
            <w:vAlign w:val="center"/>
          </w:tcPr>
          <w:p>
            <w:pPr>
              <w:pStyle w:val="0"/>
              <w:jc w:val="center"/>
            </w:pPr>
            <w:r>
              <w:rPr>
                <w:sz w:val="24"/>
              </w:rPr>
              <w:t xml:space="preserve">21,1%</w:t>
            </w:r>
          </w:p>
        </w:tc>
        <w:tc>
          <w:tcPr>
            <w:tcW w:w="1504" w:type="dxa"/>
            <w:vAlign w:val="center"/>
          </w:tcPr>
          <w:p>
            <w:pPr>
              <w:pStyle w:val="0"/>
              <w:jc w:val="center"/>
            </w:pPr>
            <w:r>
              <w:rPr>
                <w:sz w:val="24"/>
              </w:rPr>
              <w:t xml:space="preserve">3221758,2</w:t>
            </w:r>
          </w:p>
        </w:tc>
        <w:tc>
          <w:tcPr>
            <w:tcW w:w="1099" w:type="dxa"/>
            <w:vAlign w:val="center"/>
          </w:tcPr>
          <w:p>
            <w:pPr>
              <w:pStyle w:val="0"/>
              <w:jc w:val="center"/>
            </w:pPr>
            <w:r>
              <w:rPr>
                <w:sz w:val="24"/>
              </w:rPr>
              <w:t xml:space="preserve">61,3%</w:t>
            </w:r>
          </w:p>
        </w:tc>
      </w:tr>
      <w:tr>
        <w:tc>
          <w:tcPr>
            <w:tcW w:w="2659" w:type="dxa"/>
            <w:vAlign w:val="center"/>
          </w:tcPr>
          <w:p>
            <w:pPr>
              <w:pStyle w:val="0"/>
            </w:pPr>
            <w:r>
              <w:rPr>
                <w:sz w:val="24"/>
              </w:rPr>
              <w:t xml:space="preserve">4.1. в условиях дневных стационаров, в том числе:</w:t>
            </w:r>
          </w:p>
        </w:tc>
        <w:tc>
          <w:tcPr>
            <w:tcW w:w="814" w:type="dxa"/>
            <w:vAlign w:val="center"/>
          </w:tcPr>
          <w:p>
            <w:pPr>
              <w:pStyle w:val="0"/>
              <w:jc w:val="center"/>
            </w:pPr>
            <w:r>
              <w:rPr>
                <w:sz w:val="24"/>
              </w:rPr>
              <w:t xml:space="preserve">12</w:t>
            </w:r>
          </w:p>
        </w:tc>
        <w:tc>
          <w:tcPr>
            <w:tcW w:w="1774" w:type="dxa"/>
            <w:vAlign w:val="center"/>
          </w:tcPr>
          <w:p>
            <w:pPr>
              <w:pStyle w:val="0"/>
              <w:jc w:val="center"/>
            </w:pPr>
            <w:r>
              <w:rPr>
                <w:sz w:val="24"/>
              </w:rPr>
              <w:t xml:space="preserve">случай лечения</w:t>
            </w:r>
          </w:p>
        </w:tc>
        <w:tc>
          <w:tcPr>
            <w:tcW w:w="1609" w:type="dxa"/>
            <w:vAlign w:val="center"/>
          </w:tcPr>
          <w:p>
            <w:pPr>
              <w:pStyle w:val="0"/>
              <w:jc w:val="center"/>
            </w:pPr>
            <w:r>
              <w:rPr>
                <w:sz w:val="24"/>
              </w:rPr>
              <w:t xml:space="preserve">0,00332</w:t>
            </w:r>
          </w:p>
        </w:tc>
        <w:tc>
          <w:tcPr>
            <w:tcW w:w="1549" w:type="dxa"/>
            <w:vAlign w:val="center"/>
          </w:tcPr>
          <w:p>
            <w:pPr>
              <w:pStyle w:val="0"/>
            </w:pPr>
            <w:r>
              <w:rPr>
                <w:sz w:val="24"/>
              </w:rPr>
            </w:r>
          </w:p>
        </w:tc>
        <w:tc>
          <w:tcPr>
            <w:tcW w:w="1077" w:type="dxa"/>
            <w:vAlign w:val="center"/>
          </w:tcPr>
          <w:p>
            <w:pPr>
              <w:pStyle w:val="0"/>
              <w:jc w:val="center"/>
            </w:pPr>
            <w:r>
              <w:rPr>
                <w:sz w:val="24"/>
              </w:rPr>
              <w:t xml:space="preserve">0,00332</w:t>
            </w:r>
          </w:p>
        </w:tc>
        <w:tc>
          <w:tcPr>
            <w:tcW w:w="1504" w:type="dxa"/>
            <w:vAlign w:val="center"/>
          </w:tcPr>
          <w:p>
            <w:pPr>
              <w:pStyle w:val="0"/>
              <w:jc w:val="center"/>
            </w:pPr>
            <w:r>
              <w:rPr>
                <w:sz w:val="24"/>
              </w:rPr>
              <w:t xml:space="preserve">29665,27</w:t>
            </w:r>
          </w:p>
        </w:tc>
        <w:tc>
          <w:tcPr>
            <w:tcW w:w="1759" w:type="dxa"/>
            <w:vAlign w:val="center"/>
          </w:tcPr>
          <w:p>
            <w:pPr>
              <w:pStyle w:val="0"/>
              <w:jc w:val="center"/>
            </w:pPr>
            <w:r>
              <w:rPr>
                <w:sz w:val="24"/>
              </w:rPr>
              <w:t xml:space="preserve">0</w:t>
            </w:r>
          </w:p>
        </w:tc>
        <w:tc>
          <w:tcPr>
            <w:tcW w:w="1504" w:type="dxa"/>
            <w:vAlign w:val="center"/>
          </w:tcPr>
          <w:p>
            <w:pPr>
              <w:pStyle w:val="0"/>
              <w:jc w:val="center"/>
            </w:pPr>
            <w:r>
              <w:rPr>
                <w:sz w:val="24"/>
              </w:rPr>
              <w:t xml:space="preserve">29665,27</w:t>
            </w:r>
          </w:p>
        </w:tc>
        <w:tc>
          <w:tcPr>
            <w:tcW w:w="1609" w:type="dxa"/>
            <w:vAlign w:val="center"/>
          </w:tcPr>
          <w:p>
            <w:pPr>
              <w:pStyle w:val="0"/>
              <w:jc w:val="center"/>
            </w:pPr>
            <w:r>
              <w:rPr>
                <w:sz w:val="24"/>
              </w:rPr>
              <w:t xml:space="preserve">100,21</w:t>
            </w:r>
          </w:p>
        </w:tc>
        <w:tc>
          <w:tcPr>
            <w:tcW w:w="1504" w:type="dxa"/>
            <w:vAlign w:val="center"/>
          </w:tcPr>
          <w:p>
            <w:pPr>
              <w:pStyle w:val="0"/>
              <w:jc w:val="center"/>
            </w:pPr>
            <w:r>
              <w:rPr>
                <w:sz w:val="24"/>
              </w:rPr>
              <w:t xml:space="preserve">98,49</w:t>
            </w:r>
          </w:p>
        </w:tc>
        <w:tc>
          <w:tcPr>
            <w:tcW w:w="1609" w:type="dxa"/>
            <w:vAlign w:val="center"/>
          </w:tcPr>
          <w:p>
            <w:pPr>
              <w:pStyle w:val="0"/>
              <w:jc w:val="center"/>
            </w:pPr>
            <w:r>
              <w:rPr>
                <w:sz w:val="24"/>
              </w:rPr>
              <w:t xml:space="preserve">248885,5</w:t>
            </w:r>
          </w:p>
        </w:tc>
        <w:tc>
          <w:tcPr>
            <w:tcW w:w="1099" w:type="dxa"/>
            <w:vAlign w:val="center"/>
          </w:tcPr>
          <w:p>
            <w:pPr>
              <w:pStyle w:val="0"/>
              <w:jc w:val="center"/>
            </w:pPr>
            <w:r>
              <w:rPr>
                <w:sz w:val="24"/>
              </w:rPr>
              <w:t xml:space="preserve">1,5%</w:t>
            </w:r>
          </w:p>
        </w:tc>
        <w:tc>
          <w:tcPr>
            <w:tcW w:w="1504" w:type="dxa"/>
            <w:vAlign w:val="center"/>
          </w:tcPr>
          <w:p>
            <w:pPr>
              <w:pStyle w:val="0"/>
              <w:jc w:val="center"/>
            </w:pPr>
            <w:r>
              <w:rPr>
                <w:sz w:val="24"/>
              </w:rPr>
              <w:t xml:space="preserve">248885,5</w:t>
            </w:r>
          </w:p>
        </w:tc>
        <w:tc>
          <w:tcPr>
            <w:tcW w:w="1099" w:type="dxa"/>
            <w:vAlign w:val="center"/>
          </w:tcPr>
          <w:p>
            <w:pPr>
              <w:pStyle w:val="0"/>
              <w:jc w:val="center"/>
            </w:pPr>
            <w:r>
              <w:rPr>
                <w:sz w:val="24"/>
              </w:rPr>
              <w:t xml:space="preserve">4,7%</w:t>
            </w:r>
          </w:p>
        </w:tc>
      </w:tr>
      <w:tr>
        <w:tc>
          <w:tcPr>
            <w:tcW w:w="2659" w:type="dxa"/>
            <w:vAlign w:val="center"/>
          </w:tcPr>
          <w:p>
            <w:pPr>
              <w:pStyle w:val="0"/>
            </w:pPr>
            <w:r>
              <w:rPr>
                <w:sz w:val="24"/>
              </w:rPr>
              <w:t xml:space="preserve">не идентифицированным и не застрахованным в системе ОМС лицам</w:t>
            </w:r>
          </w:p>
        </w:tc>
        <w:tc>
          <w:tcPr>
            <w:tcW w:w="814" w:type="dxa"/>
            <w:vAlign w:val="center"/>
          </w:tcPr>
          <w:p>
            <w:pPr>
              <w:pStyle w:val="0"/>
              <w:jc w:val="center"/>
            </w:pPr>
            <w:r>
              <w:rPr>
                <w:sz w:val="24"/>
              </w:rPr>
              <w:t xml:space="preserve">12.1</w:t>
            </w:r>
          </w:p>
        </w:tc>
        <w:tc>
          <w:tcPr>
            <w:tcW w:w="1774" w:type="dxa"/>
            <w:vAlign w:val="center"/>
          </w:tcPr>
          <w:p>
            <w:pPr>
              <w:pStyle w:val="0"/>
              <w:jc w:val="center"/>
            </w:pPr>
            <w:r>
              <w:rPr>
                <w:sz w:val="24"/>
              </w:rPr>
              <w:t xml:space="preserve">случай лечения</w:t>
            </w:r>
          </w:p>
        </w:tc>
        <w:tc>
          <w:tcPr>
            <w:tcW w:w="1609" w:type="dxa"/>
            <w:vAlign w:val="center"/>
          </w:tcPr>
          <w:p>
            <w:pPr>
              <w:pStyle w:val="0"/>
              <w:jc w:val="center"/>
            </w:pPr>
            <w:r>
              <w:rPr>
                <w:sz w:val="24"/>
              </w:rPr>
              <w:t xml:space="preserve">0</w:t>
            </w:r>
          </w:p>
        </w:tc>
        <w:tc>
          <w:tcPr>
            <w:tcW w:w="1549" w:type="dxa"/>
            <w:vAlign w:val="center"/>
          </w:tcPr>
          <w:p>
            <w:pPr>
              <w:pStyle w:val="0"/>
              <w:jc w:val="center"/>
            </w:pPr>
            <w:r>
              <w:rPr>
                <w:sz w:val="24"/>
              </w:rPr>
              <w:t xml:space="preserve">0</w:t>
            </w:r>
          </w:p>
        </w:tc>
        <w:tc>
          <w:tcPr>
            <w:tcW w:w="1077" w:type="dxa"/>
            <w:vAlign w:val="center"/>
          </w:tcPr>
          <w:p>
            <w:pPr>
              <w:pStyle w:val="0"/>
              <w:jc w:val="center"/>
            </w:pPr>
            <w:r>
              <w:rPr>
                <w:sz w:val="24"/>
              </w:rPr>
              <w:t xml:space="preserve">X</w:t>
            </w:r>
          </w:p>
        </w:tc>
        <w:tc>
          <w:tcPr>
            <w:tcW w:w="1504"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504" w:type="dxa"/>
            <w:vAlign w:val="center"/>
          </w:tcPr>
          <w:p>
            <w:pPr>
              <w:pStyle w:val="0"/>
              <w:jc w:val="center"/>
            </w:pPr>
            <w:r>
              <w:rPr>
                <w:sz w:val="24"/>
              </w:rPr>
              <w:t xml:space="preserve">X</w:t>
            </w:r>
          </w:p>
        </w:tc>
        <w:tc>
          <w:tcPr>
            <w:tcW w:w="1609" w:type="dxa"/>
            <w:vAlign w:val="center"/>
          </w:tcPr>
          <w:p>
            <w:pPr>
              <w:pStyle w:val="0"/>
            </w:pPr>
            <w:r>
              <w:rPr>
                <w:sz w:val="24"/>
              </w:rPr>
            </w:r>
          </w:p>
        </w:tc>
        <w:tc>
          <w:tcPr>
            <w:tcW w:w="1504" w:type="dxa"/>
            <w:vAlign w:val="center"/>
          </w:tcPr>
          <w:p>
            <w:pPr>
              <w:pStyle w:val="0"/>
              <w:jc w:val="center"/>
            </w:pPr>
            <w:r>
              <w:rPr>
                <w:sz w:val="24"/>
              </w:rPr>
              <w:t xml:space="preserve">X</w:t>
            </w:r>
          </w:p>
        </w:tc>
        <w:tc>
          <w:tcPr>
            <w:tcW w:w="1609" w:type="dxa"/>
            <w:vAlign w:val="center"/>
          </w:tcPr>
          <w:p>
            <w:pPr>
              <w:pStyle w:val="0"/>
            </w:pPr>
            <w:r>
              <w:rPr>
                <w:sz w:val="24"/>
              </w:rPr>
            </w:r>
          </w:p>
        </w:tc>
        <w:tc>
          <w:tcPr>
            <w:tcW w:w="1099" w:type="dxa"/>
            <w:vAlign w:val="center"/>
          </w:tcPr>
          <w:p>
            <w:pPr>
              <w:pStyle w:val="0"/>
              <w:jc w:val="center"/>
            </w:pPr>
            <w:r>
              <w:rPr>
                <w:sz w:val="24"/>
              </w:rPr>
              <w:t xml:space="preserve">0,0%</w:t>
            </w:r>
          </w:p>
        </w:tc>
        <w:tc>
          <w:tcPr>
            <w:tcW w:w="1504" w:type="dxa"/>
            <w:vAlign w:val="center"/>
          </w:tcPr>
          <w:p>
            <w:pPr>
              <w:pStyle w:val="0"/>
              <w:jc w:val="center"/>
            </w:pPr>
            <w:r>
              <w:rPr>
                <w:sz w:val="24"/>
              </w:rPr>
              <w:t xml:space="preserve">X</w:t>
            </w:r>
          </w:p>
        </w:tc>
        <w:tc>
          <w:tcPr>
            <w:tcW w:w="1099" w:type="dxa"/>
            <w:vAlign w:val="center"/>
          </w:tcPr>
          <w:p>
            <w:pPr>
              <w:pStyle w:val="0"/>
            </w:pPr>
            <w:r>
              <w:rPr>
                <w:sz w:val="24"/>
              </w:rPr>
            </w:r>
          </w:p>
        </w:tc>
      </w:tr>
      <w:tr>
        <w:tc>
          <w:tcPr>
            <w:tcW w:w="2659" w:type="dxa"/>
            <w:vAlign w:val="center"/>
          </w:tcPr>
          <w:p>
            <w:pPr>
              <w:pStyle w:val="0"/>
            </w:pPr>
            <w:r>
              <w:rPr>
                <w:sz w:val="24"/>
              </w:rPr>
              <w:t xml:space="preserve">4.2. в условиях круглосуточных стационаров, в том числе:</w:t>
            </w:r>
          </w:p>
        </w:tc>
        <w:tc>
          <w:tcPr>
            <w:tcW w:w="814" w:type="dxa"/>
            <w:vAlign w:val="center"/>
          </w:tcPr>
          <w:p>
            <w:pPr>
              <w:pStyle w:val="0"/>
              <w:jc w:val="center"/>
            </w:pPr>
            <w:r>
              <w:rPr>
                <w:sz w:val="24"/>
              </w:rPr>
              <w:t xml:space="preserve">13</w:t>
            </w:r>
          </w:p>
        </w:tc>
        <w:tc>
          <w:tcPr>
            <w:tcW w:w="1774" w:type="dxa"/>
            <w:vAlign w:val="center"/>
          </w:tcPr>
          <w:p>
            <w:pPr>
              <w:pStyle w:val="0"/>
              <w:jc w:val="center"/>
            </w:pPr>
            <w:r>
              <w:rPr>
                <w:sz w:val="24"/>
              </w:rPr>
              <w:t xml:space="preserve">случай госпитализации</w:t>
            </w:r>
          </w:p>
        </w:tc>
        <w:tc>
          <w:tcPr>
            <w:tcW w:w="1609" w:type="dxa"/>
            <w:vAlign w:val="center"/>
          </w:tcPr>
          <w:p>
            <w:pPr>
              <w:pStyle w:val="0"/>
              <w:jc w:val="center"/>
            </w:pPr>
            <w:r>
              <w:rPr>
                <w:sz w:val="24"/>
              </w:rPr>
              <w:t xml:space="preserve">0,011752</w:t>
            </w:r>
          </w:p>
        </w:tc>
        <w:tc>
          <w:tcPr>
            <w:tcW w:w="1549" w:type="dxa"/>
            <w:vAlign w:val="center"/>
          </w:tcPr>
          <w:p>
            <w:pPr>
              <w:pStyle w:val="0"/>
              <w:jc w:val="center"/>
            </w:pPr>
            <w:r>
              <w:rPr>
                <w:sz w:val="24"/>
              </w:rPr>
              <w:t xml:space="preserve">0,000552</w:t>
            </w:r>
          </w:p>
        </w:tc>
        <w:tc>
          <w:tcPr>
            <w:tcW w:w="1077" w:type="dxa"/>
            <w:vAlign w:val="center"/>
          </w:tcPr>
          <w:p>
            <w:pPr>
              <w:pStyle w:val="0"/>
              <w:jc w:val="center"/>
            </w:pPr>
            <w:r>
              <w:rPr>
                <w:sz w:val="24"/>
              </w:rPr>
              <w:t xml:space="preserve">0,0112</w:t>
            </w:r>
          </w:p>
        </w:tc>
        <w:tc>
          <w:tcPr>
            <w:tcW w:w="1504" w:type="dxa"/>
            <w:vAlign w:val="center"/>
          </w:tcPr>
          <w:p>
            <w:pPr>
              <w:pStyle w:val="0"/>
              <w:jc w:val="center"/>
            </w:pPr>
            <w:r>
              <w:rPr>
                <w:sz w:val="24"/>
              </w:rPr>
              <w:t xml:space="preserve">115211,02</w:t>
            </w:r>
          </w:p>
        </w:tc>
        <w:tc>
          <w:tcPr>
            <w:tcW w:w="1759" w:type="dxa"/>
            <w:vAlign w:val="center"/>
          </w:tcPr>
          <w:p>
            <w:pPr>
              <w:pStyle w:val="0"/>
              <w:jc w:val="center"/>
            </w:pPr>
            <w:r>
              <w:rPr>
                <w:sz w:val="24"/>
              </w:rPr>
              <w:t xml:space="preserve">143204,93</w:t>
            </w:r>
          </w:p>
        </w:tc>
        <w:tc>
          <w:tcPr>
            <w:tcW w:w="1504" w:type="dxa"/>
            <w:vAlign w:val="center"/>
          </w:tcPr>
          <w:p>
            <w:pPr>
              <w:pStyle w:val="0"/>
              <w:jc w:val="center"/>
            </w:pPr>
            <w:r>
              <w:rPr>
                <w:sz w:val="24"/>
              </w:rPr>
              <w:t xml:space="preserve">113831,32</w:t>
            </w:r>
          </w:p>
        </w:tc>
        <w:tc>
          <w:tcPr>
            <w:tcW w:w="1609" w:type="dxa"/>
            <w:vAlign w:val="center"/>
          </w:tcPr>
          <w:p>
            <w:pPr>
              <w:pStyle w:val="0"/>
              <w:jc w:val="center"/>
            </w:pPr>
            <w:r>
              <w:rPr>
                <w:sz w:val="24"/>
              </w:rPr>
              <w:t xml:space="preserve">1376,24</w:t>
            </w:r>
          </w:p>
        </w:tc>
        <w:tc>
          <w:tcPr>
            <w:tcW w:w="1504" w:type="dxa"/>
            <w:vAlign w:val="center"/>
          </w:tcPr>
          <w:p>
            <w:pPr>
              <w:pStyle w:val="0"/>
              <w:jc w:val="center"/>
            </w:pPr>
            <w:r>
              <w:rPr>
                <w:sz w:val="24"/>
              </w:rPr>
              <w:t xml:space="preserve">1274,91</w:t>
            </w:r>
          </w:p>
        </w:tc>
        <w:tc>
          <w:tcPr>
            <w:tcW w:w="1609" w:type="dxa"/>
            <w:vAlign w:val="center"/>
          </w:tcPr>
          <w:p>
            <w:pPr>
              <w:pStyle w:val="0"/>
              <w:jc w:val="center"/>
            </w:pPr>
            <w:r>
              <w:rPr>
                <w:sz w:val="24"/>
              </w:rPr>
              <w:t xml:space="preserve">3418087,2</w:t>
            </w:r>
          </w:p>
        </w:tc>
        <w:tc>
          <w:tcPr>
            <w:tcW w:w="1099" w:type="dxa"/>
            <w:vAlign w:val="center"/>
          </w:tcPr>
          <w:p>
            <w:pPr>
              <w:pStyle w:val="0"/>
              <w:jc w:val="center"/>
            </w:pPr>
            <w:r>
              <w:rPr>
                <w:sz w:val="24"/>
              </w:rPr>
              <w:t xml:space="preserve">21,1%</w:t>
            </w:r>
          </w:p>
        </w:tc>
        <w:tc>
          <w:tcPr>
            <w:tcW w:w="1504" w:type="dxa"/>
            <w:vAlign w:val="center"/>
          </w:tcPr>
          <w:p>
            <w:pPr>
              <w:pStyle w:val="0"/>
              <w:jc w:val="center"/>
            </w:pPr>
            <w:r>
              <w:rPr>
                <w:sz w:val="24"/>
              </w:rPr>
              <w:t xml:space="preserve">3221758,2</w:t>
            </w:r>
          </w:p>
        </w:tc>
        <w:tc>
          <w:tcPr>
            <w:tcW w:w="1099" w:type="dxa"/>
            <w:vAlign w:val="center"/>
          </w:tcPr>
          <w:p>
            <w:pPr>
              <w:pStyle w:val="0"/>
              <w:jc w:val="center"/>
            </w:pPr>
            <w:r>
              <w:rPr>
                <w:sz w:val="24"/>
              </w:rPr>
              <w:t xml:space="preserve">61,3%</w:t>
            </w:r>
          </w:p>
        </w:tc>
      </w:tr>
      <w:tr>
        <w:tc>
          <w:tcPr>
            <w:tcW w:w="2659" w:type="dxa"/>
            <w:vAlign w:val="center"/>
          </w:tcPr>
          <w:p>
            <w:pPr>
              <w:pStyle w:val="0"/>
            </w:pPr>
            <w:r>
              <w:rPr>
                <w:sz w:val="24"/>
              </w:rPr>
              <w:t xml:space="preserve">не идентифицированным и не застрахованным в системе ОМС лицам</w:t>
            </w:r>
          </w:p>
        </w:tc>
        <w:tc>
          <w:tcPr>
            <w:tcW w:w="814" w:type="dxa"/>
            <w:vAlign w:val="center"/>
          </w:tcPr>
          <w:p>
            <w:pPr>
              <w:pStyle w:val="0"/>
              <w:jc w:val="center"/>
            </w:pPr>
            <w:r>
              <w:rPr>
                <w:sz w:val="24"/>
              </w:rPr>
              <w:t xml:space="preserve">13.1</w:t>
            </w:r>
          </w:p>
        </w:tc>
        <w:tc>
          <w:tcPr>
            <w:tcW w:w="1774" w:type="dxa"/>
            <w:vAlign w:val="center"/>
          </w:tcPr>
          <w:p>
            <w:pPr>
              <w:pStyle w:val="0"/>
            </w:pPr>
            <w:r>
              <w:rPr>
                <w:sz w:val="24"/>
              </w:rPr>
            </w:r>
          </w:p>
        </w:tc>
        <w:tc>
          <w:tcPr>
            <w:tcW w:w="1609" w:type="dxa"/>
            <w:vAlign w:val="center"/>
          </w:tcPr>
          <w:p>
            <w:pPr>
              <w:pStyle w:val="0"/>
              <w:jc w:val="center"/>
            </w:pPr>
            <w:r>
              <w:rPr>
                <w:sz w:val="24"/>
              </w:rPr>
              <w:t xml:space="preserve">0,000278</w:t>
            </w:r>
          </w:p>
        </w:tc>
        <w:tc>
          <w:tcPr>
            <w:tcW w:w="1549" w:type="dxa"/>
            <w:vAlign w:val="center"/>
          </w:tcPr>
          <w:p>
            <w:pPr>
              <w:pStyle w:val="0"/>
              <w:jc w:val="center"/>
            </w:pPr>
            <w:r>
              <w:rPr>
                <w:sz w:val="24"/>
              </w:rPr>
              <w:t xml:space="preserve">0,000278</w:t>
            </w:r>
          </w:p>
        </w:tc>
        <w:tc>
          <w:tcPr>
            <w:tcW w:w="1077" w:type="dxa"/>
            <w:vAlign w:val="center"/>
          </w:tcPr>
          <w:p>
            <w:pPr>
              <w:pStyle w:val="0"/>
              <w:jc w:val="center"/>
            </w:pPr>
            <w:r>
              <w:rPr>
                <w:sz w:val="24"/>
              </w:rPr>
              <w:t xml:space="preserve">X</w:t>
            </w:r>
          </w:p>
        </w:tc>
        <w:tc>
          <w:tcPr>
            <w:tcW w:w="1504" w:type="dxa"/>
            <w:vAlign w:val="center"/>
          </w:tcPr>
          <w:p>
            <w:pPr>
              <w:pStyle w:val="0"/>
              <w:jc w:val="center"/>
            </w:pPr>
            <w:r>
              <w:rPr>
                <w:sz w:val="24"/>
              </w:rPr>
              <w:t xml:space="preserve">21241,22</w:t>
            </w:r>
          </w:p>
        </w:tc>
        <w:tc>
          <w:tcPr>
            <w:tcW w:w="1759" w:type="dxa"/>
            <w:vAlign w:val="center"/>
          </w:tcPr>
          <w:p>
            <w:pPr>
              <w:pStyle w:val="0"/>
              <w:jc w:val="center"/>
            </w:pPr>
            <w:r>
              <w:rPr>
                <w:sz w:val="24"/>
              </w:rPr>
              <w:t xml:space="preserve">21241,22</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5,90</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14666,0</w:t>
            </w:r>
          </w:p>
        </w:tc>
        <w:tc>
          <w:tcPr>
            <w:tcW w:w="1099" w:type="dxa"/>
            <w:vAlign w:val="center"/>
          </w:tcPr>
          <w:p>
            <w:pPr>
              <w:pStyle w:val="0"/>
              <w:jc w:val="center"/>
            </w:pPr>
            <w:r>
              <w:rPr>
                <w:sz w:val="24"/>
              </w:rPr>
              <w:t xml:space="preserve">0,1%</w:t>
            </w:r>
          </w:p>
        </w:tc>
        <w:tc>
          <w:tcPr>
            <w:tcW w:w="1504" w:type="dxa"/>
            <w:vAlign w:val="center"/>
          </w:tcPr>
          <w:p>
            <w:pPr>
              <w:pStyle w:val="0"/>
              <w:jc w:val="center"/>
            </w:pPr>
            <w:r>
              <w:rPr>
                <w:sz w:val="24"/>
              </w:rPr>
              <w:t xml:space="preserve">X</w:t>
            </w:r>
          </w:p>
        </w:tc>
        <w:tc>
          <w:tcPr>
            <w:tcW w:w="1099" w:type="dxa"/>
            <w:vAlign w:val="center"/>
          </w:tcPr>
          <w:p>
            <w:pPr>
              <w:pStyle w:val="0"/>
            </w:pPr>
            <w:r>
              <w:rPr>
                <w:sz w:val="24"/>
              </w:rPr>
            </w:r>
          </w:p>
        </w:tc>
      </w:tr>
      <w:tr>
        <w:tc>
          <w:tcPr>
            <w:tcW w:w="2659" w:type="dxa"/>
            <w:vAlign w:val="center"/>
          </w:tcPr>
          <w:p>
            <w:pPr>
              <w:pStyle w:val="0"/>
            </w:pPr>
            <w:r>
              <w:rPr>
                <w:sz w:val="24"/>
              </w:rPr>
              <w:t xml:space="preserve">5. Паллиативная медицинская помощь:</w:t>
            </w:r>
          </w:p>
        </w:tc>
        <w:tc>
          <w:tcPr>
            <w:tcW w:w="814" w:type="dxa"/>
            <w:vAlign w:val="center"/>
          </w:tcPr>
          <w:p>
            <w:pPr>
              <w:pStyle w:val="0"/>
              <w:jc w:val="center"/>
            </w:pPr>
            <w:r>
              <w:rPr>
                <w:sz w:val="24"/>
              </w:rPr>
              <w:t xml:space="preserve">14</w:t>
            </w:r>
          </w:p>
        </w:tc>
        <w:tc>
          <w:tcPr>
            <w:tcW w:w="1774" w:type="dxa"/>
            <w:vAlign w:val="center"/>
          </w:tcPr>
          <w:p>
            <w:pPr>
              <w:pStyle w:val="0"/>
            </w:pPr>
            <w:r>
              <w:rPr>
                <w:sz w:val="24"/>
              </w:rPr>
            </w:r>
          </w:p>
        </w:tc>
        <w:tc>
          <w:tcPr>
            <w:tcW w:w="1609" w:type="dxa"/>
            <w:vAlign w:val="center"/>
          </w:tcPr>
          <w:p>
            <w:pPr>
              <w:pStyle w:val="0"/>
            </w:pPr>
            <w:r>
              <w:rPr>
                <w:sz w:val="24"/>
              </w:rPr>
            </w:r>
          </w:p>
        </w:tc>
        <w:tc>
          <w:tcPr>
            <w:tcW w:w="1549" w:type="dxa"/>
            <w:vAlign w:val="center"/>
          </w:tcPr>
          <w:p>
            <w:pPr>
              <w:pStyle w:val="0"/>
            </w:pPr>
            <w:r>
              <w:rPr>
                <w:sz w:val="24"/>
              </w:rPr>
            </w:r>
          </w:p>
        </w:tc>
        <w:tc>
          <w:tcPr>
            <w:tcW w:w="1077" w:type="dxa"/>
            <w:vAlign w:val="center"/>
          </w:tcPr>
          <w:p>
            <w:pPr>
              <w:pStyle w:val="0"/>
            </w:pPr>
            <w:r>
              <w:rPr>
                <w:sz w:val="24"/>
              </w:rPr>
            </w:r>
          </w:p>
        </w:tc>
        <w:tc>
          <w:tcPr>
            <w:tcW w:w="1504" w:type="dxa"/>
            <w:vAlign w:val="center"/>
          </w:tcPr>
          <w:p>
            <w:pPr>
              <w:pStyle w:val="0"/>
            </w:pPr>
            <w:r>
              <w:rPr>
                <w:sz w:val="24"/>
              </w:rPr>
            </w:r>
          </w:p>
        </w:tc>
        <w:tc>
          <w:tcPr>
            <w:tcW w:w="175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jc w:val="center"/>
            </w:pPr>
            <w:r>
              <w:rPr>
                <w:sz w:val="24"/>
              </w:rPr>
              <w:t xml:space="preserve">331,31</w:t>
            </w:r>
          </w:p>
        </w:tc>
        <w:tc>
          <w:tcPr>
            <w:tcW w:w="1504" w:type="dxa"/>
            <w:vAlign w:val="center"/>
          </w:tcPr>
          <w:p>
            <w:pPr>
              <w:pStyle w:val="0"/>
            </w:pPr>
            <w:r>
              <w:rPr>
                <w:sz w:val="24"/>
              </w:rPr>
            </w:r>
          </w:p>
        </w:tc>
        <w:tc>
          <w:tcPr>
            <w:tcW w:w="1609" w:type="dxa"/>
            <w:vAlign w:val="center"/>
          </w:tcPr>
          <w:p>
            <w:pPr>
              <w:pStyle w:val="0"/>
              <w:jc w:val="center"/>
            </w:pPr>
            <w:r>
              <w:rPr>
                <w:sz w:val="24"/>
              </w:rPr>
              <w:t xml:space="preserve">822842,20</w:t>
            </w:r>
          </w:p>
        </w:tc>
        <w:tc>
          <w:tcPr>
            <w:tcW w:w="1099" w:type="dxa"/>
            <w:vAlign w:val="center"/>
          </w:tcPr>
          <w:p>
            <w:pPr>
              <w:pStyle w:val="0"/>
              <w:jc w:val="center"/>
            </w:pPr>
            <w:r>
              <w:rPr>
                <w:sz w:val="24"/>
              </w:rPr>
              <w:t xml:space="preserve">5,1%</w:t>
            </w:r>
          </w:p>
        </w:tc>
        <w:tc>
          <w:tcPr>
            <w:tcW w:w="1504" w:type="dxa"/>
            <w:vAlign w:val="center"/>
          </w:tcPr>
          <w:p>
            <w:pPr>
              <w:pStyle w:val="0"/>
            </w:pPr>
            <w:r>
              <w:rPr>
                <w:sz w:val="24"/>
              </w:rPr>
            </w:r>
          </w:p>
        </w:tc>
        <w:tc>
          <w:tcPr>
            <w:tcW w:w="1099" w:type="dxa"/>
            <w:vAlign w:val="center"/>
          </w:tcPr>
          <w:p>
            <w:pPr>
              <w:pStyle w:val="0"/>
              <w:jc w:val="center"/>
            </w:pPr>
            <w:r>
              <w:rPr>
                <w:sz w:val="24"/>
              </w:rPr>
              <w:t xml:space="preserve">0,0%</w:t>
            </w:r>
          </w:p>
        </w:tc>
      </w:tr>
      <w:tr>
        <w:tc>
          <w:tcPr>
            <w:tcW w:w="2659" w:type="dxa"/>
            <w:vAlign w:val="center"/>
          </w:tcPr>
          <w:bookmarkStart w:id="23649" w:name="P23649"/>
          <w:bookmarkEnd w:id="23649"/>
          <w:p>
            <w:pPr>
              <w:pStyle w:val="0"/>
            </w:pPr>
            <w:r>
              <w:rPr>
                <w:sz w:val="24"/>
              </w:rPr>
              <w:t xml:space="preserve">5.1. Первичная медицинская помощь, в том числе доврачебная и врачебная (включая ветеранов боевых действии) </w:t>
            </w:r>
            <w:hyperlink w:history="0" w:anchor="P23938"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
              <w:r>
                <w:rPr>
                  <w:sz w:val="24"/>
                  <w:color w:val="0000ff"/>
                </w:rPr>
                <w:t xml:space="preserve">&lt;3&gt;</w:t>
              </w:r>
            </w:hyperlink>
            <w:r>
              <w:rPr>
                <w:sz w:val="24"/>
              </w:rPr>
              <w:t xml:space="preserve">, всего, в том числе:</w:t>
            </w:r>
          </w:p>
        </w:tc>
        <w:tc>
          <w:tcPr>
            <w:tcW w:w="814" w:type="dxa"/>
            <w:vAlign w:val="center"/>
          </w:tcPr>
          <w:p>
            <w:pPr>
              <w:pStyle w:val="0"/>
              <w:jc w:val="center"/>
            </w:pPr>
            <w:r>
              <w:rPr>
                <w:sz w:val="24"/>
              </w:rPr>
              <w:t xml:space="preserve">15</w:t>
            </w:r>
          </w:p>
        </w:tc>
        <w:tc>
          <w:tcPr>
            <w:tcW w:w="1774" w:type="dxa"/>
            <w:vAlign w:val="center"/>
          </w:tcPr>
          <w:p>
            <w:pPr>
              <w:pStyle w:val="0"/>
              <w:jc w:val="center"/>
            </w:pPr>
            <w:r>
              <w:rPr>
                <w:sz w:val="24"/>
              </w:rPr>
              <w:t xml:space="preserve">посещение</w:t>
            </w:r>
          </w:p>
        </w:tc>
        <w:tc>
          <w:tcPr>
            <w:tcW w:w="1609" w:type="dxa"/>
            <w:vAlign w:val="center"/>
          </w:tcPr>
          <w:p>
            <w:pPr>
              <w:pStyle w:val="0"/>
              <w:jc w:val="center"/>
            </w:pPr>
            <w:r>
              <w:rPr>
                <w:sz w:val="24"/>
              </w:rPr>
              <w:t xml:space="preserve">0,011</w:t>
            </w:r>
          </w:p>
        </w:tc>
        <w:tc>
          <w:tcPr>
            <w:tcW w:w="1549" w:type="dxa"/>
            <w:vAlign w:val="center"/>
          </w:tcPr>
          <w:p>
            <w:pPr>
              <w:pStyle w:val="0"/>
              <w:jc w:val="center"/>
            </w:pPr>
            <w:r>
              <w:rPr>
                <w:sz w:val="24"/>
              </w:rPr>
              <w:t xml:space="preserve">0,011</w:t>
            </w:r>
          </w:p>
        </w:tc>
        <w:tc>
          <w:tcPr>
            <w:tcW w:w="1077" w:type="dxa"/>
            <w:vAlign w:val="center"/>
          </w:tcPr>
          <w:p>
            <w:pPr>
              <w:pStyle w:val="0"/>
              <w:jc w:val="center"/>
            </w:pPr>
            <w:r>
              <w:rPr>
                <w:sz w:val="24"/>
              </w:rPr>
              <w:t xml:space="preserve">0</w:t>
            </w:r>
          </w:p>
        </w:tc>
        <w:tc>
          <w:tcPr>
            <w:tcW w:w="1504" w:type="dxa"/>
            <w:vAlign w:val="center"/>
          </w:tcPr>
          <w:p>
            <w:pPr>
              <w:pStyle w:val="0"/>
              <w:jc w:val="center"/>
            </w:pPr>
            <w:r>
              <w:rPr>
                <w:sz w:val="24"/>
              </w:rPr>
              <w:t xml:space="preserve">3159,60</w:t>
            </w:r>
          </w:p>
        </w:tc>
        <w:tc>
          <w:tcPr>
            <w:tcW w:w="1759" w:type="dxa"/>
            <w:vAlign w:val="center"/>
          </w:tcPr>
          <w:p>
            <w:pPr>
              <w:pStyle w:val="0"/>
              <w:jc w:val="center"/>
            </w:pPr>
            <w:r>
              <w:rPr>
                <w:sz w:val="24"/>
              </w:rPr>
              <w:t xml:space="preserve">3159,60</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34,76</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86320,1</w:t>
            </w:r>
          </w:p>
        </w:tc>
        <w:tc>
          <w:tcPr>
            <w:tcW w:w="1099" w:type="dxa"/>
            <w:vAlign w:val="center"/>
          </w:tcPr>
          <w:p>
            <w:pPr>
              <w:pStyle w:val="0"/>
              <w:jc w:val="center"/>
            </w:pPr>
            <w:r>
              <w:rPr>
                <w:sz w:val="24"/>
              </w:rPr>
              <w:t xml:space="preserve">0,5%</w:t>
            </w:r>
          </w:p>
        </w:tc>
        <w:tc>
          <w:tcPr>
            <w:tcW w:w="1504"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посещение по паллиативной медицинской помощи без учета посещений на дому патронажными бригадами</w:t>
            </w:r>
          </w:p>
        </w:tc>
        <w:tc>
          <w:tcPr>
            <w:tcW w:w="814" w:type="dxa"/>
            <w:vAlign w:val="center"/>
          </w:tcPr>
          <w:p>
            <w:pPr>
              <w:pStyle w:val="0"/>
              <w:jc w:val="center"/>
            </w:pPr>
            <w:r>
              <w:rPr>
                <w:sz w:val="24"/>
              </w:rPr>
              <w:t xml:space="preserve">15.1</w:t>
            </w:r>
          </w:p>
        </w:tc>
        <w:tc>
          <w:tcPr>
            <w:tcW w:w="1774" w:type="dxa"/>
            <w:vAlign w:val="center"/>
          </w:tcPr>
          <w:p>
            <w:pPr>
              <w:pStyle w:val="0"/>
              <w:jc w:val="center"/>
            </w:pPr>
            <w:r>
              <w:rPr>
                <w:sz w:val="24"/>
              </w:rPr>
              <w:t xml:space="preserve">посещение</w:t>
            </w:r>
          </w:p>
        </w:tc>
        <w:tc>
          <w:tcPr>
            <w:tcW w:w="1609" w:type="dxa"/>
            <w:vAlign w:val="center"/>
          </w:tcPr>
          <w:p>
            <w:pPr>
              <w:pStyle w:val="0"/>
              <w:jc w:val="center"/>
            </w:pPr>
            <w:r>
              <w:rPr>
                <w:sz w:val="24"/>
              </w:rPr>
              <w:t xml:space="preserve">0,003</w:t>
            </w:r>
          </w:p>
        </w:tc>
        <w:tc>
          <w:tcPr>
            <w:tcW w:w="1549" w:type="dxa"/>
            <w:vAlign w:val="center"/>
          </w:tcPr>
          <w:p>
            <w:pPr>
              <w:pStyle w:val="0"/>
              <w:jc w:val="center"/>
            </w:pPr>
            <w:r>
              <w:rPr>
                <w:sz w:val="24"/>
              </w:rPr>
              <w:t xml:space="preserve">0,003</w:t>
            </w:r>
          </w:p>
        </w:tc>
        <w:tc>
          <w:tcPr>
            <w:tcW w:w="1077" w:type="dxa"/>
            <w:vAlign w:val="center"/>
          </w:tcPr>
          <w:p>
            <w:pPr>
              <w:pStyle w:val="0"/>
              <w:jc w:val="center"/>
            </w:pPr>
            <w:r>
              <w:rPr>
                <w:sz w:val="24"/>
              </w:rPr>
              <w:t xml:space="preserve">0</w:t>
            </w:r>
          </w:p>
        </w:tc>
        <w:tc>
          <w:tcPr>
            <w:tcW w:w="1504" w:type="dxa"/>
            <w:vAlign w:val="center"/>
          </w:tcPr>
          <w:p>
            <w:pPr>
              <w:pStyle w:val="0"/>
              <w:jc w:val="center"/>
            </w:pPr>
            <w:r>
              <w:rPr>
                <w:sz w:val="24"/>
              </w:rPr>
              <w:t xml:space="preserve">728,44</w:t>
            </w:r>
          </w:p>
        </w:tc>
        <w:tc>
          <w:tcPr>
            <w:tcW w:w="1759" w:type="dxa"/>
            <w:vAlign w:val="center"/>
          </w:tcPr>
          <w:p>
            <w:pPr>
              <w:pStyle w:val="0"/>
              <w:jc w:val="center"/>
            </w:pPr>
            <w:r>
              <w:rPr>
                <w:sz w:val="24"/>
              </w:rPr>
              <w:t xml:space="preserve">728,44</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2,19</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5427,5</w:t>
            </w:r>
          </w:p>
        </w:tc>
        <w:tc>
          <w:tcPr>
            <w:tcW w:w="1099" w:type="dxa"/>
            <w:vAlign w:val="center"/>
          </w:tcPr>
          <w:p>
            <w:pPr>
              <w:pStyle w:val="0"/>
              <w:jc w:val="center"/>
            </w:pPr>
            <w:r>
              <w:rPr>
                <w:sz w:val="24"/>
              </w:rPr>
              <w:t xml:space="preserve">0,0%</w:t>
            </w:r>
          </w:p>
        </w:tc>
        <w:tc>
          <w:tcPr>
            <w:tcW w:w="1504"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посещения на дому выездными патронажными бригадами,</w:t>
            </w:r>
          </w:p>
        </w:tc>
        <w:tc>
          <w:tcPr>
            <w:tcW w:w="814" w:type="dxa"/>
            <w:vAlign w:val="center"/>
          </w:tcPr>
          <w:p>
            <w:pPr>
              <w:pStyle w:val="0"/>
              <w:jc w:val="center"/>
            </w:pPr>
            <w:r>
              <w:rPr>
                <w:sz w:val="24"/>
              </w:rPr>
              <w:t xml:space="preserve">15.2</w:t>
            </w:r>
          </w:p>
        </w:tc>
        <w:tc>
          <w:tcPr>
            <w:tcW w:w="1774" w:type="dxa"/>
            <w:vAlign w:val="center"/>
          </w:tcPr>
          <w:p>
            <w:pPr>
              <w:pStyle w:val="0"/>
              <w:jc w:val="center"/>
            </w:pPr>
            <w:r>
              <w:rPr>
                <w:sz w:val="24"/>
              </w:rPr>
              <w:t xml:space="preserve">посещение</w:t>
            </w:r>
          </w:p>
        </w:tc>
        <w:tc>
          <w:tcPr>
            <w:tcW w:w="1609" w:type="dxa"/>
            <w:vAlign w:val="center"/>
          </w:tcPr>
          <w:p>
            <w:pPr>
              <w:pStyle w:val="0"/>
              <w:jc w:val="center"/>
            </w:pPr>
            <w:r>
              <w:rPr>
                <w:sz w:val="24"/>
              </w:rPr>
              <w:t xml:space="preserve">0,008</w:t>
            </w:r>
          </w:p>
        </w:tc>
        <w:tc>
          <w:tcPr>
            <w:tcW w:w="1549" w:type="dxa"/>
            <w:vAlign w:val="center"/>
          </w:tcPr>
          <w:p>
            <w:pPr>
              <w:pStyle w:val="0"/>
              <w:jc w:val="center"/>
            </w:pPr>
            <w:r>
              <w:rPr>
                <w:sz w:val="24"/>
              </w:rPr>
              <w:t xml:space="preserve">0,008</w:t>
            </w:r>
          </w:p>
        </w:tc>
        <w:tc>
          <w:tcPr>
            <w:tcW w:w="1077" w:type="dxa"/>
            <w:vAlign w:val="center"/>
          </w:tcPr>
          <w:p>
            <w:pPr>
              <w:pStyle w:val="0"/>
              <w:jc w:val="center"/>
            </w:pPr>
            <w:r>
              <w:rPr>
                <w:sz w:val="24"/>
              </w:rPr>
              <w:t xml:space="preserve">0</w:t>
            </w:r>
          </w:p>
        </w:tc>
        <w:tc>
          <w:tcPr>
            <w:tcW w:w="1504" w:type="dxa"/>
            <w:vAlign w:val="center"/>
          </w:tcPr>
          <w:p>
            <w:pPr>
              <w:pStyle w:val="0"/>
              <w:jc w:val="center"/>
            </w:pPr>
            <w:r>
              <w:rPr>
                <w:sz w:val="24"/>
              </w:rPr>
              <w:t xml:space="preserve">4071,28</w:t>
            </w:r>
          </w:p>
        </w:tc>
        <w:tc>
          <w:tcPr>
            <w:tcW w:w="1759" w:type="dxa"/>
            <w:vAlign w:val="center"/>
          </w:tcPr>
          <w:p>
            <w:pPr>
              <w:pStyle w:val="0"/>
              <w:jc w:val="center"/>
            </w:pPr>
            <w:r>
              <w:rPr>
                <w:sz w:val="24"/>
              </w:rPr>
              <w:t xml:space="preserve">4071,28</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32,57</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80892,6</w:t>
            </w:r>
          </w:p>
        </w:tc>
        <w:tc>
          <w:tcPr>
            <w:tcW w:w="1099" w:type="dxa"/>
            <w:vAlign w:val="center"/>
          </w:tcPr>
          <w:p>
            <w:pPr>
              <w:pStyle w:val="0"/>
              <w:jc w:val="center"/>
            </w:pPr>
            <w:r>
              <w:rPr>
                <w:sz w:val="24"/>
              </w:rPr>
              <w:t xml:space="preserve">0,5%</w:t>
            </w:r>
          </w:p>
        </w:tc>
        <w:tc>
          <w:tcPr>
            <w:tcW w:w="1504"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в том числе для детского населения</w:t>
            </w:r>
          </w:p>
        </w:tc>
        <w:tc>
          <w:tcPr>
            <w:tcW w:w="814" w:type="dxa"/>
            <w:vAlign w:val="center"/>
          </w:tcPr>
          <w:p>
            <w:pPr>
              <w:pStyle w:val="0"/>
              <w:jc w:val="center"/>
            </w:pPr>
            <w:r>
              <w:rPr>
                <w:sz w:val="24"/>
              </w:rPr>
              <w:t xml:space="preserve">15.2.1</w:t>
            </w:r>
          </w:p>
        </w:tc>
        <w:tc>
          <w:tcPr>
            <w:tcW w:w="1774" w:type="dxa"/>
            <w:vAlign w:val="center"/>
          </w:tcPr>
          <w:p>
            <w:pPr>
              <w:pStyle w:val="0"/>
              <w:jc w:val="center"/>
            </w:pPr>
            <w:r>
              <w:rPr>
                <w:sz w:val="24"/>
              </w:rPr>
              <w:t xml:space="preserve">посещение</w:t>
            </w:r>
          </w:p>
        </w:tc>
        <w:tc>
          <w:tcPr>
            <w:tcW w:w="1609" w:type="dxa"/>
            <w:vAlign w:val="center"/>
          </w:tcPr>
          <w:p>
            <w:pPr>
              <w:pStyle w:val="0"/>
              <w:jc w:val="center"/>
            </w:pPr>
            <w:r>
              <w:rPr>
                <w:sz w:val="24"/>
              </w:rPr>
              <w:t xml:space="preserve">0,00209</w:t>
            </w:r>
          </w:p>
        </w:tc>
        <w:tc>
          <w:tcPr>
            <w:tcW w:w="1549" w:type="dxa"/>
            <w:vAlign w:val="center"/>
          </w:tcPr>
          <w:p>
            <w:pPr>
              <w:pStyle w:val="0"/>
              <w:jc w:val="center"/>
            </w:pPr>
            <w:r>
              <w:rPr>
                <w:sz w:val="24"/>
              </w:rPr>
              <w:t xml:space="preserve">0,00209</w:t>
            </w:r>
          </w:p>
        </w:tc>
        <w:tc>
          <w:tcPr>
            <w:tcW w:w="1077" w:type="dxa"/>
            <w:vAlign w:val="center"/>
          </w:tcPr>
          <w:p>
            <w:pPr>
              <w:pStyle w:val="0"/>
            </w:pPr>
            <w:r>
              <w:rPr>
                <w:sz w:val="24"/>
              </w:rPr>
            </w:r>
          </w:p>
        </w:tc>
        <w:tc>
          <w:tcPr>
            <w:tcW w:w="1504" w:type="dxa"/>
            <w:vAlign w:val="center"/>
          </w:tcPr>
          <w:p>
            <w:pPr>
              <w:pStyle w:val="0"/>
              <w:jc w:val="center"/>
            </w:pPr>
            <w:r>
              <w:rPr>
                <w:sz w:val="24"/>
              </w:rPr>
              <w:t xml:space="preserve">6831,71</w:t>
            </w:r>
          </w:p>
        </w:tc>
        <w:tc>
          <w:tcPr>
            <w:tcW w:w="1759" w:type="dxa"/>
            <w:vAlign w:val="center"/>
          </w:tcPr>
          <w:p>
            <w:pPr>
              <w:pStyle w:val="0"/>
              <w:jc w:val="center"/>
            </w:pPr>
            <w:r>
              <w:rPr>
                <w:sz w:val="24"/>
              </w:rPr>
              <w:t xml:space="preserve">6831,71</w:t>
            </w:r>
          </w:p>
        </w:tc>
        <w:tc>
          <w:tcPr>
            <w:tcW w:w="1504" w:type="dxa"/>
            <w:vAlign w:val="center"/>
          </w:tcPr>
          <w:p>
            <w:pPr>
              <w:pStyle w:val="0"/>
            </w:pPr>
            <w:r>
              <w:rPr>
                <w:sz w:val="24"/>
              </w:rPr>
            </w:r>
          </w:p>
        </w:tc>
        <w:tc>
          <w:tcPr>
            <w:tcW w:w="1609" w:type="dxa"/>
            <w:vAlign w:val="center"/>
          </w:tcPr>
          <w:p>
            <w:pPr>
              <w:pStyle w:val="0"/>
              <w:jc w:val="center"/>
            </w:pPr>
            <w:r>
              <w:rPr>
                <w:sz w:val="24"/>
              </w:rPr>
              <w:t xml:space="preserve">14,28</w:t>
            </w:r>
          </w:p>
        </w:tc>
        <w:tc>
          <w:tcPr>
            <w:tcW w:w="1504" w:type="dxa"/>
            <w:vAlign w:val="center"/>
          </w:tcPr>
          <w:p>
            <w:pPr>
              <w:pStyle w:val="0"/>
            </w:pPr>
            <w:r>
              <w:rPr>
                <w:sz w:val="24"/>
              </w:rPr>
            </w:r>
          </w:p>
        </w:tc>
        <w:tc>
          <w:tcPr>
            <w:tcW w:w="1609" w:type="dxa"/>
            <w:vAlign w:val="center"/>
          </w:tcPr>
          <w:p>
            <w:pPr>
              <w:pStyle w:val="0"/>
              <w:jc w:val="center"/>
            </w:pPr>
            <w:r>
              <w:rPr>
                <w:sz w:val="24"/>
              </w:rPr>
              <w:t xml:space="preserve">35462,0</w:t>
            </w:r>
          </w:p>
        </w:tc>
        <w:tc>
          <w:tcPr>
            <w:tcW w:w="1099" w:type="dxa"/>
            <w:vAlign w:val="center"/>
          </w:tcPr>
          <w:p>
            <w:pPr>
              <w:pStyle w:val="0"/>
              <w:jc w:val="center"/>
            </w:pPr>
            <w:r>
              <w:rPr>
                <w:sz w:val="24"/>
              </w:rPr>
              <w:t xml:space="preserve">0,2%</w:t>
            </w:r>
          </w:p>
        </w:tc>
        <w:tc>
          <w:tcPr>
            <w:tcW w:w="1504" w:type="dxa"/>
            <w:vAlign w:val="center"/>
          </w:tcPr>
          <w:p>
            <w:pPr>
              <w:pStyle w:val="0"/>
            </w:pPr>
            <w:r>
              <w:rPr>
                <w:sz w:val="24"/>
              </w:rPr>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814" w:type="dxa"/>
            <w:vAlign w:val="center"/>
          </w:tcPr>
          <w:p>
            <w:pPr>
              <w:pStyle w:val="0"/>
              <w:jc w:val="center"/>
            </w:pPr>
            <w:r>
              <w:rPr>
                <w:sz w:val="24"/>
              </w:rPr>
              <w:t xml:space="preserve">16</w:t>
            </w:r>
          </w:p>
        </w:tc>
        <w:tc>
          <w:tcPr>
            <w:tcW w:w="1774" w:type="dxa"/>
            <w:vAlign w:val="center"/>
          </w:tcPr>
          <w:p>
            <w:pPr>
              <w:pStyle w:val="0"/>
              <w:jc w:val="center"/>
            </w:pPr>
            <w:r>
              <w:rPr>
                <w:sz w:val="24"/>
              </w:rPr>
              <w:t xml:space="preserve">койко-день</w:t>
            </w:r>
          </w:p>
        </w:tc>
        <w:tc>
          <w:tcPr>
            <w:tcW w:w="1609" w:type="dxa"/>
            <w:vAlign w:val="center"/>
          </w:tcPr>
          <w:p>
            <w:pPr>
              <w:pStyle w:val="0"/>
              <w:jc w:val="center"/>
            </w:pPr>
            <w:r>
              <w:rPr>
                <w:sz w:val="24"/>
              </w:rPr>
              <w:t xml:space="preserve">0,084</w:t>
            </w:r>
          </w:p>
        </w:tc>
        <w:tc>
          <w:tcPr>
            <w:tcW w:w="1549" w:type="dxa"/>
            <w:vAlign w:val="center"/>
          </w:tcPr>
          <w:p>
            <w:pPr>
              <w:pStyle w:val="0"/>
              <w:jc w:val="center"/>
            </w:pPr>
            <w:r>
              <w:rPr>
                <w:sz w:val="24"/>
              </w:rPr>
              <w:t xml:space="preserve">0,084</w:t>
            </w:r>
          </w:p>
        </w:tc>
        <w:tc>
          <w:tcPr>
            <w:tcW w:w="1077" w:type="dxa"/>
            <w:vAlign w:val="center"/>
          </w:tcPr>
          <w:p>
            <w:pPr>
              <w:pStyle w:val="0"/>
              <w:jc w:val="center"/>
            </w:pPr>
            <w:r>
              <w:rPr>
                <w:sz w:val="24"/>
              </w:rPr>
              <w:t xml:space="preserve">0</w:t>
            </w:r>
          </w:p>
        </w:tc>
        <w:tc>
          <w:tcPr>
            <w:tcW w:w="1504" w:type="dxa"/>
            <w:vAlign w:val="center"/>
          </w:tcPr>
          <w:p>
            <w:pPr>
              <w:pStyle w:val="0"/>
              <w:jc w:val="center"/>
            </w:pPr>
            <w:r>
              <w:rPr>
                <w:sz w:val="24"/>
              </w:rPr>
              <w:t xml:space="preserve">3944,12</w:t>
            </w:r>
          </w:p>
        </w:tc>
        <w:tc>
          <w:tcPr>
            <w:tcW w:w="1759" w:type="dxa"/>
            <w:vAlign w:val="center"/>
          </w:tcPr>
          <w:p>
            <w:pPr>
              <w:pStyle w:val="0"/>
              <w:jc w:val="center"/>
            </w:pPr>
            <w:r>
              <w:rPr>
                <w:sz w:val="24"/>
              </w:rPr>
              <w:t xml:space="preserve">3944,12</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331,31</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822842,2</w:t>
            </w:r>
          </w:p>
        </w:tc>
        <w:tc>
          <w:tcPr>
            <w:tcW w:w="1099" w:type="dxa"/>
            <w:vAlign w:val="center"/>
          </w:tcPr>
          <w:p>
            <w:pPr>
              <w:pStyle w:val="0"/>
              <w:jc w:val="center"/>
            </w:pPr>
            <w:r>
              <w:rPr>
                <w:sz w:val="24"/>
              </w:rPr>
              <w:t xml:space="preserve">5,1%</w:t>
            </w:r>
          </w:p>
        </w:tc>
        <w:tc>
          <w:tcPr>
            <w:tcW w:w="1504" w:type="dxa"/>
            <w:vAlign w:val="center"/>
          </w:tcPr>
          <w:p>
            <w:pPr>
              <w:pStyle w:val="0"/>
            </w:pPr>
            <w:r>
              <w:rPr>
                <w:sz w:val="24"/>
              </w:rPr>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в том числе для детского населения</w:t>
            </w:r>
          </w:p>
        </w:tc>
        <w:tc>
          <w:tcPr>
            <w:tcW w:w="814" w:type="dxa"/>
            <w:vAlign w:val="center"/>
          </w:tcPr>
          <w:p>
            <w:pPr>
              <w:pStyle w:val="0"/>
              <w:jc w:val="center"/>
            </w:pPr>
            <w:r>
              <w:rPr>
                <w:sz w:val="24"/>
              </w:rPr>
              <w:t xml:space="preserve">16.1</w:t>
            </w:r>
          </w:p>
        </w:tc>
        <w:tc>
          <w:tcPr>
            <w:tcW w:w="1774" w:type="dxa"/>
            <w:vAlign w:val="center"/>
          </w:tcPr>
          <w:p>
            <w:pPr>
              <w:pStyle w:val="0"/>
              <w:jc w:val="center"/>
            </w:pPr>
            <w:r>
              <w:rPr>
                <w:sz w:val="24"/>
              </w:rPr>
              <w:t xml:space="preserve">койко-день</w:t>
            </w:r>
          </w:p>
        </w:tc>
        <w:tc>
          <w:tcPr>
            <w:tcW w:w="1609" w:type="dxa"/>
            <w:vAlign w:val="center"/>
          </w:tcPr>
          <w:p>
            <w:pPr>
              <w:pStyle w:val="0"/>
              <w:jc w:val="center"/>
            </w:pPr>
            <w:r>
              <w:rPr>
                <w:sz w:val="24"/>
              </w:rPr>
              <w:t xml:space="preserve">0,00254</w:t>
            </w:r>
          </w:p>
        </w:tc>
        <w:tc>
          <w:tcPr>
            <w:tcW w:w="1549" w:type="dxa"/>
            <w:vAlign w:val="center"/>
          </w:tcPr>
          <w:p>
            <w:pPr>
              <w:pStyle w:val="0"/>
              <w:jc w:val="center"/>
            </w:pPr>
            <w:r>
              <w:rPr>
                <w:sz w:val="24"/>
              </w:rPr>
              <w:t xml:space="preserve">0,00254</w:t>
            </w:r>
          </w:p>
        </w:tc>
        <w:tc>
          <w:tcPr>
            <w:tcW w:w="1077" w:type="dxa"/>
            <w:vAlign w:val="center"/>
          </w:tcPr>
          <w:p>
            <w:pPr>
              <w:pStyle w:val="0"/>
            </w:pPr>
            <w:r>
              <w:rPr>
                <w:sz w:val="24"/>
              </w:rPr>
            </w:r>
          </w:p>
        </w:tc>
        <w:tc>
          <w:tcPr>
            <w:tcW w:w="1504" w:type="dxa"/>
            <w:vAlign w:val="center"/>
          </w:tcPr>
          <w:p>
            <w:pPr>
              <w:pStyle w:val="0"/>
              <w:jc w:val="center"/>
            </w:pPr>
            <w:r>
              <w:rPr>
                <w:sz w:val="24"/>
              </w:rPr>
              <w:t xml:space="preserve">8774,15</w:t>
            </w:r>
          </w:p>
        </w:tc>
        <w:tc>
          <w:tcPr>
            <w:tcW w:w="1759" w:type="dxa"/>
            <w:vAlign w:val="center"/>
          </w:tcPr>
          <w:p>
            <w:pPr>
              <w:pStyle w:val="0"/>
              <w:jc w:val="center"/>
            </w:pPr>
            <w:r>
              <w:rPr>
                <w:sz w:val="24"/>
              </w:rPr>
              <w:t xml:space="preserve">8774,15</w:t>
            </w:r>
          </w:p>
        </w:tc>
        <w:tc>
          <w:tcPr>
            <w:tcW w:w="1504" w:type="dxa"/>
            <w:vAlign w:val="center"/>
          </w:tcPr>
          <w:p>
            <w:pPr>
              <w:pStyle w:val="0"/>
            </w:pPr>
            <w:r>
              <w:rPr>
                <w:sz w:val="24"/>
              </w:rPr>
            </w:r>
          </w:p>
        </w:tc>
        <w:tc>
          <w:tcPr>
            <w:tcW w:w="1609" w:type="dxa"/>
            <w:vAlign w:val="center"/>
          </w:tcPr>
          <w:p>
            <w:pPr>
              <w:pStyle w:val="0"/>
              <w:jc w:val="center"/>
            </w:pPr>
            <w:r>
              <w:rPr>
                <w:sz w:val="24"/>
              </w:rPr>
              <w:t xml:space="preserve">22,29</w:t>
            </w:r>
          </w:p>
        </w:tc>
        <w:tc>
          <w:tcPr>
            <w:tcW w:w="1504" w:type="dxa"/>
            <w:vAlign w:val="center"/>
          </w:tcPr>
          <w:p>
            <w:pPr>
              <w:pStyle w:val="0"/>
            </w:pPr>
            <w:r>
              <w:rPr>
                <w:sz w:val="24"/>
              </w:rPr>
            </w:r>
          </w:p>
        </w:tc>
        <w:tc>
          <w:tcPr>
            <w:tcW w:w="1609" w:type="dxa"/>
            <w:vAlign w:val="center"/>
          </w:tcPr>
          <w:p>
            <w:pPr>
              <w:pStyle w:val="0"/>
              <w:jc w:val="center"/>
            </w:pPr>
            <w:r>
              <w:rPr>
                <w:sz w:val="24"/>
              </w:rPr>
              <w:t xml:space="preserve">55351,1</w:t>
            </w:r>
          </w:p>
        </w:tc>
        <w:tc>
          <w:tcPr>
            <w:tcW w:w="1099" w:type="dxa"/>
            <w:vAlign w:val="center"/>
          </w:tcPr>
          <w:p>
            <w:pPr>
              <w:pStyle w:val="0"/>
              <w:jc w:val="center"/>
            </w:pPr>
            <w:r>
              <w:rPr>
                <w:sz w:val="24"/>
              </w:rPr>
              <w:t xml:space="preserve">0,3%</w:t>
            </w:r>
          </w:p>
        </w:tc>
        <w:tc>
          <w:tcPr>
            <w:tcW w:w="1504" w:type="dxa"/>
            <w:vAlign w:val="center"/>
          </w:tcPr>
          <w:p>
            <w:pPr>
              <w:pStyle w:val="0"/>
            </w:pPr>
            <w:r>
              <w:rPr>
                <w:sz w:val="24"/>
              </w:rPr>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5.3. Паллиативная медицинская помощь в условиях дневного стационара</w:t>
            </w:r>
          </w:p>
        </w:tc>
        <w:tc>
          <w:tcPr>
            <w:tcW w:w="814" w:type="dxa"/>
            <w:vAlign w:val="center"/>
          </w:tcPr>
          <w:p>
            <w:pPr>
              <w:pStyle w:val="0"/>
              <w:jc w:val="center"/>
            </w:pPr>
            <w:r>
              <w:rPr>
                <w:sz w:val="24"/>
              </w:rPr>
              <w:t xml:space="preserve">17</w:t>
            </w:r>
          </w:p>
        </w:tc>
        <w:tc>
          <w:tcPr>
            <w:tcW w:w="1774" w:type="dxa"/>
            <w:vAlign w:val="center"/>
          </w:tcPr>
          <w:p>
            <w:pPr>
              <w:pStyle w:val="0"/>
              <w:jc w:val="center"/>
            </w:pPr>
            <w:r>
              <w:rPr>
                <w:sz w:val="24"/>
              </w:rPr>
              <w:t xml:space="preserve">случай лечения</w:t>
            </w:r>
          </w:p>
        </w:tc>
        <w:tc>
          <w:tcPr>
            <w:tcW w:w="1609" w:type="dxa"/>
            <w:vAlign w:val="center"/>
          </w:tcPr>
          <w:p>
            <w:pPr>
              <w:pStyle w:val="0"/>
              <w:jc w:val="center"/>
            </w:pPr>
            <w:r>
              <w:rPr>
                <w:sz w:val="24"/>
              </w:rPr>
              <w:t xml:space="preserve">0,00001</w:t>
            </w:r>
          </w:p>
        </w:tc>
        <w:tc>
          <w:tcPr>
            <w:tcW w:w="1549" w:type="dxa"/>
            <w:vAlign w:val="center"/>
          </w:tcPr>
          <w:p>
            <w:pPr>
              <w:pStyle w:val="0"/>
              <w:jc w:val="center"/>
            </w:pPr>
            <w:r>
              <w:rPr>
                <w:sz w:val="24"/>
              </w:rPr>
              <w:t xml:space="preserve">0,00001</w:t>
            </w:r>
          </w:p>
        </w:tc>
        <w:tc>
          <w:tcPr>
            <w:tcW w:w="1077" w:type="dxa"/>
            <w:vAlign w:val="center"/>
          </w:tcPr>
          <w:p>
            <w:pPr>
              <w:pStyle w:val="0"/>
              <w:jc w:val="center"/>
            </w:pPr>
            <w:r>
              <w:rPr>
                <w:sz w:val="24"/>
              </w:rPr>
              <w:t xml:space="preserve">0</w:t>
            </w:r>
          </w:p>
        </w:tc>
        <w:tc>
          <w:tcPr>
            <w:tcW w:w="1504" w:type="dxa"/>
            <w:vAlign w:val="center"/>
          </w:tcPr>
          <w:p>
            <w:pPr>
              <w:pStyle w:val="0"/>
              <w:jc w:val="center"/>
            </w:pPr>
            <w:r>
              <w:rPr>
                <w:sz w:val="24"/>
              </w:rPr>
              <w:t xml:space="preserve">24661,45</w:t>
            </w:r>
          </w:p>
        </w:tc>
        <w:tc>
          <w:tcPr>
            <w:tcW w:w="1759" w:type="dxa"/>
            <w:vAlign w:val="center"/>
          </w:tcPr>
          <w:p>
            <w:pPr>
              <w:pStyle w:val="0"/>
              <w:jc w:val="center"/>
            </w:pPr>
            <w:r>
              <w:rPr>
                <w:sz w:val="24"/>
              </w:rPr>
              <w:t xml:space="preserve">24661,45</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0,25</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612,5</w:t>
            </w:r>
          </w:p>
        </w:tc>
        <w:tc>
          <w:tcPr>
            <w:tcW w:w="1099" w:type="dxa"/>
            <w:vAlign w:val="center"/>
          </w:tcPr>
          <w:p>
            <w:pPr>
              <w:pStyle w:val="0"/>
              <w:jc w:val="center"/>
            </w:pPr>
            <w:r>
              <w:rPr>
                <w:sz w:val="24"/>
              </w:rPr>
              <w:t xml:space="preserve">0,0%</w:t>
            </w:r>
          </w:p>
        </w:tc>
        <w:tc>
          <w:tcPr>
            <w:tcW w:w="1504"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II. Ненормируемая медицинская помощь и прочие виды медицинских и иных услуг, в том числе:</w:t>
            </w:r>
          </w:p>
        </w:tc>
        <w:tc>
          <w:tcPr>
            <w:tcW w:w="814" w:type="dxa"/>
            <w:vAlign w:val="center"/>
          </w:tcPr>
          <w:p>
            <w:pPr>
              <w:pStyle w:val="0"/>
              <w:jc w:val="center"/>
            </w:pPr>
            <w:r>
              <w:rPr>
                <w:sz w:val="24"/>
              </w:rPr>
              <w:t xml:space="preserve">Б</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1317,27</w:t>
            </w:r>
          </w:p>
        </w:tc>
        <w:tc>
          <w:tcPr>
            <w:tcW w:w="1504" w:type="dxa"/>
            <w:vAlign w:val="center"/>
          </w:tcPr>
          <w:p>
            <w:pPr>
              <w:pStyle w:val="0"/>
              <w:jc w:val="center"/>
            </w:pPr>
            <w:r>
              <w:rPr>
                <w:sz w:val="24"/>
              </w:rPr>
              <w:t xml:space="preserve">97,58</w:t>
            </w:r>
          </w:p>
        </w:tc>
        <w:tc>
          <w:tcPr>
            <w:tcW w:w="1609" w:type="dxa"/>
            <w:vAlign w:val="center"/>
          </w:tcPr>
          <w:p>
            <w:pPr>
              <w:pStyle w:val="0"/>
              <w:jc w:val="center"/>
            </w:pPr>
            <w:r>
              <w:rPr>
                <w:sz w:val="24"/>
              </w:rPr>
              <w:t xml:space="preserve">3271602,1</w:t>
            </w:r>
          </w:p>
        </w:tc>
        <w:tc>
          <w:tcPr>
            <w:tcW w:w="1099" w:type="dxa"/>
            <w:vAlign w:val="center"/>
          </w:tcPr>
          <w:p>
            <w:pPr>
              <w:pStyle w:val="0"/>
              <w:jc w:val="center"/>
            </w:pPr>
            <w:r>
              <w:rPr>
                <w:sz w:val="24"/>
              </w:rPr>
              <w:t xml:space="preserve">20,2%</w:t>
            </w:r>
          </w:p>
        </w:tc>
        <w:tc>
          <w:tcPr>
            <w:tcW w:w="1504" w:type="dxa"/>
            <w:vAlign w:val="center"/>
          </w:tcPr>
          <w:p>
            <w:pPr>
              <w:pStyle w:val="0"/>
              <w:jc w:val="center"/>
            </w:pPr>
            <w:r>
              <w:rPr>
                <w:sz w:val="24"/>
              </w:rPr>
              <w:t xml:space="preserve">246578,9</w:t>
            </w:r>
          </w:p>
        </w:tc>
        <w:tc>
          <w:tcPr>
            <w:tcW w:w="1099" w:type="dxa"/>
            <w:vAlign w:val="center"/>
          </w:tcPr>
          <w:p>
            <w:pPr>
              <w:pStyle w:val="0"/>
              <w:jc w:val="center"/>
            </w:pPr>
            <w:r>
              <w:rPr>
                <w:sz w:val="24"/>
              </w:rPr>
              <w:t xml:space="preserve">4,7%</w:t>
            </w:r>
          </w:p>
        </w:tc>
      </w:tr>
      <w:tr>
        <w:tc>
          <w:tcPr>
            <w:tcW w:w="2659" w:type="dxa"/>
            <w:vAlign w:val="center"/>
          </w:tcPr>
          <w:p>
            <w:pPr>
              <w:pStyle w:val="0"/>
            </w:pPr>
            <w:r>
              <w:rPr>
                <w:sz w:val="24"/>
              </w:rPr>
              <w:t xml:space="preserve">6. Медицинские и иные государственные и муниципальные услуги (работы), оказываемые (выполняемые) в медицинских организациях, подведомственных Министерству здравоохранения Пермского края, соответственно,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history="0" w:anchor="P23940" w:tooltip="&lt;5&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w:r>
                <w:rPr>
                  <w:sz w:val="24"/>
                  <w:color w:val="0000ff"/>
                </w:rPr>
                <w:t xml:space="preserve">&lt;5&gt;</w:t>
              </w:r>
            </w:hyperlink>
            <w:r>
              <w:rPr>
                <w:sz w:val="24"/>
              </w:rPr>
              <w:t xml:space="preserve">, за исключением медицинской помощи, оказываемой за счет средств ОМС</w:t>
            </w:r>
          </w:p>
        </w:tc>
        <w:tc>
          <w:tcPr>
            <w:tcW w:w="814" w:type="dxa"/>
            <w:vAlign w:val="center"/>
          </w:tcPr>
          <w:p>
            <w:pPr>
              <w:pStyle w:val="0"/>
              <w:jc w:val="center"/>
            </w:pPr>
            <w:r>
              <w:rPr>
                <w:sz w:val="24"/>
              </w:rPr>
              <w:t xml:space="preserve">18</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1041,63</w:t>
            </w:r>
          </w:p>
        </w:tc>
        <w:tc>
          <w:tcPr>
            <w:tcW w:w="1504" w:type="dxa"/>
            <w:vAlign w:val="center"/>
          </w:tcPr>
          <w:p>
            <w:pPr>
              <w:pStyle w:val="0"/>
              <w:jc w:val="center"/>
            </w:pPr>
            <w:r>
              <w:rPr>
                <w:sz w:val="24"/>
              </w:rPr>
              <w:t xml:space="preserve">97,58</w:t>
            </w:r>
          </w:p>
        </w:tc>
        <w:tc>
          <w:tcPr>
            <w:tcW w:w="1609" w:type="dxa"/>
            <w:vAlign w:val="center"/>
          </w:tcPr>
          <w:p>
            <w:pPr>
              <w:pStyle w:val="0"/>
              <w:jc w:val="center"/>
            </w:pPr>
            <w:r>
              <w:rPr>
                <w:sz w:val="24"/>
              </w:rPr>
              <w:t xml:space="preserve">2587014,4</w:t>
            </w:r>
          </w:p>
        </w:tc>
        <w:tc>
          <w:tcPr>
            <w:tcW w:w="1099" w:type="dxa"/>
            <w:vAlign w:val="center"/>
          </w:tcPr>
          <w:p>
            <w:pPr>
              <w:pStyle w:val="0"/>
              <w:jc w:val="center"/>
            </w:pPr>
            <w:r>
              <w:rPr>
                <w:sz w:val="24"/>
              </w:rPr>
              <w:t xml:space="preserve">16,0%</w:t>
            </w:r>
          </w:p>
        </w:tc>
        <w:tc>
          <w:tcPr>
            <w:tcW w:w="1504" w:type="dxa"/>
            <w:vAlign w:val="center"/>
          </w:tcPr>
          <w:p>
            <w:pPr>
              <w:pStyle w:val="0"/>
              <w:jc w:val="center"/>
            </w:pPr>
            <w:r>
              <w:rPr>
                <w:sz w:val="24"/>
              </w:rPr>
              <w:t xml:space="preserve">246578,9</w:t>
            </w:r>
          </w:p>
        </w:tc>
        <w:tc>
          <w:tcPr>
            <w:tcW w:w="1099" w:type="dxa"/>
            <w:vAlign w:val="center"/>
          </w:tcPr>
          <w:p>
            <w:pPr>
              <w:pStyle w:val="0"/>
              <w:jc w:val="center"/>
            </w:pPr>
            <w:r>
              <w:rPr>
                <w:sz w:val="24"/>
              </w:rPr>
              <w:t xml:space="preserve">4,7%</w:t>
            </w:r>
          </w:p>
        </w:tc>
      </w:tr>
      <w:tr>
        <w:tc>
          <w:tcPr>
            <w:tcW w:w="2659" w:type="dxa"/>
            <w:vAlign w:val="center"/>
          </w:tcPr>
          <w:p>
            <w:pPr>
              <w:pStyle w:val="0"/>
            </w:pPr>
            <w:r>
              <w:rPr>
                <w:sz w:val="24"/>
              </w:rPr>
              <w:t xml:space="preserve">7. Высокотехнологичная медицинская помощь, оказываемая в подведомственных медицинских организациях, в том числе:</w:t>
            </w:r>
          </w:p>
        </w:tc>
        <w:tc>
          <w:tcPr>
            <w:tcW w:w="814" w:type="dxa"/>
            <w:vAlign w:val="center"/>
          </w:tcPr>
          <w:p>
            <w:pPr>
              <w:pStyle w:val="0"/>
              <w:jc w:val="center"/>
            </w:pPr>
            <w:r>
              <w:rPr>
                <w:sz w:val="24"/>
              </w:rPr>
              <w:t xml:space="preserve">19</w:t>
            </w:r>
          </w:p>
        </w:tc>
        <w:tc>
          <w:tcPr>
            <w:tcW w:w="1774" w:type="dxa"/>
            <w:vAlign w:val="center"/>
          </w:tcPr>
          <w:p>
            <w:pPr>
              <w:pStyle w:val="0"/>
            </w:pPr>
            <w:r>
              <w:rPr>
                <w:sz w:val="24"/>
              </w:rPr>
            </w:r>
          </w:p>
        </w:tc>
        <w:tc>
          <w:tcPr>
            <w:tcW w:w="1609" w:type="dxa"/>
            <w:vAlign w:val="center"/>
          </w:tcPr>
          <w:p>
            <w:pPr>
              <w:pStyle w:val="0"/>
              <w:jc w:val="center"/>
            </w:pPr>
            <w:r>
              <w:rPr>
                <w:sz w:val="24"/>
              </w:rPr>
              <w:t xml:space="preserve">0,001</w:t>
            </w:r>
          </w:p>
        </w:tc>
        <w:tc>
          <w:tcPr>
            <w:tcW w:w="1549" w:type="dxa"/>
            <w:vAlign w:val="center"/>
          </w:tcPr>
          <w:p>
            <w:pPr>
              <w:pStyle w:val="0"/>
              <w:jc w:val="center"/>
            </w:pPr>
            <w:r>
              <w:rPr>
                <w:sz w:val="24"/>
              </w:rPr>
              <w:t xml:space="preserve">0,001</w:t>
            </w:r>
          </w:p>
        </w:tc>
        <w:tc>
          <w:tcPr>
            <w:tcW w:w="1077" w:type="dxa"/>
            <w:vAlign w:val="center"/>
          </w:tcPr>
          <w:p>
            <w:pPr>
              <w:pStyle w:val="0"/>
              <w:jc w:val="center"/>
            </w:pPr>
            <w:r>
              <w:rPr>
                <w:sz w:val="24"/>
              </w:rPr>
              <w:t xml:space="preserve">0</w:t>
            </w:r>
          </w:p>
        </w:tc>
        <w:tc>
          <w:tcPr>
            <w:tcW w:w="1504" w:type="dxa"/>
            <w:vAlign w:val="center"/>
          </w:tcPr>
          <w:p>
            <w:pPr>
              <w:pStyle w:val="0"/>
              <w:jc w:val="center"/>
            </w:pPr>
            <w:r>
              <w:rPr>
                <w:sz w:val="24"/>
              </w:rPr>
              <w:t xml:space="preserve">250449,36</w:t>
            </w:r>
          </w:p>
        </w:tc>
        <w:tc>
          <w:tcPr>
            <w:tcW w:w="1759" w:type="dxa"/>
            <w:vAlign w:val="center"/>
          </w:tcPr>
          <w:p>
            <w:pPr>
              <w:pStyle w:val="0"/>
              <w:jc w:val="center"/>
            </w:pPr>
            <w:r>
              <w:rPr>
                <w:sz w:val="24"/>
              </w:rPr>
              <w:t xml:space="preserve">250449,36</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250,45</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622024,3</w:t>
            </w:r>
          </w:p>
        </w:tc>
        <w:tc>
          <w:tcPr>
            <w:tcW w:w="1099" w:type="dxa"/>
            <w:vAlign w:val="center"/>
          </w:tcPr>
          <w:p>
            <w:pPr>
              <w:pStyle w:val="0"/>
              <w:jc w:val="center"/>
            </w:pPr>
            <w:r>
              <w:rPr>
                <w:sz w:val="24"/>
              </w:rPr>
              <w:t xml:space="preserve">3,8%</w:t>
            </w:r>
          </w:p>
        </w:tc>
        <w:tc>
          <w:tcPr>
            <w:tcW w:w="1504" w:type="dxa"/>
            <w:vAlign w:val="center"/>
          </w:tcPr>
          <w:p>
            <w:pPr>
              <w:pStyle w:val="0"/>
              <w:jc w:val="center"/>
            </w:pPr>
            <w:r>
              <w:rPr>
                <w:sz w:val="24"/>
              </w:rPr>
              <w:t xml:space="preserve">0</w:t>
            </w:r>
          </w:p>
        </w:tc>
        <w:tc>
          <w:tcPr>
            <w:tcW w:w="1099" w:type="dxa"/>
            <w:vAlign w:val="center"/>
          </w:tcPr>
          <w:p>
            <w:pPr>
              <w:pStyle w:val="0"/>
              <w:jc w:val="center"/>
            </w:pPr>
            <w:r>
              <w:rPr>
                <w:sz w:val="24"/>
              </w:rPr>
              <w:t xml:space="preserve">0</w:t>
            </w:r>
          </w:p>
        </w:tc>
      </w:tr>
      <w:tr>
        <w:tc>
          <w:tcPr>
            <w:tcW w:w="2659" w:type="dxa"/>
            <w:vAlign w:val="center"/>
          </w:tcPr>
          <w:p>
            <w:pPr>
              <w:pStyle w:val="0"/>
            </w:pPr>
            <w:r>
              <w:rPr>
                <w:sz w:val="24"/>
              </w:rPr>
              <w:t xml:space="preserve">7.1. не включенная в базовую программу ОМС и предусмотренная </w:t>
            </w:r>
            <w:hyperlink w:history="0" r:id="rId105"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II</w:t>
              </w:r>
            </w:hyperlink>
            <w:r>
              <w:rPr>
                <w:sz w:val="24"/>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(далее - Программа)</w:t>
            </w:r>
          </w:p>
        </w:tc>
        <w:tc>
          <w:tcPr>
            <w:tcW w:w="814" w:type="dxa"/>
            <w:vAlign w:val="center"/>
          </w:tcPr>
          <w:p>
            <w:pPr>
              <w:pStyle w:val="0"/>
              <w:jc w:val="center"/>
            </w:pPr>
            <w:r>
              <w:rPr>
                <w:sz w:val="24"/>
              </w:rPr>
              <w:t xml:space="preserve">19.1</w:t>
            </w:r>
          </w:p>
        </w:tc>
        <w:tc>
          <w:tcPr>
            <w:tcW w:w="1774" w:type="dxa"/>
            <w:vAlign w:val="center"/>
          </w:tcPr>
          <w:p>
            <w:pPr>
              <w:pStyle w:val="0"/>
            </w:pPr>
            <w:r>
              <w:rPr>
                <w:sz w:val="24"/>
              </w:rPr>
            </w:r>
          </w:p>
        </w:tc>
        <w:tc>
          <w:tcPr>
            <w:tcW w:w="1609" w:type="dxa"/>
            <w:vAlign w:val="center"/>
          </w:tcPr>
          <w:p>
            <w:pPr>
              <w:pStyle w:val="0"/>
              <w:jc w:val="center"/>
            </w:pPr>
            <w:r>
              <w:rPr>
                <w:sz w:val="24"/>
              </w:rPr>
              <w:t xml:space="preserve">0,001</w:t>
            </w:r>
          </w:p>
        </w:tc>
        <w:tc>
          <w:tcPr>
            <w:tcW w:w="1549" w:type="dxa"/>
            <w:vAlign w:val="center"/>
          </w:tcPr>
          <w:p>
            <w:pPr>
              <w:pStyle w:val="0"/>
              <w:jc w:val="center"/>
            </w:pPr>
            <w:r>
              <w:rPr>
                <w:sz w:val="24"/>
              </w:rPr>
              <w:t xml:space="preserve">0,001</w:t>
            </w:r>
          </w:p>
        </w:tc>
        <w:tc>
          <w:tcPr>
            <w:tcW w:w="1077" w:type="dxa"/>
            <w:vAlign w:val="center"/>
          </w:tcPr>
          <w:p>
            <w:pPr>
              <w:pStyle w:val="0"/>
              <w:jc w:val="center"/>
            </w:pPr>
            <w:r>
              <w:rPr>
                <w:sz w:val="24"/>
              </w:rPr>
              <w:t xml:space="preserve">0</w:t>
            </w:r>
          </w:p>
        </w:tc>
        <w:tc>
          <w:tcPr>
            <w:tcW w:w="1504" w:type="dxa"/>
            <w:vAlign w:val="center"/>
          </w:tcPr>
          <w:p>
            <w:pPr>
              <w:pStyle w:val="0"/>
              <w:jc w:val="center"/>
            </w:pPr>
            <w:r>
              <w:rPr>
                <w:sz w:val="24"/>
              </w:rPr>
              <w:t xml:space="preserve">250449,36</w:t>
            </w:r>
          </w:p>
        </w:tc>
        <w:tc>
          <w:tcPr>
            <w:tcW w:w="1759" w:type="dxa"/>
            <w:vAlign w:val="center"/>
          </w:tcPr>
          <w:p>
            <w:pPr>
              <w:pStyle w:val="0"/>
              <w:jc w:val="center"/>
            </w:pPr>
            <w:r>
              <w:rPr>
                <w:sz w:val="24"/>
              </w:rPr>
              <w:t xml:space="preserve">250449,36</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250,45</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622024,3</w:t>
            </w:r>
          </w:p>
        </w:tc>
        <w:tc>
          <w:tcPr>
            <w:tcW w:w="1099" w:type="dxa"/>
            <w:vAlign w:val="center"/>
          </w:tcPr>
          <w:p>
            <w:pPr>
              <w:pStyle w:val="0"/>
              <w:jc w:val="center"/>
            </w:pPr>
            <w:r>
              <w:rPr>
                <w:sz w:val="24"/>
              </w:rPr>
              <w:t xml:space="preserve">3,8%</w:t>
            </w:r>
          </w:p>
        </w:tc>
        <w:tc>
          <w:tcPr>
            <w:tcW w:w="1504" w:type="dxa"/>
            <w:vAlign w:val="center"/>
          </w:tcPr>
          <w:p>
            <w:pPr>
              <w:pStyle w:val="0"/>
              <w:jc w:val="center"/>
            </w:pPr>
            <w:r>
              <w:rPr>
                <w:sz w:val="24"/>
              </w:rPr>
              <w:t xml:space="preserve">0</w:t>
            </w:r>
          </w:p>
        </w:tc>
        <w:tc>
          <w:tcPr>
            <w:tcW w:w="1099" w:type="dxa"/>
            <w:vAlign w:val="center"/>
          </w:tcPr>
          <w:p>
            <w:pPr>
              <w:pStyle w:val="0"/>
              <w:jc w:val="center"/>
            </w:pPr>
            <w:r>
              <w:rPr>
                <w:sz w:val="24"/>
              </w:rPr>
              <w:t xml:space="preserve">0</w:t>
            </w:r>
          </w:p>
        </w:tc>
      </w:tr>
      <w:tr>
        <w:tc>
          <w:tcPr>
            <w:tcW w:w="2659" w:type="dxa"/>
            <w:vAlign w:val="center"/>
          </w:tcPr>
          <w:p>
            <w:pPr>
              <w:pStyle w:val="0"/>
            </w:pPr>
            <w:r>
              <w:rPr>
                <w:sz w:val="24"/>
              </w:rPr>
              <w:t xml:space="preserve">7.2. дополнительные объемы высокотехнологичной медицинской помощи, включенной в базовую программу ОМС в соответствии с </w:t>
            </w:r>
            <w:hyperlink w:history="0" r:id="rId106"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w:t>
              </w:r>
            </w:hyperlink>
            <w:r>
              <w:rPr>
                <w:sz w:val="24"/>
              </w:rPr>
              <w:t xml:space="preserve"> приложения N 1 к Программе</w:t>
            </w:r>
          </w:p>
        </w:tc>
        <w:tc>
          <w:tcPr>
            <w:tcW w:w="814" w:type="dxa"/>
            <w:vAlign w:val="center"/>
          </w:tcPr>
          <w:p>
            <w:pPr>
              <w:pStyle w:val="0"/>
              <w:jc w:val="center"/>
            </w:pPr>
            <w:r>
              <w:rPr>
                <w:sz w:val="24"/>
              </w:rPr>
              <w:t xml:space="preserve">19.2</w:t>
            </w:r>
          </w:p>
        </w:tc>
        <w:tc>
          <w:tcPr>
            <w:tcW w:w="1774" w:type="dxa"/>
            <w:vAlign w:val="center"/>
          </w:tcPr>
          <w:p>
            <w:pPr>
              <w:pStyle w:val="0"/>
            </w:pPr>
            <w:r>
              <w:rPr>
                <w:sz w:val="24"/>
              </w:rPr>
            </w:r>
          </w:p>
        </w:tc>
        <w:tc>
          <w:tcPr>
            <w:tcW w:w="1609" w:type="dxa"/>
            <w:vAlign w:val="center"/>
          </w:tcPr>
          <w:p>
            <w:pPr>
              <w:pStyle w:val="0"/>
              <w:jc w:val="center"/>
            </w:pPr>
            <w:r>
              <w:rPr>
                <w:sz w:val="24"/>
              </w:rPr>
              <w:t xml:space="preserve">0</w:t>
            </w:r>
          </w:p>
        </w:tc>
        <w:tc>
          <w:tcPr>
            <w:tcW w:w="1549" w:type="dxa"/>
            <w:vAlign w:val="center"/>
          </w:tcPr>
          <w:p>
            <w:pPr>
              <w:pStyle w:val="0"/>
              <w:jc w:val="center"/>
            </w:pPr>
            <w:r>
              <w:rPr>
                <w:sz w:val="24"/>
              </w:rPr>
              <w:t xml:space="preserve">0</w:t>
            </w:r>
          </w:p>
        </w:tc>
        <w:tc>
          <w:tcPr>
            <w:tcW w:w="1077" w:type="dxa"/>
            <w:vAlign w:val="center"/>
          </w:tcPr>
          <w:p>
            <w:pPr>
              <w:pStyle w:val="0"/>
              <w:jc w:val="center"/>
            </w:pPr>
            <w:r>
              <w:rPr>
                <w:sz w:val="24"/>
              </w:rPr>
              <w:t xml:space="preserve">X</w:t>
            </w:r>
          </w:p>
        </w:tc>
        <w:tc>
          <w:tcPr>
            <w:tcW w:w="1504"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0</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c>
          <w:tcPr>
            <w:tcW w:w="1504" w:type="dxa"/>
            <w:vAlign w:val="center"/>
          </w:tcPr>
          <w:p>
            <w:pPr>
              <w:pStyle w:val="0"/>
              <w:jc w:val="center"/>
            </w:pPr>
            <w:r>
              <w:rPr>
                <w:sz w:val="24"/>
              </w:rPr>
              <w:t xml:space="preserve">X</w:t>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8. Расходы на содержание и обеспечение деятельности подведомственных медицинских организаций, из них на:</w:t>
            </w:r>
          </w:p>
        </w:tc>
        <w:tc>
          <w:tcPr>
            <w:tcW w:w="814" w:type="dxa"/>
            <w:vAlign w:val="center"/>
          </w:tcPr>
          <w:p>
            <w:pPr>
              <w:pStyle w:val="0"/>
              <w:jc w:val="center"/>
            </w:pPr>
            <w:r>
              <w:rPr>
                <w:sz w:val="24"/>
              </w:rPr>
              <w:t xml:space="preserve">20</w:t>
            </w:r>
          </w:p>
        </w:tc>
        <w:tc>
          <w:tcPr>
            <w:tcW w:w="1774" w:type="dxa"/>
            <w:vAlign w:val="center"/>
          </w:tcPr>
          <w:p>
            <w:pPr>
              <w:pStyle w:val="0"/>
            </w:pPr>
            <w:r>
              <w:rPr>
                <w:sz w:val="24"/>
              </w:rPr>
            </w:r>
          </w:p>
        </w:tc>
        <w:tc>
          <w:tcPr>
            <w:tcW w:w="1609" w:type="dxa"/>
            <w:vAlign w:val="center"/>
          </w:tcPr>
          <w:p>
            <w:pPr>
              <w:pStyle w:val="0"/>
            </w:pPr>
            <w:r>
              <w:rPr>
                <w:sz w:val="24"/>
              </w:rPr>
            </w:r>
          </w:p>
        </w:tc>
        <w:tc>
          <w:tcPr>
            <w:tcW w:w="1549" w:type="dxa"/>
            <w:vAlign w:val="center"/>
          </w:tcPr>
          <w:p>
            <w:pPr>
              <w:pStyle w:val="0"/>
            </w:pPr>
            <w:r>
              <w:rPr>
                <w:sz w:val="24"/>
              </w:rPr>
            </w:r>
          </w:p>
        </w:tc>
        <w:tc>
          <w:tcPr>
            <w:tcW w:w="1077" w:type="dxa"/>
            <w:vAlign w:val="center"/>
          </w:tcPr>
          <w:p>
            <w:pPr>
              <w:pStyle w:val="0"/>
              <w:jc w:val="center"/>
            </w:pPr>
            <w:r>
              <w:rPr>
                <w:sz w:val="24"/>
              </w:rPr>
              <w:t xml:space="preserve">X</w:t>
            </w:r>
          </w:p>
        </w:tc>
        <w:tc>
          <w:tcPr>
            <w:tcW w:w="1504" w:type="dxa"/>
            <w:vAlign w:val="center"/>
          </w:tcPr>
          <w:p>
            <w:pPr>
              <w:pStyle w:val="0"/>
            </w:pPr>
            <w:r>
              <w:rPr>
                <w:sz w:val="24"/>
              </w:rPr>
            </w:r>
          </w:p>
        </w:tc>
        <w:tc>
          <w:tcPr>
            <w:tcW w:w="1759" w:type="dxa"/>
            <w:vAlign w:val="center"/>
          </w:tcPr>
          <w:p>
            <w:pPr>
              <w:pStyle w:val="0"/>
            </w:pPr>
            <w:r>
              <w:rPr>
                <w:sz w:val="24"/>
              </w:rPr>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25,19</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62563,4</w:t>
            </w:r>
          </w:p>
        </w:tc>
        <w:tc>
          <w:tcPr>
            <w:tcW w:w="1099" w:type="dxa"/>
            <w:vAlign w:val="center"/>
          </w:tcPr>
          <w:p>
            <w:pPr>
              <w:pStyle w:val="0"/>
              <w:jc w:val="center"/>
            </w:pPr>
            <w:r>
              <w:rPr>
                <w:sz w:val="24"/>
              </w:rPr>
              <w:t xml:space="preserve">0,4%</w:t>
            </w:r>
          </w:p>
        </w:tc>
        <w:tc>
          <w:tcPr>
            <w:tcW w:w="1504" w:type="dxa"/>
            <w:vAlign w:val="center"/>
          </w:tcPr>
          <w:p>
            <w:pPr>
              <w:pStyle w:val="0"/>
              <w:jc w:val="center"/>
            </w:pPr>
            <w:r>
              <w:rPr>
                <w:sz w:val="24"/>
              </w:rPr>
              <w:t xml:space="preserve">X</w:t>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814" w:type="dxa"/>
            <w:vAlign w:val="center"/>
          </w:tcPr>
          <w:p>
            <w:pPr>
              <w:pStyle w:val="0"/>
              <w:jc w:val="center"/>
            </w:pPr>
            <w:r>
              <w:rPr>
                <w:sz w:val="24"/>
              </w:rPr>
              <w:t xml:space="preserve">20.1</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pPr>
            <w:r>
              <w:rPr>
                <w:sz w:val="24"/>
              </w:rPr>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c>
          <w:tcPr>
            <w:tcW w:w="1504" w:type="dxa"/>
            <w:vAlign w:val="center"/>
          </w:tcPr>
          <w:p>
            <w:pPr>
              <w:pStyle w:val="0"/>
              <w:jc w:val="center"/>
            </w:pPr>
            <w:r>
              <w:rPr>
                <w:sz w:val="24"/>
              </w:rPr>
              <w:t xml:space="preserve">X</w:t>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814" w:type="dxa"/>
            <w:vAlign w:val="center"/>
          </w:tcPr>
          <w:p>
            <w:pPr>
              <w:pStyle w:val="0"/>
              <w:jc w:val="center"/>
            </w:pPr>
            <w:r>
              <w:rPr>
                <w:sz w:val="24"/>
              </w:rPr>
              <w:t xml:space="preserve">20.2</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25,19</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62563,4</w:t>
            </w:r>
          </w:p>
        </w:tc>
        <w:tc>
          <w:tcPr>
            <w:tcW w:w="1099" w:type="dxa"/>
            <w:vAlign w:val="center"/>
          </w:tcPr>
          <w:p>
            <w:pPr>
              <w:pStyle w:val="0"/>
              <w:jc w:val="center"/>
            </w:pPr>
            <w:r>
              <w:rPr>
                <w:sz w:val="24"/>
              </w:rPr>
              <w:t xml:space="preserve">0,4%</w:t>
            </w:r>
          </w:p>
        </w:tc>
        <w:tc>
          <w:tcPr>
            <w:tcW w:w="1504" w:type="dxa"/>
            <w:vAlign w:val="center"/>
          </w:tcPr>
          <w:p>
            <w:pPr>
              <w:pStyle w:val="0"/>
              <w:jc w:val="center"/>
            </w:pPr>
            <w:r>
              <w:rPr>
                <w:sz w:val="24"/>
              </w:rPr>
              <w:t xml:space="preserve">X</w:t>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Пермского края, в том числе:</w:t>
            </w:r>
          </w:p>
        </w:tc>
        <w:tc>
          <w:tcPr>
            <w:tcW w:w="814" w:type="dxa"/>
            <w:vAlign w:val="center"/>
          </w:tcPr>
          <w:p>
            <w:pPr>
              <w:pStyle w:val="0"/>
              <w:jc w:val="center"/>
            </w:pPr>
            <w:r>
              <w:rPr>
                <w:sz w:val="24"/>
              </w:rPr>
              <w:t xml:space="preserve">В</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2511,14</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6236766,9</w:t>
            </w:r>
          </w:p>
        </w:tc>
        <w:tc>
          <w:tcPr>
            <w:tcW w:w="1099" w:type="dxa"/>
            <w:vAlign w:val="center"/>
          </w:tcPr>
          <w:p>
            <w:pPr>
              <w:pStyle w:val="0"/>
              <w:jc w:val="center"/>
            </w:pPr>
            <w:r>
              <w:rPr>
                <w:sz w:val="24"/>
              </w:rPr>
              <w:t xml:space="preserve">38,6%</w:t>
            </w:r>
          </w:p>
        </w:tc>
        <w:tc>
          <w:tcPr>
            <w:tcW w:w="1504" w:type="dxa"/>
            <w:vAlign w:val="center"/>
          </w:tcPr>
          <w:p>
            <w:pPr>
              <w:pStyle w:val="0"/>
              <w:jc w:val="center"/>
            </w:pPr>
            <w:r>
              <w:rPr>
                <w:sz w:val="24"/>
              </w:rPr>
              <w:t xml:space="preserve">x</w:t>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&lt;6&gt;</w:t>
            </w:r>
          </w:p>
        </w:tc>
        <w:tc>
          <w:tcPr>
            <w:tcW w:w="814" w:type="dxa"/>
            <w:vAlign w:val="center"/>
          </w:tcPr>
          <w:p>
            <w:pPr>
              <w:pStyle w:val="0"/>
              <w:jc w:val="center"/>
            </w:pPr>
            <w:r>
              <w:rPr>
                <w:sz w:val="24"/>
              </w:rPr>
              <w:t xml:space="preserve">21</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2453,19</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6092830,2</w:t>
            </w:r>
          </w:p>
        </w:tc>
        <w:tc>
          <w:tcPr>
            <w:tcW w:w="1099" w:type="dxa"/>
            <w:vAlign w:val="center"/>
          </w:tcPr>
          <w:p>
            <w:pPr>
              <w:pStyle w:val="0"/>
              <w:jc w:val="center"/>
            </w:pPr>
            <w:r>
              <w:rPr>
                <w:sz w:val="24"/>
              </w:rPr>
              <w:t xml:space="preserve">37,7%</w:t>
            </w:r>
          </w:p>
        </w:tc>
        <w:tc>
          <w:tcPr>
            <w:tcW w:w="1504" w:type="dxa"/>
            <w:vAlign w:val="center"/>
          </w:tcPr>
          <w:p>
            <w:pPr>
              <w:pStyle w:val="0"/>
              <w:jc w:val="center"/>
            </w:pPr>
            <w:r>
              <w:rPr>
                <w:sz w:val="24"/>
              </w:rPr>
              <w:t xml:space="preserve">X</w:t>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10. Бесплатное (со скидкой) зубное протезирование</w:t>
            </w:r>
          </w:p>
        </w:tc>
        <w:tc>
          <w:tcPr>
            <w:tcW w:w="814" w:type="dxa"/>
            <w:vAlign w:val="center"/>
          </w:tcPr>
          <w:p>
            <w:pPr>
              <w:pStyle w:val="0"/>
              <w:jc w:val="center"/>
            </w:pPr>
            <w:r>
              <w:rPr>
                <w:sz w:val="24"/>
              </w:rPr>
              <w:t xml:space="preserve">22</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5,94</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14760,0</w:t>
            </w:r>
          </w:p>
        </w:tc>
        <w:tc>
          <w:tcPr>
            <w:tcW w:w="1099" w:type="dxa"/>
            <w:vAlign w:val="center"/>
          </w:tcPr>
          <w:p>
            <w:pPr>
              <w:pStyle w:val="0"/>
              <w:jc w:val="center"/>
            </w:pPr>
            <w:r>
              <w:rPr>
                <w:sz w:val="24"/>
              </w:rPr>
              <w:t xml:space="preserve">0,1%</w:t>
            </w:r>
          </w:p>
        </w:tc>
        <w:tc>
          <w:tcPr>
            <w:tcW w:w="1504" w:type="dxa"/>
            <w:vAlign w:val="center"/>
          </w:tcPr>
          <w:p>
            <w:pPr>
              <w:pStyle w:val="0"/>
              <w:jc w:val="center"/>
            </w:pPr>
            <w:r>
              <w:rPr>
                <w:sz w:val="24"/>
              </w:rPr>
              <w:t xml:space="preserve">X</w:t>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814" w:type="dxa"/>
            <w:vAlign w:val="center"/>
          </w:tcPr>
          <w:p>
            <w:pPr>
              <w:pStyle w:val="0"/>
              <w:jc w:val="center"/>
            </w:pPr>
            <w:r>
              <w:rPr>
                <w:sz w:val="24"/>
              </w:rPr>
              <w:t xml:space="preserve">23</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52,01</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129176,7</w:t>
            </w:r>
          </w:p>
        </w:tc>
        <w:tc>
          <w:tcPr>
            <w:tcW w:w="1099" w:type="dxa"/>
            <w:vAlign w:val="center"/>
          </w:tcPr>
          <w:p>
            <w:pPr>
              <w:pStyle w:val="0"/>
              <w:jc w:val="center"/>
            </w:pPr>
            <w:r>
              <w:rPr>
                <w:sz w:val="24"/>
              </w:rPr>
              <w:t xml:space="preserve">0,8%</w:t>
            </w:r>
          </w:p>
        </w:tc>
        <w:tc>
          <w:tcPr>
            <w:tcW w:w="1504" w:type="dxa"/>
            <w:vAlign w:val="center"/>
          </w:tcPr>
          <w:p>
            <w:pPr>
              <w:pStyle w:val="0"/>
              <w:jc w:val="center"/>
            </w:pPr>
            <w:r>
              <w:rPr>
                <w:sz w:val="24"/>
              </w:rPr>
              <w:t xml:space="preserve">X</w:t>
            </w:r>
          </w:p>
        </w:tc>
        <w:tc>
          <w:tcPr>
            <w:tcW w:w="1099" w:type="dxa"/>
            <w:vAlign w:val="center"/>
          </w:tcPr>
          <w:p>
            <w:pPr>
              <w:pStyle w:val="0"/>
              <w:jc w:val="center"/>
            </w:pPr>
            <w:r>
              <w:rPr>
                <w:sz w:val="24"/>
              </w:rPr>
              <w:t xml:space="preserve">X</w:t>
            </w:r>
          </w:p>
        </w:tc>
      </w:tr>
    </w:tbl>
    <w:p>
      <w:pPr>
        <w:sectPr>
          <w:headerReference w:type="default" r:id="rId89"/>
          <w:headerReference w:type="first" r:id="rId89"/>
          <w:footerReference w:type="default" r:id="rId90"/>
          <w:footerReference w:type="first" r:id="rId90"/>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Общий норматив финансовых затрат на единицу объема медицинской помощи в </w:t>
      </w:r>
      <w:hyperlink w:history="0" w:anchor="P23325" w:tooltip="7 = (5 x 8 + 6 x 9) / 4">
        <w:r>
          <w:rPr>
            <w:sz w:val="24"/>
            <w:color w:val="0000ff"/>
          </w:rPr>
          <w:t xml:space="preserve">графе 7</w:t>
        </w:r>
      </w:hyperlink>
      <w:r>
        <w:rPr>
          <w:sz w:val="24"/>
        </w:rPr>
        <w:t xml:space="preserve">, оказываемой за счет бюджетных ассигнований консолидированного бюджета Пермского края, включая средства межбюджетного трансферта в бюджет территориального фонда обязательного медицинского страхования (далее соответственно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 рассчитывается как сумма производных норматива объема медицинской помощи в </w:t>
      </w:r>
      <w:hyperlink w:history="0" w:anchor="P23323" w:tooltip="5">
        <w:r>
          <w:rPr>
            <w:sz w:val="24"/>
            <w:color w:val="0000ff"/>
          </w:rPr>
          <w:t xml:space="preserve">графе 5</w:t>
        </w:r>
      </w:hyperlink>
      <w:r>
        <w:rPr>
          <w:sz w:val="24"/>
        </w:rPr>
        <w:t xml:space="preserve"> на норматив финансовых затрат на единицу объема медицинской помощи в </w:t>
      </w:r>
      <w:hyperlink w:history="0" w:anchor="P23326" w:tooltip="8">
        <w:r>
          <w:rPr>
            <w:sz w:val="24"/>
            <w:color w:val="0000ff"/>
          </w:rPr>
          <w:t xml:space="preserve">графе 8</w:t>
        </w:r>
      </w:hyperlink>
      <w:r>
        <w:rPr>
          <w:sz w:val="24"/>
        </w:rPr>
        <w:t xml:space="preserve"> и норматива объема медицинской помощи, оказываемой по территориальной программе ОМС сверх базовой программы ОМС в </w:t>
      </w:r>
      <w:hyperlink w:history="0" w:anchor="P23324" w:tooltip="6">
        <w:r>
          <w:rPr>
            <w:sz w:val="24"/>
            <w:color w:val="0000ff"/>
          </w:rPr>
          <w:t xml:space="preserve">графе 6</w:t>
        </w:r>
      </w:hyperlink>
      <w:r>
        <w:rPr>
          <w:sz w:val="24"/>
        </w:rP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history="0" w:anchor="P23327" w:tooltip="9">
        <w:r>
          <w:rPr>
            <w:sz w:val="24"/>
            <w:color w:val="0000ff"/>
          </w:rPr>
          <w:t xml:space="preserve">графе 9</w:t>
        </w:r>
      </w:hyperlink>
      <w:r>
        <w:rPr>
          <w:sz w:val="24"/>
        </w:rPr>
        <w:t xml:space="preserve">, разделенная на общий норматив объема медицинской помощи в </w:t>
      </w:r>
      <w:hyperlink w:history="0" w:anchor="P23322" w:tooltip="4 = 5 + 6">
        <w:r>
          <w:rPr>
            <w:sz w:val="24"/>
            <w:color w:val="0000ff"/>
          </w:rPr>
          <w:t xml:space="preserve">графе 4</w:t>
        </w:r>
      </w:hyperlink>
      <w:r>
        <w:rPr>
          <w:sz w:val="24"/>
        </w:rPr>
        <w:t xml:space="preserve">.</w:t>
      </w:r>
    </w:p>
    <w:bookmarkStart w:id="23937" w:name="P23937"/>
    <w:bookmarkEnd w:id="23937"/>
    <w:p>
      <w:pPr>
        <w:pStyle w:val="0"/>
        <w:spacing w:before="240" w:lineRule="auto"/>
        <w:ind w:firstLine="540"/>
        <w:jc w:val="both"/>
      </w:pPr>
      <w:r>
        <w:rPr>
          <w:sz w:val="24"/>
        </w:rPr>
        <w:t xml:space="preserve">&lt;2&gt;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w:t>
      </w:r>
    </w:p>
    <w:bookmarkStart w:id="23938" w:name="P23938"/>
    <w:bookmarkEnd w:id="23938"/>
    <w:p>
      <w:pPr>
        <w:pStyle w:val="0"/>
        <w:spacing w:before="240" w:lineRule="auto"/>
        <w:ind w:firstLine="540"/>
        <w:jc w:val="both"/>
      </w:pPr>
      <w:r>
        <w:rPr>
          <w:sz w:val="24"/>
        </w:rPr>
        <w:t xml:space="preserve">&lt;3&gt;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history="0" w:anchor="P23649" w:tooltip="5.1. Первичная медицинская помощь, в том числе доврачебная и врачебная (включая ветеранов боевых действии) &lt;3&gt;, всего, в том числе:">
        <w:r>
          <w:rPr>
            <w:sz w:val="24"/>
            <w:color w:val="0000ff"/>
          </w:rPr>
          <w:t xml:space="preserve">(пункт 5.1)</w:t>
        </w:r>
      </w:hyperlink>
      <w:r>
        <w:rPr>
          <w:sz w:val="24"/>
        </w:rPr>
        <w:t xml:space="preserve">;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w:t>
      </w:r>
      <w:hyperlink w:history="0" w:anchor="P23439" w:tooltip="2.1.1. с профилактической и иными целями &lt;3&gt;, в том числе:">
        <w:r>
          <w:rPr>
            <w:sz w:val="24"/>
            <w:color w:val="0000ff"/>
          </w:rPr>
          <w:t xml:space="preserve">(пункт 2.1.1)</w:t>
        </w:r>
      </w:hyperlink>
      <w:r>
        <w:rPr>
          <w:sz w:val="24"/>
        </w:rPr>
        <w:t xml:space="preserve">.</w:t>
      </w:r>
    </w:p>
    <w:bookmarkStart w:id="23939" w:name="P23939"/>
    <w:bookmarkEnd w:id="23939"/>
    <w:p>
      <w:pPr>
        <w:pStyle w:val="0"/>
        <w:spacing w:before="240" w:lineRule="auto"/>
        <w:ind w:firstLine="540"/>
        <w:jc w:val="both"/>
      </w:pPr>
      <w:r>
        <w:rPr>
          <w:sz w:val="24"/>
        </w:rPr>
        <w:t xml:space="preserve">&lt;4&gt; Законченных случаев лечения заболевания в амбулаторных условиях с кратностью посещений по поводу одного заболевания не менее 2.</w:t>
      </w:r>
    </w:p>
    <w:bookmarkStart w:id="23940" w:name="P23940"/>
    <w:bookmarkEnd w:id="23940"/>
    <w:p>
      <w:pPr>
        <w:pStyle w:val="0"/>
        <w:spacing w:before="240" w:lineRule="auto"/>
        <w:ind w:firstLine="540"/>
        <w:jc w:val="both"/>
      </w:pPr>
      <w:r>
        <w:rPr>
          <w:sz w:val="24"/>
        </w:rPr>
        <w:t xml:space="preserve">&lt;5&gt;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w:t>
      </w:r>
    </w:p>
    <w:p>
      <w:pPr>
        <w:pStyle w:val="0"/>
        <w:spacing w:before="240" w:lineRule="auto"/>
        <w:ind w:firstLine="540"/>
        <w:jc w:val="both"/>
      </w:pPr>
      <w:r>
        <w:rPr>
          <w:sz w:val="24"/>
        </w:rPr>
        <w:t xml:space="preserve">&lt;6&gt; Не включены бюджетные ассигнования федерального бюджета, направляемые в бюджет Пермского края в виде субвенции на софинансирование расходных обязательств Пермского края по предоставлению отдельным категориям граждан социальной услуги по бесплатному (с 50-процентной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16.1</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23955" w:name="P23955"/>
    <w:bookmarkEnd w:id="23955"/>
    <w:p>
      <w:pPr>
        <w:pStyle w:val="2"/>
        <w:jc w:val="center"/>
      </w:pPr>
      <w:r>
        <w:rPr>
          <w:sz w:val="24"/>
        </w:rPr>
        <w:t xml:space="preserve">УТВЕРЖДЕННАЯ СТОИМОСТЬ</w:t>
      </w:r>
    </w:p>
    <w:p>
      <w:pPr>
        <w:pStyle w:val="2"/>
        <w:jc w:val="center"/>
      </w:pPr>
      <w:r>
        <w:rPr>
          <w:sz w:val="24"/>
        </w:rPr>
        <w:t xml:space="preserve">Территориальной программы обязательного медицинского</w:t>
      </w:r>
    </w:p>
    <w:p>
      <w:pPr>
        <w:pStyle w:val="2"/>
        <w:jc w:val="center"/>
      </w:pPr>
      <w:r>
        <w:rPr>
          <w:sz w:val="24"/>
        </w:rPr>
        <w:t xml:space="preserve">страхования Пермского края по видам и условиям оказания</w:t>
      </w:r>
    </w:p>
    <w:p>
      <w:pPr>
        <w:pStyle w:val="2"/>
        <w:jc w:val="center"/>
      </w:pPr>
      <w:r>
        <w:rPr>
          <w:sz w:val="24"/>
        </w:rPr>
        <w:t xml:space="preserve">медицинской помощи на 2027 год</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99"/>
        <w:gridCol w:w="844"/>
        <w:gridCol w:w="1774"/>
        <w:gridCol w:w="1531"/>
        <w:gridCol w:w="1531"/>
        <w:gridCol w:w="1204"/>
        <w:gridCol w:w="1024"/>
        <w:gridCol w:w="1204"/>
        <w:gridCol w:w="1384"/>
        <w:gridCol w:w="679"/>
      </w:tblGrid>
      <w:tr>
        <w:tc>
          <w:tcPr>
            <w:tcW w:w="2899" w:type="dxa"/>
            <w:vAlign w:val="center"/>
            <w:vMerge w:val="restart"/>
          </w:tcPr>
          <w:p>
            <w:pPr>
              <w:pStyle w:val="0"/>
              <w:jc w:val="center"/>
            </w:pPr>
            <w:r>
              <w:rPr>
                <w:sz w:val="24"/>
              </w:rPr>
              <w:t xml:space="preserve">Виды и условия оказания медицинской помощи</w:t>
            </w:r>
          </w:p>
        </w:tc>
        <w:tc>
          <w:tcPr>
            <w:tcW w:w="844" w:type="dxa"/>
            <w:vAlign w:val="center"/>
            <w:vMerge w:val="restart"/>
          </w:tcPr>
          <w:p>
            <w:pPr>
              <w:pStyle w:val="0"/>
              <w:jc w:val="center"/>
            </w:pPr>
            <w:r>
              <w:rPr>
                <w:sz w:val="24"/>
              </w:rPr>
              <w:t xml:space="preserve">N строки</w:t>
            </w:r>
          </w:p>
        </w:tc>
        <w:tc>
          <w:tcPr>
            <w:tcW w:w="1774" w:type="dxa"/>
            <w:vAlign w:val="center"/>
            <w:vMerge w:val="restart"/>
          </w:tcPr>
          <w:p>
            <w:pPr>
              <w:pStyle w:val="0"/>
              <w:jc w:val="center"/>
            </w:pPr>
            <w:r>
              <w:rPr>
                <w:sz w:val="24"/>
              </w:rPr>
              <w:t xml:space="preserve">Единица измерения</w:t>
            </w:r>
          </w:p>
        </w:tc>
        <w:tc>
          <w:tcPr>
            <w:tcW w:w="1531" w:type="dxa"/>
            <w:vAlign w:val="center"/>
            <w:vMerge w:val="restart"/>
          </w:tcPr>
          <w:p>
            <w:pPr>
              <w:pStyle w:val="0"/>
              <w:jc w:val="center"/>
            </w:pPr>
            <w:r>
              <w:rPr>
                <w:sz w:val="24"/>
              </w:rPr>
              <w:t xml:space="preserve">Норматив объемов предоставления медицинской помощи в расчете на одно застрахованное лицо</w:t>
            </w:r>
          </w:p>
        </w:tc>
        <w:tc>
          <w:tcPr>
            <w:tcW w:w="1531" w:type="dxa"/>
            <w:vAlign w:val="center"/>
            <w:vMerge w:val="restart"/>
          </w:tcPr>
          <w:p>
            <w:pPr>
              <w:pStyle w:val="0"/>
              <w:jc w:val="center"/>
            </w:pPr>
            <w:r>
              <w:rPr>
                <w:sz w:val="24"/>
              </w:rPr>
              <w:t xml:space="preserve">Норматив финансовых затрат на единицу объема предоставления медицинской помощи</w:t>
            </w:r>
          </w:p>
        </w:tc>
        <w:tc>
          <w:tcPr>
            <w:gridSpan w:val="2"/>
            <w:tcW w:w="2228" w:type="dxa"/>
            <w:vAlign w:val="center"/>
          </w:tcPr>
          <w:p>
            <w:pPr>
              <w:pStyle w:val="0"/>
              <w:jc w:val="center"/>
            </w:pPr>
            <w:r>
              <w:rPr>
                <w:sz w:val="24"/>
              </w:rPr>
              <w:t xml:space="preserve">Подушевые нормативы финансирования территориальной программы</w:t>
            </w:r>
          </w:p>
        </w:tc>
        <w:tc>
          <w:tcPr>
            <w:gridSpan w:val="3"/>
            <w:tcW w:w="3267" w:type="dxa"/>
            <w:vAlign w:val="center"/>
          </w:tcPr>
          <w:p>
            <w:pPr>
              <w:pStyle w:val="0"/>
              <w:jc w:val="center"/>
            </w:pPr>
            <w:r>
              <w:rPr>
                <w:sz w:val="24"/>
              </w:rPr>
              <w:t xml:space="preserve">Стоимость территориальной программы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gridSpan w:val="2"/>
            <w:tcW w:w="2228" w:type="dxa"/>
            <w:vAlign w:val="center"/>
          </w:tcPr>
          <w:p>
            <w:pPr>
              <w:pStyle w:val="0"/>
              <w:jc w:val="center"/>
            </w:pPr>
            <w:r>
              <w:rPr>
                <w:sz w:val="24"/>
              </w:rPr>
              <w:t xml:space="preserve">руб.</w:t>
            </w:r>
          </w:p>
        </w:tc>
        <w:tc>
          <w:tcPr>
            <w:gridSpan w:val="2"/>
            <w:tcW w:w="2588" w:type="dxa"/>
            <w:vAlign w:val="center"/>
          </w:tcPr>
          <w:p>
            <w:pPr>
              <w:pStyle w:val="0"/>
              <w:jc w:val="center"/>
            </w:pPr>
            <w:r>
              <w:rPr>
                <w:sz w:val="24"/>
              </w:rPr>
              <w:t xml:space="preserve">тыс. руб.</w:t>
            </w:r>
          </w:p>
        </w:tc>
        <w:tc>
          <w:tcPr>
            <w:tcW w:w="679" w:type="dxa"/>
            <w:vAlign w:val="center"/>
            <w:vMerge w:val="restart"/>
          </w:tcPr>
          <w:p>
            <w:pPr>
              <w:pStyle w:val="0"/>
              <w:jc w:val="center"/>
            </w:pPr>
            <w:r>
              <w:rPr>
                <w:sz w:val="24"/>
              </w:rPr>
              <w:t xml:space="preserve">в % к итогу</w:t>
            </w:r>
          </w:p>
        </w:tc>
      </w:tr>
      <w:tr>
        <w:tc>
          <w:tcPr>
            <w:vMerge w:val="continue"/>
          </w:tcPr>
          <w:p/>
        </w:tc>
        <w:tc>
          <w:tcPr>
            <w:vMerge w:val="continue"/>
          </w:tcPr>
          <w:p/>
        </w:tc>
        <w:tc>
          <w:tcPr>
            <w:vMerge w:val="continue"/>
          </w:tcPr>
          <w:p/>
        </w:tc>
        <w:tc>
          <w:tcPr>
            <w:vMerge w:val="continue"/>
          </w:tcPr>
          <w:p/>
        </w:tc>
        <w:tc>
          <w:tcPr>
            <w:vMerge w:val="continue"/>
          </w:tcPr>
          <w:p/>
        </w:tc>
        <w:tc>
          <w:tcPr>
            <w:tcW w:w="1204" w:type="dxa"/>
            <w:vAlign w:val="center"/>
          </w:tcPr>
          <w:p>
            <w:pPr>
              <w:pStyle w:val="0"/>
              <w:jc w:val="center"/>
            </w:pPr>
            <w:r>
              <w:rPr>
                <w:sz w:val="24"/>
              </w:rPr>
              <w:t xml:space="preserve">за счет средств бюджета Пермского края</w:t>
            </w:r>
          </w:p>
        </w:tc>
        <w:tc>
          <w:tcPr>
            <w:tcW w:w="1024" w:type="dxa"/>
            <w:vAlign w:val="center"/>
          </w:tcPr>
          <w:p>
            <w:pPr>
              <w:pStyle w:val="0"/>
              <w:jc w:val="center"/>
            </w:pPr>
            <w:r>
              <w:rPr>
                <w:sz w:val="24"/>
              </w:rPr>
              <w:t xml:space="preserve">за счет средств ОМС</w:t>
            </w:r>
          </w:p>
        </w:tc>
        <w:tc>
          <w:tcPr>
            <w:tcW w:w="1204" w:type="dxa"/>
            <w:vAlign w:val="center"/>
          </w:tcPr>
          <w:p>
            <w:pPr>
              <w:pStyle w:val="0"/>
              <w:jc w:val="center"/>
            </w:pPr>
            <w:r>
              <w:rPr>
                <w:sz w:val="24"/>
              </w:rPr>
              <w:t xml:space="preserve">за счет средств бюджета Пермского края</w:t>
            </w:r>
          </w:p>
        </w:tc>
        <w:tc>
          <w:tcPr>
            <w:tcW w:w="1384" w:type="dxa"/>
            <w:vAlign w:val="center"/>
          </w:tcPr>
          <w:p>
            <w:pPr>
              <w:pStyle w:val="0"/>
              <w:jc w:val="center"/>
            </w:pPr>
            <w:r>
              <w:rPr>
                <w:sz w:val="24"/>
              </w:rPr>
              <w:t xml:space="preserve">за счет средств ОМС</w:t>
            </w:r>
          </w:p>
        </w:tc>
        <w:tc>
          <w:tcPr>
            <w:vMerge w:val="continue"/>
          </w:tcPr>
          <w:p/>
        </w:tc>
      </w:tr>
      <w:tr>
        <w:tc>
          <w:tcPr>
            <w:tcW w:w="2899" w:type="dxa"/>
            <w:vAlign w:val="center"/>
          </w:tcPr>
          <w:p>
            <w:pPr>
              <w:pStyle w:val="0"/>
              <w:jc w:val="center"/>
            </w:pPr>
            <w:r>
              <w:rPr>
                <w:sz w:val="24"/>
              </w:rPr>
              <w:t xml:space="preserve">А</w:t>
            </w:r>
          </w:p>
        </w:tc>
        <w:tc>
          <w:tcPr>
            <w:tcW w:w="844" w:type="dxa"/>
            <w:vAlign w:val="center"/>
          </w:tcPr>
          <w:p>
            <w:pPr>
              <w:pStyle w:val="0"/>
              <w:jc w:val="center"/>
            </w:pPr>
            <w:r>
              <w:rPr>
                <w:sz w:val="24"/>
              </w:rPr>
              <w:t xml:space="preserve">Б</w:t>
            </w:r>
          </w:p>
        </w:tc>
        <w:tc>
          <w:tcPr>
            <w:tcW w:w="1774" w:type="dxa"/>
            <w:vAlign w:val="center"/>
          </w:tcPr>
          <w:p>
            <w:pPr>
              <w:pStyle w:val="0"/>
              <w:jc w:val="center"/>
            </w:pPr>
            <w:r>
              <w:rPr>
                <w:sz w:val="24"/>
              </w:rPr>
              <w:t xml:space="preserve">1</w:t>
            </w:r>
          </w:p>
        </w:tc>
        <w:tc>
          <w:tcPr>
            <w:tcW w:w="1531" w:type="dxa"/>
            <w:vAlign w:val="center"/>
          </w:tcPr>
          <w:p>
            <w:pPr>
              <w:pStyle w:val="0"/>
              <w:jc w:val="center"/>
            </w:pPr>
            <w:r>
              <w:rPr>
                <w:sz w:val="24"/>
              </w:rPr>
              <w:t xml:space="preserve">2</w:t>
            </w:r>
          </w:p>
        </w:tc>
        <w:tc>
          <w:tcPr>
            <w:tcW w:w="1531" w:type="dxa"/>
            <w:vAlign w:val="center"/>
          </w:tcPr>
          <w:p>
            <w:pPr>
              <w:pStyle w:val="0"/>
              <w:jc w:val="center"/>
            </w:pPr>
            <w:r>
              <w:rPr>
                <w:sz w:val="24"/>
              </w:rPr>
              <w:t xml:space="preserve">3</w:t>
            </w:r>
          </w:p>
        </w:tc>
        <w:tc>
          <w:tcPr>
            <w:tcW w:w="1204" w:type="dxa"/>
            <w:vAlign w:val="center"/>
          </w:tcPr>
          <w:p>
            <w:pPr>
              <w:pStyle w:val="0"/>
              <w:jc w:val="center"/>
            </w:pPr>
            <w:r>
              <w:rPr>
                <w:sz w:val="24"/>
              </w:rPr>
              <w:t xml:space="preserve">4</w:t>
            </w:r>
          </w:p>
        </w:tc>
        <w:tc>
          <w:tcPr>
            <w:tcW w:w="1024" w:type="dxa"/>
            <w:vAlign w:val="center"/>
          </w:tcPr>
          <w:p>
            <w:pPr>
              <w:pStyle w:val="0"/>
              <w:jc w:val="center"/>
            </w:pPr>
            <w:r>
              <w:rPr>
                <w:sz w:val="24"/>
              </w:rPr>
              <w:t xml:space="preserve">5</w:t>
            </w:r>
          </w:p>
        </w:tc>
        <w:tc>
          <w:tcPr>
            <w:tcW w:w="1204" w:type="dxa"/>
            <w:vAlign w:val="center"/>
          </w:tcPr>
          <w:p>
            <w:pPr>
              <w:pStyle w:val="0"/>
              <w:jc w:val="center"/>
            </w:pPr>
            <w:r>
              <w:rPr>
                <w:sz w:val="24"/>
              </w:rPr>
              <w:t xml:space="preserve">6</w:t>
            </w:r>
          </w:p>
        </w:tc>
        <w:tc>
          <w:tcPr>
            <w:tcW w:w="1384" w:type="dxa"/>
            <w:vAlign w:val="center"/>
          </w:tcPr>
          <w:p>
            <w:pPr>
              <w:pStyle w:val="0"/>
              <w:jc w:val="center"/>
            </w:pPr>
            <w:r>
              <w:rPr>
                <w:sz w:val="24"/>
              </w:rPr>
              <w:t xml:space="preserve">7</w:t>
            </w:r>
          </w:p>
        </w:tc>
        <w:tc>
          <w:tcPr>
            <w:tcW w:w="679" w:type="dxa"/>
            <w:vAlign w:val="center"/>
          </w:tcPr>
          <w:p>
            <w:pPr>
              <w:pStyle w:val="0"/>
              <w:jc w:val="center"/>
            </w:pPr>
            <w:r>
              <w:rPr>
                <w:sz w:val="24"/>
              </w:rPr>
              <w:t xml:space="preserve">8</w:t>
            </w:r>
          </w:p>
        </w:tc>
      </w:tr>
      <w:tr>
        <w:tc>
          <w:tcPr>
            <w:tcW w:w="2899" w:type="dxa"/>
            <w:vAlign w:val="center"/>
          </w:tcPr>
          <w:p>
            <w:pPr>
              <w:pStyle w:val="0"/>
            </w:pPr>
            <w:r>
              <w:rPr>
                <w:sz w:val="24"/>
              </w:rPr>
              <w:t xml:space="preserve">III. Медицинская помощь в рамках территориальной программы ОМС:</w:t>
            </w:r>
          </w:p>
        </w:tc>
        <w:tc>
          <w:tcPr>
            <w:tcW w:w="844" w:type="dxa"/>
            <w:vAlign w:val="center"/>
          </w:tcPr>
          <w:bookmarkStart w:id="23985" w:name="P23985"/>
          <w:bookmarkEnd w:id="23985"/>
          <w:p>
            <w:pPr>
              <w:pStyle w:val="0"/>
              <w:jc w:val="center"/>
            </w:pPr>
            <w:r>
              <w:rPr>
                <w:sz w:val="24"/>
              </w:rPr>
              <w:t xml:space="preserve">20</w:t>
            </w:r>
          </w:p>
        </w:tc>
        <w:tc>
          <w:tcPr>
            <w:tcW w:w="1774" w:type="dxa"/>
            <w:vAlign w:val="center"/>
          </w:tcPr>
          <w:p>
            <w:pPr>
              <w:pStyle w:val="0"/>
            </w:pPr>
            <w:r>
              <w:rPr>
                <w:sz w:val="24"/>
              </w:rPr>
            </w:r>
          </w:p>
        </w:tc>
        <w:tc>
          <w:tcPr>
            <w:tcW w:w="1531"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29883,39</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75516681,60</w:t>
            </w:r>
          </w:p>
        </w:tc>
        <w:tc>
          <w:tcPr>
            <w:tcW w:w="679" w:type="dxa"/>
            <w:vAlign w:val="center"/>
          </w:tcPr>
          <w:p>
            <w:pPr>
              <w:pStyle w:val="0"/>
              <w:jc w:val="center"/>
            </w:pPr>
            <w:r>
              <w:rPr>
                <w:sz w:val="24"/>
              </w:rPr>
              <w:t xml:space="preserve">100,0</w:t>
            </w:r>
          </w:p>
        </w:tc>
      </w:tr>
      <w:tr>
        <w:tc>
          <w:tcPr>
            <w:tcW w:w="2899" w:type="dxa"/>
            <w:vAlign w:val="center"/>
          </w:tcPr>
          <w:p>
            <w:pPr>
              <w:pStyle w:val="0"/>
            </w:pPr>
            <w:r>
              <w:rPr>
                <w:sz w:val="24"/>
              </w:rPr>
              <w:t xml:space="preserve">1. Скорая, в том числе скорая специализированная, медицинская помощь (сумма </w:t>
            </w:r>
            <w:hyperlink w:history="0" w:anchor="P24646" w:tooltip="31">
              <w:r>
                <w:rPr>
                  <w:sz w:val="24"/>
                  <w:color w:val="0000ff"/>
                </w:rPr>
                <w:t xml:space="preserve">строк 31</w:t>
              </w:r>
            </w:hyperlink>
            <w:r>
              <w:rPr>
                <w:sz w:val="24"/>
              </w:rPr>
              <w:t xml:space="preserve"> + </w:t>
            </w:r>
            <w:hyperlink w:history="0" w:anchor="P25226" w:tooltip="39">
              <w:r>
                <w:rPr>
                  <w:sz w:val="24"/>
                  <w:color w:val="0000ff"/>
                </w:rPr>
                <w:t xml:space="preserve">39</w:t>
              </w:r>
            </w:hyperlink>
            <w:r>
              <w:rPr>
                <w:sz w:val="24"/>
              </w:rPr>
              <w:t xml:space="preserve"> + </w:t>
            </w:r>
            <w:hyperlink w:history="0" w:anchor="P25787" w:tooltip="47">
              <w:r>
                <w:rPr>
                  <w:sz w:val="24"/>
                  <w:color w:val="0000ff"/>
                </w:rPr>
                <w:t xml:space="preserve">47</w:t>
              </w:r>
            </w:hyperlink>
            <w:r>
              <w:rPr>
                <w:sz w:val="24"/>
              </w:rPr>
              <w:t xml:space="preserve">)</w:t>
            </w:r>
          </w:p>
        </w:tc>
        <w:tc>
          <w:tcPr>
            <w:tcW w:w="844" w:type="dxa"/>
            <w:vAlign w:val="center"/>
          </w:tcPr>
          <w:p>
            <w:pPr>
              <w:pStyle w:val="0"/>
              <w:jc w:val="center"/>
            </w:pPr>
            <w:r>
              <w:rPr>
                <w:sz w:val="24"/>
              </w:rPr>
              <w:t xml:space="preserve">21</w:t>
            </w:r>
          </w:p>
        </w:tc>
        <w:tc>
          <w:tcPr>
            <w:tcW w:w="1774" w:type="dxa"/>
            <w:vAlign w:val="center"/>
          </w:tcPr>
          <w:p>
            <w:pPr>
              <w:pStyle w:val="0"/>
              <w:jc w:val="center"/>
            </w:pPr>
            <w:r>
              <w:rPr>
                <w:sz w:val="24"/>
              </w:rPr>
              <w:t xml:space="preserve">вызов</w:t>
            </w:r>
          </w:p>
        </w:tc>
        <w:tc>
          <w:tcPr>
            <w:tcW w:w="1531" w:type="dxa"/>
            <w:vAlign w:val="center"/>
          </w:tcPr>
          <w:p>
            <w:pPr>
              <w:pStyle w:val="0"/>
              <w:jc w:val="center"/>
            </w:pPr>
            <w:r>
              <w:rPr>
                <w:sz w:val="24"/>
              </w:rPr>
              <w:t xml:space="preserve">0,2806</w:t>
            </w:r>
          </w:p>
        </w:tc>
        <w:tc>
          <w:tcPr>
            <w:tcW w:w="1531" w:type="dxa"/>
            <w:vAlign w:val="center"/>
          </w:tcPr>
          <w:p>
            <w:pPr>
              <w:pStyle w:val="0"/>
              <w:jc w:val="center"/>
            </w:pPr>
            <w:r>
              <w:rPr>
                <w:sz w:val="24"/>
              </w:rPr>
              <w:t xml:space="preserve">5954,24</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1670,76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4222089,80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 Первичная медико-санитарная помощь, за исключением медицинской реабилитации</w:t>
            </w:r>
          </w:p>
        </w:tc>
        <w:tc>
          <w:tcPr>
            <w:tcW w:w="844" w:type="dxa"/>
            <w:vAlign w:val="center"/>
          </w:tcPr>
          <w:p>
            <w:pPr>
              <w:pStyle w:val="0"/>
              <w:jc w:val="center"/>
            </w:pPr>
            <w:r>
              <w:rPr>
                <w:sz w:val="24"/>
              </w:rPr>
              <w:t xml:space="preserve">22</w:t>
            </w:r>
          </w:p>
        </w:tc>
        <w:tc>
          <w:tcPr>
            <w:tcW w:w="1774"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X</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 в амбулаторных условиях:</w:t>
            </w:r>
          </w:p>
        </w:tc>
        <w:tc>
          <w:tcPr>
            <w:tcW w:w="844" w:type="dxa"/>
            <w:vAlign w:val="center"/>
          </w:tcPr>
          <w:p>
            <w:pPr>
              <w:pStyle w:val="0"/>
              <w:jc w:val="center"/>
            </w:pPr>
            <w:r>
              <w:rPr>
                <w:sz w:val="24"/>
              </w:rPr>
              <w:t xml:space="preserve">23</w:t>
            </w:r>
          </w:p>
        </w:tc>
        <w:tc>
          <w:tcPr>
            <w:tcW w:w="1774"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X</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 для проведения профилактических медицинских осмотров (сумма </w:t>
            </w:r>
            <w:hyperlink w:history="0" w:anchor="P24676" w:tooltip="33.1">
              <w:r>
                <w:rPr>
                  <w:sz w:val="24"/>
                  <w:color w:val="0000ff"/>
                </w:rPr>
                <w:t xml:space="preserve">строк 33.1</w:t>
              </w:r>
            </w:hyperlink>
            <w:r>
              <w:rPr>
                <w:sz w:val="24"/>
              </w:rPr>
              <w:t xml:space="preserve"> + </w:t>
            </w:r>
            <w:hyperlink w:history="0" w:anchor="P25256" w:tooltip="41.1">
              <w:r>
                <w:rPr>
                  <w:sz w:val="24"/>
                  <w:color w:val="0000ff"/>
                </w:rPr>
                <w:t xml:space="preserve">41.1</w:t>
              </w:r>
            </w:hyperlink>
            <w:r>
              <w:rPr>
                <w:sz w:val="24"/>
              </w:rPr>
              <w:t xml:space="preserve"> + </w:t>
            </w:r>
            <w:hyperlink w:history="0" w:anchor="P25817" w:tooltip="49.1">
              <w:r>
                <w:rPr>
                  <w:sz w:val="24"/>
                  <w:color w:val="0000ff"/>
                </w:rPr>
                <w:t xml:space="preserve">49.1</w:t>
              </w:r>
            </w:hyperlink>
            <w:r>
              <w:rPr>
                <w:sz w:val="24"/>
              </w:rPr>
              <w:t xml:space="preserve">)</w:t>
            </w:r>
          </w:p>
        </w:tc>
        <w:tc>
          <w:tcPr>
            <w:tcW w:w="844" w:type="dxa"/>
            <w:vAlign w:val="center"/>
          </w:tcPr>
          <w:p>
            <w:pPr>
              <w:pStyle w:val="0"/>
              <w:jc w:val="center"/>
            </w:pPr>
            <w:r>
              <w:rPr>
                <w:sz w:val="24"/>
              </w:rPr>
              <w:t xml:space="preserve">23.1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0,260168</w:t>
            </w:r>
          </w:p>
        </w:tc>
        <w:tc>
          <w:tcPr>
            <w:tcW w:w="1531" w:type="dxa"/>
            <w:vAlign w:val="center"/>
          </w:tcPr>
          <w:p>
            <w:pPr>
              <w:pStyle w:val="0"/>
              <w:jc w:val="center"/>
            </w:pPr>
            <w:r>
              <w:rPr>
                <w:sz w:val="24"/>
              </w:rPr>
              <w:t xml:space="preserve">3102,76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807,24</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2039929,70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2.1.2. для проведения диспансеризации, всего (сумма </w:t>
            </w:r>
            <w:hyperlink w:history="0" w:anchor="P24686" w:tooltip="33.2">
              <w:r>
                <w:rPr>
                  <w:sz w:val="24"/>
                  <w:color w:val="0000ff"/>
                </w:rPr>
                <w:t xml:space="preserve">строк 33.2</w:t>
              </w:r>
            </w:hyperlink>
            <w:r>
              <w:rPr>
                <w:sz w:val="24"/>
              </w:rPr>
              <w:t xml:space="preserve"> + </w:t>
            </w:r>
            <w:hyperlink w:history="0" w:anchor="P25266" w:tooltip="41.2">
              <w:r>
                <w:rPr>
                  <w:sz w:val="24"/>
                  <w:color w:val="0000ff"/>
                </w:rPr>
                <w:t xml:space="preserve">41.2</w:t>
              </w:r>
            </w:hyperlink>
            <w:r>
              <w:rPr>
                <w:sz w:val="24"/>
              </w:rPr>
              <w:t xml:space="preserve"> + </w:t>
            </w:r>
            <w:hyperlink w:history="0" w:anchor="P25827" w:tooltip="49.2">
              <w:r>
                <w:rPr>
                  <w:sz w:val="24"/>
                  <w:color w:val="0000ff"/>
                </w:rPr>
                <w:t xml:space="preserve">49.2</w:t>
              </w:r>
            </w:hyperlink>
            <w:r>
              <w:rPr>
                <w:sz w:val="24"/>
              </w:rPr>
              <w:t xml:space="preserve">), в том числе:</w:t>
            </w:r>
          </w:p>
        </w:tc>
        <w:tc>
          <w:tcPr>
            <w:tcW w:w="844" w:type="dxa"/>
            <w:vAlign w:val="center"/>
          </w:tcPr>
          <w:p>
            <w:pPr>
              <w:pStyle w:val="0"/>
              <w:jc w:val="center"/>
            </w:pPr>
            <w:r>
              <w:rPr>
                <w:sz w:val="24"/>
              </w:rPr>
              <w:t xml:space="preserve">23.2</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0,439948</w:t>
            </w:r>
          </w:p>
        </w:tc>
        <w:tc>
          <w:tcPr>
            <w:tcW w:w="1531" w:type="dxa"/>
            <w:vAlign w:val="center"/>
          </w:tcPr>
          <w:p>
            <w:pPr>
              <w:pStyle w:val="0"/>
              <w:jc w:val="center"/>
            </w:pPr>
            <w:r>
              <w:rPr>
                <w:sz w:val="24"/>
              </w:rPr>
              <w:t xml:space="preserve">3711,16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1632,72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4125952,00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для проведения углубленной диспансеризации (сумма </w:t>
            </w:r>
            <w:hyperlink w:history="0" w:anchor="P24696" w:tooltip="33.2.1">
              <w:r>
                <w:rPr>
                  <w:sz w:val="24"/>
                  <w:color w:val="0000ff"/>
                </w:rPr>
                <w:t xml:space="preserve">строк 33.2.1</w:t>
              </w:r>
            </w:hyperlink>
            <w:r>
              <w:rPr>
                <w:sz w:val="24"/>
              </w:rPr>
              <w:t xml:space="preserve"> + </w:t>
            </w:r>
            <w:hyperlink w:history="0" w:anchor="P25276" w:tooltip="41.2.1">
              <w:r>
                <w:rPr>
                  <w:sz w:val="24"/>
                  <w:color w:val="0000ff"/>
                </w:rPr>
                <w:t xml:space="preserve">41.2.1</w:t>
              </w:r>
            </w:hyperlink>
            <w:r>
              <w:rPr>
                <w:sz w:val="24"/>
              </w:rPr>
              <w:t xml:space="preserve"> + </w:t>
            </w:r>
            <w:hyperlink w:history="0" w:anchor="P25837" w:tooltip="49.2.1">
              <w:r>
                <w:rPr>
                  <w:sz w:val="24"/>
                  <w:color w:val="0000ff"/>
                </w:rPr>
                <w:t xml:space="preserve">49.2.1</w:t>
              </w:r>
            </w:hyperlink>
            <w:r>
              <w:rPr>
                <w:sz w:val="24"/>
              </w:rPr>
              <w:t xml:space="preserve">)</w:t>
            </w:r>
          </w:p>
        </w:tc>
        <w:tc>
          <w:tcPr>
            <w:tcW w:w="844" w:type="dxa"/>
            <w:vAlign w:val="center"/>
          </w:tcPr>
          <w:p>
            <w:pPr>
              <w:pStyle w:val="0"/>
              <w:jc w:val="center"/>
            </w:pPr>
            <w:r>
              <w:rPr>
                <w:sz w:val="24"/>
              </w:rPr>
              <w:t xml:space="preserve">23.2.1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0,0507580</w:t>
            </w:r>
          </w:p>
        </w:tc>
        <w:tc>
          <w:tcPr>
            <w:tcW w:w="1531" w:type="dxa"/>
            <w:vAlign w:val="center"/>
          </w:tcPr>
          <w:p>
            <w:pPr>
              <w:pStyle w:val="0"/>
              <w:jc w:val="center"/>
            </w:pPr>
            <w:r>
              <w:rPr>
                <w:sz w:val="24"/>
              </w:rPr>
              <w:t xml:space="preserve">2792,02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141,72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358126,30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2.1.3. для проведения диспансеризации для оценки репродуктивного здоровья женщин и мужчин (сумма </w:t>
            </w:r>
            <w:hyperlink w:history="0" w:anchor="P24706" w:tooltip="33.3">
              <w:r>
                <w:rPr>
                  <w:sz w:val="24"/>
                  <w:color w:val="0000ff"/>
                </w:rPr>
                <w:t xml:space="preserve">строк 33.3</w:t>
              </w:r>
            </w:hyperlink>
            <w:r>
              <w:rPr>
                <w:sz w:val="24"/>
              </w:rPr>
              <w:t xml:space="preserve"> + </w:t>
            </w:r>
            <w:hyperlink w:history="0" w:anchor="P25286" w:tooltip="41.3">
              <w:r>
                <w:rPr>
                  <w:sz w:val="24"/>
                  <w:color w:val="0000ff"/>
                </w:rPr>
                <w:t xml:space="preserve">41.3</w:t>
              </w:r>
            </w:hyperlink>
            <w:r>
              <w:rPr>
                <w:sz w:val="24"/>
              </w:rPr>
              <w:t xml:space="preserve"> + </w:t>
            </w:r>
            <w:hyperlink w:history="0" w:anchor="P25847" w:tooltip="49.3">
              <w:r>
                <w:rPr>
                  <w:sz w:val="24"/>
                  <w:color w:val="0000ff"/>
                </w:rPr>
                <w:t xml:space="preserve">49.3</w:t>
              </w:r>
            </w:hyperlink>
            <w:r>
              <w:rPr>
                <w:sz w:val="24"/>
              </w:rPr>
              <w:t xml:space="preserve">)</w:t>
            </w:r>
          </w:p>
        </w:tc>
        <w:tc>
          <w:tcPr>
            <w:tcW w:w="844" w:type="dxa"/>
            <w:vAlign w:val="center"/>
          </w:tcPr>
          <w:p>
            <w:pPr>
              <w:pStyle w:val="0"/>
              <w:jc w:val="center"/>
            </w:pPr>
            <w:r>
              <w:rPr>
                <w:sz w:val="24"/>
              </w:rPr>
              <w:t xml:space="preserve">23.3</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0,1581980</w:t>
            </w:r>
          </w:p>
        </w:tc>
        <w:tc>
          <w:tcPr>
            <w:tcW w:w="1531" w:type="dxa"/>
            <w:vAlign w:val="center"/>
          </w:tcPr>
          <w:p>
            <w:pPr>
              <w:pStyle w:val="0"/>
              <w:jc w:val="center"/>
            </w:pPr>
            <w:r>
              <w:rPr>
                <w:sz w:val="24"/>
              </w:rPr>
              <w:t xml:space="preserve">2298,76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363,66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918993,60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женщины</w:t>
            </w:r>
          </w:p>
        </w:tc>
        <w:tc>
          <w:tcPr>
            <w:tcW w:w="844" w:type="dxa"/>
            <w:vAlign w:val="center"/>
          </w:tcPr>
          <w:p>
            <w:pPr>
              <w:pStyle w:val="0"/>
              <w:jc w:val="center"/>
            </w:pPr>
            <w:r>
              <w:rPr>
                <w:sz w:val="24"/>
              </w:rPr>
              <w:t xml:space="preserve">23.3.1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0,0809800</w:t>
            </w:r>
          </w:p>
        </w:tc>
        <w:tc>
          <w:tcPr>
            <w:tcW w:w="1531" w:type="dxa"/>
            <w:vAlign w:val="center"/>
          </w:tcPr>
          <w:p>
            <w:pPr>
              <w:pStyle w:val="0"/>
              <w:jc w:val="center"/>
            </w:pPr>
            <w:r>
              <w:rPr>
                <w:sz w:val="24"/>
              </w:rPr>
              <w:t xml:space="preserve">3630,09</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293,96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742862,30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мужчины</w:t>
            </w:r>
          </w:p>
        </w:tc>
        <w:tc>
          <w:tcPr>
            <w:tcW w:w="844" w:type="dxa"/>
            <w:vAlign w:val="center"/>
          </w:tcPr>
          <w:p>
            <w:pPr>
              <w:pStyle w:val="0"/>
              <w:jc w:val="center"/>
            </w:pPr>
            <w:r>
              <w:rPr>
                <w:sz w:val="24"/>
              </w:rPr>
              <w:t xml:space="preserve">23.3.2</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0,0772180</w:t>
            </w:r>
          </w:p>
        </w:tc>
        <w:tc>
          <w:tcPr>
            <w:tcW w:w="1531" w:type="dxa"/>
            <w:vAlign w:val="center"/>
          </w:tcPr>
          <w:p>
            <w:pPr>
              <w:pStyle w:val="0"/>
              <w:jc w:val="center"/>
            </w:pPr>
            <w:r>
              <w:rPr>
                <w:sz w:val="24"/>
              </w:rPr>
              <w:t xml:space="preserve">902,62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69,70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176131,30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2.1.4. для посещений с иными целями (сумма </w:t>
            </w:r>
            <w:hyperlink w:history="0" w:anchor="P24736" w:tooltip="33.4">
              <w:r>
                <w:rPr>
                  <w:sz w:val="24"/>
                  <w:color w:val="0000ff"/>
                </w:rPr>
                <w:t xml:space="preserve">строк 33.4</w:t>
              </w:r>
            </w:hyperlink>
            <w:r>
              <w:rPr>
                <w:sz w:val="24"/>
              </w:rPr>
              <w:t xml:space="preserve"> + </w:t>
            </w:r>
            <w:hyperlink w:history="0" w:anchor="P25316" w:tooltip="41.4">
              <w:r>
                <w:rPr>
                  <w:sz w:val="24"/>
                  <w:color w:val="0000ff"/>
                </w:rPr>
                <w:t xml:space="preserve">41.4</w:t>
              </w:r>
            </w:hyperlink>
            <w:r>
              <w:rPr>
                <w:sz w:val="24"/>
              </w:rPr>
              <w:t xml:space="preserve"> + </w:t>
            </w:r>
            <w:hyperlink w:history="0" w:anchor="P25877" w:tooltip="49.4">
              <w:r>
                <w:rPr>
                  <w:sz w:val="24"/>
                  <w:color w:val="0000ff"/>
                </w:rPr>
                <w:t xml:space="preserve">49.4</w:t>
              </w:r>
            </w:hyperlink>
            <w:r>
              <w:rPr>
                <w:sz w:val="24"/>
              </w:rPr>
              <w:t xml:space="preserve">)</w:t>
            </w:r>
          </w:p>
        </w:tc>
        <w:tc>
          <w:tcPr>
            <w:tcW w:w="844" w:type="dxa"/>
            <w:vAlign w:val="center"/>
          </w:tcPr>
          <w:p>
            <w:pPr>
              <w:pStyle w:val="0"/>
              <w:jc w:val="center"/>
            </w:pPr>
            <w:r>
              <w:rPr>
                <w:sz w:val="24"/>
              </w:rPr>
              <w:t xml:space="preserve">23.4</w:t>
            </w:r>
          </w:p>
        </w:tc>
        <w:tc>
          <w:tcPr>
            <w:tcW w:w="1774" w:type="dxa"/>
            <w:vAlign w:val="center"/>
          </w:tcPr>
          <w:p>
            <w:pPr>
              <w:pStyle w:val="0"/>
              <w:jc w:val="center"/>
            </w:pPr>
            <w:r>
              <w:rPr>
                <w:sz w:val="24"/>
              </w:rPr>
              <w:t xml:space="preserve">посещения</w:t>
            </w:r>
          </w:p>
        </w:tc>
        <w:tc>
          <w:tcPr>
            <w:tcW w:w="1531" w:type="dxa"/>
            <w:vAlign w:val="center"/>
          </w:tcPr>
          <w:p>
            <w:pPr>
              <w:pStyle w:val="0"/>
              <w:jc w:val="center"/>
            </w:pPr>
            <w:r>
              <w:rPr>
                <w:sz w:val="24"/>
              </w:rPr>
              <w:t xml:space="preserve">2,992238</w:t>
            </w:r>
          </w:p>
        </w:tc>
        <w:tc>
          <w:tcPr>
            <w:tcW w:w="1531" w:type="dxa"/>
            <w:vAlign w:val="center"/>
          </w:tcPr>
          <w:p>
            <w:pPr>
              <w:pStyle w:val="0"/>
              <w:jc w:val="center"/>
            </w:pPr>
            <w:r>
              <w:rPr>
                <w:sz w:val="24"/>
              </w:rPr>
              <w:t xml:space="preserve">583,34</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1745,48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4410893,60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2.1.5. в неотложной форме (сумма </w:t>
            </w:r>
            <w:hyperlink w:history="0" w:anchor="P24746" w:tooltip="33.5">
              <w:r>
                <w:rPr>
                  <w:sz w:val="24"/>
                  <w:color w:val="0000ff"/>
                </w:rPr>
                <w:t xml:space="preserve">строк 33.5</w:t>
              </w:r>
            </w:hyperlink>
            <w:r>
              <w:rPr>
                <w:sz w:val="24"/>
              </w:rPr>
              <w:t xml:space="preserve"> + </w:t>
            </w:r>
            <w:hyperlink w:history="0" w:anchor="P25326" w:tooltip="41.5">
              <w:r>
                <w:rPr>
                  <w:sz w:val="24"/>
                  <w:color w:val="0000ff"/>
                </w:rPr>
                <w:t xml:space="preserve">41.5</w:t>
              </w:r>
            </w:hyperlink>
            <w:r>
              <w:rPr>
                <w:sz w:val="24"/>
              </w:rPr>
              <w:t xml:space="preserve"> + </w:t>
            </w:r>
            <w:hyperlink w:history="0" w:anchor="P25887" w:tooltip="49.5">
              <w:r>
                <w:rPr>
                  <w:sz w:val="24"/>
                  <w:color w:val="0000ff"/>
                </w:rPr>
                <w:t xml:space="preserve">49.5</w:t>
              </w:r>
            </w:hyperlink>
            <w:r>
              <w:rPr>
                <w:sz w:val="24"/>
              </w:rPr>
              <w:t xml:space="preserve">)</w:t>
            </w:r>
          </w:p>
        </w:tc>
        <w:tc>
          <w:tcPr>
            <w:tcW w:w="844" w:type="dxa"/>
            <w:vAlign w:val="center"/>
          </w:tcPr>
          <w:p>
            <w:pPr>
              <w:pStyle w:val="0"/>
              <w:jc w:val="center"/>
            </w:pPr>
            <w:r>
              <w:rPr>
                <w:sz w:val="24"/>
              </w:rPr>
              <w:t xml:space="preserve">23.5</w:t>
            </w:r>
          </w:p>
        </w:tc>
        <w:tc>
          <w:tcPr>
            <w:tcW w:w="1774" w:type="dxa"/>
            <w:vAlign w:val="center"/>
          </w:tcPr>
          <w:p>
            <w:pPr>
              <w:pStyle w:val="0"/>
              <w:jc w:val="center"/>
            </w:pPr>
            <w:r>
              <w:rPr>
                <w:sz w:val="24"/>
              </w:rPr>
              <w:t xml:space="preserve">посещение</w:t>
            </w:r>
          </w:p>
        </w:tc>
        <w:tc>
          <w:tcPr>
            <w:tcW w:w="1531" w:type="dxa"/>
            <w:vAlign w:val="center"/>
          </w:tcPr>
          <w:p>
            <w:pPr>
              <w:pStyle w:val="0"/>
              <w:jc w:val="center"/>
            </w:pPr>
            <w:r>
              <w:rPr>
                <w:sz w:val="24"/>
              </w:rPr>
              <w:t xml:space="preserve">0,54</w:t>
            </w:r>
          </w:p>
        </w:tc>
        <w:tc>
          <w:tcPr>
            <w:tcW w:w="1531" w:type="dxa"/>
            <w:vAlign w:val="center"/>
          </w:tcPr>
          <w:p>
            <w:pPr>
              <w:pStyle w:val="0"/>
              <w:jc w:val="center"/>
            </w:pPr>
            <w:r>
              <w:rPr>
                <w:sz w:val="24"/>
              </w:rPr>
              <w:t xml:space="preserve">1248,51</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674,20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1703722,80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2.1.6. в связи с заболеваниями (обращений), всего (сумма </w:t>
            </w:r>
            <w:hyperlink w:history="0" w:anchor="P24756" w:tooltip="33.6">
              <w:r>
                <w:rPr>
                  <w:sz w:val="24"/>
                  <w:color w:val="0000ff"/>
                </w:rPr>
                <w:t xml:space="preserve">строк 33.6</w:t>
              </w:r>
            </w:hyperlink>
            <w:r>
              <w:rPr>
                <w:sz w:val="24"/>
              </w:rPr>
              <w:t xml:space="preserve"> + </w:t>
            </w:r>
            <w:hyperlink w:history="0" w:anchor="P25336" w:tooltip="41.6">
              <w:r>
                <w:rPr>
                  <w:sz w:val="24"/>
                  <w:color w:val="0000ff"/>
                </w:rPr>
                <w:t xml:space="preserve">41.6</w:t>
              </w:r>
            </w:hyperlink>
            <w:r>
              <w:rPr>
                <w:sz w:val="24"/>
              </w:rPr>
              <w:t xml:space="preserve"> + </w:t>
            </w:r>
            <w:hyperlink w:history="0" w:anchor="P25897" w:tooltip="49.6">
              <w:r>
                <w:rPr>
                  <w:sz w:val="24"/>
                  <w:color w:val="0000ff"/>
                </w:rPr>
                <w:t xml:space="preserve">49.6</w:t>
              </w:r>
            </w:hyperlink>
            <w:r>
              <w:rPr>
                <w:sz w:val="24"/>
              </w:rPr>
              <w:t xml:space="preserve">), из них:</w:t>
            </w:r>
          </w:p>
        </w:tc>
        <w:tc>
          <w:tcPr>
            <w:tcW w:w="844" w:type="dxa"/>
            <w:vAlign w:val="center"/>
          </w:tcPr>
          <w:p>
            <w:pPr>
              <w:pStyle w:val="0"/>
              <w:jc w:val="center"/>
            </w:pPr>
            <w:r>
              <w:rPr>
                <w:sz w:val="24"/>
              </w:rPr>
              <w:t xml:space="preserve">23.6</w:t>
            </w:r>
          </w:p>
        </w:tc>
        <w:tc>
          <w:tcPr>
            <w:tcW w:w="1774" w:type="dxa"/>
            <w:vAlign w:val="center"/>
          </w:tcPr>
          <w:p>
            <w:pPr>
              <w:pStyle w:val="0"/>
              <w:jc w:val="center"/>
            </w:pPr>
            <w:r>
              <w:rPr>
                <w:sz w:val="24"/>
              </w:rPr>
              <w:t xml:space="preserve">обращение</w:t>
            </w:r>
          </w:p>
        </w:tc>
        <w:tc>
          <w:tcPr>
            <w:tcW w:w="1531" w:type="dxa"/>
            <w:vAlign w:val="center"/>
          </w:tcPr>
          <w:p>
            <w:pPr>
              <w:pStyle w:val="0"/>
              <w:jc w:val="center"/>
            </w:pPr>
            <w:r>
              <w:rPr>
                <w:sz w:val="24"/>
              </w:rPr>
              <w:t xml:space="preserve">1,436969</w:t>
            </w:r>
          </w:p>
        </w:tc>
        <w:tc>
          <w:tcPr>
            <w:tcW w:w="1531" w:type="dxa"/>
            <w:vAlign w:val="center"/>
          </w:tcPr>
          <w:p>
            <w:pPr>
              <w:pStyle w:val="0"/>
              <w:jc w:val="center"/>
            </w:pPr>
            <w:r>
              <w:rPr>
                <w:sz w:val="24"/>
              </w:rPr>
              <w:t xml:space="preserve">2467,04</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3545,06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8958535,40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vAlign w:val="center"/>
          </w:tcPr>
          <w:p>
            <w:pPr>
              <w:pStyle w:val="0"/>
              <w:jc w:val="center"/>
            </w:pPr>
            <w:r>
              <w:rPr>
                <w:sz w:val="24"/>
              </w:rPr>
              <w:t xml:space="preserve">23.6.1</w:t>
            </w:r>
          </w:p>
        </w:tc>
        <w:tc>
          <w:tcPr>
            <w:tcW w:w="1774" w:type="dxa"/>
            <w:vAlign w:val="center"/>
          </w:tcPr>
          <w:p>
            <w:pPr>
              <w:pStyle w:val="0"/>
              <w:jc w:val="center"/>
            </w:pPr>
            <w:r>
              <w:rPr>
                <w:sz w:val="24"/>
              </w:rPr>
              <w:t xml:space="preserve">консультация</w:t>
            </w:r>
          </w:p>
        </w:tc>
        <w:tc>
          <w:tcPr>
            <w:tcW w:w="1531" w:type="dxa"/>
            <w:vAlign w:val="center"/>
          </w:tcPr>
          <w:p>
            <w:pPr>
              <w:pStyle w:val="0"/>
              <w:jc w:val="center"/>
            </w:pPr>
            <w:r>
              <w:rPr>
                <w:sz w:val="24"/>
              </w:rPr>
              <w:t xml:space="preserve">0,080667</w:t>
            </w:r>
          </w:p>
        </w:tc>
        <w:tc>
          <w:tcPr>
            <w:tcW w:w="1531" w:type="dxa"/>
            <w:vAlign w:val="center"/>
          </w:tcPr>
          <w:p>
            <w:pPr>
              <w:pStyle w:val="0"/>
              <w:jc w:val="center"/>
            </w:pPr>
            <w:r>
              <w:rPr>
                <w:sz w:val="24"/>
              </w:rPr>
              <w:t xml:space="preserve">451,47</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36,42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92031,80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vAlign w:val="center"/>
          </w:tcPr>
          <w:p>
            <w:pPr>
              <w:pStyle w:val="0"/>
              <w:jc w:val="center"/>
            </w:pPr>
            <w:r>
              <w:rPr>
                <w:sz w:val="24"/>
              </w:rPr>
              <w:t xml:space="preserve">23.6.2</w:t>
            </w:r>
          </w:p>
        </w:tc>
        <w:tc>
          <w:tcPr>
            <w:tcW w:w="1774" w:type="dxa"/>
            <w:vAlign w:val="center"/>
          </w:tcPr>
          <w:p>
            <w:pPr>
              <w:pStyle w:val="0"/>
              <w:jc w:val="center"/>
            </w:pPr>
            <w:r>
              <w:rPr>
                <w:sz w:val="24"/>
              </w:rPr>
              <w:t xml:space="preserve">консультация</w:t>
            </w:r>
          </w:p>
        </w:tc>
        <w:tc>
          <w:tcPr>
            <w:tcW w:w="1531" w:type="dxa"/>
            <w:vAlign w:val="center"/>
          </w:tcPr>
          <w:p>
            <w:pPr>
              <w:pStyle w:val="0"/>
              <w:jc w:val="center"/>
            </w:pPr>
            <w:r>
              <w:rPr>
                <w:sz w:val="24"/>
              </w:rPr>
              <w:t xml:space="preserve">0,030555</w:t>
            </w:r>
          </w:p>
        </w:tc>
        <w:tc>
          <w:tcPr>
            <w:tcW w:w="1531" w:type="dxa"/>
            <w:vAlign w:val="center"/>
          </w:tcPr>
          <w:p>
            <w:pPr>
              <w:pStyle w:val="0"/>
              <w:jc w:val="center"/>
            </w:pPr>
            <w:r>
              <w:rPr>
                <w:sz w:val="24"/>
              </w:rPr>
              <w:t xml:space="preserve">399,68</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12,21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30860,80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 для проведения отдельных диагностических (лабораторных) исследований:</w:t>
            </w:r>
          </w:p>
        </w:tc>
        <w:tc>
          <w:tcPr>
            <w:tcW w:w="844" w:type="dxa"/>
            <w:vAlign w:val="center"/>
          </w:tcPr>
          <w:p>
            <w:pPr>
              <w:pStyle w:val="0"/>
              <w:jc w:val="center"/>
            </w:pPr>
            <w:r>
              <w:rPr>
                <w:sz w:val="24"/>
              </w:rPr>
              <w:t xml:space="preserve">23.7</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0,274786</w:t>
            </w:r>
          </w:p>
        </w:tc>
        <w:tc>
          <w:tcPr>
            <w:tcW w:w="1531" w:type="dxa"/>
            <w:vAlign w:val="center"/>
          </w:tcPr>
          <w:p>
            <w:pPr>
              <w:pStyle w:val="0"/>
              <w:jc w:val="center"/>
            </w:pPr>
            <w:r>
              <w:rPr>
                <w:sz w:val="24"/>
              </w:rPr>
              <w:t xml:space="preserve">2716,62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746,49</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1886413,40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2.1.7.1. компьютерная томография (сумма </w:t>
            </w:r>
            <w:hyperlink w:history="0" w:anchor="P24796" w:tooltip="33.7.1">
              <w:r>
                <w:rPr>
                  <w:sz w:val="24"/>
                  <w:color w:val="0000ff"/>
                </w:rPr>
                <w:t xml:space="preserve">строк 33.7.1</w:t>
              </w:r>
            </w:hyperlink>
            <w:r>
              <w:rPr>
                <w:sz w:val="24"/>
              </w:rPr>
              <w:t xml:space="preserve"> + </w:t>
            </w:r>
            <w:hyperlink w:history="0" w:anchor="P25376" w:tooltip="41.7.1">
              <w:r>
                <w:rPr>
                  <w:sz w:val="24"/>
                  <w:color w:val="0000ff"/>
                </w:rPr>
                <w:t xml:space="preserve">41.7.1</w:t>
              </w:r>
            </w:hyperlink>
            <w:r>
              <w:rPr>
                <w:sz w:val="24"/>
              </w:rPr>
              <w:t xml:space="preserve"> + </w:t>
            </w:r>
            <w:hyperlink w:history="0" w:anchor="P25937" w:tooltip="49.7.1">
              <w:r>
                <w:rPr>
                  <w:sz w:val="24"/>
                  <w:color w:val="0000ff"/>
                </w:rPr>
                <w:t xml:space="preserve">49.7.1</w:t>
              </w:r>
            </w:hyperlink>
            <w:r>
              <w:rPr>
                <w:sz w:val="24"/>
              </w:rPr>
              <w:t xml:space="preserve">)</w:t>
            </w:r>
          </w:p>
        </w:tc>
        <w:tc>
          <w:tcPr>
            <w:tcW w:w="844" w:type="dxa"/>
            <w:vAlign w:val="center"/>
          </w:tcPr>
          <w:p>
            <w:pPr>
              <w:pStyle w:val="0"/>
              <w:jc w:val="center"/>
            </w:pPr>
            <w:r>
              <w:rPr>
                <w:sz w:val="24"/>
              </w:rPr>
              <w:t xml:space="preserve">23.7.1</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0,057732</w:t>
            </w:r>
          </w:p>
        </w:tc>
        <w:tc>
          <w:tcPr>
            <w:tcW w:w="1531" w:type="dxa"/>
            <w:vAlign w:val="center"/>
          </w:tcPr>
          <w:p>
            <w:pPr>
              <w:pStyle w:val="0"/>
              <w:jc w:val="center"/>
            </w:pPr>
            <w:r>
              <w:rPr>
                <w:sz w:val="24"/>
              </w:rPr>
              <w:t xml:space="preserve">4086,55</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235,92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596192,60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2.1.7.2. магнитно-резонансная томография (сумма </w:t>
            </w:r>
            <w:hyperlink w:history="0" w:anchor="P24806" w:tooltip="33.7.2">
              <w:r>
                <w:rPr>
                  <w:sz w:val="24"/>
                  <w:color w:val="0000ff"/>
                </w:rPr>
                <w:t xml:space="preserve">строк 33.7.2</w:t>
              </w:r>
            </w:hyperlink>
            <w:r>
              <w:rPr>
                <w:sz w:val="24"/>
              </w:rPr>
              <w:t xml:space="preserve"> + </w:t>
            </w:r>
            <w:hyperlink w:history="0" w:anchor="P25386" w:tooltip="41.7.2">
              <w:r>
                <w:rPr>
                  <w:sz w:val="24"/>
                  <w:color w:val="0000ff"/>
                </w:rPr>
                <w:t xml:space="preserve">41.7.2</w:t>
              </w:r>
            </w:hyperlink>
            <w:r>
              <w:rPr>
                <w:sz w:val="24"/>
              </w:rPr>
              <w:t xml:space="preserve"> + </w:t>
            </w:r>
            <w:hyperlink w:history="0" w:anchor="P25947" w:tooltip="49.7.2">
              <w:r>
                <w:rPr>
                  <w:sz w:val="24"/>
                  <w:color w:val="0000ff"/>
                </w:rPr>
                <w:t xml:space="preserve">49.7.2</w:t>
              </w:r>
            </w:hyperlink>
            <w:r>
              <w:rPr>
                <w:sz w:val="24"/>
              </w:rPr>
              <w:t xml:space="preserve">)</w:t>
            </w:r>
          </w:p>
        </w:tc>
        <w:tc>
          <w:tcPr>
            <w:tcW w:w="844" w:type="dxa"/>
            <w:vAlign w:val="center"/>
          </w:tcPr>
          <w:p>
            <w:pPr>
              <w:pStyle w:val="0"/>
              <w:jc w:val="center"/>
            </w:pPr>
            <w:r>
              <w:rPr>
                <w:sz w:val="24"/>
              </w:rPr>
              <w:t xml:space="preserve">23.7.2</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0,022033</w:t>
            </w:r>
          </w:p>
        </w:tc>
        <w:tc>
          <w:tcPr>
            <w:tcW w:w="1531" w:type="dxa"/>
            <w:vAlign w:val="center"/>
          </w:tcPr>
          <w:p>
            <w:pPr>
              <w:pStyle w:val="0"/>
              <w:jc w:val="center"/>
            </w:pPr>
            <w:r>
              <w:rPr>
                <w:sz w:val="24"/>
              </w:rPr>
              <w:t xml:space="preserve">5579,71</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122,94</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310669,40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2.1.7.3. ультразвуковое исследование сердечно-сосудистой системы (сумма </w:t>
            </w:r>
            <w:hyperlink w:history="0" w:anchor="P24816" w:tooltip="33.7.3">
              <w:r>
                <w:rPr>
                  <w:sz w:val="24"/>
                  <w:color w:val="0000ff"/>
                </w:rPr>
                <w:t xml:space="preserve">строк 33.7.3</w:t>
              </w:r>
            </w:hyperlink>
            <w:r>
              <w:rPr>
                <w:sz w:val="24"/>
              </w:rPr>
              <w:t xml:space="preserve"> + </w:t>
            </w:r>
            <w:hyperlink w:history="0" w:anchor="P25396" w:tooltip="41.7.3">
              <w:r>
                <w:rPr>
                  <w:sz w:val="24"/>
                  <w:color w:val="0000ff"/>
                </w:rPr>
                <w:t xml:space="preserve">41.7.3</w:t>
              </w:r>
            </w:hyperlink>
            <w:r>
              <w:rPr>
                <w:sz w:val="24"/>
              </w:rPr>
              <w:t xml:space="preserve"> + </w:t>
            </w:r>
            <w:hyperlink w:history="0" w:anchor="P25957" w:tooltip="49.7.3">
              <w:r>
                <w:rPr>
                  <w:sz w:val="24"/>
                  <w:color w:val="0000ff"/>
                </w:rPr>
                <w:t xml:space="preserve">49.7.3</w:t>
              </w:r>
            </w:hyperlink>
            <w:r>
              <w:rPr>
                <w:sz w:val="24"/>
              </w:rPr>
              <w:t xml:space="preserve">)</w:t>
            </w:r>
          </w:p>
        </w:tc>
        <w:tc>
          <w:tcPr>
            <w:tcW w:w="844" w:type="dxa"/>
            <w:vAlign w:val="center"/>
          </w:tcPr>
          <w:p>
            <w:pPr>
              <w:pStyle w:val="0"/>
              <w:jc w:val="center"/>
            </w:pPr>
            <w:r>
              <w:rPr>
                <w:sz w:val="24"/>
              </w:rPr>
              <w:t xml:space="preserve">23.7.3</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0,122408</w:t>
            </w:r>
          </w:p>
        </w:tc>
        <w:tc>
          <w:tcPr>
            <w:tcW w:w="1531" w:type="dxa"/>
            <w:vAlign w:val="center"/>
          </w:tcPr>
          <w:p>
            <w:pPr>
              <w:pStyle w:val="0"/>
              <w:jc w:val="center"/>
            </w:pPr>
            <w:r>
              <w:rPr>
                <w:sz w:val="24"/>
              </w:rPr>
              <w:t xml:space="preserve">881,54</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107,91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272687,30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2.1.7.4. эндоскопическое диагностическое исследование (сумма </w:t>
            </w:r>
            <w:hyperlink w:history="0" w:anchor="P24826" w:tooltip="33.7.4">
              <w:r>
                <w:rPr>
                  <w:sz w:val="24"/>
                  <w:color w:val="0000ff"/>
                </w:rPr>
                <w:t xml:space="preserve">строк 33.7.4</w:t>
              </w:r>
            </w:hyperlink>
            <w:r>
              <w:rPr>
                <w:sz w:val="24"/>
              </w:rPr>
              <w:t xml:space="preserve"> + </w:t>
            </w:r>
            <w:hyperlink w:history="0" w:anchor="P25406" w:tooltip="41.7.4">
              <w:r>
                <w:rPr>
                  <w:sz w:val="24"/>
                  <w:color w:val="0000ff"/>
                </w:rPr>
                <w:t xml:space="preserve">41.7.4</w:t>
              </w:r>
            </w:hyperlink>
            <w:r>
              <w:rPr>
                <w:sz w:val="24"/>
              </w:rPr>
              <w:t xml:space="preserve"> + </w:t>
            </w:r>
            <w:hyperlink w:history="0" w:anchor="P25967" w:tooltip="49.7.4">
              <w:r>
                <w:rPr>
                  <w:sz w:val="24"/>
                  <w:color w:val="0000ff"/>
                </w:rPr>
                <w:t xml:space="preserve">49.7.4</w:t>
              </w:r>
            </w:hyperlink>
            <w:r>
              <w:rPr>
                <w:sz w:val="24"/>
              </w:rPr>
              <w:t xml:space="preserve">)</w:t>
            </w:r>
          </w:p>
        </w:tc>
        <w:tc>
          <w:tcPr>
            <w:tcW w:w="844" w:type="dxa"/>
            <w:vAlign w:val="center"/>
          </w:tcPr>
          <w:p>
            <w:pPr>
              <w:pStyle w:val="0"/>
              <w:jc w:val="center"/>
            </w:pPr>
            <w:r>
              <w:rPr>
                <w:sz w:val="24"/>
              </w:rPr>
              <w:t xml:space="preserve">23.7.4</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0,035370</w:t>
            </w:r>
          </w:p>
        </w:tc>
        <w:tc>
          <w:tcPr>
            <w:tcW w:w="1531" w:type="dxa"/>
            <w:vAlign w:val="center"/>
          </w:tcPr>
          <w:p>
            <w:pPr>
              <w:pStyle w:val="0"/>
              <w:jc w:val="center"/>
            </w:pPr>
            <w:r>
              <w:rPr>
                <w:sz w:val="24"/>
              </w:rPr>
              <w:t xml:space="preserve">1616,37</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57,17</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144473,80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2.1.7.5. молекулярно-генетическое исследование с целью диагностики онкологических заболеваний (сумма </w:t>
            </w:r>
            <w:hyperlink w:history="0" w:anchor="P24836" w:tooltip="33.7.5">
              <w:r>
                <w:rPr>
                  <w:sz w:val="24"/>
                  <w:color w:val="0000ff"/>
                </w:rPr>
                <w:t xml:space="preserve">строк 33.7.5</w:t>
              </w:r>
            </w:hyperlink>
            <w:r>
              <w:rPr>
                <w:sz w:val="24"/>
              </w:rPr>
              <w:t xml:space="preserve"> + </w:t>
            </w:r>
            <w:hyperlink w:history="0" w:anchor="P25416" w:tooltip="41.7.5">
              <w:r>
                <w:rPr>
                  <w:sz w:val="24"/>
                  <w:color w:val="0000ff"/>
                </w:rPr>
                <w:t xml:space="preserve">41.7.5</w:t>
              </w:r>
            </w:hyperlink>
            <w:r>
              <w:rPr>
                <w:sz w:val="24"/>
              </w:rPr>
              <w:t xml:space="preserve"> + </w:t>
            </w:r>
            <w:hyperlink w:history="0" w:anchor="P25977" w:tooltip="49.7.5">
              <w:r>
                <w:rPr>
                  <w:sz w:val="24"/>
                  <w:color w:val="0000ff"/>
                </w:rPr>
                <w:t xml:space="preserve">49.7.5</w:t>
              </w:r>
            </w:hyperlink>
            <w:r>
              <w:rPr>
                <w:sz w:val="24"/>
              </w:rPr>
              <w:t xml:space="preserve">)</w:t>
            </w:r>
          </w:p>
        </w:tc>
        <w:tc>
          <w:tcPr>
            <w:tcW w:w="844" w:type="dxa"/>
            <w:vAlign w:val="center"/>
          </w:tcPr>
          <w:p>
            <w:pPr>
              <w:pStyle w:val="0"/>
              <w:jc w:val="center"/>
            </w:pPr>
            <w:r>
              <w:rPr>
                <w:sz w:val="24"/>
              </w:rPr>
              <w:t xml:space="preserve">23.7.5</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0,001492</w:t>
            </w:r>
          </w:p>
        </w:tc>
        <w:tc>
          <w:tcPr>
            <w:tcW w:w="1531" w:type="dxa"/>
            <w:vAlign w:val="center"/>
          </w:tcPr>
          <w:p>
            <w:pPr>
              <w:pStyle w:val="0"/>
              <w:jc w:val="center"/>
            </w:pPr>
            <w:r>
              <w:rPr>
                <w:sz w:val="24"/>
              </w:rPr>
              <w:t xml:space="preserve">12706,92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18,96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47909,60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history="0" w:anchor="P24846" w:tooltip="33.7.6">
              <w:r>
                <w:rPr>
                  <w:sz w:val="24"/>
                  <w:color w:val="0000ff"/>
                </w:rPr>
                <w:t xml:space="preserve">строк 33.7.6</w:t>
              </w:r>
            </w:hyperlink>
            <w:r>
              <w:rPr>
                <w:sz w:val="24"/>
              </w:rPr>
              <w:t xml:space="preserve"> + </w:t>
            </w:r>
            <w:hyperlink w:history="0" w:anchor="P25426" w:tooltip="41.7.6">
              <w:r>
                <w:rPr>
                  <w:sz w:val="24"/>
                  <w:color w:val="0000ff"/>
                </w:rPr>
                <w:t xml:space="preserve">41.7.6</w:t>
              </w:r>
            </w:hyperlink>
            <w:r>
              <w:rPr>
                <w:sz w:val="24"/>
              </w:rPr>
              <w:t xml:space="preserve"> + </w:t>
            </w:r>
            <w:hyperlink w:history="0" w:anchor="P25987" w:tooltip="49.7.6">
              <w:r>
                <w:rPr>
                  <w:sz w:val="24"/>
                  <w:color w:val="0000ff"/>
                </w:rPr>
                <w:t xml:space="preserve">49.7.6</w:t>
              </w:r>
            </w:hyperlink>
            <w:r>
              <w:rPr>
                <w:sz w:val="24"/>
              </w:rPr>
              <w:t xml:space="preserve">)</w:t>
            </w:r>
          </w:p>
        </w:tc>
        <w:tc>
          <w:tcPr>
            <w:tcW w:w="844" w:type="dxa"/>
            <w:vAlign w:val="center"/>
          </w:tcPr>
          <w:p>
            <w:pPr>
              <w:pStyle w:val="0"/>
              <w:jc w:val="center"/>
            </w:pPr>
            <w:r>
              <w:rPr>
                <w:sz w:val="24"/>
              </w:rPr>
              <w:t xml:space="preserve">23.7.6</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0,027103</w:t>
            </w:r>
          </w:p>
        </w:tc>
        <w:tc>
          <w:tcPr>
            <w:tcW w:w="1531" w:type="dxa"/>
            <w:vAlign w:val="center"/>
          </w:tcPr>
          <w:p>
            <w:pPr>
              <w:pStyle w:val="0"/>
              <w:jc w:val="center"/>
            </w:pPr>
            <w:r>
              <w:rPr>
                <w:sz w:val="24"/>
              </w:rPr>
              <w:t xml:space="preserve">3133,70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84,93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214628,80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2.1.7.7. ПЭТ-КТ при онкологических заболеваниях (сумма </w:t>
            </w:r>
            <w:hyperlink w:history="0" w:anchor="P24856" w:tooltip="33.7.7">
              <w:r>
                <w:rPr>
                  <w:sz w:val="24"/>
                  <w:color w:val="0000ff"/>
                </w:rPr>
                <w:t xml:space="preserve">строк 33.7.7</w:t>
              </w:r>
            </w:hyperlink>
            <w:r>
              <w:rPr>
                <w:sz w:val="24"/>
              </w:rPr>
              <w:t xml:space="preserve"> + </w:t>
            </w:r>
            <w:hyperlink w:history="0" w:anchor="P25436" w:tooltip="41.7.7">
              <w:r>
                <w:rPr>
                  <w:sz w:val="24"/>
                  <w:color w:val="0000ff"/>
                </w:rPr>
                <w:t xml:space="preserve">41.7.7</w:t>
              </w:r>
            </w:hyperlink>
            <w:r>
              <w:rPr>
                <w:sz w:val="24"/>
              </w:rPr>
              <w:t xml:space="preserve"> + </w:t>
            </w:r>
            <w:hyperlink w:history="0" w:anchor="P25997" w:tooltip="49.7.7">
              <w:r>
                <w:rPr>
                  <w:sz w:val="24"/>
                  <w:color w:val="0000ff"/>
                </w:rPr>
                <w:t xml:space="preserve">49.7.7</w:t>
              </w:r>
            </w:hyperlink>
            <w:r>
              <w:rPr>
                <w:sz w:val="24"/>
              </w:rPr>
              <w:t xml:space="preserve">)</w:t>
            </w:r>
          </w:p>
        </w:tc>
        <w:tc>
          <w:tcPr>
            <w:tcW w:w="844" w:type="dxa"/>
            <w:vAlign w:val="center"/>
          </w:tcPr>
          <w:p>
            <w:pPr>
              <w:pStyle w:val="0"/>
              <w:jc w:val="center"/>
            </w:pPr>
            <w:r>
              <w:rPr>
                <w:sz w:val="24"/>
              </w:rPr>
              <w:t xml:space="preserve">23.7.7</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0,002141</w:t>
            </w:r>
          </w:p>
        </w:tc>
        <w:tc>
          <w:tcPr>
            <w:tcW w:w="1531" w:type="dxa"/>
            <w:vAlign w:val="center"/>
          </w:tcPr>
          <w:p>
            <w:pPr>
              <w:pStyle w:val="0"/>
              <w:jc w:val="center"/>
            </w:pPr>
            <w:r>
              <w:rPr>
                <w:sz w:val="24"/>
              </w:rPr>
              <w:t xml:space="preserve">37997,92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81,35</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205566,90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2.1.7.8. ОФЭКТ/КТ /сцинтиграфия (сумма </w:t>
            </w:r>
            <w:hyperlink w:history="0" w:anchor="P24866" w:tooltip="33.7.8">
              <w:r>
                <w:rPr>
                  <w:sz w:val="24"/>
                  <w:color w:val="0000ff"/>
                </w:rPr>
                <w:t xml:space="preserve">строк 33.7.8</w:t>
              </w:r>
            </w:hyperlink>
            <w:r>
              <w:rPr>
                <w:sz w:val="24"/>
              </w:rPr>
              <w:t xml:space="preserve"> + </w:t>
            </w:r>
            <w:hyperlink w:history="0" w:anchor="P25446" w:tooltip="41.7.8">
              <w:r>
                <w:rPr>
                  <w:sz w:val="24"/>
                  <w:color w:val="0000ff"/>
                </w:rPr>
                <w:t xml:space="preserve">41.7.8</w:t>
              </w:r>
            </w:hyperlink>
            <w:r>
              <w:rPr>
                <w:sz w:val="24"/>
              </w:rPr>
              <w:t xml:space="preserve"> + </w:t>
            </w:r>
            <w:hyperlink w:history="0" w:anchor="P26007" w:tooltip="49.7.8">
              <w:r>
                <w:rPr>
                  <w:sz w:val="24"/>
                  <w:color w:val="0000ff"/>
                </w:rPr>
                <w:t xml:space="preserve">49.7.8</w:t>
              </w:r>
            </w:hyperlink>
            <w:r>
              <w:rPr>
                <w:sz w:val="24"/>
              </w:rPr>
              <w:t xml:space="preserve">)</w:t>
            </w:r>
          </w:p>
        </w:tc>
        <w:tc>
          <w:tcPr>
            <w:tcW w:w="844" w:type="dxa"/>
            <w:vAlign w:val="center"/>
          </w:tcPr>
          <w:p>
            <w:pPr>
              <w:pStyle w:val="0"/>
              <w:jc w:val="center"/>
            </w:pPr>
            <w:r>
              <w:rPr>
                <w:sz w:val="24"/>
              </w:rPr>
              <w:t xml:space="preserve">23.7.8</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0,003997</w:t>
            </w:r>
          </w:p>
        </w:tc>
        <w:tc>
          <w:tcPr>
            <w:tcW w:w="1531" w:type="dxa"/>
            <w:vAlign w:val="center"/>
          </w:tcPr>
          <w:p>
            <w:pPr>
              <w:pStyle w:val="0"/>
              <w:jc w:val="center"/>
            </w:pPr>
            <w:r>
              <w:rPr>
                <w:sz w:val="24"/>
              </w:rPr>
              <w:t xml:space="preserve">5774,78</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23,08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58334,90</w:t>
            </w:r>
          </w:p>
        </w:tc>
        <w:tc>
          <w:tcPr>
            <w:tcW w:w="679" w:type="dxa"/>
            <w:vAlign w:val="center"/>
          </w:tcPr>
          <w:p>
            <w:pPr>
              <w:pStyle w:val="0"/>
              <w:jc w:val="center"/>
            </w:pPr>
            <w:r>
              <w:rPr>
                <w:sz w:val="24"/>
              </w:rPr>
              <w:t xml:space="preserve">X</w:t>
            </w:r>
          </w:p>
        </w:tc>
      </w:tr>
      <w:tr>
        <w:tc>
          <w:tcPr>
            <w:tcW w:w="2899" w:type="dxa"/>
          </w:tcPr>
          <w:p>
            <w:pPr>
              <w:pStyle w:val="0"/>
            </w:pPr>
            <w:r>
              <w:rPr>
                <w:sz w:val="24"/>
              </w:rPr>
              <w:t xml:space="preserve">2.1.7.9. Неинвазивное пренатальное тестирование (определение внеклеточной ДНК плода по крови матери) (сумма </w:t>
            </w:r>
            <w:hyperlink w:history="0" w:anchor="P24876" w:tooltip="33.7.9">
              <w:r>
                <w:rPr>
                  <w:sz w:val="24"/>
                  <w:color w:val="0000ff"/>
                </w:rPr>
                <w:t xml:space="preserve">строк 33.7.9</w:t>
              </w:r>
            </w:hyperlink>
            <w:r>
              <w:rPr>
                <w:sz w:val="24"/>
              </w:rPr>
              <w:t xml:space="preserve"> + </w:t>
            </w:r>
            <w:hyperlink w:history="0" w:anchor="P25456" w:tooltip="41.7.9">
              <w:r>
                <w:rPr>
                  <w:sz w:val="24"/>
                  <w:color w:val="0000ff"/>
                </w:rPr>
                <w:t xml:space="preserve">41.7.9</w:t>
              </w:r>
            </w:hyperlink>
            <w:r>
              <w:rPr>
                <w:sz w:val="24"/>
              </w:rPr>
              <w:t xml:space="preserve"> + </w:t>
            </w:r>
            <w:hyperlink w:history="0" w:anchor="P26017" w:tooltip="49.7.9">
              <w:r>
                <w:rPr>
                  <w:sz w:val="24"/>
                  <w:color w:val="0000ff"/>
                </w:rPr>
                <w:t xml:space="preserve">49.7.9</w:t>
              </w:r>
            </w:hyperlink>
            <w:r>
              <w:rPr>
                <w:sz w:val="24"/>
              </w:rPr>
              <w:t xml:space="preserve">)</w:t>
            </w:r>
          </w:p>
        </w:tc>
        <w:tc>
          <w:tcPr>
            <w:tcW w:w="844" w:type="dxa"/>
            <w:vAlign w:val="center"/>
          </w:tcPr>
          <w:p>
            <w:pPr>
              <w:pStyle w:val="0"/>
              <w:jc w:val="center"/>
            </w:pPr>
            <w:r>
              <w:rPr>
                <w:sz w:val="24"/>
              </w:rPr>
              <w:t xml:space="preserve">23.7.9</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0,000647</w:t>
            </w:r>
          </w:p>
        </w:tc>
        <w:tc>
          <w:tcPr>
            <w:tcW w:w="1531" w:type="dxa"/>
            <w:vAlign w:val="center"/>
          </w:tcPr>
          <w:p>
            <w:pPr>
              <w:pStyle w:val="0"/>
              <w:jc w:val="center"/>
            </w:pPr>
            <w:r>
              <w:rPr>
                <w:sz w:val="24"/>
              </w:rPr>
              <w:t xml:space="preserve">17243,06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11,16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28192,40</w:t>
            </w:r>
          </w:p>
        </w:tc>
        <w:tc>
          <w:tcPr>
            <w:tcW w:w="679" w:type="dxa"/>
            <w:vAlign w:val="center"/>
          </w:tcPr>
          <w:p>
            <w:pPr>
              <w:pStyle w:val="0"/>
              <w:jc w:val="center"/>
            </w:pPr>
            <w:r>
              <w:rPr>
                <w:sz w:val="24"/>
              </w:rPr>
              <w:t xml:space="preserve">X</w:t>
            </w:r>
          </w:p>
        </w:tc>
      </w:tr>
      <w:tr>
        <w:tc>
          <w:tcPr>
            <w:tcW w:w="2899" w:type="dxa"/>
          </w:tcPr>
          <w:p>
            <w:pPr>
              <w:pStyle w:val="0"/>
            </w:pPr>
            <w:r>
              <w:rPr>
                <w:sz w:val="24"/>
              </w:rPr>
              <w:t xml:space="preserve">2.1.7.10. определение РНК вируса гепатита C (Hepatitis C virus) в крови методом ПЦР (сумма </w:t>
            </w:r>
            <w:hyperlink w:history="0" w:anchor="P24886" w:tooltip="33.7.10">
              <w:r>
                <w:rPr>
                  <w:sz w:val="24"/>
                  <w:color w:val="0000ff"/>
                </w:rPr>
                <w:t xml:space="preserve">строк 33.7.10</w:t>
              </w:r>
            </w:hyperlink>
            <w:r>
              <w:rPr>
                <w:sz w:val="24"/>
              </w:rPr>
              <w:t xml:space="preserve"> + </w:t>
            </w:r>
            <w:hyperlink w:history="0" w:anchor="P25466" w:tooltip="41.7.10">
              <w:r>
                <w:rPr>
                  <w:sz w:val="24"/>
                  <w:color w:val="0000ff"/>
                </w:rPr>
                <w:t xml:space="preserve">41.7.10</w:t>
              </w:r>
            </w:hyperlink>
            <w:r>
              <w:rPr>
                <w:sz w:val="24"/>
              </w:rPr>
              <w:t xml:space="preserve"> + </w:t>
            </w:r>
            <w:hyperlink w:history="0" w:anchor="P26027" w:tooltip="49.7.10">
              <w:r>
                <w:rPr>
                  <w:sz w:val="24"/>
                  <w:color w:val="0000ff"/>
                </w:rPr>
                <w:t xml:space="preserve">49.7.10</w:t>
              </w:r>
            </w:hyperlink>
            <w:r>
              <w:rPr>
                <w:sz w:val="24"/>
              </w:rPr>
              <w:t xml:space="preserve">)</w:t>
            </w:r>
          </w:p>
        </w:tc>
        <w:tc>
          <w:tcPr>
            <w:tcW w:w="844" w:type="dxa"/>
            <w:vAlign w:val="center"/>
          </w:tcPr>
          <w:p>
            <w:pPr>
              <w:pStyle w:val="0"/>
              <w:jc w:val="center"/>
            </w:pPr>
            <w:r>
              <w:rPr>
                <w:sz w:val="24"/>
              </w:rPr>
              <w:t xml:space="preserve">23.7.10</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0,001241</w:t>
            </w:r>
          </w:p>
        </w:tc>
        <w:tc>
          <w:tcPr>
            <w:tcW w:w="1531" w:type="dxa"/>
            <w:vAlign w:val="center"/>
          </w:tcPr>
          <w:p>
            <w:pPr>
              <w:pStyle w:val="0"/>
              <w:jc w:val="center"/>
            </w:pPr>
            <w:r>
              <w:rPr>
                <w:sz w:val="24"/>
              </w:rPr>
              <w:t xml:space="preserve">1309,84</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1,63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4107,70</w:t>
            </w:r>
          </w:p>
        </w:tc>
        <w:tc>
          <w:tcPr>
            <w:tcW w:w="679" w:type="dxa"/>
            <w:vAlign w:val="center"/>
          </w:tcPr>
          <w:p>
            <w:pPr>
              <w:pStyle w:val="0"/>
              <w:jc w:val="center"/>
            </w:pPr>
            <w:r>
              <w:rPr>
                <w:sz w:val="24"/>
              </w:rPr>
              <w:t xml:space="preserve">X</w:t>
            </w:r>
          </w:p>
        </w:tc>
      </w:tr>
      <w:tr>
        <w:tc>
          <w:tcPr>
            <w:tcW w:w="2899" w:type="dxa"/>
          </w:tcPr>
          <w:p>
            <w:pPr>
              <w:pStyle w:val="0"/>
            </w:pPr>
            <w:r>
              <w:rPr>
                <w:sz w:val="24"/>
              </w:rPr>
              <w:t xml:space="preserve">2.1.7.11. лабораторная диагностика для пациентов с хроническим вирусным гепатитом с (оценка стадии фиброза, определение генотипа ВГС) (сумма </w:t>
            </w:r>
            <w:hyperlink w:history="0" w:anchor="P24896" w:tooltip="33.7.11">
              <w:r>
                <w:rPr>
                  <w:sz w:val="24"/>
                  <w:color w:val="0000ff"/>
                </w:rPr>
                <w:t xml:space="preserve">строк 33.7.11</w:t>
              </w:r>
            </w:hyperlink>
            <w:r>
              <w:rPr>
                <w:sz w:val="24"/>
              </w:rPr>
              <w:t xml:space="preserve"> + </w:t>
            </w:r>
            <w:hyperlink w:history="0" w:anchor="P25476" w:tooltip="41.7.11">
              <w:r>
                <w:rPr>
                  <w:sz w:val="24"/>
                  <w:color w:val="0000ff"/>
                </w:rPr>
                <w:t xml:space="preserve">41.7.11</w:t>
              </w:r>
            </w:hyperlink>
            <w:r>
              <w:rPr>
                <w:sz w:val="24"/>
              </w:rPr>
              <w:t xml:space="preserve"> + </w:t>
            </w:r>
            <w:hyperlink w:history="0" w:anchor="P26037" w:tooltip="49.7.11">
              <w:r>
                <w:rPr>
                  <w:sz w:val="24"/>
                  <w:color w:val="0000ff"/>
                </w:rPr>
                <w:t xml:space="preserve">49.7.11</w:t>
              </w:r>
            </w:hyperlink>
            <w:r>
              <w:rPr>
                <w:sz w:val="24"/>
              </w:rPr>
              <w:t xml:space="preserve">)</w:t>
            </w:r>
          </w:p>
        </w:tc>
        <w:tc>
          <w:tcPr>
            <w:tcW w:w="844" w:type="dxa"/>
            <w:vAlign w:val="center"/>
          </w:tcPr>
          <w:p>
            <w:pPr>
              <w:pStyle w:val="0"/>
              <w:jc w:val="center"/>
            </w:pPr>
            <w:r>
              <w:rPr>
                <w:sz w:val="24"/>
              </w:rPr>
              <w:t xml:space="preserve">23.7.11</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0,000622</w:t>
            </w:r>
          </w:p>
        </w:tc>
        <w:tc>
          <w:tcPr>
            <w:tcW w:w="1531" w:type="dxa"/>
            <w:vAlign w:val="center"/>
          </w:tcPr>
          <w:p>
            <w:pPr>
              <w:pStyle w:val="0"/>
              <w:jc w:val="center"/>
            </w:pPr>
            <w:r>
              <w:rPr>
                <w:sz w:val="24"/>
              </w:rPr>
              <w:t xml:space="preserve">2322,14</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1,44</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3650,00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2.1.8. школа для больных с хроническими заболеваниями, школ для беременных и по вопросам грудного вскармливания (сумма </w:t>
            </w:r>
            <w:hyperlink w:history="0" w:anchor="P24906" w:tooltip="33.8">
              <w:r>
                <w:rPr>
                  <w:sz w:val="24"/>
                  <w:color w:val="0000ff"/>
                </w:rPr>
                <w:t xml:space="preserve">строк 33.8</w:t>
              </w:r>
            </w:hyperlink>
            <w:r>
              <w:rPr>
                <w:sz w:val="24"/>
              </w:rPr>
              <w:t xml:space="preserve"> + </w:t>
            </w:r>
            <w:hyperlink w:history="0" w:anchor="P25486" w:tooltip="41.8">
              <w:r>
                <w:rPr>
                  <w:sz w:val="24"/>
                  <w:color w:val="0000ff"/>
                </w:rPr>
                <w:t xml:space="preserve">41.8</w:t>
              </w:r>
            </w:hyperlink>
            <w:r>
              <w:rPr>
                <w:sz w:val="24"/>
              </w:rPr>
              <w:t xml:space="preserve"> + </w:t>
            </w:r>
            <w:hyperlink w:history="0" w:anchor="P26047" w:tooltip="49.8">
              <w:r>
                <w:rPr>
                  <w:sz w:val="24"/>
                  <w:color w:val="0000ff"/>
                </w:rPr>
                <w:t xml:space="preserve">49.8</w:t>
              </w:r>
            </w:hyperlink>
            <w:r>
              <w:rPr>
                <w:sz w:val="24"/>
              </w:rPr>
              <w:t xml:space="preserve">), в том числе:</w:t>
            </w:r>
          </w:p>
        </w:tc>
        <w:tc>
          <w:tcPr>
            <w:tcW w:w="844" w:type="dxa"/>
            <w:vAlign w:val="center"/>
          </w:tcPr>
          <w:p>
            <w:pPr>
              <w:pStyle w:val="0"/>
              <w:jc w:val="center"/>
            </w:pPr>
            <w:r>
              <w:rPr>
                <w:sz w:val="24"/>
              </w:rPr>
              <w:t xml:space="preserve">23.8</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0,2102770</w:t>
            </w:r>
          </w:p>
        </w:tc>
        <w:tc>
          <w:tcPr>
            <w:tcW w:w="1531" w:type="dxa"/>
            <w:vAlign w:val="center"/>
          </w:tcPr>
          <w:p>
            <w:pPr>
              <w:pStyle w:val="0"/>
              <w:jc w:val="center"/>
            </w:pPr>
            <w:r>
              <w:rPr>
                <w:sz w:val="24"/>
              </w:rPr>
              <w:t xml:space="preserve">1141,72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240,08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606686,80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2.1.8.1. школа сахарного диабета (сумма </w:t>
            </w:r>
            <w:hyperlink w:history="0" w:anchor="P24916" w:tooltip="33.8.1">
              <w:r>
                <w:rPr>
                  <w:sz w:val="24"/>
                  <w:color w:val="0000ff"/>
                </w:rPr>
                <w:t xml:space="preserve">строк 33.8.1</w:t>
              </w:r>
            </w:hyperlink>
            <w:r>
              <w:rPr>
                <w:sz w:val="24"/>
              </w:rPr>
              <w:t xml:space="preserve"> + </w:t>
            </w:r>
            <w:hyperlink w:history="0" w:anchor="P25496" w:tooltip="41.8.1">
              <w:r>
                <w:rPr>
                  <w:sz w:val="24"/>
                  <w:color w:val="0000ff"/>
                </w:rPr>
                <w:t xml:space="preserve">41.8.1</w:t>
              </w:r>
            </w:hyperlink>
            <w:r>
              <w:rPr>
                <w:sz w:val="24"/>
              </w:rPr>
              <w:t xml:space="preserve"> + </w:t>
            </w:r>
            <w:hyperlink w:history="0" w:anchor="P26057" w:tooltip="49.8.1">
              <w:r>
                <w:rPr>
                  <w:sz w:val="24"/>
                  <w:color w:val="0000ff"/>
                </w:rPr>
                <w:t xml:space="preserve">49.8.1</w:t>
              </w:r>
            </w:hyperlink>
            <w:r>
              <w:rPr>
                <w:sz w:val="24"/>
              </w:rPr>
              <w:t xml:space="preserve">)</w:t>
            </w:r>
          </w:p>
        </w:tc>
        <w:tc>
          <w:tcPr>
            <w:tcW w:w="844" w:type="dxa"/>
            <w:vAlign w:val="center"/>
          </w:tcPr>
          <w:p>
            <w:pPr>
              <w:pStyle w:val="0"/>
              <w:jc w:val="center"/>
            </w:pPr>
            <w:r>
              <w:rPr>
                <w:sz w:val="24"/>
              </w:rPr>
              <w:t xml:space="preserve">23.8.1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0,005620</w:t>
            </w:r>
          </w:p>
        </w:tc>
        <w:tc>
          <w:tcPr>
            <w:tcW w:w="1531" w:type="dxa"/>
            <w:vAlign w:val="center"/>
          </w:tcPr>
          <w:p>
            <w:pPr>
              <w:pStyle w:val="0"/>
              <w:jc w:val="center"/>
            </w:pPr>
            <w:r>
              <w:rPr>
                <w:sz w:val="24"/>
              </w:rPr>
              <w:t xml:space="preserve">1681,24</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9,45</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23877,00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 диспансерное наблюдение (сумма </w:t>
            </w:r>
            <w:hyperlink w:history="0" w:anchor="P24926" w:tooltip="33.9">
              <w:r>
                <w:rPr>
                  <w:sz w:val="24"/>
                  <w:color w:val="0000ff"/>
                </w:rPr>
                <w:t xml:space="preserve">строк 33.9</w:t>
              </w:r>
            </w:hyperlink>
            <w:r>
              <w:rPr>
                <w:sz w:val="24"/>
              </w:rPr>
              <w:t xml:space="preserve"> + </w:t>
            </w:r>
            <w:hyperlink w:history="0" w:anchor="P25506" w:tooltip="41.9">
              <w:r>
                <w:rPr>
                  <w:sz w:val="24"/>
                  <w:color w:val="0000ff"/>
                </w:rPr>
                <w:t xml:space="preserve">41.9</w:t>
              </w:r>
            </w:hyperlink>
            <w:r>
              <w:rPr>
                <w:sz w:val="24"/>
              </w:rPr>
              <w:t xml:space="preserve"> + </w:t>
            </w:r>
            <w:hyperlink w:history="0" w:anchor="P26067" w:tooltip="49.9">
              <w:r>
                <w:rPr>
                  <w:sz w:val="24"/>
                  <w:color w:val="0000ff"/>
                </w:rPr>
                <w:t xml:space="preserve">49.9</w:t>
              </w:r>
            </w:hyperlink>
            <w:r>
              <w:rPr>
                <w:sz w:val="24"/>
              </w:rPr>
              <w:t xml:space="preserve">), в том числе по поводу:</w:t>
            </w:r>
          </w:p>
        </w:tc>
        <w:tc>
          <w:tcPr>
            <w:tcW w:w="844" w:type="dxa"/>
            <w:vAlign w:val="center"/>
          </w:tcPr>
          <w:p>
            <w:pPr>
              <w:pStyle w:val="0"/>
              <w:jc w:val="center"/>
            </w:pPr>
            <w:r>
              <w:rPr>
                <w:sz w:val="24"/>
              </w:rPr>
              <w:t xml:space="preserve">23.9</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0,275509</w:t>
            </w:r>
          </w:p>
        </w:tc>
        <w:tc>
          <w:tcPr>
            <w:tcW w:w="1531" w:type="dxa"/>
            <w:vAlign w:val="center"/>
          </w:tcPr>
          <w:p>
            <w:pPr>
              <w:pStyle w:val="0"/>
              <w:jc w:val="center"/>
            </w:pPr>
            <w:r>
              <w:rPr>
                <w:sz w:val="24"/>
              </w:rPr>
              <w:t xml:space="preserve">3699,73</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1019,31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2575840,50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2.1.9.1. онкологических заболеваний (сумма </w:t>
            </w:r>
            <w:hyperlink w:history="0" w:anchor="P24936" w:tooltip="33.9.1">
              <w:r>
                <w:rPr>
                  <w:sz w:val="24"/>
                  <w:color w:val="0000ff"/>
                </w:rPr>
                <w:t xml:space="preserve">строк 33.9.1</w:t>
              </w:r>
            </w:hyperlink>
            <w:r>
              <w:rPr>
                <w:sz w:val="24"/>
              </w:rPr>
              <w:t xml:space="preserve"> + </w:t>
            </w:r>
            <w:hyperlink w:history="0" w:anchor="P25516" w:tooltip="41.9.1">
              <w:r>
                <w:rPr>
                  <w:sz w:val="24"/>
                  <w:color w:val="0000ff"/>
                </w:rPr>
                <w:t xml:space="preserve">41.9.1</w:t>
              </w:r>
            </w:hyperlink>
            <w:r>
              <w:rPr>
                <w:sz w:val="24"/>
              </w:rPr>
              <w:t xml:space="preserve"> + </w:t>
            </w:r>
            <w:hyperlink w:history="0" w:anchor="P26077" w:tooltip="49.9.1">
              <w:r>
                <w:rPr>
                  <w:sz w:val="24"/>
                  <w:color w:val="0000ff"/>
                </w:rPr>
                <w:t xml:space="preserve">49.9.1</w:t>
              </w:r>
            </w:hyperlink>
            <w:r>
              <w:rPr>
                <w:sz w:val="24"/>
              </w:rPr>
              <w:t xml:space="preserve">)</w:t>
            </w:r>
          </w:p>
        </w:tc>
        <w:tc>
          <w:tcPr>
            <w:tcW w:w="844" w:type="dxa"/>
            <w:vAlign w:val="center"/>
          </w:tcPr>
          <w:p>
            <w:pPr>
              <w:pStyle w:val="0"/>
              <w:jc w:val="center"/>
            </w:pPr>
            <w:r>
              <w:rPr>
                <w:sz w:val="24"/>
              </w:rPr>
              <w:t xml:space="preserve">23.9.1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0,045050</w:t>
            </w:r>
          </w:p>
        </w:tc>
        <w:tc>
          <w:tcPr>
            <w:tcW w:w="1531" w:type="dxa"/>
            <w:vAlign w:val="center"/>
          </w:tcPr>
          <w:p>
            <w:pPr>
              <w:pStyle w:val="0"/>
              <w:jc w:val="center"/>
            </w:pPr>
            <w:r>
              <w:rPr>
                <w:sz w:val="24"/>
              </w:rPr>
              <w:t xml:space="preserve">5147,42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231,89</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585999,90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2.1.9.2. сахарного диабета (сумма </w:t>
            </w:r>
            <w:hyperlink w:history="0" w:anchor="P24946" w:tooltip="33.9.2">
              <w:r>
                <w:rPr>
                  <w:sz w:val="24"/>
                  <w:color w:val="0000ff"/>
                </w:rPr>
                <w:t xml:space="preserve">строк 33.9.2</w:t>
              </w:r>
            </w:hyperlink>
            <w:r>
              <w:rPr>
                <w:sz w:val="24"/>
              </w:rPr>
              <w:t xml:space="preserve"> + </w:t>
            </w:r>
            <w:hyperlink w:history="0" w:anchor="P25526" w:tooltip="41.9.2">
              <w:r>
                <w:rPr>
                  <w:sz w:val="24"/>
                  <w:color w:val="0000ff"/>
                </w:rPr>
                <w:t xml:space="preserve">41.9.2</w:t>
              </w:r>
            </w:hyperlink>
            <w:r>
              <w:rPr>
                <w:sz w:val="24"/>
              </w:rPr>
              <w:t xml:space="preserve"> + </w:t>
            </w:r>
            <w:hyperlink w:history="0" w:anchor="P26087" w:tooltip="49.9.2">
              <w:r>
                <w:rPr>
                  <w:sz w:val="24"/>
                  <w:color w:val="0000ff"/>
                </w:rPr>
                <w:t xml:space="preserve">49.9.2</w:t>
              </w:r>
            </w:hyperlink>
            <w:r>
              <w:rPr>
                <w:sz w:val="24"/>
              </w:rPr>
              <w:t xml:space="preserve">)</w:t>
            </w:r>
          </w:p>
        </w:tc>
        <w:tc>
          <w:tcPr>
            <w:tcW w:w="844" w:type="dxa"/>
            <w:vAlign w:val="center"/>
          </w:tcPr>
          <w:p>
            <w:pPr>
              <w:pStyle w:val="0"/>
              <w:jc w:val="center"/>
            </w:pPr>
            <w:r>
              <w:rPr>
                <w:sz w:val="24"/>
              </w:rPr>
              <w:t xml:space="preserve">23.9.2</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0,059800</w:t>
            </w:r>
          </w:p>
        </w:tc>
        <w:tc>
          <w:tcPr>
            <w:tcW w:w="1531" w:type="dxa"/>
            <w:vAlign w:val="center"/>
          </w:tcPr>
          <w:p>
            <w:pPr>
              <w:pStyle w:val="0"/>
              <w:jc w:val="center"/>
            </w:pPr>
            <w:r>
              <w:rPr>
                <w:sz w:val="24"/>
              </w:rPr>
              <w:t xml:space="preserve">2237,74</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133,82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338161,30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2.1.9.3. болезней системы кровообращения (сумма </w:t>
            </w:r>
            <w:hyperlink w:history="0" w:anchor="P24956" w:tooltip="33.9.3">
              <w:r>
                <w:rPr>
                  <w:sz w:val="24"/>
                  <w:color w:val="0000ff"/>
                </w:rPr>
                <w:t xml:space="preserve">строк 33.9.3</w:t>
              </w:r>
            </w:hyperlink>
            <w:r>
              <w:rPr>
                <w:sz w:val="24"/>
              </w:rPr>
              <w:t xml:space="preserve"> + </w:t>
            </w:r>
            <w:hyperlink w:history="0" w:anchor="P25536" w:tooltip="41.9.3">
              <w:r>
                <w:rPr>
                  <w:sz w:val="24"/>
                  <w:color w:val="0000ff"/>
                </w:rPr>
                <w:t xml:space="preserve">41.9.3</w:t>
              </w:r>
            </w:hyperlink>
            <w:r>
              <w:rPr>
                <w:sz w:val="24"/>
              </w:rPr>
              <w:t xml:space="preserve"> + </w:t>
            </w:r>
            <w:hyperlink w:history="0" w:anchor="P26097" w:tooltip="49.9.3">
              <w:r>
                <w:rPr>
                  <w:sz w:val="24"/>
                  <w:color w:val="0000ff"/>
                </w:rPr>
                <w:t xml:space="preserve">49.9.3</w:t>
              </w:r>
            </w:hyperlink>
            <w:r>
              <w:rPr>
                <w:sz w:val="24"/>
              </w:rPr>
              <w:t xml:space="preserve">)</w:t>
            </w:r>
          </w:p>
        </w:tc>
        <w:tc>
          <w:tcPr>
            <w:tcW w:w="844" w:type="dxa"/>
            <w:vAlign w:val="center"/>
          </w:tcPr>
          <w:p>
            <w:pPr>
              <w:pStyle w:val="0"/>
              <w:jc w:val="center"/>
            </w:pPr>
            <w:r>
              <w:rPr>
                <w:sz w:val="24"/>
              </w:rPr>
              <w:t xml:space="preserve">23.9.3</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0,138983</w:t>
            </w:r>
          </w:p>
        </w:tc>
        <w:tc>
          <w:tcPr>
            <w:tcW w:w="1531" w:type="dxa"/>
            <w:vAlign w:val="center"/>
          </w:tcPr>
          <w:p>
            <w:pPr>
              <w:pStyle w:val="0"/>
              <w:jc w:val="center"/>
            </w:pPr>
            <w:r>
              <w:rPr>
                <w:sz w:val="24"/>
              </w:rPr>
              <w:t xml:space="preserve">4373,79</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607,88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1536146,90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2.1.10. Дистанционное наблюдение за состоянием здоровья пациентов, в том числе (сумма </w:t>
            </w:r>
            <w:hyperlink w:history="0" w:anchor="P24966" w:tooltip="33.10">
              <w:r>
                <w:rPr>
                  <w:sz w:val="24"/>
                  <w:color w:val="0000ff"/>
                </w:rPr>
                <w:t xml:space="preserve">строк 33.10</w:t>
              </w:r>
            </w:hyperlink>
            <w:r>
              <w:rPr>
                <w:sz w:val="24"/>
              </w:rPr>
              <w:t xml:space="preserve"> + </w:t>
            </w:r>
            <w:hyperlink w:history="0" w:anchor="P25546" w:tooltip="41.10">
              <w:r>
                <w:rPr>
                  <w:sz w:val="24"/>
                  <w:color w:val="0000ff"/>
                </w:rPr>
                <w:t xml:space="preserve">41.10</w:t>
              </w:r>
            </w:hyperlink>
            <w:r>
              <w:rPr>
                <w:sz w:val="24"/>
              </w:rPr>
              <w:t xml:space="preserve"> + </w:t>
            </w:r>
            <w:hyperlink w:history="0" w:anchor="P26107" w:tooltip="49.10">
              <w:r>
                <w:rPr>
                  <w:sz w:val="24"/>
                  <w:color w:val="0000ff"/>
                </w:rPr>
                <w:t xml:space="preserve">49.10</w:t>
              </w:r>
            </w:hyperlink>
            <w:r>
              <w:rPr>
                <w:sz w:val="24"/>
              </w:rPr>
              <w:t xml:space="preserve">)</w:t>
            </w:r>
          </w:p>
        </w:tc>
        <w:tc>
          <w:tcPr>
            <w:tcW w:w="844" w:type="dxa"/>
            <w:vAlign w:val="center"/>
          </w:tcPr>
          <w:p>
            <w:pPr>
              <w:pStyle w:val="0"/>
              <w:jc w:val="center"/>
            </w:pPr>
            <w:r>
              <w:rPr>
                <w:sz w:val="24"/>
              </w:rPr>
              <w:t xml:space="preserve">23.10</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0,040988</w:t>
            </w:r>
          </w:p>
        </w:tc>
        <w:tc>
          <w:tcPr>
            <w:tcW w:w="1531" w:type="dxa"/>
            <w:vAlign w:val="center"/>
          </w:tcPr>
          <w:p>
            <w:pPr>
              <w:pStyle w:val="0"/>
              <w:jc w:val="center"/>
            </w:pPr>
            <w:r>
              <w:rPr>
                <w:sz w:val="24"/>
              </w:rPr>
              <w:t xml:space="preserve">1420,52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58,22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147135,40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2.1.10.1. пациентов с сахарным диабетом (сумма </w:t>
            </w:r>
            <w:hyperlink w:history="0" w:anchor="P24976" w:tooltip="33.10.1">
              <w:r>
                <w:rPr>
                  <w:sz w:val="24"/>
                  <w:color w:val="0000ff"/>
                </w:rPr>
                <w:t xml:space="preserve">строк 33.10.1</w:t>
              </w:r>
            </w:hyperlink>
            <w:r>
              <w:rPr>
                <w:sz w:val="24"/>
              </w:rPr>
              <w:t xml:space="preserve"> + </w:t>
            </w:r>
            <w:hyperlink w:history="0" w:anchor="P25556" w:tooltip="41.10.1">
              <w:r>
                <w:rPr>
                  <w:sz w:val="24"/>
                  <w:color w:val="0000ff"/>
                </w:rPr>
                <w:t xml:space="preserve">41.10.1</w:t>
              </w:r>
            </w:hyperlink>
            <w:r>
              <w:rPr>
                <w:sz w:val="24"/>
              </w:rPr>
              <w:t xml:space="preserve"> + </w:t>
            </w:r>
            <w:hyperlink w:history="0" w:anchor="P26117" w:tooltip="49.10.1">
              <w:r>
                <w:rPr>
                  <w:sz w:val="24"/>
                  <w:color w:val="0000ff"/>
                </w:rPr>
                <w:t xml:space="preserve">49.10.1</w:t>
              </w:r>
            </w:hyperlink>
            <w:r>
              <w:rPr>
                <w:sz w:val="24"/>
              </w:rPr>
              <w:t xml:space="preserve">)</w:t>
            </w:r>
          </w:p>
        </w:tc>
        <w:tc>
          <w:tcPr>
            <w:tcW w:w="844" w:type="dxa"/>
            <w:vAlign w:val="center"/>
          </w:tcPr>
          <w:p>
            <w:pPr>
              <w:pStyle w:val="0"/>
              <w:jc w:val="center"/>
            </w:pPr>
            <w:r>
              <w:rPr>
                <w:sz w:val="24"/>
              </w:rPr>
              <w:t xml:space="preserve">23.10.1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0,001293</w:t>
            </w:r>
          </w:p>
        </w:tc>
        <w:tc>
          <w:tcPr>
            <w:tcW w:w="1531" w:type="dxa"/>
            <w:vAlign w:val="center"/>
          </w:tcPr>
          <w:p>
            <w:pPr>
              <w:pStyle w:val="0"/>
              <w:jc w:val="center"/>
            </w:pPr>
            <w:r>
              <w:rPr>
                <w:sz w:val="24"/>
              </w:rPr>
              <w:t xml:space="preserve">4301,37</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5,56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14054,60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2.1.10.2. пациентов с артериальной гипертензией (сумма </w:t>
            </w:r>
            <w:hyperlink w:history="0" w:anchor="P24986" w:tooltip="33.10.2">
              <w:r>
                <w:rPr>
                  <w:sz w:val="24"/>
                  <w:color w:val="0000ff"/>
                </w:rPr>
                <w:t xml:space="preserve">строк 33.10.2</w:t>
              </w:r>
            </w:hyperlink>
            <w:r>
              <w:rPr>
                <w:sz w:val="24"/>
              </w:rPr>
              <w:t xml:space="preserve"> + </w:t>
            </w:r>
            <w:hyperlink w:history="0" w:anchor="P25566" w:tooltip="41.10.2">
              <w:r>
                <w:rPr>
                  <w:sz w:val="24"/>
                  <w:color w:val="0000ff"/>
                </w:rPr>
                <w:t xml:space="preserve">41.10.2</w:t>
              </w:r>
            </w:hyperlink>
            <w:r>
              <w:rPr>
                <w:sz w:val="24"/>
              </w:rPr>
              <w:t xml:space="preserve"> + </w:t>
            </w:r>
            <w:hyperlink w:history="0" w:anchor="P26127" w:tooltip="49.10.2">
              <w:r>
                <w:rPr>
                  <w:sz w:val="24"/>
                  <w:color w:val="0000ff"/>
                </w:rPr>
                <w:t xml:space="preserve">49.10.2</w:t>
              </w:r>
            </w:hyperlink>
            <w:r>
              <w:rPr>
                <w:sz w:val="24"/>
              </w:rPr>
              <w:t xml:space="preserve">)</w:t>
            </w:r>
          </w:p>
        </w:tc>
        <w:tc>
          <w:tcPr>
            <w:tcW w:w="844" w:type="dxa"/>
            <w:vAlign w:val="center"/>
          </w:tcPr>
          <w:p>
            <w:pPr>
              <w:pStyle w:val="0"/>
              <w:jc w:val="center"/>
            </w:pPr>
            <w:r>
              <w:rPr>
                <w:sz w:val="24"/>
              </w:rPr>
              <w:t xml:space="preserve">23.10.2</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0,039695</w:t>
            </w:r>
          </w:p>
        </w:tc>
        <w:tc>
          <w:tcPr>
            <w:tcW w:w="1531" w:type="dxa"/>
            <w:vAlign w:val="center"/>
          </w:tcPr>
          <w:p>
            <w:pPr>
              <w:pStyle w:val="0"/>
              <w:jc w:val="center"/>
            </w:pPr>
            <w:r>
              <w:rPr>
                <w:sz w:val="24"/>
              </w:rPr>
              <w:t xml:space="preserve">1326,70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52,66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133082,70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2.1.11. посещения с профилактическими целями центров здоровья (сумма </w:t>
            </w:r>
            <w:hyperlink w:history="0" w:anchor="P24996" w:tooltip="33.11">
              <w:r>
                <w:rPr>
                  <w:sz w:val="24"/>
                  <w:color w:val="0000ff"/>
                </w:rPr>
                <w:t xml:space="preserve">строк 33.11</w:t>
              </w:r>
            </w:hyperlink>
            <w:r>
              <w:rPr>
                <w:sz w:val="24"/>
              </w:rPr>
              <w:t xml:space="preserve"> + </w:t>
            </w:r>
            <w:hyperlink w:history="0" w:anchor="P25576" w:tooltip="41.11">
              <w:r>
                <w:rPr>
                  <w:sz w:val="24"/>
                  <w:color w:val="0000ff"/>
                </w:rPr>
                <w:t xml:space="preserve">41.11</w:t>
              </w:r>
            </w:hyperlink>
            <w:r>
              <w:rPr>
                <w:sz w:val="24"/>
              </w:rPr>
              <w:t xml:space="preserve"> + </w:t>
            </w:r>
            <w:hyperlink w:history="0" w:anchor="P26137" w:tooltip="49.11">
              <w:r>
                <w:rPr>
                  <w:sz w:val="24"/>
                  <w:color w:val="0000ff"/>
                </w:rPr>
                <w:t xml:space="preserve">49.11</w:t>
              </w:r>
            </w:hyperlink>
            <w:r>
              <w:rPr>
                <w:sz w:val="24"/>
              </w:rPr>
              <w:t xml:space="preserve">)</w:t>
            </w:r>
          </w:p>
        </w:tc>
        <w:tc>
          <w:tcPr>
            <w:tcW w:w="844" w:type="dxa"/>
            <w:vAlign w:val="center"/>
          </w:tcPr>
          <w:p>
            <w:pPr>
              <w:pStyle w:val="0"/>
              <w:jc w:val="center"/>
            </w:pPr>
            <w:r>
              <w:rPr>
                <w:sz w:val="24"/>
              </w:rPr>
              <w:t xml:space="preserve">23.11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0,03283100</w:t>
            </w:r>
          </w:p>
        </w:tc>
        <w:tc>
          <w:tcPr>
            <w:tcW w:w="1531" w:type="dxa"/>
            <w:vAlign w:val="center"/>
          </w:tcPr>
          <w:p>
            <w:pPr>
              <w:pStyle w:val="0"/>
              <w:jc w:val="center"/>
            </w:pPr>
            <w:r>
              <w:rPr>
                <w:sz w:val="24"/>
              </w:rPr>
              <w:t xml:space="preserve">1993,43</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65,45</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165385,80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2.1.12. Вакцинация для профилактики пневмококковых инфекций (сумма </w:t>
            </w:r>
            <w:hyperlink w:history="0" w:anchor="P25006" w:tooltip="33.12">
              <w:r>
                <w:rPr>
                  <w:sz w:val="24"/>
                  <w:color w:val="0000ff"/>
                </w:rPr>
                <w:t xml:space="preserve">строк 33.12</w:t>
              </w:r>
            </w:hyperlink>
            <w:r>
              <w:rPr>
                <w:sz w:val="24"/>
              </w:rPr>
              <w:t xml:space="preserve"> + </w:t>
            </w:r>
            <w:hyperlink w:history="0" w:anchor="P25586" w:tooltip="41.12">
              <w:r>
                <w:rPr>
                  <w:sz w:val="24"/>
                  <w:color w:val="0000ff"/>
                </w:rPr>
                <w:t xml:space="preserve">41.12</w:t>
              </w:r>
            </w:hyperlink>
            <w:r>
              <w:rPr>
                <w:sz w:val="24"/>
              </w:rPr>
              <w:t xml:space="preserve"> + </w:t>
            </w:r>
            <w:hyperlink w:history="0" w:anchor="P26147" w:tooltip="49.12">
              <w:r>
                <w:rPr>
                  <w:sz w:val="24"/>
                  <w:color w:val="0000ff"/>
                </w:rPr>
                <w:t xml:space="preserve">49.12</w:t>
              </w:r>
            </w:hyperlink>
            <w:r>
              <w:rPr>
                <w:sz w:val="24"/>
              </w:rPr>
              <w:t xml:space="preserve">)</w:t>
            </w:r>
          </w:p>
        </w:tc>
        <w:tc>
          <w:tcPr>
            <w:tcW w:w="844" w:type="dxa"/>
            <w:vAlign w:val="center"/>
          </w:tcPr>
          <w:p>
            <w:pPr>
              <w:pStyle w:val="0"/>
              <w:jc w:val="center"/>
            </w:pPr>
            <w:r>
              <w:rPr>
                <w:sz w:val="24"/>
              </w:rPr>
              <w:t xml:space="preserve">23.12</w:t>
            </w:r>
          </w:p>
        </w:tc>
        <w:tc>
          <w:tcPr>
            <w:tcW w:w="1774" w:type="dxa"/>
            <w:vAlign w:val="center"/>
          </w:tcPr>
          <w:p>
            <w:pPr>
              <w:pStyle w:val="0"/>
              <w:jc w:val="center"/>
            </w:pPr>
            <w:r>
              <w:rPr>
                <w:sz w:val="24"/>
              </w:rPr>
              <w:t xml:space="preserve">посещение</w:t>
            </w:r>
          </w:p>
        </w:tc>
        <w:tc>
          <w:tcPr>
            <w:tcW w:w="1531" w:type="dxa"/>
            <w:vAlign w:val="center"/>
          </w:tcPr>
          <w:p>
            <w:pPr>
              <w:pStyle w:val="0"/>
              <w:jc w:val="center"/>
            </w:pPr>
            <w:r>
              <w:rPr>
                <w:sz w:val="24"/>
              </w:rPr>
              <w:t xml:space="preserve">0,021666</w:t>
            </w:r>
          </w:p>
        </w:tc>
        <w:tc>
          <w:tcPr>
            <w:tcW w:w="1531" w:type="dxa"/>
            <w:vAlign w:val="center"/>
          </w:tcPr>
          <w:p>
            <w:pPr>
              <w:pStyle w:val="0"/>
              <w:jc w:val="center"/>
            </w:pPr>
            <w:r>
              <w:rPr>
                <w:sz w:val="24"/>
              </w:rPr>
              <w:t xml:space="preserve">2788,14</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60,41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152653,40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history="0" w:anchor="P25016" w:tooltip="34">
              <w:r>
                <w:rPr>
                  <w:sz w:val="24"/>
                  <w:color w:val="0000ff"/>
                </w:rPr>
                <w:t xml:space="preserve">строк 34</w:t>
              </w:r>
            </w:hyperlink>
            <w:r>
              <w:rPr>
                <w:sz w:val="24"/>
              </w:rPr>
              <w:t xml:space="preserve"> + </w:t>
            </w:r>
            <w:hyperlink w:history="0" w:anchor="P25596" w:tooltip="42">
              <w:r>
                <w:rPr>
                  <w:sz w:val="24"/>
                  <w:color w:val="0000ff"/>
                </w:rPr>
                <w:t xml:space="preserve">42</w:t>
              </w:r>
            </w:hyperlink>
            <w:r>
              <w:rPr>
                <w:sz w:val="24"/>
              </w:rPr>
              <w:t xml:space="preserve"> + </w:t>
            </w:r>
            <w:hyperlink w:history="0" w:anchor="P26157" w:tooltip="50">
              <w:r>
                <w:rPr>
                  <w:sz w:val="24"/>
                  <w:color w:val="0000ff"/>
                </w:rPr>
                <w:t xml:space="preserve">50</w:t>
              </w:r>
            </w:hyperlink>
            <w:r>
              <w:rPr>
                <w:sz w:val="24"/>
              </w:rPr>
              <w:t xml:space="preserve">), в том числе:</w:t>
            </w:r>
          </w:p>
        </w:tc>
        <w:tc>
          <w:tcPr>
            <w:tcW w:w="844" w:type="dxa"/>
            <w:vAlign w:val="center"/>
          </w:tcPr>
          <w:p>
            <w:pPr>
              <w:pStyle w:val="0"/>
              <w:jc w:val="center"/>
            </w:pPr>
            <w:r>
              <w:rPr>
                <w:sz w:val="24"/>
              </w:rPr>
              <w:t xml:space="preserve">24</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0,07435037</w:t>
            </w:r>
          </w:p>
        </w:tc>
        <w:tc>
          <w:tcPr>
            <w:tcW w:w="1531" w:type="dxa"/>
            <w:vAlign w:val="center"/>
          </w:tcPr>
          <w:p>
            <w:pPr>
              <w:pStyle w:val="0"/>
              <w:jc w:val="center"/>
            </w:pPr>
            <w:r>
              <w:rPr>
                <w:sz w:val="24"/>
              </w:rPr>
              <w:t xml:space="preserve">42376,10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3150,68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7961909,80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3.1. для медицинской помощи по профилю "онкология", в том числе: (сумма </w:t>
            </w:r>
            <w:hyperlink w:history="0" w:anchor="P25026" w:tooltip="34.1">
              <w:r>
                <w:rPr>
                  <w:sz w:val="24"/>
                  <w:color w:val="0000ff"/>
                </w:rPr>
                <w:t xml:space="preserve">строк 34.1</w:t>
              </w:r>
            </w:hyperlink>
            <w:r>
              <w:rPr>
                <w:sz w:val="24"/>
              </w:rPr>
              <w:t xml:space="preserve"> + </w:t>
            </w:r>
            <w:hyperlink w:history="0" w:anchor="P25606" w:tooltip="42.1">
              <w:r>
                <w:rPr>
                  <w:sz w:val="24"/>
                  <w:color w:val="0000ff"/>
                </w:rPr>
                <w:t xml:space="preserve">42.1</w:t>
              </w:r>
            </w:hyperlink>
            <w:r>
              <w:rPr>
                <w:sz w:val="24"/>
              </w:rPr>
              <w:t xml:space="preserve"> + </w:t>
            </w:r>
            <w:hyperlink w:history="0" w:anchor="P26167" w:tooltip="50.1">
              <w:r>
                <w:rPr>
                  <w:sz w:val="24"/>
                  <w:color w:val="0000ff"/>
                </w:rPr>
                <w:t xml:space="preserve">50.1</w:t>
              </w:r>
            </w:hyperlink>
            <w:r>
              <w:rPr>
                <w:sz w:val="24"/>
              </w:rPr>
              <w:t xml:space="preserve">)</w:t>
            </w:r>
          </w:p>
        </w:tc>
        <w:tc>
          <w:tcPr>
            <w:tcW w:w="844" w:type="dxa"/>
            <w:vAlign w:val="center"/>
          </w:tcPr>
          <w:p>
            <w:pPr>
              <w:pStyle w:val="0"/>
              <w:jc w:val="center"/>
            </w:pPr>
            <w:r>
              <w:rPr>
                <w:sz w:val="24"/>
              </w:rPr>
              <w:t xml:space="preserve">24.1</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0,01607337</w:t>
            </w:r>
          </w:p>
        </w:tc>
        <w:tc>
          <w:tcPr>
            <w:tcW w:w="1531" w:type="dxa"/>
            <w:vAlign w:val="center"/>
          </w:tcPr>
          <w:p>
            <w:pPr>
              <w:pStyle w:val="0"/>
              <w:jc w:val="center"/>
            </w:pPr>
            <w:r>
              <w:rPr>
                <w:sz w:val="24"/>
              </w:rPr>
              <w:t xml:space="preserve">109364,26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1757,86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4442173,30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3.1.1. высокотехнологичная медицинская помощь по профилю "онкология"</w:t>
            </w:r>
          </w:p>
        </w:tc>
        <w:tc>
          <w:tcPr>
            <w:tcW w:w="844" w:type="dxa"/>
            <w:vAlign w:val="center"/>
          </w:tcPr>
          <w:p>
            <w:pPr>
              <w:pStyle w:val="0"/>
              <w:jc w:val="center"/>
            </w:pPr>
            <w:r>
              <w:rPr>
                <w:sz w:val="24"/>
              </w:rPr>
              <w:t xml:space="preserve">24.1.1</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0,00003007</w:t>
            </w:r>
          </w:p>
        </w:tc>
        <w:tc>
          <w:tcPr>
            <w:tcW w:w="1531" w:type="dxa"/>
            <w:vAlign w:val="center"/>
          </w:tcPr>
          <w:p>
            <w:pPr>
              <w:pStyle w:val="0"/>
              <w:jc w:val="center"/>
            </w:pPr>
            <w:r>
              <w:rPr>
                <w:sz w:val="24"/>
              </w:rPr>
              <w:t xml:space="preserve">259842,77</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7,81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19745,00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3.2. для медицинской помощи при экстракорпоральном оплодотворении (сумма </w:t>
            </w:r>
            <w:hyperlink w:history="0" w:anchor="P25046" w:tooltip="34.2">
              <w:r>
                <w:rPr>
                  <w:sz w:val="24"/>
                  <w:color w:val="0000ff"/>
                </w:rPr>
                <w:t xml:space="preserve">строк 34.2</w:t>
              </w:r>
            </w:hyperlink>
            <w:r>
              <w:rPr>
                <w:sz w:val="24"/>
              </w:rPr>
              <w:t xml:space="preserve"> + </w:t>
            </w:r>
            <w:hyperlink w:history="0" w:anchor="P25616" w:tooltip="42.2">
              <w:r>
                <w:rPr>
                  <w:sz w:val="24"/>
                  <w:color w:val="0000ff"/>
                </w:rPr>
                <w:t xml:space="preserve">42.2</w:t>
              </w:r>
            </w:hyperlink>
            <w:r>
              <w:rPr>
                <w:sz w:val="24"/>
              </w:rPr>
              <w:t xml:space="preserve"> + </w:t>
            </w:r>
            <w:hyperlink w:history="0" w:anchor="P26177" w:tooltip="50.2">
              <w:r>
                <w:rPr>
                  <w:sz w:val="24"/>
                  <w:color w:val="0000ff"/>
                </w:rPr>
                <w:t xml:space="preserve">50.2</w:t>
              </w:r>
            </w:hyperlink>
            <w:r>
              <w:rPr>
                <w:sz w:val="24"/>
              </w:rPr>
              <w:t xml:space="preserve">)</w:t>
            </w:r>
          </w:p>
        </w:tc>
        <w:tc>
          <w:tcPr>
            <w:tcW w:w="844" w:type="dxa"/>
            <w:vAlign w:val="center"/>
          </w:tcPr>
          <w:p>
            <w:pPr>
              <w:pStyle w:val="0"/>
              <w:jc w:val="center"/>
            </w:pPr>
            <w:r>
              <w:rPr>
                <w:sz w:val="24"/>
              </w:rPr>
              <w:t xml:space="preserve">24.2</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0,000741</w:t>
            </w:r>
          </w:p>
        </w:tc>
        <w:tc>
          <w:tcPr>
            <w:tcW w:w="1531" w:type="dxa"/>
            <w:vAlign w:val="center"/>
          </w:tcPr>
          <w:p>
            <w:pPr>
              <w:pStyle w:val="0"/>
              <w:jc w:val="center"/>
            </w:pPr>
            <w:r>
              <w:rPr>
                <w:sz w:val="24"/>
              </w:rPr>
              <w:t xml:space="preserve">136971,70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101,50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256485,10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3.3. для медицинской помощи больным с вирусным гепатитом C (сумма </w:t>
            </w:r>
            <w:hyperlink w:history="0" w:anchor="P25056" w:tooltip="34.3">
              <w:r>
                <w:rPr>
                  <w:sz w:val="24"/>
                  <w:color w:val="0000ff"/>
                </w:rPr>
                <w:t xml:space="preserve">строк 34.3</w:t>
              </w:r>
            </w:hyperlink>
            <w:r>
              <w:rPr>
                <w:sz w:val="24"/>
              </w:rPr>
              <w:t xml:space="preserve"> + </w:t>
            </w:r>
            <w:hyperlink w:history="0" w:anchor="P25626" w:tooltip="42.3">
              <w:r>
                <w:rPr>
                  <w:sz w:val="24"/>
                  <w:color w:val="0000ff"/>
                </w:rPr>
                <w:t xml:space="preserve">42.3</w:t>
              </w:r>
            </w:hyperlink>
            <w:r>
              <w:rPr>
                <w:sz w:val="24"/>
              </w:rPr>
              <w:t xml:space="preserve"> + </w:t>
            </w:r>
            <w:hyperlink w:history="0" w:anchor="P26187" w:tooltip="50.3">
              <w:r>
                <w:rPr>
                  <w:sz w:val="24"/>
                  <w:color w:val="0000ff"/>
                </w:rPr>
                <w:t xml:space="preserve">50.3</w:t>
              </w:r>
            </w:hyperlink>
            <w:r>
              <w:rPr>
                <w:sz w:val="24"/>
              </w:rPr>
              <w:t xml:space="preserve">)</w:t>
            </w:r>
          </w:p>
        </w:tc>
        <w:tc>
          <w:tcPr>
            <w:tcW w:w="844" w:type="dxa"/>
            <w:vAlign w:val="center"/>
          </w:tcPr>
          <w:p>
            <w:pPr>
              <w:pStyle w:val="0"/>
              <w:jc w:val="center"/>
            </w:pPr>
            <w:r>
              <w:rPr>
                <w:sz w:val="24"/>
              </w:rPr>
              <w:t xml:space="preserve">24.3</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0,001288</w:t>
            </w:r>
          </w:p>
        </w:tc>
        <w:tc>
          <w:tcPr>
            <w:tcW w:w="1531" w:type="dxa"/>
            <w:vAlign w:val="center"/>
          </w:tcPr>
          <w:p>
            <w:pPr>
              <w:pStyle w:val="0"/>
              <w:jc w:val="center"/>
            </w:pPr>
            <w:r>
              <w:rPr>
                <w:sz w:val="24"/>
              </w:rPr>
              <w:t xml:space="preserve">72440,55</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93,30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235782,10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3.4. высокотехнологичная медицинская помощь (сумма </w:t>
            </w:r>
            <w:hyperlink w:history="0" w:anchor="P25066" w:tooltip="34.4">
              <w:r>
                <w:rPr>
                  <w:sz w:val="24"/>
                  <w:color w:val="0000ff"/>
                </w:rPr>
                <w:t xml:space="preserve">строк 34.4</w:t>
              </w:r>
            </w:hyperlink>
            <w:r>
              <w:rPr>
                <w:sz w:val="24"/>
              </w:rPr>
              <w:t xml:space="preserve"> + </w:t>
            </w:r>
            <w:hyperlink w:history="0" w:anchor="P25636" w:tooltip="42.4">
              <w:r>
                <w:rPr>
                  <w:sz w:val="24"/>
                  <w:color w:val="0000ff"/>
                </w:rPr>
                <w:t xml:space="preserve">42.4</w:t>
              </w:r>
            </w:hyperlink>
            <w:r>
              <w:rPr>
                <w:sz w:val="24"/>
              </w:rPr>
              <w:t xml:space="preserve"> + </w:t>
            </w:r>
            <w:hyperlink w:history="0" w:anchor="P26197" w:tooltip="50.4">
              <w:r>
                <w:rPr>
                  <w:sz w:val="24"/>
                  <w:color w:val="0000ff"/>
                </w:rPr>
                <w:t xml:space="preserve">50.4</w:t>
              </w:r>
            </w:hyperlink>
            <w:r>
              <w:rPr>
                <w:sz w:val="24"/>
              </w:rPr>
              <w:t xml:space="preserve">)</w:t>
            </w:r>
          </w:p>
        </w:tc>
        <w:tc>
          <w:tcPr>
            <w:tcW w:w="844" w:type="dxa"/>
            <w:vAlign w:val="center"/>
          </w:tcPr>
          <w:p>
            <w:pPr>
              <w:pStyle w:val="0"/>
              <w:jc w:val="center"/>
            </w:pPr>
            <w:r>
              <w:rPr>
                <w:sz w:val="24"/>
              </w:rPr>
              <w:t xml:space="preserve">24.4</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0,000000</w:t>
            </w:r>
          </w:p>
        </w:tc>
        <w:tc>
          <w:tcPr>
            <w:tcW w:w="1531" w:type="dxa"/>
            <w:vAlign w:val="center"/>
          </w:tcPr>
          <w:p>
            <w:pPr>
              <w:pStyle w:val="0"/>
              <w:jc w:val="center"/>
            </w:pPr>
            <w:r>
              <w:rPr>
                <w:sz w:val="24"/>
              </w:rPr>
              <w:t xml:space="preserve">0,00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0,00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history="0" w:anchor="P25076" w:tooltip="35">
              <w:r>
                <w:rPr>
                  <w:sz w:val="24"/>
                  <w:color w:val="0000ff"/>
                </w:rPr>
                <w:t xml:space="preserve">строк 35</w:t>
              </w:r>
            </w:hyperlink>
            <w:r>
              <w:rPr>
                <w:sz w:val="24"/>
              </w:rPr>
              <w:t xml:space="preserve"> + </w:t>
            </w:r>
            <w:hyperlink w:history="0" w:anchor="P25646" w:tooltip="43">
              <w:r>
                <w:rPr>
                  <w:sz w:val="24"/>
                  <w:color w:val="0000ff"/>
                </w:rPr>
                <w:t xml:space="preserve">43</w:t>
              </w:r>
            </w:hyperlink>
            <w:r>
              <w:rPr>
                <w:sz w:val="24"/>
              </w:rPr>
              <w:t xml:space="preserve"> + </w:t>
            </w:r>
            <w:hyperlink w:history="0" w:anchor="P26207" w:tooltip="51">
              <w:r>
                <w:rPr>
                  <w:sz w:val="24"/>
                  <w:color w:val="0000ff"/>
                </w:rPr>
                <w:t xml:space="preserve">51</w:t>
              </w:r>
            </w:hyperlink>
            <w:r>
              <w:rPr>
                <w:sz w:val="24"/>
              </w:rPr>
              <w:t xml:space="preserve">) в том числе:</w:t>
            </w:r>
          </w:p>
        </w:tc>
        <w:tc>
          <w:tcPr>
            <w:tcW w:w="844" w:type="dxa"/>
            <w:vAlign w:val="center"/>
          </w:tcPr>
          <w:p>
            <w:pPr>
              <w:pStyle w:val="0"/>
              <w:jc w:val="center"/>
            </w:pPr>
            <w:r>
              <w:rPr>
                <w:sz w:val="24"/>
              </w:rPr>
              <w:t xml:space="preserve">25</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0,1877240</w:t>
            </w:r>
          </w:p>
        </w:tc>
        <w:tc>
          <w:tcPr>
            <w:tcW w:w="1531" w:type="dxa"/>
            <w:vAlign w:val="center"/>
          </w:tcPr>
          <w:p>
            <w:pPr>
              <w:pStyle w:val="0"/>
              <w:jc w:val="center"/>
            </w:pPr>
            <w:r>
              <w:rPr>
                <w:sz w:val="24"/>
              </w:rPr>
              <w:t xml:space="preserve">70008,36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13142,25</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33211071,20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4.1. медицинская помощь по профилю "онкология" (сумма </w:t>
            </w:r>
            <w:hyperlink w:history="0" w:anchor="P25086" w:tooltip="35.1">
              <w:r>
                <w:rPr>
                  <w:sz w:val="24"/>
                  <w:color w:val="0000ff"/>
                </w:rPr>
                <w:t xml:space="preserve">строк 35.1</w:t>
              </w:r>
            </w:hyperlink>
            <w:r>
              <w:rPr>
                <w:sz w:val="24"/>
              </w:rPr>
              <w:t xml:space="preserve"> + </w:t>
            </w:r>
            <w:hyperlink w:history="0" w:anchor="P25656" w:tooltip="43.1">
              <w:r>
                <w:rPr>
                  <w:sz w:val="24"/>
                  <w:color w:val="0000ff"/>
                </w:rPr>
                <w:t xml:space="preserve">43.1</w:t>
              </w:r>
            </w:hyperlink>
            <w:r>
              <w:rPr>
                <w:sz w:val="24"/>
              </w:rPr>
              <w:t xml:space="preserve"> + </w:t>
            </w:r>
            <w:hyperlink w:history="0" w:anchor="P26217" w:tooltip="51.1">
              <w:r>
                <w:rPr>
                  <w:sz w:val="24"/>
                  <w:color w:val="0000ff"/>
                </w:rPr>
                <w:t xml:space="preserve">51.1</w:t>
              </w:r>
            </w:hyperlink>
            <w:r>
              <w:rPr>
                <w:sz w:val="24"/>
              </w:rPr>
              <w:t xml:space="preserve">)</w:t>
            </w:r>
          </w:p>
        </w:tc>
        <w:tc>
          <w:tcPr>
            <w:tcW w:w="844" w:type="dxa"/>
            <w:vAlign w:val="center"/>
          </w:tcPr>
          <w:p>
            <w:pPr>
              <w:pStyle w:val="0"/>
              <w:jc w:val="center"/>
            </w:pPr>
            <w:r>
              <w:rPr>
                <w:sz w:val="24"/>
              </w:rPr>
              <w:t xml:space="preserve">25.1</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0,0102650</w:t>
            </w:r>
          </w:p>
        </w:tc>
        <w:tc>
          <w:tcPr>
            <w:tcW w:w="1531" w:type="dxa"/>
            <w:vAlign w:val="center"/>
          </w:tcPr>
          <w:p>
            <w:pPr>
              <w:pStyle w:val="0"/>
              <w:jc w:val="center"/>
            </w:pPr>
            <w:r>
              <w:rPr>
                <w:sz w:val="24"/>
              </w:rPr>
              <w:t xml:space="preserve">121712,20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1249,38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3157229,90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4.1.1. высокотехнологичная медицинская помощь по профилю "онкология"</w:t>
            </w:r>
          </w:p>
        </w:tc>
        <w:tc>
          <w:tcPr>
            <w:tcW w:w="844" w:type="dxa"/>
            <w:vAlign w:val="center"/>
          </w:tcPr>
          <w:p>
            <w:pPr>
              <w:pStyle w:val="0"/>
              <w:jc w:val="center"/>
            </w:pPr>
            <w:r>
              <w:rPr>
                <w:sz w:val="24"/>
              </w:rPr>
              <w:t xml:space="preserve">25.1.1</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0,00077126</w:t>
            </w:r>
          </w:p>
        </w:tc>
        <w:tc>
          <w:tcPr>
            <w:tcW w:w="1531" w:type="dxa"/>
            <w:vAlign w:val="center"/>
          </w:tcPr>
          <w:p>
            <w:pPr>
              <w:pStyle w:val="0"/>
              <w:jc w:val="center"/>
            </w:pPr>
            <w:r>
              <w:rPr>
                <w:sz w:val="24"/>
              </w:rPr>
              <w:t xml:space="preserve">288875,78</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222,80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563021,60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 (сумма </w:t>
            </w:r>
            <w:hyperlink w:history="0" w:anchor="P25106" w:tooltip="35.2">
              <w:r>
                <w:rPr>
                  <w:sz w:val="24"/>
                  <w:color w:val="0000ff"/>
                </w:rPr>
                <w:t xml:space="preserve">строк 35.2</w:t>
              </w:r>
            </w:hyperlink>
            <w:r>
              <w:rPr>
                <w:sz w:val="24"/>
              </w:rPr>
              <w:t xml:space="preserve"> + </w:t>
            </w:r>
            <w:hyperlink w:history="0" w:anchor="P25666" w:tooltip="43.2">
              <w:r>
                <w:rPr>
                  <w:sz w:val="24"/>
                  <w:color w:val="0000ff"/>
                </w:rPr>
                <w:t xml:space="preserve">43.2</w:t>
              </w:r>
            </w:hyperlink>
            <w:r>
              <w:rPr>
                <w:sz w:val="24"/>
              </w:rPr>
              <w:t xml:space="preserve"> + </w:t>
            </w:r>
            <w:hyperlink w:history="0" w:anchor="P26227" w:tooltip="51.2">
              <w:r>
                <w:rPr>
                  <w:sz w:val="24"/>
                  <w:color w:val="0000ff"/>
                </w:rPr>
                <w:t xml:space="preserve">51.2</w:t>
              </w:r>
            </w:hyperlink>
            <w:r>
              <w:rPr>
                <w:sz w:val="24"/>
              </w:rPr>
              <w:t xml:space="preserve">)</w:t>
            </w:r>
          </w:p>
        </w:tc>
        <w:tc>
          <w:tcPr>
            <w:tcW w:w="844" w:type="dxa"/>
            <w:vAlign w:val="center"/>
          </w:tcPr>
          <w:p>
            <w:pPr>
              <w:pStyle w:val="0"/>
              <w:jc w:val="center"/>
            </w:pPr>
            <w:r>
              <w:rPr>
                <w:sz w:val="24"/>
              </w:rPr>
              <w:t xml:space="preserve">25.2</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0,0023270</w:t>
            </w:r>
          </w:p>
        </w:tc>
        <w:tc>
          <w:tcPr>
            <w:tcW w:w="1531" w:type="dxa"/>
            <w:vAlign w:val="center"/>
          </w:tcPr>
          <w:p>
            <w:pPr>
              <w:pStyle w:val="0"/>
              <w:jc w:val="center"/>
            </w:pPr>
            <w:r>
              <w:rPr>
                <w:sz w:val="24"/>
              </w:rPr>
              <w:t xml:space="preserve">195489,97</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454,91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1149566,30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history="0" w:anchor="P25116" w:tooltip="35.3">
              <w:r>
                <w:rPr>
                  <w:sz w:val="24"/>
                  <w:color w:val="0000ff"/>
                </w:rPr>
                <w:t xml:space="preserve">строк 35.3</w:t>
              </w:r>
            </w:hyperlink>
            <w:r>
              <w:rPr>
                <w:sz w:val="24"/>
              </w:rPr>
              <w:t xml:space="preserve"> + </w:t>
            </w:r>
            <w:hyperlink w:history="0" w:anchor="P25676" w:tooltip="43.3">
              <w:r>
                <w:rPr>
                  <w:sz w:val="24"/>
                  <w:color w:val="0000ff"/>
                </w:rPr>
                <w:t xml:space="preserve">43.3</w:t>
              </w:r>
            </w:hyperlink>
            <w:r>
              <w:rPr>
                <w:sz w:val="24"/>
              </w:rPr>
              <w:t xml:space="preserve"> + </w:t>
            </w:r>
            <w:hyperlink w:history="0" w:anchor="P26237" w:tooltip="51.3">
              <w:r>
                <w:rPr>
                  <w:sz w:val="24"/>
                  <w:color w:val="0000ff"/>
                </w:rPr>
                <w:t xml:space="preserve">51.3</w:t>
              </w:r>
            </w:hyperlink>
            <w:r>
              <w:rPr>
                <w:sz w:val="24"/>
              </w:rPr>
              <w:t xml:space="preserve">)</w:t>
            </w:r>
          </w:p>
        </w:tc>
        <w:tc>
          <w:tcPr>
            <w:tcW w:w="844" w:type="dxa"/>
            <w:vAlign w:val="center"/>
          </w:tcPr>
          <w:p>
            <w:pPr>
              <w:pStyle w:val="0"/>
              <w:jc w:val="center"/>
            </w:pPr>
            <w:r>
              <w:rPr>
                <w:sz w:val="24"/>
              </w:rPr>
              <w:t xml:space="preserve">25.3</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0,0004300</w:t>
            </w:r>
          </w:p>
        </w:tc>
        <w:tc>
          <w:tcPr>
            <w:tcW w:w="1531" w:type="dxa"/>
            <w:vAlign w:val="center"/>
          </w:tcPr>
          <w:p>
            <w:pPr>
              <w:pStyle w:val="0"/>
              <w:jc w:val="center"/>
            </w:pPr>
            <w:r>
              <w:rPr>
                <w:sz w:val="24"/>
              </w:rPr>
              <w:t xml:space="preserve">299945,91</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128,98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325930,20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4.4. эндоваскулярная деструкция дополнительных проводящих путей и аритмогенных зон сердца (сумма </w:t>
            </w:r>
            <w:hyperlink w:history="0" w:anchor="P25126" w:tooltip="35.4">
              <w:r>
                <w:rPr>
                  <w:sz w:val="24"/>
                  <w:color w:val="0000ff"/>
                </w:rPr>
                <w:t xml:space="preserve">строк 35.4</w:t>
              </w:r>
            </w:hyperlink>
            <w:r>
              <w:rPr>
                <w:sz w:val="24"/>
              </w:rPr>
              <w:t xml:space="preserve"> + </w:t>
            </w:r>
            <w:hyperlink w:history="0" w:anchor="P25687" w:tooltip="43.4">
              <w:r>
                <w:rPr>
                  <w:sz w:val="24"/>
                  <w:color w:val="0000ff"/>
                </w:rPr>
                <w:t xml:space="preserve">43.4</w:t>
              </w:r>
            </w:hyperlink>
            <w:r>
              <w:rPr>
                <w:sz w:val="24"/>
              </w:rPr>
              <w:t xml:space="preserve"> + </w:t>
            </w:r>
            <w:hyperlink w:history="0" w:anchor="P26247" w:tooltip="51.4">
              <w:r>
                <w:rPr>
                  <w:sz w:val="24"/>
                  <w:color w:val="0000ff"/>
                </w:rPr>
                <w:t xml:space="preserve">51.4</w:t>
              </w:r>
            </w:hyperlink>
            <w:r>
              <w:rPr>
                <w:sz w:val="24"/>
              </w:rPr>
              <w:t xml:space="preserve">)</w:t>
            </w:r>
          </w:p>
        </w:tc>
        <w:tc>
          <w:tcPr>
            <w:tcW w:w="844" w:type="dxa"/>
            <w:vAlign w:val="center"/>
          </w:tcPr>
          <w:p>
            <w:pPr>
              <w:pStyle w:val="0"/>
              <w:jc w:val="center"/>
            </w:pPr>
            <w:r>
              <w:rPr>
                <w:sz w:val="24"/>
              </w:rPr>
              <w:t xml:space="preserve">25.4</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0,0001890</w:t>
            </w:r>
          </w:p>
        </w:tc>
        <w:tc>
          <w:tcPr>
            <w:tcW w:w="1531" w:type="dxa"/>
            <w:vAlign w:val="center"/>
          </w:tcPr>
          <w:p>
            <w:pPr>
              <w:pStyle w:val="0"/>
              <w:jc w:val="center"/>
            </w:pPr>
            <w:r>
              <w:rPr>
                <w:sz w:val="24"/>
              </w:rPr>
              <w:t xml:space="preserve">406780,65</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76,88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194283,20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 (сумма </w:t>
            </w:r>
            <w:hyperlink w:history="0" w:anchor="P25136" w:tooltip="35.5">
              <w:r>
                <w:rPr>
                  <w:sz w:val="24"/>
                  <w:color w:val="0000ff"/>
                </w:rPr>
                <w:t xml:space="preserve">строк 35.5</w:t>
              </w:r>
            </w:hyperlink>
            <w:r>
              <w:rPr>
                <w:sz w:val="24"/>
              </w:rPr>
              <w:t xml:space="preserve"> + </w:t>
            </w:r>
            <w:hyperlink w:history="0" w:anchor="P25697" w:tooltip="43.5">
              <w:r>
                <w:rPr>
                  <w:sz w:val="24"/>
                  <w:color w:val="0000ff"/>
                </w:rPr>
                <w:t xml:space="preserve">43.5</w:t>
              </w:r>
            </w:hyperlink>
            <w:r>
              <w:rPr>
                <w:sz w:val="24"/>
              </w:rPr>
              <w:t xml:space="preserve"> + </w:t>
            </w:r>
            <w:hyperlink w:history="0" w:anchor="P26257" w:tooltip="51.5">
              <w:r>
                <w:rPr>
                  <w:sz w:val="24"/>
                  <w:color w:val="0000ff"/>
                </w:rPr>
                <w:t xml:space="preserve">51.5</w:t>
              </w:r>
            </w:hyperlink>
            <w:r>
              <w:rPr>
                <w:sz w:val="24"/>
              </w:rPr>
              <w:t xml:space="preserve">)</w:t>
            </w:r>
          </w:p>
        </w:tc>
        <w:tc>
          <w:tcPr>
            <w:tcW w:w="844" w:type="dxa"/>
            <w:vAlign w:val="center"/>
          </w:tcPr>
          <w:p>
            <w:pPr>
              <w:pStyle w:val="0"/>
              <w:jc w:val="center"/>
            </w:pPr>
            <w:r>
              <w:rPr>
                <w:sz w:val="24"/>
              </w:rPr>
              <w:t xml:space="preserve">25.5</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0,0004720</w:t>
            </w:r>
          </w:p>
        </w:tc>
        <w:tc>
          <w:tcPr>
            <w:tcW w:w="1531" w:type="dxa"/>
            <w:vAlign w:val="center"/>
          </w:tcPr>
          <w:p>
            <w:pPr>
              <w:pStyle w:val="0"/>
              <w:jc w:val="center"/>
            </w:pPr>
            <w:r>
              <w:rPr>
                <w:sz w:val="24"/>
              </w:rPr>
              <w:t xml:space="preserve">248359,66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117,23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296234,90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4.6. трансплантация почки</w:t>
            </w:r>
          </w:p>
        </w:tc>
        <w:tc>
          <w:tcPr>
            <w:tcW w:w="844" w:type="dxa"/>
            <w:vAlign w:val="center"/>
          </w:tcPr>
          <w:p>
            <w:pPr>
              <w:pStyle w:val="0"/>
              <w:jc w:val="center"/>
            </w:pPr>
            <w:r>
              <w:rPr>
                <w:sz w:val="24"/>
              </w:rPr>
              <w:t xml:space="preserve">25.6</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0,0000250</w:t>
            </w:r>
          </w:p>
        </w:tc>
        <w:tc>
          <w:tcPr>
            <w:tcW w:w="1531" w:type="dxa"/>
            <w:vAlign w:val="center"/>
          </w:tcPr>
          <w:p>
            <w:pPr>
              <w:pStyle w:val="0"/>
              <w:jc w:val="center"/>
            </w:pPr>
            <w:r>
              <w:rPr>
                <w:sz w:val="24"/>
              </w:rPr>
              <w:t xml:space="preserve">1390397,00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34,76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87839,9</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4.7. высокотехнологичная медицинская помощь (сумма </w:t>
            </w:r>
            <w:hyperlink w:history="0" w:anchor="P25146" w:tooltip="35.6">
              <w:r>
                <w:rPr>
                  <w:sz w:val="24"/>
                  <w:color w:val="0000ff"/>
                </w:rPr>
                <w:t xml:space="preserve">строк 35.6</w:t>
              </w:r>
            </w:hyperlink>
            <w:r>
              <w:rPr>
                <w:sz w:val="24"/>
              </w:rPr>
              <w:t xml:space="preserve"> + </w:t>
            </w:r>
            <w:hyperlink w:history="0" w:anchor="P25707" w:tooltip="43.6">
              <w:r>
                <w:rPr>
                  <w:sz w:val="24"/>
                  <w:color w:val="0000ff"/>
                </w:rPr>
                <w:t xml:space="preserve">43.6</w:t>
              </w:r>
            </w:hyperlink>
            <w:r>
              <w:rPr>
                <w:sz w:val="24"/>
              </w:rPr>
              <w:t xml:space="preserve"> + </w:t>
            </w:r>
            <w:hyperlink w:history="0" w:anchor="P26267" w:tooltip="51.6">
              <w:r>
                <w:rPr>
                  <w:sz w:val="24"/>
                  <w:color w:val="0000ff"/>
                </w:rPr>
                <w:t xml:space="preserve">51.6</w:t>
              </w:r>
            </w:hyperlink>
            <w:r>
              <w:rPr>
                <w:sz w:val="24"/>
              </w:rPr>
              <w:t xml:space="preserve">)</w:t>
            </w:r>
          </w:p>
        </w:tc>
        <w:tc>
          <w:tcPr>
            <w:tcW w:w="844" w:type="dxa"/>
            <w:vAlign w:val="center"/>
          </w:tcPr>
          <w:p>
            <w:pPr>
              <w:pStyle w:val="0"/>
              <w:jc w:val="center"/>
            </w:pPr>
            <w:r>
              <w:rPr>
                <w:sz w:val="24"/>
              </w:rPr>
              <w:t xml:space="preserve">25.7</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0,00380721</w:t>
            </w:r>
          </w:p>
        </w:tc>
        <w:tc>
          <w:tcPr>
            <w:tcW w:w="1531" w:type="dxa"/>
            <w:vAlign w:val="center"/>
          </w:tcPr>
          <w:p>
            <w:pPr>
              <w:pStyle w:val="0"/>
              <w:jc w:val="center"/>
            </w:pPr>
            <w:r>
              <w:rPr>
                <w:sz w:val="24"/>
              </w:rPr>
              <w:t xml:space="preserve">298086,88</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1134,88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2867892,3</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 Медицинская реабилитация (сумма </w:t>
            </w:r>
            <w:hyperlink w:history="0" w:anchor="P25166" w:tooltip="36">
              <w:r>
                <w:rPr>
                  <w:sz w:val="24"/>
                  <w:color w:val="0000ff"/>
                </w:rPr>
                <w:t xml:space="preserve">строк 36</w:t>
              </w:r>
            </w:hyperlink>
            <w:r>
              <w:rPr>
                <w:sz w:val="24"/>
              </w:rPr>
              <w:t xml:space="preserve"> + </w:t>
            </w:r>
            <w:hyperlink w:history="0" w:anchor="P25727" w:tooltip="44">
              <w:r>
                <w:rPr>
                  <w:sz w:val="24"/>
                  <w:color w:val="0000ff"/>
                </w:rPr>
                <w:t xml:space="preserve">44</w:t>
              </w:r>
            </w:hyperlink>
            <w:r>
              <w:rPr>
                <w:sz w:val="24"/>
              </w:rPr>
              <w:t xml:space="preserve"> + </w:t>
            </w:r>
            <w:hyperlink w:history="0" w:anchor="P26287" w:tooltip="52">
              <w:r>
                <w:rPr>
                  <w:sz w:val="24"/>
                  <w:color w:val="0000ff"/>
                </w:rPr>
                <w:t xml:space="preserve">52</w:t>
              </w:r>
            </w:hyperlink>
            <w:r>
              <w:rPr>
                <w:sz w:val="24"/>
              </w:rPr>
              <w:t xml:space="preserve">):</w:t>
            </w:r>
          </w:p>
        </w:tc>
        <w:tc>
          <w:tcPr>
            <w:tcW w:w="844" w:type="dxa"/>
            <w:vAlign w:val="center"/>
          </w:tcPr>
          <w:p>
            <w:pPr>
              <w:pStyle w:val="0"/>
              <w:jc w:val="center"/>
            </w:pPr>
            <w:r>
              <w:rPr>
                <w:sz w:val="24"/>
              </w:rPr>
              <w:t xml:space="preserve">26</w:t>
            </w:r>
          </w:p>
        </w:tc>
        <w:tc>
          <w:tcPr>
            <w:tcW w:w="1774"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634,57</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1603598,60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5.1. в амбулаторных условиях (сумма </w:t>
            </w:r>
            <w:hyperlink w:history="0" w:anchor="P25176" w:tooltip="36.1">
              <w:r>
                <w:rPr>
                  <w:sz w:val="24"/>
                  <w:color w:val="0000ff"/>
                </w:rPr>
                <w:t xml:space="preserve">строк 36.1</w:t>
              </w:r>
            </w:hyperlink>
            <w:r>
              <w:rPr>
                <w:sz w:val="24"/>
              </w:rPr>
              <w:t xml:space="preserve"> + </w:t>
            </w:r>
            <w:hyperlink w:history="0" w:anchor="P25737" w:tooltip="44.1">
              <w:r>
                <w:rPr>
                  <w:sz w:val="24"/>
                  <w:color w:val="0000ff"/>
                </w:rPr>
                <w:t xml:space="preserve">44.1</w:t>
              </w:r>
            </w:hyperlink>
            <w:r>
              <w:rPr>
                <w:sz w:val="24"/>
              </w:rPr>
              <w:t xml:space="preserve"> + </w:t>
            </w:r>
            <w:hyperlink w:history="0" w:anchor="P26297" w:tooltip="52.1">
              <w:r>
                <w:rPr>
                  <w:sz w:val="24"/>
                  <w:color w:val="0000ff"/>
                </w:rPr>
                <w:t xml:space="preserve">52.1</w:t>
              </w:r>
            </w:hyperlink>
            <w:r>
              <w:rPr>
                <w:sz w:val="24"/>
              </w:rPr>
              <w:t xml:space="preserve">)</w:t>
            </w:r>
          </w:p>
        </w:tc>
        <w:tc>
          <w:tcPr>
            <w:tcW w:w="844" w:type="dxa"/>
            <w:vAlign w:val="center"/>
          </w:tcPr>
          <w:p>
            <w:pPr>
              <w:pStyle w:val="0"/>
              <w:jc w:val="center"/>
            </w:pPr>
            <w:r>
              <w:rPr>
                <w:sz w:val="24"/>
              </w:rPr>
              <w:t xml:space="preserve">26.1</w:t>
            </w:r>
          </w:p>
        </w:tc>
        <w:tc>
          <w:tcPr>
            <w:tcW w:w="1774" w:type="dxa"/>
            <w:vAlign w:val="center"/>
          </w:tcPr>
          <w:p>
            <w:pPr>
              <w:pStyle w:val="0"/>
              <w:jc w:val="center"/>
            </w:pPr>
            <w:r>
              <w:rPr>
                <w:sz w:val="24"/>
              </w:rPr>
              <w:t xml:space="preserve">комплексные посещения</w:t>
            </w:r>
          </w:p>
        </w:tc>
        <w:tc>
          <w:tcPr>
            <w:tcW w:w="1531" w:type="dxa"/>
            <w:vAlign w:val="center"/>
          </w:tcPr>
          <w:p>
            <w:pPr>
              <w:pStyle w:val="0"/>
              <w:jc w:val="center"/>
            </w:pPr>
            <w:r>
              <w:rPr>
                <w:sz w:val="24"/>
              </w:rPr>
              <w:t xml:space="preserve">0,00350584</w:t>
            </w:r>
          </w:p>
        </w:tc>
        <w:tc>
          <w:tcPr>
            <w:tcW w:w="1531" w:type="dxa"/>
            <w:vAlign w:val="center"/>
          </w:tcPr>
          <w:p>
            <w:pPr>
              <w:pStyle w:val="0"/>
              <w:jc w:val="center"/>
            </w:pPr>
            <w:r>
              <w:rPr>
                <w:sz w:val="24"/>
              </w:rPr>
              <w:t xml:space="preserve">32295,30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113,22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286117,60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w:t>
            </w:r>
            <w:hyperlink w:history="0" w:anchor="P25186" w:tooltip="36.2">
              <w:r>
                <w:rPr>
                  <w:sz w:val="24"/>
                  <w:color w:val="0000ff"/>
                </w:rPr>
                <w:t xml:space="preserve">строк 36.2</w:t>
              </w:r>
            </w:hyperlink>
            <w:r>
              <w:rPr>
                <w:sz w:val="24"/>
              </w:rPr>
              <w:t xml:space="preserve"> + </w:t>
            </w:r>
            <w:hyperlink w:history="0" w:anchor="P25747" w:tooltip="44.2">
              <w:r>
                <w:rPr>
                  <w:sz w:val="24"/>
                  <w:color w:val="0000ff"/>
                </w:rPr>
                <w:t xml:space="preserve">44.2</w:t>
              </w:r>
            </w:hyperlink>
            <w:r>
              <w:rPr>
                <w:sz w:val="24"/>
              </w:rPr>
              <w:t xml:space="preserve"> + </w:t>
            </w:r>
            <w:hyperlink w:history="0" w:anchor="P26307" w:tooltip="52.2">
              <w:r>
                <w:rPr>
                  <w:sz w:val="24"/>
                  <w:color w:val="0000ff"/>
                </w:rPr>
                <w:t xml:space="preserve">52.2</w:t>
              </w:r>
            </w:hyperlink>
            <w:r>
              <w:rPr>
                <w:sz w:val="24"/>
              </w:rPr>
              <w:t xml:space="preserve">)</w:t>
            </w:r>
          </w:p>
        </w:tc>
        <w:tc>
          <w:tcPr>
            <w:tcW w:w="844" w:type="dxa"/>
            <w:vAlign w:val="center"/>
          </w:tcPr>
          <w:p>
            <w:pPr>
              <w:pStyle w:val="0"/>
              <w:jc w:val="center"/>
            </w:pPr>
            <w:r>
              <w:rPr>
                <w:sz w:val="24"/>
              </w:rPr>
              <w:t xml:space="preserve">26.2</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0,00292552</w:t>
            </w:r>
          </w:p>
        </w:tc>
        <w:tc>
          <w:tcPr>
            <w:tcW w:w="1531" w:type="dxa"/>
            <w:vAlign w:val="center"/>
          </w:tcPr>
          <w:p>
            <w:pPr>
              <w:pStyle w:val="0"/>
              <w:jc w:val="center"/>
            </w:pPr>
            <w:r>
              <w:rPr>
                <w:sz w:val="24"/>
              </w:rPr>
              <w:t xml:space="preserve">35419,13</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103,62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261850,90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 (сумма </w:t>
            </w:r>
            <w:hyperlink w:history="0" w:anchor="P25196" w:tooltip="36.3">
              <w:r>
                <w:rPr>
                  <w:sz w:val="24"/>
                  <w:color w:val="0000ff"/>
                </w:rPr>
                <w:t xml:space="preserve">строк 36.3</w:t>
              </w:r>
            </w:hyperlink>
            <w:r>
              <w:rPr>
                <w:sz w:val="24"/>
              </w:rPr>
              <w:t xml:space="preserve"> + </w:t>
            </w:r>
            <w:hyperlink w:history="0" w:anchor="P25757" w:tooltip="44.3">
              <w:r>
                <w:rPr>
                  <w:sz w:val="24"/>
                  <w:color w:val="0000ff"/>
                </w:rPr>
                <w:t xml:space="preserve">44.3</w:t>
              </w:r>
            </w:hyperlink>
            <w:r>
              <w:rPr>
                <w:sz w:val="24"/>
              </w:rPr>
              <w:t xml:space="preserve"> + </w:t>
            </w:r>
            <w:hyperlink w:history="0" w:anchor="P26318" w:tooltip="52.3">
              <w:r>
                <w:rPr>
                  <w:sz w:val="24"/>
                  <w:color w:val="0000ff"/>
                </w:rPr>
                <w:t xml:space="preserve">52.3</w:t>
              </w:r>
            </w:hyperlink>
            <w:r>
              <w:rPr>
                <w:sz w:val="24"/>
              </w:rPr>
              <w:t xml:space="preserve">)</w:t>
            </w:r>
          </w:p>
        </w:tc>
        <w:tc>
          <w:tcPr>
            <w:tcW w:w="844" w:type="dxa"/>
            <w:vAlign w:val="center"/>
          </w:tcPr>
          <w:p>
            <w:pPr>
              <w:pStyle w:val="0"/>
              <w:jc w:val="center"/>
            </w:pPr>
            <w:r>
              <w:rPr>
                <w:sz w:val="24"/>
              </w:rPr>
              <w:t xml:space="preserve">26.3</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0,00610376</w:t>
            </w:r>
          </w:p>
        </w:tc>
        <w:tc>
          <w:tcPr>
            <w:tcW w:w="1531" w:type="dxa"/>
            <w:vAlign w:val="center"/>
          </w:tcPr>
          <w:p>
            <w:pPr>
              <w:pStyle w:val="0"/>
              <w:jc w:val="center"/>
            </w:pPr>
            <w:r>
              <w:rPr>
                <w:sz w:val="24"/>
              </w:rPr>
              <w:t xml:space="preserve">68438,61</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417,73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1055630,10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 Паллиативная медицинская помощь</w:t>
            </w:r>
          </w:p>
        </w:tc>
        <w:tc>
          <w:tcPr>
            <w:tcW w:w="844" w:type="dxa"/>
            <w:vAlign w:val="center"/>
          </w:tcPr>
          <w:p>
            <w:pPr>
              <w:pStyle w:val="0"/>
              <w:jc w:val="center"/>
            </w:pPr>
            <w:r>
              <w:rPr>
                <w:sz w:val="24"/>
              </w:rPr>
              <w:t xml:space="preserve">27</w:t>
            </w:r>
          </w:p>
        </w:tc>
        <w:tc>
          <w:tcPr>
            <w:tcW w:w="1774" w:type="dxa"/>
            <w:vAlign w:val="center"/>
          </w:tcPr>
          <w:p>
            <w:pPr>
              <w:pStyle w:val="0"/>
              <w:jc w:val="center"/>
            </w:pPr>
            <w:r>
              <w:rPr>
                <w:sz w:val="24"/>
              </w:rPr>
              <w:t xml:space="preserve">X</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6.1. Первичная медицинская помощь, в том числе доврачебная и врачебная, всего (равно </w:t>
            </w:r>
            <w:hyperlink w:history="0" w:anchor="P26339" w:tooltip="53.1">
              <w:r>
                <w:rPr>
                  <w:sz w:val="24"/>
                  <w:color w:val="0000ff"/>
                </w:rPr>
                <w:t xml:space="preserve">строке 53.1</w:t>
              </w:r>
            </w:hyperlink>
            <w:r>
              <w:rPr>
                <w:sz w:val="24"/>
              </w:rPr>
              <w:t xml:space="preserve">), в том числе:</w:t>
            </w:r>
          </w:p>
        </w:tc>
        <w:tc>
          <w:tcPr>
            <w:tcW w:w="844" w:type="dxa"/>
            <w:vAlign w:val="center"/>
          </w:tcPr>
          <w:p>
            <w:pPr>
              <w:pStyle w:val="0"/>
              <w:jc w:val="center"/>
            </w:pPr>
            <w:r>
              <w:rPr>
                <w:sz w:val="24"/>
              </w:rPr>
              <w:t xml:space="preserve">27.1</w:t>
            </w:r>
          </w:p>
        </w:tc>
        <w:tc>
          <w:tcPr>
            <w:tcW w:w="1774" w:type="dxa"/>
            <w:vAlign w:val="center"/>
          </w:tcPr>
          <w:p>
            <w:pPr>
              <w:pStyle w:val="0"/>
              <w:jc w:val="center"/>
            </w:pPr>
            <w:r>
              <w:rPr>
                <w:sz w:val="24"/>
              </w:rPr>
              <w:t xml:space="preserve">посещений</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6.1.1. посещение по паллиативной медицинской помощи без учета посещений на дому патронажными бригадами (равно </w:t>
            </w:r>
            <w:hyperlink w:history="0" w:anchor="P26349" w:tooltip="53.1.1">
              <w:r>
                <w:rPr>
                  <w:sz w:val="24"/>
                  <w:color w:val="0000ff"/>
                </w:rPr>
                <w:t xml:space="preserve">строке 53.1.1</w:t>
              </w:r>
            </w:hyperlink>
            <w:r>
              <w:rPr>
                <w:sz w:val="24"/>
              </w:rPr>
              <w:t xml:space="preserve">)</w:t>
            </w:r>
          </w:p>
        </w:tc>
        <w:tc>
          <w:tcPr>
            <w:tcW w:w="844" w:type="dxa"/>
            <w:vAlign w:val="center"/>
          </w:tcPr>
          <w:p>
            <w:pPr>
              <w:pStyle w:val="0"/>
              <w:jc w:val="center"/>
            </w:pPr>
            <w:r>
              <w:rPr>
                <w:sz w:val="24"/>
              </w:rPr>
              <w:t xml:space="preserve">27.1.1</w:t>
            </w:r>
          </w:p>
        </w:tc>
        <w:tc>
          <w:tcPr>
            <w:tcW w:w="1774" w:type="dxa"/>
            <w:vAlign w:val="center"/>
          </w:tcPr>
          <w:p>
            <w:pPr>
              <w:pStyle w:val="0"/>
              <w:jc w:val="center"/>
            </w:pPr>
            <w:r>
              <w:rPr>
                <w:sz w:val="24"/>
              </w:rPr>
              <w:t xml:space="preserve">посещений</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6.1.2. посещения на дому выездными патронажными бригадами (равно </w:t>
            </w:r>
            <w:hyperlink w:history="0" w:anchor="P26359" w:tooltip="53.1.2">
              <w:r>
                <w:rPr>
                  <w:sz w:val="24"/>
                  <w:color w:val="0000ff"/>
                </w:rPr>
                <w:t xml:space="preserve">строке 53.1.2</w:t>
              </w:r>
            </w:hyperlink>
            <w:r>
              <w:rPr>
                <w:sz w:val="24"/>
              </w:rPr>
              <w:t xml:space="preserve">)</w:t>
            </w:r>
          </w:p>
        </w:tc>
        <w:tc>
          <w:tcPr>
            <w:tcW w:w="844" w:type="dxa"/>
            <w:vAlign w:val="center"/>
          </w:tcPr>
          <w:p>
            <w:pPr>
              <w:pStyle w:val="0"/>
              <w:jc w:val="center"/>
            </w:pPr>
            <w:r>
              <w:rPr>
                <w:sz w:val="24"/>
              </w:rPr>
              <w:t xml:space="preserve">27.1.2</w:t>
            </w:r>
          </w:p>
        </w:tc>
        <w:tc>
          <w:tcPr>
            <w:tcW w:w="1774" w:type="dxa"/>
            <w:vAlign w:val="center"/>
          </w:tcPr>
          <w:p>
            <w:pPr>
              <w:pStyle w:val="0"/>
              <w:jc w:val="center"/>
            </w:pPr>
            <w:r>
              <w:rPr>
                <w:sz w:val="24"/>
              </w:rPr>
              <w:t xml:space="preserve">посещений</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(равно </w:t>
            </w:r>
            <w:hyperlink w:history="0" w:anchor="P26369" w:tooltip="53.2">
              <w:r>
                <w:rPr>
                  <w:sz w:val="24"/>
                  <w:color w:val="0000ff"/>
                </w:rPr>
                <w:t xml:space="preserve">строке 53.2</w:t>
              </w:r>
            </w:hyperlink>
            <w:r>
              <w:rPr>
                <w:sz w:val="24"/>
              </w:rPr>
              <w:t xml:space="preserve">)</w:t>
            </w:r>
          </w:p>
        </w:tc>
        <w:tc>
          <w:tcPr>
            <w:tcW w:w="844" w:type="dxa"/>
            <w:vAlign w:val="center"/>
          </w:tcPr>
          <w:p>
            <w:pPr>
              <w:pStyle w:val="0"/>
              <w:jc w:val="center"/>
            </w:pPr>
            <w:r>
              <w:rPr>
                <w:sz w:val="24"/>
              </w:rPr>
              <w:t xml:space="preserve">27.2</w:t>
            </w:r>
          </w:p>
        </w:tc>
        <w:tc>
          <w:tcPr>
            <w:tcW w:w="1774" w:type="dxa"/>
            <w:vAlign w:val="center"/>
          </w:tcPr>
          <w:p>
            <w:pPr>
              <w:pStyle w:val="0"/>
              <w:jc w:val="center"/>
            </w:pPr>
            <w:r>
              <w:rPr>
                <w:sz w:val="24"/>
              </w:rPr>
              <w:t xml:space="preserve">койко-день</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6.3. оказываемая в условиях дневного стационара (равно </w:t>
            </w:r>
            <w:hyperlink w:history="0" w:anchor="P26379" w:tooltip="53.3">
              <w:r>
                <w:rPr>
                  <w:sz w:val="24"/>
                  <w:color w:val="0000ff"/>
                </w:rPr>
                <w:t xml:space="preserve">строке 53.3</w:t>
              </w:r>
            </w:hyperlink>
            <w:r>
              <w:rPr>
                <w:sz w:val="24"/>
              </w:rPr>
              <w:t xml:space="preserve">)</w:t>
            </w:r>
          </w:p>
        </w:tc>
        <w:tc>
          <w:tcPr>
            <w:tcW w:w="844" w:type="dxa"/>
            <w:vAlign w:val="center"/>
          </w:tcPr>
          <w:p>
            <w:pPr>
              <w:pStyle w:val="0"/>
              <w:jc w:val="center"/>
            </w:pPr>
            <w:r>
              <w:rPr>
                <w:sz w:val="24"/>
              </w:rPr>
              <w:t xml:space="preserve">27.3</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7. Расходы на ведение дела СМО (сумма </w:t>
            </w:r>
            <w:hyperlink w:history="0" w:anchor="P25767" w:tooltip="45">
              <w:r>
                <w:rPr>
                  <w:sz w:val="24"/>
                  <w:color w:val="0000ff"/>
                </w:rPr>
                <w:t xml:space="preserve">строк 45</w:t>
              </w:r>
            </w:hyperlink>
            <w:r>
              <w:rPr>
                <w:sz w:val="24"/>
              </w:rPr>
              <w:t xml:space="preserve"> + </w:t>
            </w:r>
            <w:hyperlink w:history="0" w:anchor="P26390" w:tooltip="54">
              <w:r>
                <w:rPr>
                  <w:sz w:val="24"/>
                  <w:color w:val="0000ff"/>
                </w:rPr>
                <w:t xml:space="preserve">54</w:t>
              </w:r>
            </w:hyperlink>
            <w:r>
              <w:rPr>
                <w:sz w:val="24"/>
              </w:rPr>
              <w:t xml:space="preserve">)</w:t>
            </w:r>
          </w:p>
        </w:tc>
        <w:tc>
          <w:tcPr>
            <w:tcW w:w="844" w:type="dxa"/>
            <w:vAlign w:val="center"/>
          </w:tcPr>
          <w:p>
            <w:pPr>
              <w:pStyle w:val="0"/>
              <w:jc w:val="center"/>
            </w:pPr>
            <w:r>
              <w:rPr>
                <w:sz w:val="24"/>
              </w:rPr>
              <w:t xml:space="preserve">28</w:t>
            </w:r>
          </w:p>
        </w:tc>
        <w:tc>
          <w:tcPr>
            <w:tcW w:w="1774" w:type="dxa"/>
            <w:vAlign w:val="center"/>
          </w:tcPr>
          <w:p>
            <w:pPr>
              <w:pStyle w:val="0"/>
              <w:jc w:val="center"/>
            </w:pPr>
            <w:r>
              <w:rPr>
                <w:sz w:val="24"/>
              </w:rPr>
              <w:t xml:space="preserve">-</w:t>
            </w:r>
          </w:p>
        </w:tc>
        <w:tc>
          <w:tcPr>
            <w:tcW w:w="1531"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229,24</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579290,90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8. Иные расходы (равно </w:t>
            </w:r>
            <w:hyperlink w:history="0" w:anchor="P26400" w:tooltip="55">
              <w:r>
                <w:rPr>
                  <w:sz w:val="24"/>
                  <w:color w:val="0000ff"/>
                </w:rPr>
                <w:t xml:space="preserve">строке 55</w:t>
              </w:r>
            </w:hyperlink>
            <w:r>
              <w:rPr>
                <w:sz w:val="24"/>
              </w:rPr>
              <w:t xml:space="preserve">)</w:t>
            </w:r>
          </w:p>
        </w:tc>
        <w:tc>
          <w:tcPr>
            <w:tcW w:w="844" w:type="dxa"/>
            <w:vAlign w:val="center"/>
          </w:tcPr>
          <w:p>
            <w:pPr>
              <w:pStyle w:val="0"/>
              <w:jc w:val="center"/>
            </w:pPr>
            <w:r>
              <w:rPr>
                <w:sz w:val="24"/>
              </w:rPr>
              <w:t xml:space="preserve">29</w:t>
            </w:r>
          </w:p>
        </w:tc>
        <w:tc>
          <w:tcPr>
            <w:tcW w:w="1774" w:type="dxa"/>
            <w:vAlign w:val="center"/>
          </w:tcPr>
          <w:p>
            <w:pPr>
              <w:pStyle w:val="0"/>
              <w:jc w:val="center"/>
            </w:pPr>
            <w:r>
              <w:rPr>
                <w:sz w:val="24"/>
              </w:rPr>
              <w:t xml:space="preserve">-</w:t>
            </w:r>
          </w:p>
        </w:tc>
        <w:tc>
          <w:tcPr>
            <w:tcW w:w="1531"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97,58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246578,90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из </w:t>
            </w:r>
            <w:hyperlink w:history="0" w:anchor="P23985" w:tooltip="20">
              <w:r>
                <w:rPr>
                  <w:sz w:val="24"/>
                  <w:color w:val="0000ff"/>
                </w:rPr>
                <w:t xml:space="preserve">строки 20</w:t>
              </w:r>
            </w:hyperlink>
            <w:r>
              <w:rPr>
                <w:sz w:val="24"/>
              </w:rPr>
              <w:t xml:space="preserve">:</w:t>
            </w:r>
          </w:p>
        </w:tc>
        <w:tc>
          <w:tcPr>
            <w:tcW w:w="844" w:type="dxa"/>
            <w:vAlign w:val="center"/>
            <w:vMerge w:val="restart"/>
          </w:tcPr>
          <w:bookmarkStart w:id="24635" w:name="P24635"/>
          <w:bookmarkEnd w:id="24635"/>
          <w:p>
            <w:pPr>
              <w:pStyle w:val="0"/>
              <w:jc w:val="center"/>
            </w:pPr>
            <w:r>
              <w:rPr>
                <w:sz w:val="24"/>
              </w:rPr>
              <w:t xml:space="preserve">30</w:t>
            </w:r>
          </w:p>
        </w:tc>
        <w:tc>
          <w:tcPr>
            <w:tcW w:w="1774" w:type="dxa"/>
            <w:vAlign w:val="center"/>
            <w:vMerge w:val="restart"/>
          </w:tcPr>
          <w:p>
            <w:pPr>
              <w:pStyle w:val="0"/>
            </w:pPr>
            <w:r>
              <w:rPr>
                <w:sz w:val="24"/>
              </w:rPr>
            </w:r>
          </w:p>
        </w:tc>
        <w:tc>
          <w:tcPr>
            <w:tcW w:w="1531" w:type="dxa"/>
            <w:vAlign w:val="center"/>
            <w:vMerge w:val="restart"/>
          </w:tcPr>
          <w:p>
            <w:pPr>
              <w:pStyle w:val="0"/>
              <w:jc w:val="center"/>
            </w:pPr>
            <w:r>
              <w:rPr>
                <w:sz w:val="24"/>
              </w:rPr>
              <w:t xml:space="preserve">X</w:t>
            </w:r>
          </w:p>
        </w:tc>
        <w:tc>
          <w:tcPr>
            <w:tcW w:w="1531" w:type="dxa"/>
            <w:vAlign w:val="center"/>
            <w:vMerge w:val="restart"/>
          </w:tcPr>
          <w:p>
            <w:pPr>
              <w:pStyle w:val="0"/>
              <w:jc w:val="center"/>
            </w:pPr>
            <w:r>
              <w:rPr>
                <w:sz w:val="24"/>
              </w:rPr>
              <w:t xml:space="preserve">X</w:t>
            </w:r>
          </w:p>
        </w:tc>
        <w:tc>
          <w:tcPr>
            <w:tcW w:w="1204" w:type="dxa"/>
            <w:vAlign w:val="center"/>
            <w:vMerge w:val="restart"/>
          </w:tcPr>
          <w:p>
            <w:pPr>
              <w:pStyle w:val="0"/>
              <w:jc w:val="center"/>
            </w:pPr>
            <w:r>
              <w:rPr>
                <w:sz w:val="24"/>
              </w:rPr>
              <w:t xml:space="preserve">X</w:t>
            </w:r>
          </w:p>
        </w:tc>
        <w:tc>
          <w:tcPr>
            <w:tcW w:w="1024" w:type="dxa"/>
            <w:vAlign w:val="center"/>
            <w:vMerge w:val="restart"/>
          </w:tcPr>
          <w:p>
            <w:pPr>
              <w:pStyle w:val="0"/>
              <w:jc w:val="center"/>
            </w:pPr>
            <w:r>
              <w:rPr>
                <w:sz w:val="24"/>
              </w:rPr>
              <w:t xml:space="preserve">27338,62</w:t>
            </w:r>
          </w:p>
        </w:tc>
        <w:tc>
          <w:tcPr>
            <w:tcW w:w="1204" w:type="dxa"/>
            <w:vAlign w:val="center"/>
            <w:vMerge w:val="restart"/>
          </w:tcPr>
          <w:p>
            <w:pPr>
              <w:pStyle w:val="0"/>
              <w:jc w:val="center"/>
            </w:pPr>
            <w:r>
              <w:rPr>
                <w:sz w:val="24"/>
              </w:rPr>
              <w:t xml:space="preserve">X</w:t>
            </w:r>
          </w:p>
        </w:tc>
        <w:tc>
          <w:tcPr>
            <w:tcW w:w="1384" w:type="dxa"/>
            <w:vAlign w:val="center"/>
            <w:vMerge w:val="restart"/>
          </w:tcPr>
          <w:p>
            <w:pPr>
              <w:pStyle w:val="0"/>
              <w:jc w:val="center"/>
            </w:pPr>
            <w:r>
              <w:rPr>
                <w:sz w:val="24"/>
              </w:rPr>
              <w:t xml:space="preserve">69085949,60</w:t>
            </w:r>
          </w:p>
        </w:tc>
        <w:tc>
          <w:tcPr>
            <w:tcW w:w="679" w:type="dxa"/>
            <w:vAlign w:val="center"/>
            <w:vMerge w:val="restart"/>
          </w:tcPr>
          <w:p>
            <w:pPr>
              <w:pStyle w:val="0"/>
              <w:jc w:val="center"/>
            </w:pPr>
            <w:r>
              <w:rPr>
                <w:sz w:val="24"/>
              </w:rPr>
              <w:t xml:space="preserve">92,7</w:t>
            </w:r>
          </w:p>
        </w:tc>
      </w:tr>
      <w:tr>
        <w:tc>
          <w:tcPr>
            <w:tcW w:w="2899" w:type="dxa"/>
            <w:vAlign w:val="center"/>
          </w:tcPr>
          <w:p>
            <w:pPr>
              <w:pStyle w:val="0"/>
            </w:pPr>
            <w:r>
              <w:rPr>
                <w:sz w:val="24"/>
              </w:rPr>
              <w:t xml:space="preserve">1. Медицинская помощь, предоставляемая в рамках базовой программы ОМС застрахованным лицам (за счет субвенции ФОМС)</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2899" w:type="dxa"/>
            <w:vAlign w:val="center"/>
          </w:tcPr>
          <w:p>
            <w:pPr>
              <w:pStyle w:val="0"/>
            </w:pPr>
            <w:r>
              <w:rPr>
                <w:sz w:val="24"/>
              </w:rPr>
              <w:t xml:space="preserve">1. Скорая, в том числе скорая специализированная, медицинская помощь</w:t>
            </w:r>
          </w:p>
        </w:tc>
        <w:tc>
          <w:tcPr>
            <w:tcW w:w="844" w:type="dxa"/>
            <w:vAlign w:val="center"/>
          </w:tcPr>
          <w:bookmarkStart w:id="24646" w:name="P24646"/>
          <w:bookmarkEnd w:id="24646"/>
          <w:p>
            <w:pPr>
              <w:pStyle w:val="0"/>
              <w:jc w:val="center"/>
            </w:pPr>
            <w:r>
              <w:rPr>
                <w:sz w:val="24"/>
              </w:rPr>
              <w:t xml:space="preserve">31</w:t>
            </w:r>
          </w:p>
        </w:tc>
        <w:tc>
          <w:tcPr>
            <w:tcW w:w="1774" w:type="dxa"/>
            <w:vAlign w:val="center"/>
          </w:tcPr>
          <w:p>
            <w:pPr>
              <w:pStyle w:val="0"/>
              <w:jc w:val="center"/>
            </w:pPr>
            <w:r>
              <w:rPr>
                <w:sz w:val="24"/>
              </w:rPr>
              <w:t xml:space="preserve">вызов</w:t>
            </w:r>
          </w:p>
        </w:tc>
        <w:tc>
          <w:tcPr>
            <w:tcW w:w="1531" w:type="dxa"/>
            <w:vAlign w:val="center"/>
          </w:tcPr>
          <w:p>
            <w:pPr>
              <w:pStyle w:val="0"/>
              <w:jc w:val="center"/>
            </w:pPr>
            <w:r>
              <w:rPr>
                <w:sz w:val="24"/>
              </w:rPr>
              <w:t xml:space="preserve">0,2610</w:t>
            </w:r>
          </w:p>
        </w:tc>
        <w:tc>
          <w:tcPr>
            <w:tcW w:w="1531" w:type="dxa"/>
            <w:vAlign w:val="center"/>
          </w:tcPr>
          <w:p>
            <w:pPr>
              <w:pStyle w:val="0"/>
              <w:jc w:val="center"/>
            </w:pPr>
            <w:r>
              <w:rPr>
                <w:sz w:val="24"/>
              </w:rPr>
              <w:t xml:space="preserve">6067,56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1583,63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4001913,80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 Первичная медико-санитарная помощь, за исключением медицинской реабилитации</w:t>
            </w:r>
          </w:p>
        </w:tc>
        <w:tc>
          <w:tcPr>
            <w:tcW w:w="844" w:type="dxa"/>
            <w:vAlign w:val="center"/>
          </w:tcPr>
          <w:p>
            <w:pPr>
              <w:pStyle w:val="0"/>
              <w:jc w:val="center"/>
            </w:pPr>
            <w:r>
              <w:rPr>
                <w:sz w:val="24"/>
              </w:rPr>
              <w:t xml:space="preserve">32</w:t>
            </w:r>
          </w:p>
        </w:tc>
        <w:tc>
          <w:tcPr>
            <w:tcW w:w="1774"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X</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 в амбулаторных условиях:</w:t>
            </w:r>
          </w:p>
        </w:tc>
        <w:tc>
          <w:tcPr>
            <w:tcW w:w="844" w:type="dxa"/>
            <w:vAlign w:val="center"/>
          </w:tcPr>
          <w:p>
            <w:pPr>
              <w:pStyle w:val="0"/>
              <w:jc w:val="center"/>
            </w:pPr>
            <w:r>
              <w:rPr>
                <w:sz w:val="24"/>
              </w:rPr>
              <w:t xml:space="preserve">33</w:t>
            </w:r>
          </w:p>
        </w:tc>
        <w:tc>
          <w:tcPr>
            <w:tcW w:w="1774"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X</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 для проведения профилактических медицинских осмотров</w:t>
            </w:r>
          </w:p>
        </w:tc>
        <w:tc>
          <w:tcPr>
            <w:tcW w:w="844" w:type="dxa"/>
            <w:vAlign w:val="center"/>
          </w:tcPr>
          <w:bookmarkStart w:id="24676" w:name="P24676"/>
          <w:bookmarkEnd w:id="24676"/>
          <w:p>
            <w:pPr>
              <w:pStyle w:val="0"/>
              <w:jc w:val="center"/>
            </w:pPr>
            <w:r>
              <w:rPr>
                <w:sz w:val="24"/>
              </w:rPr>
              <w:t xml:space="preserve">33.1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0,260168</w:t>
            </w:r>
          </w:p>
        </w:tc>
        <w:tc>
          <w:tcPr>
            <w:tcW w:w="1531" w:type="dxa"/>
            <w:vAlign w:val="center"/>
          </w:tcPr>
          <w:p>
            <w:pPr>
              <w:pStyle w:val="0"/>
              <w:jc w:val="center"/>
            </w:pPr>
            <w:r>
              <w:rPr>
                <w:sz w:val="24"/>
              </w:rPr>
              <w:t xml:space="preserve">3102,76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807,24</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2039929,70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2.1.2. для проведения диспансеризации, всего, в том числе:</w:t>
            </w:r>
          </w:p>
        </w:tc>
        <w:tc>
          <w:tcPr>
            <w:tcW w:w="844" w:type="dxa"/>
            <w:vAlign w:val="center"/>
          </w:tcPr>
          <w:bookmarkStart w:id="24686" w:name="P24686"/>
          <w:bookmarkEnd w:id="24686"/>
          <w:p>
            <w:pPr>
              <w:pStyle w:val="0"/>
              <w:jc w:val="center"/>
            </w:pPr>
            <w:r>
              <w:rPr>
                <w:sz w:val="24"/>
              </w:rPr>
              <w:t xml:space="preserve">33.2</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0,439948</w:t>
            </w:r>
          </w:p>
        </w:tc>
        <w:tc>
          <w:tcPr>
            <w:tcW w:w="1531" w:type="dxa"/>
            <w:vAlign w:val="center"/>
          </w:tcPr>
          <w:p>
            <w:pPr>
              <w:pStyle w:val="0"/>
              <w:jc w:val="center"/>
            </w:pPr>
            <w:r>
              <w:rPr>
                <w:sz w:val="24"/>
              </w:rPr>
              <w:t xml:space="preserve">3711,16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1632,72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4125952,00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для проведения углубленной диспансеризации</w:t>
            </w:r>
          </w:p>
        </w:tc>
        <w:tc>
          <w:tcPr>
            <w:tcW w:w="844" w:type="dxa"/>
            <w:vAlign w:val="center"/>
          </w:tcPr>
          <w:bookmarkStart w:id="24696" w:name="P24696"/>
          <w:bookmarkEnd w:id="24696"/>
          <w:p>
            <w:pPr>
              <w:pStyle w:val="0"/>
              <w:jc w:val="center"/>
            </w:pPr>
            <w:r>
              <w:rPr>
                <w:sz w:val="24"/>
              </w:rPr>
              <w:t xml:space="preserve">33.2.1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0,050758</w:t>
            </w:r>
          </w:p>
        </w:tc>
        <w:tc>
          <w:tcPr>
            <w:tcW w:w="1531" w:type="dxa"/>
            <w:vAlign w:val="center"/>
          </w:tcPr>
          <w:p>
            <w:pPr>
              <w:pStyle w:val="0"/>
              <w:jc w:val="center"/>
            </w:pPr>
            <w:r>
              <w:rPr>
                <w:sz w:val="24"/>
              </w:rPr>
              <w:t xml:space="preserve">2792,02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141,72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358126,30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2.1.3. для проведения диспансеризации для оценки репродуктивного здоровья женщин и мужчин</w:t>
            </w:r>
          </w:p>
        </w:tc>
        <w:tc>
          <w:tcPr>
            <w:tcW w:w="844" w:type="dxa"/>
            <w:vAlign w:val="center"/>
          </w:tcPr>
          <w:bookmarkStart w:id="24706" w:name="P24706"/>
          <w:bookmarkEnd w:id="24706"/>
          <w:p>
            <w:pPr>
              <w:pStyle w:val="0"/>
              <w:jc w:val="center"/>
            </w:pPr>
            <w:r>
              <w:rPr>
                <w:sz w:val="24"/>
              </w:rPr>
              <w:t xml:space="preserve">33.3</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0,158198</w:t>
            </w:r>
          </w:p>
        </w:tc>
        <w:tc>
          <w:tcPr>
            <w:tcW w:w="1531" w:type="dxa"/>
            <w:vAlign w:val="center"/>
          </w:tcPr>
          <w:p>
            <w:pPr>
              <w:pStyle w:val="0"/>
              <w:jc w:val="center"/>
            </w:pPr>
            <w:r>
              <w:rPr>
                <w:sz w:val="24"/>
              </w:rPr>
              <w:t xml:space="preserve">2298,76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363,66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918993,60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женщины</w:t>
            </w:r>
          </w:p>
        </w:tc>
        <w:tc>
          <w:tcPr>
            <w:tcW w:w="844" w:type="dxa"/>
            <w:vAlign w:val="center"/>
          </w:tcPr>
          <w:p>
            <w:pPr>
              <w:pStyle w:val="0"/>
              <w:jc w:val="center"/>
            </w:pPr>
            <w:r>
              <w:rPr>
                <w:sz w:val="24"/>
              </w:rPr>
              <w:t xml:space="preserve">33.3.1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0,080980</w:t>
            </w:r>
          </w:p>
        </w:tc>
        <w:tc>
          <w:tcPr>
            <w:tcW w:w="1531" w:type="dxa"/>
            <w:vAlign w:val="center"/>
          </w:tcPr>
          <w:p>
            <w:pPr>
              <w:pStyle w:val="0"/>
              <w:jc w:val="center"/>
            </w:pPr>
            <w:r>
              <w:rPr>
                <w:sz w:val="24"/>
              </w:rPr>
              <w:t xml:space="preserve">3630,09</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293,96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742862,30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мужчины</w:t>
            </w:r>
          </w:p>
        </w:tc>
        <w:tc>
          <w:tcPr>
            <w:tcW w:w="844" w:type="dxa"/>
            <w:vAlign w:val="center"/>
          </w:tcPr>
          <w:p>
            <w:pPr>
              <w:pStyle w:val="0"/>
              <w:jc w:val="center"/>
            </w:pPr>
            <w:r>
              <w:rPr>
                <w:sz w:val="24"/>
              </w:rPr>
              <w:t xml:space="preserve">33.3.2</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0,077218</w:t>
            </w:r>
          </w:p>
        </w:tc>
        <w:tc>
          <w:tcPr>
            <w:tcW w:w="1531" w:type="dxa"/>
            <w:vAlign w:val="center"/>
          </w:tcPr>
          <w:p>
            <w:pPr>
              <w:pStyle w:val="0"/>
              <w:jc w:val="center"/>
            </w:pPr>
            <w:r>
              <w:rPr>
                <w:sz w:val="24"/>
              </w:rPr>
              <w:t xml:space="preserve">902,62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69,70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176131,30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2.1.4. для посещений с иными целями</w:t>
            </w:r>
          </w:p>
        </w:tc>
        <w:tc>
          <w:tcPr>
            <w:tcW w:w="844" w:type="dxa"/>
            <w:vAlign w:val="center"/>
          </w:tcPr>
          <w:bookmarkStart w:id="24736" w:name="P24736"/>
          <w:bookmarkEnd w:id="24736"/>
          <w:p>
            <w:pPr>
              <w:pStyle w:val="0"/>
              <w:jc w:val="center"/>
            </w:pPr>
            <w:r>
              <w:rPr>
                <w:sz w:val="24"/>
              </w:rPr>
              <w:t xml:space="preserve">33.4</w:t>
            </w:r>
          </w:p>
        </w:tc>
        <w:tc>
          <w:tcPr>
            <w:tcW w:w="1774" w:type="dxa"/>
            <w:vAlign w:val="center"/>
          </w:tcPr>
          <w:p>
            <w:pPr>
              <w:pStyle w:val="0"/>
              <w:jc w:val="center"/>
            </w:pPr>
            <w:r>
              <w:rPr>
                <w:sz w:val="24"/>
              </w:rPr>
              <w:t xml:space="preserve">посещения</w:t>
            </w:r>
          </w:p>
        </w:tc>
        <w:tc>
          <w:tcPr>
            <w:tcW w:w="1531" w:type="dxa"/>
            <w:vAlign w:val="center"/>
          </w:tcPr>
          <w:p>
            <w:pPr>
              <w:pStyle w:val="0"/>
              <w:jc w:val="center"/>
            </w:pPr>
            <w:r>
              <w:rPr>
                <w:sz w:val="24"/>
              </w:rPr>
              <w:t xml:space="preserve">2,618238</w:t>
            </w:r>
          </w:p>
        </w:tc>
        <w:tc>
          <w:tcPr>
            <w:tcW w:w="1531" w:type="dxa"/>
            <w:vAlign w:val="center"/>
          </w:tcPr>
          <w:p>
            <w:pPr>
              <w:pStyle w:val="0"/>
              <w:jc w:val="center"/>
            </w:pPr>
            <w:r>
              <w:rPr>
                <w:sz w:val="24"/>
              </w:rPr>
              <w:t xml:space="preserve">548,57</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1436,28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3629538,60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2.1.5. в неотложной форме</w:t>
            </w:r>
          </w:p>
        </w:tc>
        <w:tc>
          <w:tcPr>
            <w:tcW w:w="844" w:type="dxa"/>
            <w:vAlign w:val="center"/>
          </w:tcPr>
          <w:bookmarkStart w:id="24746" w:name="P24746"/>
          <w:bookmarkEnd w:id="24746"/>
          <w:p>
            <w:pPr>
              <w:pStyle w:val="0"/>
              <w:jc w:val="center"/>
            </w:pPr>
            <w:r>
              <w:rPr>
                <w:sz w:val="24"/>
              </w:rPr>
              <w:t xml:space="preserve">33.5</w:t>
            </w:r>
          </w:p>
        </w:tc>
        <w:tc>
          <w:tcPr>
            <w:tcW w:w="1774" w:type="dxa"/>
            <w:vAlign w:val="center"/>
          </w:tcPr>
          <w:p>
            <w:pPr>
              <w:pStyle w:val="0"/>
              <w:jc w:val="center"/>
            </w:pPr>
            <w:r>
              <w:rPr>
                <w:sz w:val="24"/>
              </w:rPr>
              <w:t xml:space="preserve">посещение</w:t>
            </w:r>
          </w:p>
        </w:tc>
        <w:tc>
          <w:tcPr>
            <w:tcW w:w="1531" w:type="dxa"/>
            <w:vAlign w:val="center"/>
          </w:tcPr>
          <w:p>
            <w:pPr>
              <w:pStyle w:val="0"/>
              <w:jc w:val="center"/>
            </w:pPr>
            <w:r>
              <w:rPr>
                <w:sz w:val="24"/>
              </w:rPr>
              <w:t xml:space="preserve">0,54</w:t>
            </w:r>
          </w:p>
        </w:tc>
        <w:tc>
          <w:tcPr>
            <w:tcW w:w="1531" w:type="dxa"/>
            <w:vAlign w:val="center"/>
          </w:tcPr>
          <w:p>
            <w:pPr>
              <w:pStyle w:val="0"/>
              <w:jc w:val="center"/>
            </w:pPr>
            <w:r>
              <w:rPr>
                <w:sz w:val="24"/>
              </w:rPr>
              <w:t xml:space="preserve">1248,51</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674,19</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1703722,80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2.1.6. в связи с заболеваниями (обращений), всего, из них:</w:t>
            </w:r>
          </w:p>
        </w:tc>
        <w:tc>
          <w:tcPr>
            <w:tcW w:w="844" w:type="dxa"/>
            <w:vAlign w:val="center"/>
          </w:tcPr>
          <w:bookmarkStart w:id="24756" w:name="P24756"/>
          <w:bookmarkEnd w:id="24756"/>
          <w:p>
            <w:pPr>
              <w:pStyle w:val="0"/>
              <w:jc w:val="center"/>
            </w:pPr>
            <w:r>
              <w:rPr>
                <w:sz w:val="24"/>
              </w:rPr>
              <w:t xml:space="preserve">33.6</w:t>
            </w:r>
          </w:p>
        </w:tc>
        <w:tc>
          <w:tcPr>
            <w:tcW w:w="1774" w:type="dxa"/>
            <w:vAlign w:val="center"/>
          </w:tcPr>
          <w:p>
            <w:pPr>
              <w:pStyle w:val="0"/>
              <w:jc w:val="center"/>
            </w:pPr>
            <w:r>
              <w:rPr>
                <w:sz w:val="24"/>
              </w:rPr>
              <w:t xml:space="preserve">обращение</w:t>
            </w:r>
          </w:p>
        </w:tc>
        <w:tc>
          <w:tcPr>
            <w:tcW w:w="1531" w:type="dxa"/>
            <w:vAlign w:val="center"/>
          </w:tcPr>
          <w:p>
            <w:pPr>
              <w:pStyle w:val="0"/>
              <w:jc w:val="center"/>
            </w:pPr>
            <w:r>
              <w:rPr>
                <w:sz w:val="24"/>
              </w:rPr>
              <w:t xml:space="preserve">1,335969</w:t>
            </w:r>
          </w:p>
        </w:tc>
        <w:tc>
          <w:tcPr>
            <w:tcW w:w="1531" w:type="dxa"/>
            <w:vAlign w:val="center"/>
          </w:tcPr>
          <w:p>
            <w:pPr>
              <w:pStyle w:val="0"/>
              <w:jc w:val="center"/>
            </w:pPr>
            <w:r>
              <w:rPr>
                <w:sz w:val="24"/>
              </w:rPr>
              <w:t xml:space="preserve">2453,55</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3277,87</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8283320,00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vAlign w:val="center"/>
          </w:tcPr>
          <w:p>
            <w:pPr>
              <w:pStyle w:val="0"/>
              <w:jc w:val="center"/>
            </w:pPr>
            <w:r>
              <w:rPr>
                <w:sz w:val="24"/>
              </w:rPr>
              <w:t xml:space="preserve">33.6.1</w:t>
            </w:r>
          </w:p>
        </w:tc>
        <w:tc>
          <w:tcPr>
            <w:tcW w:w="1774" w:type="dxa"/>
            <w:vAlign w:val="center"/>
          </w:tcPr>
          <w:p>
            <w:pPr>
              <w:pStyle w:val="0"/>
              <w:jc w:val="center"/>
            </w:pPr>
            <w:r>
              <w:rPr>
                <w:sz w:val="24"/>
              </w:rPr>
              <w:t xml:space="preserve">консультация</w:t>
            </w:r>
          </w:p>
        </w:tc>
        <w:tc>
          <w:tcPr>
            <w:tcW w:w="1531" w:type="dxa"/>
            <w:vAlign w:val="center"/>
          </w:tcPr>
          <w:p>
            <w:pPr>
              <w:pStyle w:val="0"/>
              <w:jc w:val="center"/>
            </w:pPr>
            <w:r>
              <w:rPr>
                <w:sz w:val="24"/>
              </w:rPr>
              <w:t xml:space="preserve">0,080667</w:t>
            </w:r>
          </w:p>
        </w:tc>
        <w:tc>
          <w:tcPr>
            <w:tcW w:w="1531" w:type="dxa"/>
            <w:vAlign w:val="center"/>
          </w:tcPr>
          <w:p>
            <w:pPr>
              <w:pStyle w:val="0"/>
              <w:jc w:val="center"/>
            </w:pPr>
            <w:r>
              <w:rPr>
                <w:sz w:val="24"/>
              </w:rPr>
              <w:t xml:space="preserve">451,47</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36,42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92031,80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vAlign w:val="center"/>
          </w:tcPr>
          <w:p>
            <w:pPr>
              <w:pStyle w:val="0"/>
              <w:jc w:val="center"/>
            </w:pPr>
            <w:r>
              <w:rPr>
                <w:sz w:val="24"/>
              </w:rPr>
              <w:t xml:space="preserve">33.6.2</w:t>
            </w:r>
          </w:p>
        </w:tc>
        <w:tc>
          <w:tcPr>
            <w:tcW w:w="1774" w:type="dxa"/>
            <w:vAlign w:val="center"/>
          </w:tcPr>
          <w:p>
            <w:pPr>
              <w:pStyle w:val="0"/>
              <w:jc w:val="center"/>
            </w:pPr>
            <w:r>
              <w:rPr>
                <w:sz w:val="24"/>
              </w:rPr>
              <w:t xml:space="preserve">консультация</w:t>
            </w:r>
          </w:p>
        </w:tc>
        <w:tc>
          <w:tcPr>
            <w:tcW w:w="1531" w:type="dxa"/>
            <w:vAlign w:val="center"/>
          </w:tcPr>
          <w:p>
            <w:pPr>
              <w:pStyle w:val="0"/>
              <w:jc w:val="center"/>
            </w:pPr>
            <w:r>
              <w:rPr>
                <w:sz w:val="24"/>
              </w:rPr>
              <w:t xml:space="preserve">0,030555</w:t>
            </w:r>
          </w:p>
        </w:tc>
        <w:tc>
          <w:tcPr>
            <w:tcW w:w="1531" w:type="dxa"/>
            <w:vAlign w:val="center"/>
          </w:tcPr>
          <w:p>
            <w:pPr>
              <w:pStyle w:val="0"/>
              <w:jc w:val="center"/>
            </w:pPr>
            <w:r>
              <w:rPr>
                <w:sz w:val="24"/>
              </w:rPr>
              <w:t xml:space="preserve">399,68</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12,21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30860,80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 для проведения отдельных диагностических (лабораторных) исследований:</w:t>
            </w:r>
          </w:p>
        </w:tc>
        <w:tc>
          <w:tcPr>
            <w:tcW w:w="844" w:type="dxa"/>
            <w:vAlign w:val="center"/>
          </w:tcPr>
          <w:p>
            <w:pPr>
              <w:pStyle w:val="0"/>
              <w:jc w:val="center"/>
            </w:pPr>
            <w:r>
              <w:rPr>
                <w:sz w:val="24"/>
              </w:rPr>
              <w:t xml:space="preserve">33.7</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0,274786</w:t>
            </w:r>
          </w:p>
        </w:tc>
        <w:tc>
          <w:tcPr>
            <w:tcW w:w="1531" w:type="dxa"/>
            <w:vAlign w:val="center"/>
          </w:tcPr>
          <w:p>
            <w:pPr>
              <w:pStyle w:val="0"/>
              <w:jc w:val="center"/>
            </w:pPr>
            <w:r>
              <w:rPr>
                <w:sz w:val="24"/>
              </w:rPr>
              <w:t xml:space="preserve">2716,62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746,49</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1886413,40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2.1.7.1. компьютерная томография</w:t>
            </w:r>
          </w:p>
        </w:tc>
        <w:tc>
          <w:tcPr>
            <w:tcW w:w="844" w:type="dxa"/>
            <w:vAlign w:val="center"/>
          </w:tcPr>
          <w:bookmarkStart w:id="24796" w:name="P24796"/>
          <w:bookmarkEnd w:id="24796"/>
          <w:p>
            <w:pPr>
              <w:pStyle w:val="0"/>
              <w:jc w:val="center"/>
            </w:pPr>
            <w:r>
              <w:rPr>
                <w:sz w:val="24"/>
              </w:rPr>
              <w:t xml:space="preserve">33.7.1</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0,057732</w:t>
            </w:r>
          </w:p>
        </w:tc>
        <w:tc>
          <w:tcPr>
            <w:tcW w:w="1531" w:type="dxa"/>
            <w:vAlign w:val="center"/>
          </w:tcPr>
          <w:p>
            <w:pPr>
              <w:pStyle w:val="0"/>
              <w:jc w:val="center"/>
            </w:pPr>
            <w:r>
              <w:rPr>
                <w:sz w:val="24"/>
              </w:rPr>
              <w:t xml:space="preserve">4086,55</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235,92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596192,60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2.1.7.2. магнитно-резонансная томография</w:t>
            </w:r>
          </w:p>
        </w:tc>
        <w:tc>
          <w:tcPr>
            <w:tcW w:w="844" w:type="dxa"/>
            <w:vAlign w:val="center"/>
          </w:tcPr>
          <w:bookmarkStart w:id="24806" w:name="P24806"/>
          <w:bookmarkEnd w:id="24806"/>
          <w:p>
            <w:pPr>
              <w:pStyle w:val="0"/>
              <w:jc w:val="center"/>
            </w:pPr>
            <w:r>
              <w:rPr>
                <w:sz w:val="24"/>
              </w:rPr>
              <w:t xml:space="preserve">33.7.2</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0,022033</w:t>
            </w:r>
          </w:p>
        </w:tc>
        <w:tc>
          <w:tcPr>
            <w:tcW w:w="1531" w:type="dxa"/>
            <w:vAlign w:val="center"/>
          </w:tcPr>
          <w:p>
            <w:pPr>
              <w:pStyle w:val="0"/>
              <w:jc w:val="center"/>
            </w:pPr>
            <w:r>
              <w:rPr>
                <w:sz w:val="24"/>
              </w:rPr>
              <w:t xml:space="preserve">5579,71</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122,94</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310669,40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2.1.7.3. ультразвуковое исследование сердечно-сосудистой системы</w:t>
            </w:r>
          </w:p>
        </w:tc>
        <w:tc>
          <w:tcPr>
            <w:tcW w:w="844" w:type="dxa"/>
            <w:vAlign w:val="center"/>
          </w:tcPr>
          <w:bookmarkStart w:id="24816" w:name="P24816"/>
          <w:bookmarkEnd w:id="24816"/>
          <w:p>
            <w:pPr>
              <w:pStyle w:val="0"/>
              <w:jc w:val="center"/>
            </w:pPr>
            <w:r>
              <w:rPr>
                <w:sz w:val="24"/>
              </w:rPr>
              <w:t xml:space="preserve">33.7.3</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0,122408</w:t>
            </w:r>
          </w:p>
        </w:tc>
        <w:tc>
          <w:tcPr>
            <w:tcW w:w="1531" w:type="dxa"/>
            <w:vAlign w:val="center"/>
          </w:tcPr>
          <w:p>
            <w:pPr>
              <w:pStyle w:val="0"/>
              <w:jc w:val="center"/>
            </w:pPr>
            <w:r>
              <w:rPr>
                <w:sz w:val="24"/>
              </w:rPr>
              <w:t xml:space="preserve">881,54</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107,91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272687,30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2.1.7.4. эндоскопическое диагностическое исследование</w:t>
            </w:r>
          </w:p>
        </w:tc>
        <w:tc>
          <w:tcPr>
            <w:tcW w:w="844" w:type="dxa"/>
            <w:vAlign w:val="center"/>
          </w:tcPr>
          <w:bookmarkStart w:id="24826" w:name="P24826"/>
          <w:bookmarkEnd w:id="24826"/>
          <w:p>
            <w:pPr>
              <w:pStyle w:val="0"/>
              <w:jc w:val="center"/>
            </w:pPr>
            <w:r>
              <w:rPr>
                <w:sz w:val="24"/>
              </w:rPr>
              <w:t xml:space="preserve">33.7.4</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0,035370</w:t>
            </w:r>
          </w:p>
        </w:tc>
        <w:tc>
          <w:tcPr>
            <w:tcW w:w="1531" w:type="dxa"/>
            <w:vAlign w:val="center"/>
          </w:tcPr>
          <w:p>
            <w:pPr>
              <w:pStyle w:val="0"/>
              <w:jc w:val="center"/>
            </w:pPr>
            <w:r>
              <w:rPr>
                <w:sz w:val="24"/>
              </w:rPr>
              <w:t xml:space="preserve">1616,37</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57,17</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144473,80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2.1.7.5. молекулярно-генетическое исследование с целью диагностики онкологических заболеваний</w:t>
            </w:r>
          </w:p>
        </w:tc>
        <w:tc>
          <w:tcPr>
            <w:tcW w:w="844" w:type="dxa"/>
            <w:vAlign w:val="center"/>
          </w:tcPr>
          <w:bookmarkStart w:id="24836" w:name="P24836"/>
          <w:bookmarkEnd w:id="24836"/>
          <w:p>
            <w:pPr>
              <w:pStyle w:val="0"/>
              <w:jc w:val="center"/>
            </w:pPr>
            <w:r>
              <w:rPr>
                <w:sz w:val="24"/>
              </w:rPr>
              <w:t xml:space="preserve">33.7.5</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0,001492</w:t>
            </w:r>
          </w:p>
        </w:tc>
        <w:tc>
          <w:tcPr>
            <w:tcW w:w="1531" w:type="dxa"/>
            <w:vAlign w:val="center"/>
          </w:tcPr>
          <w:p>
            <w:pPr>
              <w:pStyle w:val="0"/>
              <w:jc w:val="center"/>
            </w:pPr>
            <w:r>
              <w:rPr>
                <w:sz w:val="24"/>
              </w:rPr>
              <w:t xml:space="preserve">12706,92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18,96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47909,60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44" w:type="dxa"/>
            <w:vAlign w:val="center"/>
          </w:tcPr>
          <w:bookmarkStart w:id="24846" w:name="P24846"/>
          <w:bookmarkEnd w:id="24846"/>
          <w:p>
            <w:pPr>
              <w:pStyle w:val="0"/>
              <w:jc w:val="center"/>
            </w:pPr>
            <w:r>
              <w:rPr>
                <w:sz w:val="24"/>
              </w:rPr>
              <w:t xml:space="preserve">33.7.6</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0,027103</w:t>
            </w:r>
          </w:p>
        </w:tc>
        <w:tc>
          <w:tcPr>
            <w:tcW w:w="1531" w:type="dxa"/>
            <w:vAlign w:val="center"/>
          </w:tcPr>
          <w:p>
            <w:pPr>
              <w:pStyle w:val="0"/>
              <w:jc w:val="center"/>
            </w:pPr>
            <w:r>
              <w:rPr>
                <w:sz w:val="24"/>
              </w:rPr>
              <w:t xml:space="preserve">3133,70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84,93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214628,80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2.1.7.7. ПЭТ-КТ при онкологических заболеваниях</w:t>
            </w:r>
          </w:p>
        </w:tc>
        <w:tc>
          <w:tcPr>
            <w:tcW w:w="844" w:type="dxa"/>
            <w:vAlign w:val="center"/>
          </w:tcPr>
          <w:bookmarkStart w:id="24856" w:name="P24856"/>
          <w:bookmarkEnd w:id="24856"/>
          <w:p>
            <w:pPr>
              <w:pStyle w:val="0"/>
              <w:jc w:val="center"/>
            </w:pPr>
            <w:r>
              <w:rPr>
                <w:sz w:val="24"/>
              </w:rPr>
              <w:t xml:space="preserve">33.7.7</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0,002141</w:t>
            </w:r>
          </w:p>
        </w:tc>
        <w:tc>
          <w:tcPr>
            <w:tcW w:w="1531" w:type="dxa"/>
            <w:vAlign w:val="center"/>
          </w:tcPr>
          <w:p>
            <w:pPr>
              <w:pStyle w:val="0"/>
              <w:jc w:val="center"/>
            </w:pPr>
            <w:r>
              <w:rPr>
                <w:sz w:val="24"/>
              </w:rPr>
              <w:t xml:space="preserve">37997,92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81,35</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205566,90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2.1.7.8. ОФЭКТ/КТ /сцинтиграфия</w:t>
            </w:r>
          </w:p>
        </w:tc>
        <w:tc>
          <w:tcPr>
            <w:tcW w:w="844" w:type="dxa"/>
            <w:vAlign w:val="center"/>
          </w:tcPr>
          <w:bookmarkStart w:id="24866" w:name="P24866"/>
          <w:bookmarkEnd w:id="24866"/>
          <w:p>
            <w:pPr>
              <w:pStyle w:val="0"/>
              <w:jc w:val="center"/>
            </w:pPr>
            <w:r>
              <w:rPr>
                <w:sz w:val="24"/>
              </w:rPr>
              <w:t xml:space="preserve">33.7.8</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0,003997</w:t>
            </w:r>
          </w:p>
        </w:tc>
        <w:tc>
          <w:tcPr>
            <w:tcW w:w="1531" w:type="dxa"/>
            <w:vAlign w:val="center"/>
          </w:tcPr>
          <w:p>
            <w:pPr>
              <w:pStyle w:val="0"/>
              <w:jc w:val="center"/>
            </w:pPr>
            <w:r>
              <w:rPr>
                <w:sz w:val="24"/>
              </w:rPr>
              <w:t xml:space="preserve">5774,78</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23,08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58334,90</w:t>
            </w:r>
          </w:p>
        </w:tc>
        <w:tc>
          <w:tcPr>
            <w:tcW w:w="679" w:type="dxa"/>
            <w:vAlign w:val="center"/>
          </w:tcPr>
          <w:p>
            <w:pPr>
              <w:pStyle w:val="0"/>
              <w:jc w:val="center"/>
            </w:pPr>
            <w:r>
              <w:rPr>
                <w:sz w:val="24"/>
              </w:rPr>
              <w:t xml:space="preserve">X</w:t>
            </w:r>
          </w:p>
        </w:tc>
      </w:tr>
      <w:tr>
        <w:tc>
          <w:tcPr>
            <w:tcW w:w="2899" w:type="dxa"/>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844" w:type="dxa"/>
            <w:vAlign w:val="center"/>
          </w:tcPr>
          <w:bookmarkStart w:id="24876" w:name="P24876"/>
          <w:bookmarkEnd w:id="24876"/>
          <w:p>
            <w:pPr>
              <w:pStyle w:val="0"/>
              <w:jc w:val="center"/>
            </w:pPr>
            <w:r>
              <w:rPr>
                <w:sz w:val="24"/>
              </w:rPr>
              <w:t xml:space="preserve">33.7.9</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0,000647</w:t>
            </w:r>
          </w:p>
        </w:tc>
        <w:tc>
          <w:tcPr>
            <w:tcW w:w="1531" w:type="dxa"/>
            <w:vAlign w:val="center"/>
          </w:tcPr>
          <w:p>
            <w:pPr>
              <w:pStyle w:val="0"/>
              <w:jc w:val="center"/>
            </w:pPr>
            <w:r>
              <w:rPr>
                <w:sz w:val="24"/>
              </w:rPr>
              <w:t xml:space="preserve">17243,06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11,16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28192,40</w:t>
            </w:r>
          </w:p>
        </w:tc>
        <w:tc>
          <w:tcPr>
            <w:tcW w:w="679" w:type="dxa"/>
            <w:vAlign w:val="center"/>
          </w:tcPr>
          <w:p>
            <w:pPr>
              <w:pStyle w:val="0"/>
              <w:jc w:val="center"/>
            </w:pPr>
            <w:r>
              <w:rPr>
                <w:sz w:val="24"/>
              </w:rPr>
              <w:t xml:space="preserve">X</w:t>
            </w:r>
          </w:p>
        </w:tc>
      </w:tr>
      <w:tr>
        <w:tc>
          <w:tcPr>
            <w:tcW w:w="2899" w:type="dxa"/>
          </w:tcPr>
          <w:p>
            <w:pPr>
              <w:pStyle w:val="0"/>
            </w:pPr>
            <w:r>
              <w:rPr>
                <w:sz w:val="24"/>
              </w:rPr>
              <w:t xml:space="preserve">2.1.7.10. определение РНК вируса гепатита C (Hepatitis C virus) в крови методом ПЦР</w:t>
            </w:r>
          </w:p>
        </w:tc>
        <w:tc>
          <w:tcPr>
            <w:tcW w:w="844" w:type="dxa"/>
            <w:vAlign w:val="center"/>
          </w:tcPr>
          <w:bookmarkStart w:id="24886" w:name="P24886"/>
          <w:bookmarkEnd w:id="24886"/>
          <w:p>
            <w:pPr>
              <w:pStyle w:val="0"/>
              <w:jc w:val="center"/>
            </w:pPr>
            <w:r>
              <w:rPr>
                <w:sz w:val="24"/>
              </w:rPr>
              <w:t xml:space="preserve">33.7.10</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0,001241</w:t>
            </w:r>
          </w:p>
        </w:tc>
        <w:tc>
          <w:tcPr>
            <w:tcW w:w="1531" w:type="dxa"/>
            <w:vAlign w:val="center"/>
          </w:tcPr>
          <w:p>
            <w:pPr>
              <w:pStyle w:val="0"/>
              <w:jc w:val="center"/>
            </w:pPr>
            <w:r>
              <w:rPr>
                <w:sz w:val="24"/>
              </w:rPr>
              <w:t xml:space="preserve">1309,84</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1,63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4107,70</w:t>
            </w:r>
          </w:p>
        </w:tc>
        <w:tc>
          <w:tcPr>
            <w:tcW w:w="679" w:type="dxa"/>
            <w:vAlign w:val="center"/>
          </w:tcPr>
          <w:p>
            <w:pPr>
              <w:pStyle w:val="0"/>
              <w:jc w:val="center"/>
            </w:pPr>
            <w:r>
              <w:rPr>
                <w:sz w:val="24"/>
              </w:rPr>
              <w:t xml:space="preserve">X</w:t>
            </w:r>
          </w:p>
        </w:tc>
      </w:tr>
      <w:tr>
        <w:tc>
          <w:tcPr>
            <w:tcW w:w="2899" w:type="dxa"/>
          </w:tcPr>
          <w:p>
            <w:pPr>
              <w:pStyle w:val="0"/>
            </w:pPr>
            <w:r>
              <w:rPr>
                <w:sz w:val="24"/>
              </w:rPr>
              <w:t xml:space="preserve">2.1.7.11. лабораторная диагностика для пациентов с хроническим вирусным гепатитом с (оценка стадии фиброза, определение генотипа ВГС)</w:t>
            </w:r>
          </w:p>
        </w:tc>
        <w:tc>
          <w:tcPr>
            <w:tcW w:w="844" w:type="dxa"/>
            <w:vAlign w:val="center"/>
          </w:tcPr>
          <w:bookmarkStart w:id="24896" w:name="P24896"/>
          <w:bookmarkEnd w:id="24896"/>
          <w:p>
            <w:pPr>
              <w:pStyle w:val="0"/>
              <w:jc w:val="center"/>
            </w:pPr>
            <w:r>
              <w:rPr>
                <w:sz w:val="24"/>
              </w:rPr>
              <w:t xml:space="preserve">33.7.11</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0,000622</w:t>
            </w:r>
          </w:p>
        </w:tc>
        <w:tc>
          <w:tcPr>
            <w:tcW w:w="1531" w:type="dxa"/>
            <w:vAlign w:val="center"/>
          </w:tcPr>
          <w:p>
            <w:pPr>
              <w:pStyle w:val="0"/>
              <w:jc w:val="center"/>
            </w:pPr>
            <w:r>
              <w:rPr>
                <w:sz w:val="24"/>
              </w:rPr>
              <w:t xml:space="preserve">2322,14</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1,44</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3650,00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2.1.8. школа для больных с хроническими заболеваниями, школ для беременных и по вопросам грудного вскармливания, в том числе:</w:t>
            </w:r>
          </w:p>
        </w:tc>
        <w:tc>
          <w:tcPr>
            <w:tcW w:w="844" w:type="dxa"/>
            <w:vAlign w:val="center"/>
          </w:tcPr>
          <w:bookmarkStart w:id="24906" w:name="P24906"/>
          <w:bookmarkEnd w:id="24906"/>
          <w:p>
            <w:pPr>
              <w:pStyle w:val="0"/>
              <w:jc w:val="center"/>
            </w:pPr>
            <w:r>
              <w:rPr>
                <w:sz w:val="24"/>
              </w:rPr>
              <w:t xml:space="preserve">33.8</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0,210277</w:t>
            </w:r>
          </w:p>
        </w:tc>
        <w:tc>
          <w:tcPr>
            <w:tcW w:w="1531" w:type="dxa"/>
            <w:vAlign w:val="center"/>
          </w:tcPr>
          <w:p>
            <w:pPr>
              <w:pStyle w:val="0"/>
              <w:jc w:val="center"/>
            </w:pPr>
            <w:r>
              <w:rPr>
                <w:sz w:val="24"/>
              </w:rPr>
              <w:t xml:space="preserve">1141,72</w:t>
            </w:r>
          </w:p>
        </w:tc>
        <w:tc>
          <w:tcPr>
            <w:tcW w:w="1204" w:type="dxa"/>
            <w:vAlign w:val="center"/>
          </w:tcPr>
          <w:p>
            <w:pPr>
              <w:pStyle w:val="0"/>
            </w:pPr>
            <w:r>
              <w:rPr>
                <w:sz w:val="24"/>
              </w:rPr>
            </w:r>
          </w:p>
        </w:tc>
        <w:tc>
          <w:tcPr>
            <w:tcW w:w="1024" w:type="dxa"/>
            <w:vAlign w:val="center"/>
          </w:tcPr>
          <w:p>
            <w:pPr>
              <w:pStyle w:val="0"/>
              <w:jc w:val="center"/>
            </w:pPr>
            <w:r>
              <w:rPr>
                <w:sz w:val="24"/>
              </w:rPr>
              <w:t xml:space="preserve">240,08</w:t>
            </w:r>
          </w:p>
        </w:tc>
        <w:tc>
          <w:tcPr>
            <w:tcW w:w="1204" w:type="dxa"/>
            <w:vAlign w:val="center"/>
          </w:tcPr>
          <w:p>
            <w:pPr>
              <w:pStyle w:val="0"/>
            </w:pPr>
            <w:r>
              <w:rPr>
                <w:sz w:val="24"/>
              </w:rPr>
            </w:r>
          </w:p>
        </w:tc>
        <w:tc>
          <w:tcPr>
            <w:tcW w:w="1384" w:type="dxa"/>
            <w:vAlign w:val="center"/>
          </w:tcPr>
          <w:p>
            <w:pPr>
              <w:pStyle w:val="0"/>
              <w:jc w:val="center"/>
            </w:pPr>
            <w:r>
              <w:rPr>
                <w:sz w:val="24"/>
              </w:rPr>
              <w:t xml:space="preserve">606686,80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2.1.8.1. школа сахарного диабета</w:t>
            </w:r>
          </w:p>
        </w:tc>
        <w:tc>
          <w:tcPr>
            <w:tcW w:w="844" w:type="dxa"/>
            <w:vAlign w:val="center"/>
          </w:tcPr>
          <w:bookmarkStart w:id="24916" w:name="P24916"/>
          <w:bookmarkEnd w:id="24916"/>
          <w:p>
            <w:pPr>
              <w:pStyle w:val="0"/>
              <w:jc w:val="center"/>
            </w:pPr>
            <w:r>
              <w:rPr>
                <w:sz w:val="24"/>
              </w:rPr>
              <w:t xml:space="preserve">33.8.1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0,005620</w:t>
            </w:r>
          </w:p>
        </w:tc>
        <w:tc>
          <w:tcPr>
            <w:tcW w:w="1531" w:type="dxa"/>
            <w:vAlign w:val="center"/>
          </w:tcPr>
          <w:p>
            <w:pPr>
              <w:pStyle w:val="0"/>
              <w:jc w:val="center"/>
            </w:pPr>
            <w:r>
              <w:rPr>
                <w:sz w:val="24"/>
              </w:rPr>
              <w:t xml:space="preserve">1681,24</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9,45</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23877,00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 Диспансерное наблюдение, в том числе по поводу:</w:t>
            </w:r>
          </w:p>
        </w:tc>
        <w:tc>
          <w:tcPr>
            <w:tcW w:w="844" w:type="dxa"/>
            <w:vAlign w:val="center"/>
          </w:tcPr>
          <w:bookmarkStart w:id="24926" w:name="P24926"/>
          <w:bookmarkEnd w:id="24926"/>
          <w:p>
            <w:pPr>
              <w:pStyle w:val="0"/>
              <w:jc w:val="center"/>
            </w:pPr>
            <w:r>
              <w:rPr>
                <w:sz w:val="24"/>
              </w:rPr>
              <w:t xml:space="preserve">33.9</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0,275509</w:t>
            </w:r>
          </w:p>
        </w:tc>
        <w:tc>
          <w:tcPr>
            <w:tcW w:w="1531" w:type="dxa"/>
            <w:vAlign w:val="center"/>
          </w:tcPr>
          <w:p>
            <w:pPr>
              <w:pStyle w:val="0"/>
              <w:jc w:val="center"/>
            </w:pPr>
            <w:r>
              <w:rPr>
                <w:sz w:val="24"/>
              </w:rPr>
              <w:t xml:space="preserve">3699,73</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1019,31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2575840,50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2.1.9.1. онкологических заболеваний</w:t>
            </w:r>
          </w:p>
        </w:tc>
        <w:tc>
          <w:tcPr>
            <w:tcW w:w="844" w:type="dxa"/>
            <w:vAlign w:val="center"/>
          </w:tcPr>
          <w:bookmarkStart w:id="24936" w:name="P24936"/>
          <w:bookmarkEnd w:id="24936"/>
          <w:p>
            <w:pPr>
              <w:pStyle w:val="0"/>
              <w:jc w:val="center"/>
            </w:pPr>
            <w:r>
              <w:rPr>
                <w:sz w:val="24"/>
              </w:rPr>
              <w:t xml:space="preserve">33.9.1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0,045050</w:t>
            </w:r>
          </w:p>
        </w:tc>
        <w:tc>
          <w:tcPr>
            <w:tcW w:w="1531" w:type="dxa"/>
            <w:vAlign w:val="center"/>
          </w:tcPr>
          <w:p>
            <w:pPr>
              <w:pStyle w:val="0"/>
              <w:jc w:val="center"/>
            </w:pPr>
            <w:r>
              <w:rPr>
                <w:sz w:val="24"/>
              </w:rPr>
              <w:t xml:space="preserve">5147,42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231,89</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585999,90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2.1.9.2. сахарного диабета</w:t>
            </w:r>
          </w:p>
        </w:tc>
        <w:tc>
          <w:tcPr>
            <w:tcW w:w="844" w:type="dxa"/>
            <w:vAlign w:val="center"/>
          </w:tcPr>
          <w:bookmarkStart w:id="24946" w:name="P24946"/>
          <w:bookmarkEnd w:id="24946"/>
          <w:p>
            <w:pPr>
              <w:pStyle w:val="0"/>
              <w:jc w:val="center"/>
            </w:pPr>
            <w:r>
              <w:rPr>
                <w:sz w:val="24"/>
              </w:rPr>
              <w:t xml:space="preserve">33.9.2</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0,059800</w:t>
            </w:r>
          </w:p>
        </w:tc>
        <w:tc>
          <w:tcPr>
            <w:tcW w:w="1531" w:type="dxa"/>
            <w:vAlign w:val="center"/>
          </w:tcPr>
          <w:p>
            <w:pPr>
              <w:pStyle w:val="0"/>
              <w:jc w:val="center"/>
            </w:pPr>
            <w:r>
              <w:rPr>
                <w:sz w:val="24"/>
              </w:rPr>
              <w:t xml:space="preserve">2237,74</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133,82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338161,30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2.1.9.3. болезней системы кровообращения</w:t>
            </w:r>
          </w:p>
        </w:tc>
        <w:tc>
          <w:tcPr>
            <w:tcW w:w="844" w:type="dxa"/>
            <w:vAlign w:val="center"/>
          </w:tcPr>
          <w:bookmarkStart w:id="24956" w:name="P24956"/>
          <w:bookmarkEnd w:id="24956"/>
          <w:p>
            <w:pPr>
              <w:pStyle w:val="0"/>
              <w:jc w:val="center"/>
            </w:pPr>
            <w:r>
              <w:rPr>
                <w:sz w:val="24"/>
              </w:rPr>
              <w:t xml:space="preserve">33.9.3</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0,138983</w:t>
            </w:r>
          </w:p>
        </w:tc>
        <w:tc>
          <w:tcPr>
            <w:tcW w:w="1531" w:type="dxa"/>
            <w:vAlign w:val="center"/>
          </w:tcPr>
          <w:p>
            <w:pPr>
              <w:pStyle w:val="0"/>
              <w:jc w:val="center"/>
            </w:pPr>
            <w:r>
              <w:rPr>
                <w:sz w:val="24"/>
              </w:rPr>
              <w:t xml:space="preserve">4373,79</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607,88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1536146,90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2.1.10. Дистанционное наблюдение за состоянием здоровья пациентов, в том числе</w:t>
            </w:r>
          </w:p>
        </w:tc>
        <w:tc>
          <w:tcPr>
            <w:tcW w:w="844" w:type="dxa"/>
            <w:vAlign w:val="center"/>
          </w:tcPr>
          <w:bookmarkStart w:id="24966" w:name="P24966"/>
          <w:bookmarkEnd w:id="24966"/>
          <w:p>
            <w:pPr>
              <w:pStyle w:val="0"/>
              <w:jc w:val="center"/>
            </w:pPr>
            <w:r>
              <w:rPr>
                <w:sz w:val="24"/>
              </w:rPr>
              <w:t xml:space="preserve">33.10</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0,040988</w:t>
            </w:r>
          </w:p>
        </w:tc>
        <w:tc>
          <w:tcPr>
            <w:tcW w:w="1531" w:type="dxa"/>
            <w:vAlign w:val="center"/>
          </w:tcPr>
          <w:p>
            <w:pPr>
              <w:pStyle w:val="0"/>
              <w:jc w:val="center"/>
            </w:pPr>
            <w:r>
              <w:rPr>
                <w:sz w:val="24"/>
              </w:rPr>
              <w:t xml:space="preserve">1420,52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58,22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147135,40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2.1.10.1. пациентов с сахарным диабетом</w:t>
            </w:r>
          </w:p>
        </w:tc>
        <w:tc>
          <w:tcPr>
            <w:tcW w:w="844" w:type="dxa"/>
            <w:vAlign w:val="center"/>
          </w:tcPr>
          <w:bookmarkStart w:id="24976" w:name="P24976"/>
          <w:bookmarkEnd w:id="24976"/>
          <w:p>
            <w:pPr>
              <w:pStyle w:val="0"/>
              <w:jc w:val="center"/>
            </w:pPr>
            <w:r>
              <w:rPr>
                <w:sz w:val="24"/>
              </w:rPr>
              <w:t xml:space="preserve">33.10.1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0,001293</w:t>
            </w:r>
          </w:p>
        </w:tc>
        <w:tc>
          <w:tcPr>
            <w:tcW w:w="1531" w:type="dxa"/>
            <w:vAlign w:val="center"/>
          </w:tcPr>
          <w:p>
            <w:pPr>
              <w:pStyle w:val="0"/>
              <w:jc w:val="center"/>
            </w:pPr>
            <w:r>
              <w:rPr>
                <w:sz w:val="24"/>
              </w:rPr>
              <w:t xml:space="preserve">4301,37</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5,56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14054,60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2.1.10.2. пациентов с артериальной гипертензией</w:t>
            </w:r>
          </w:p>
        </w:tc>
        <w:tc>
          <w:tcPr>
            <w:tcW w:w="844" w:type="dxa"/>
            <w:vAlign w:val="center"/>
          </w:tcPr>
          <w:bookmarkStart w:id="24986" w:name="P24986"/>
          <w:bookmarkEnd w:id="24986"/>
          <w:p>
            <w:pPr>
              <w:pStyle w:val="0"/>
              <w:jc w:val="center"/>
            </w:pPr>
            <w:r>
              <w:rPr>
                <w:sz w:val="24"/>
              </w:rPr>
              <w:t xml:space="preserve">33.10.2</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0,039695</w:t>
            </w:r>
          </w:p>
        </w:tc>
        <w:tc>
          <w:tcPr>
            <w:tcW w:w="1531" w:type="dxa"/>
            <w:vAlign w:val="center"/>
          </w:tcPr>
          <w:p>
            <w:pPr>
              <w:pStyle w:val="0"/>
              <w:jc w:val="center"/>
            </w:pPr>
            <w:r>
              <w:rPr>
                <w:sz w:val="24"/>
              </w:rPr>
              <w:t xml:space="preserve">1326,70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52,66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133082,70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2.1.11. Посещения с профилактическими целями центров здоровья</w:t>
            </w:r>
          </w:p>
        </w:tc>
        <w:tc>
          <w:tcPr>
            <w:tcW w:w="844" w:type="dxa"/>
            <w:vAlign w:val="center"/>
          </w:tcPr>
          <w:bookmarkStart w:id="24996" w:name="P24996"/>
          <w:bookmarkEnd w:id="24996"/>
          <w:p>
            <w:pPr>
              <w:pStyle w:val="0"/>
              <w:jc w:val="center"/>
            </w:pPr>
            <w:r>
              <w:rPr>
                <w:sz w:val="24"/>
              </w:rPr>
              <w:t xml:space="preserve">33.11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0,032831</w:t>
            </w:r>
          </w:p>
        </w:tc>
        <w:tc>
          <w:tcPr>
            <w:tcW w:w="1531" w:type="dxa"/>
            <w:vAlign w:val="center"/>
          </w:tcPr>
          <w:p>
            <w:pPr>
              <w:pStyle w:val="0"/>
              <w:jc w:val="center"/>
            </w:pPr>
            <w:r>
              <w:rPr>
                <w:sz w:val="24"/>
              </w:rPr>
              <w:t xml:space="preserve">1993,43</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65,45</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165385,80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2.1.12. Вакцинация для профилактики пневмококковых инфекций</w:t>
            </w:r>
          </w:p>
        </w:tc>
        <w:tc>
          <w:tcPr>
            <w:tcW w:w="844" w:type="dxa"/>
            <w:vAlign w:val="center"/>
          </w:tcPr>
          <w:bookmarkStart w:id="25006" w:name="P25006"/>
          <w:bookmarkEnd w:id="25006"/>
          <w:p>
            <w:pPr>
              <w:pStyle w:val="0"/>
              <w:jc w:val="center"/>
            </w:pPr>
            <w:r>
              <w:rPr>
                <w:sz w:val="24"/>
              </w:rPr>
              <w:t xml:space="preserve">33.12</w:t>
            </w:r>
          </w:p>
        </w:tc>
        <w:tc>
          <w:tcPr>
            <w:tcW w:w="1774" w:type="dxa"/>
            <w:vAlign w:val="center"/>
          </w:tcPr>
          <w:p>
            <w:pPr>
              <w:pStyle w:val="0"/>
              <w:jc w:val="center"/>
            </w:pPr>
            <w:r>
              <w:rPr>
                <w:sz w:val="24"/>
              </w:rPr>
              <w:t xml:space="preserve">посещение</w:t>
            </w:r>
          </w:p>
        </w:tc>
        <w:tc>
          <w:tcPr>
            <w:tcW w:w="1531" w:type="dxa"/>
            <w:vAlign w:val="center"/>
          </w:tcPr>
          <w:p>
            <w:pPr>
              <w:pStyle w:val="0"/>
              <w:jc w:val="center"/>
            </w:pPr>
            <w:r>
              <w:rPr>
                <w:sz w:val="24"/>
              </w:rPr>
              <w:t xml:space="preserve">0,021666</w:t>
            </w:r>
          </w:p>
        </w:tc>
        <w:tc>
          <w:tcPr>
            <w:tcW w:w="1531" w:type="dxa"/>
            <w:vAlign w:val="center"/>
          </w:tcPr>
          <w:p>
            <w:pPr>
              <w:pStyle w:val="0"/>
              <w:jc w:val="center"/>
            </w:pPr>
            <w:r>
              <w:rPr>
                <w:sz w:val="24"/>
              </w:rPr>
              <w:t xml:space="preserve">2788,14</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60,41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152653,40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44" w:type="dxa"/>
            <w:vAlign w:val="center"/>
          </w:tcPr>
          <w:bookmarkStart w:id="25016" w:name="P25016"/>
          <w:bookmarkEnd w:id="25016"/>
          <w:p>
            <w:pPr>
              <w:pStyle w:val="0"/>
              <w:jc w:val="center"/>
            </w:pPr>
            <w:r>
              <w:rPr>
                <w:sz w:val="24"/>
              </w:rPr>
              <w:t xml:space="preserve">34</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0,069345</w:t>
            </w:r>
          </w:p>
        </w:tc>
        <w:tc>
          <w:tcPr>
            <w:tcW w:w="1531" w:type="dxa"/>
            <w:vAlign w:val="center"/>
          </w:tcPr>
          <w:p>
            <w:pPr>
              <w:pStyle w:val="0"/>
              <w:jc w:val="center"/>
            </w:pPr>
            <w:r>
              <w:rPr>
                <w:sz w:val="24"/>
              </w:rPr>
              <w:t xml:space="preserve">38098,25</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2641,92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6676261,30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3.1. для медицинской помощи по профилю "онкология", в том числе:</w:t>
            </w:r>
          </w:p>
        </w:tc>
        <w:tc>
          <w:tcPr>
            <w:tcW w:w="844" w:type="dxa"/>
            <w:vAlign w:val="center"/>
          </w:tcPr>
          <w:bookmarkStart w:id="25026" w:name="P25026"/>
          <w:bookmarkEnd w:id="25026"/>
          <w:p>
            <w:pPr>
              <w:pStyle w:val="0"/>
              <w:jc w:val="center"/>
            </w:pPr>
            <w:r>
              <w:rPr>
                <w:sz w:val="24"/>
              </w:rPr>
              <w:t xml:space="preserve">34.1</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0,014388</w:t>
            </w:r>
          </w:p>
        </w:tc>
        <w:tc>
          <w:tcPr>
            <w:tcW w:w="1531" w:type="dxa"/>
            <w:vAlign w:val="center"/>
          </w:tcPr>
          <w:p>
            <w:pPr>
              <w:pStyle w:val="0"/>
              <w:jc w:val="center"/>
            </w:pPr>
            <w:r>
              <w:rPr>
                <w:sz w:val="24"/>
              </w:rPr>
              <w:t xml:space="preserve">93660,37</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1347,59</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3405410,30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3.1.1. высокотехнологичная медицинская помощь по профилю "онкология"</w:t>
            </w:r>
          </w:p>
        </w:tc>
        <w:tc>
          <w:tcPr>
            <w:tcW w:w="844" w:type="dxa"/>
            <w:vAlign w:val="center"/>
          </w:tcPr>
          <w:p>
            <w:pPr>
              <w:pStyle w:val="0"/>
              <w:jc w:val="center"/>
            </w:pPr>
            <w:r>
              <w:rPr>
                <w:sz w:val="24"/>
              </w:rPr>
              <w:t xml:space="preserve">34.1.1</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0,00003007</w:t>
            </w:r>
          </w:p>
        </w:tc>
        <w:tc>
          <w:tcPr>
            <w:tcW w:w="1531" w:type="dxa"/>
            <w:vAlign w:val="center"/>
          </w:tcPr>
          <w:p>
            <w:pPr>
              <w:pStyle w:val="0"/>
              <w:jc w:val="center"/>
            </w:pPr>
            <w:r>
              <w:rPr>
                <w:sz w:val="24"/>
              </w:rPr>
              <w:t xml:space="preserve">259842,77</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7,81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19745,00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3.2. для медицинской помощи при экстракорпоральном оплодотворении</w:t>
            </w:r>
          </w:p>
        </w:tc>
        <w:tc>
          <w:tcPr>
            <w:tcW w:w="844" w:type="dxa"/>
            <w:vAlign w:val="center"/>
          </w:tcPr>
          <w:bookmarkStart w:id="25046" w:name="P25046"/>
          <w:bookmarkEnd w:id="25046"/>
          <w:p>
            <w:pPr>
              <w:pStyle w:val="0"/>
              <w:jc w:val="center"/>
            </w:pPr>
            <w:r>
              <w:rPr>
                <w:sz w:val="24"/>
              </w:rPr>
              <w:t xml:space="preserve">34.2</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0,000741</w:t>
            </w:r>
          </w:p>
        </w:tc>
        <w:tc>
          <w:tcPr>
            <w:tcW w:w="1531" w:type="dxa"/>
            <w:vAlign w:val="center"/>
          </w:tcPr>
          <w:p>
            <w:pPr>
              <w:pStyle w:val="0"/>
              <w:jc w:val="center"/>
            </w:pPr>
            <w:r>
              <w:rPr>
                <w:sz w:val="24"/>
              </w:rPr>
              <w:t xml:space="preserve">136971,70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101,50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256485,10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3.3. для медицинской помощи больным с вирусным гепатитом C</w:t>
            </w:r>
          </w:p>
        </w:tc>
        <w:tc>
          <w:tcPr>
            <w:tcW w:w="844" w:type="dxa"/>
            <w:vAlign w:val="center"/>
          </w:tcPr>
          <w:bookmarkStart w:id="25056" w:name="P25056"/>
          <w:bookmarkEnd w:id="25056"/>
          <w:p>
            <w:pPr>
              <w:pStyle w:val="0"/>
              <w:jc w:val="center"/>
            </w:pPr>
            <w:r>
              <w:rPr>
                <w:sz w:val="24"/>
              </w:rPr>
              <w:t xml:space="preserve">34.3</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0,001288</w:t>
            </w:r>
          </w:p>
        </w:tc>
        <w:tc>
          <w:tcPr>
            <w:tcW w:w="1531" w:type="dxa"/>
            <w:vAlign w:val="center"/>
          </w:tcPr>
          <w:p>
            <w:pPr>
              <w:pStyle w:val="0"/>
              <w:jc w:val="center"/>
            </w:pPr>
            <w:r>
              <w:rPr>
                <w:sz w:val="24"/>
              </w:rPr>
              <w:t xml:space="preserve">72440,55</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93,30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235782,10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3.4. высокотехнологичная медицинская помощь</w:t>
            </w:r>
          </w:p>
        </w:tc>
        <w:tc>
          <w:tcPr>
            <w:tcW w:w="844" w:type="dxa"/>
            <w:vAlign w:val="center"/>
          </w:tcPr>
          <w:bookmarkStart w:id="25066" w:name="P25066"/>
          <w:bookmarkEnd w:id="25066"/>
          <w:p>
            <w:pPr>
              <w:pStyle w:val="0"/>
              <w:jc w:val="center"/>
            </w:pPr>
            <w:r>
              <w:rPr>
                <w:sz w:val="24"/>
              </w:rPr>
              <w:t xml:space="preserve">34.4</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0,000000</w:t>
            </w:r>
          </w:p>
        </w:tc>
        <w:tc>
          <w:tcPr>
            <w:tcW w:w="1531" w:type="dxa"/>
            <w:vAlign w:val="center"/>
          </w:tcPr>
          <w:p>
            <w:pPr>
              <w:pStyle w:val="0"/>
              <w:jc w:val="center"/>
            </w:pPr>
            <w:r>
              <w:rPr>
                <w:sz w:val="24"/>
              </w:rPr>
              <w:t xml:space="preserve">0,00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0,00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44" w:type="dxa"/>
            <w:vAlign w:val="center"/>
          </w:tcPr>
          <w:bookmarkStart w:id="25076" w:name="P25076"/>
          <w:bookmarkEnd w:id="25076"/>
          <w:p>
            <w:pPr>
              <w:pStyle w:val="0"/>
              <w:jc w:val="center"/>
            </w:pPr>
            <w:r>
              <w:rPr>
                <w:sz w:val="24"/>
              </w:rPr>
              <w:t xml:space="preserve">35</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0,176524</w:t>
            </w:r>
          </w:p>
        </w:tc>
        <w:tc>
          <w:tcPr>
            <w:tcW w:w="1531" w:type="dxa"/>
            <w:vAlign w:val="center"/>
          </w:tcPr>
          <w:p>
            <w:pPr>
              <w:pStyle w:val="0"/>
              <w:jc w:val="center"/>
            </w:pPr>
            <w:r>
              <w:rPr>
                <w:sz w:val="24"/>
              </w:rPr>
              <w:t xml:space="preserve">67227,91</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11867,34</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29989313,00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4.1. медицинская помощь по профилю "онкология"</w:t>
            </w:r>
          </w:p>
        </w:tc>
        <w:tc>
          <w:tcPr>
            <w:tcW w:w="844" w:type="dxa"/>
            <w:vAlign w:val="center"/>
          </w:tcPr>
          <w:bookmarkStart w:id="25086" w:name="P25086"/>
          <w:bookmarkEnd w:id="25086"/>
          <w:p>
            <w:pPr>
              <w:pStyle w:val="0"/>
              <w:jc w:val="center"/>
            </w:pPr>
            <w:r>
              <w:rPr>
                <w:sz w:val="24"/>
              </w:rPr>
              <w:t xml:space="preserve">35.1</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0,010265</w:t>
            </w:r>
          </w:p>
        </w:tc>
        <w:tc>
          <w:tcPr>
            <w:tcW w:w="1531" w:type="dxa"/>
            <w:vAlign w:val="center"/>
          </w:tcPr>
          <w:p>
            <w:pPr>
              <w:pStyle w:val="0"/>
              <w:jc w:val="center"/>
            </w:pPr>
            <w:r>
              <w:rPr>
                <w:sz w:val="24"/>
              </w:rPr>
              <w:t xml:space="preserve">121712,20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1249,38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3157229,90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4.1.1. высокотехнологичная медицинская помощь по профилю "онкология"</w:t>
            </w:r>
          </w:p>
        </w:tc>
        <w:tc>
          <w:tcPr>
            <w:tcW w:w="844" w:type="dxa"/>
            <w:vAlign w:val="center"/>
          </w:tcPr>
          <w:p>
            <w:pPr>
              <w:pStyle w:val="0"/>
              <w:jc w:val="center"/>
            </w:pPr>
            <w:r>
              <w:rPr>
                <w:sz w:val="24"/>
              </w:rPr>
              <w:t xml:space="preserve">35.1.1</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0,00077126</w:t>
            </w:r>
          </w:p>
        </w:tc>
        <w:tc>
          <w:tcPr>
            <w:tcW w:w="1531" w:type="dxa"/>
            <w:vAlign w:val="center"/>
          </w:tcPr>
          <w:p>
            <w:pPr>
              <w:pStyle w:val="0"/>
              <w:jc w:val="center"/>
            </w:pPr>
            <w:r>
              <w:rPr>
                <w:sz w:val="24"/>
              </w:rPr>
              <w:t xml:space="preserve">288875,78</w:t>
            </w:r>
          </w:p>
        </w:tc>
        <w:tc>
          <w:tcPr>
            <w:tcW w:w="1204" w:type="dxa"/>
            <w:vAlign w:val="center"/>
          </w:tcPr>
          <w:p>
            <w:pPr>
              <w:pStyle w:val="0"/>
              <w:jc w:val="center"/>
            </w:pPr>
            <w:r>
              <w:rPr>
                <w:sz w:val="24"/>
              </w:rPr>
              <w:t xml:space="preserve">Х</w:t>
            </w:r>
          </w:p>
        </w:tc>
        <w:tc>
          <w:tcPr>
            <w:tcW w:w="1024" w:type="dxa"/>
            <w:vAlign w:val="center"/>
          </w:tcPr>
          <w:p>
            <w:pPr>
              <w:pStyle w:val="0"/>
              <w:jc w:val="center"/>
            </w:pPr>
            <w:r>
              <w:rPr>
                <w:sz w:val="24"/>
              </w:rPr>
              <w:t xml:space="preserve">222,80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563021,60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844" w:type="dxa"/>
            <w:vAlign w:val="center"/>
          </w:tcPr>
          <w:bookmarkStart w:id="25106" w:name="P25106"/>
          <w:bookmarkEnd w:id="25106"/>
          <w:p>
            <w:pPr>
              <w:pStyle w:val="0"/>
              <w:jc w:val="center"/>
            </w:pPr>
            <w:r>
              <w:rPr>
                <w:sz w:val="24"/>
              </w:rPr>
              <w:t xml:space="preserve">35.2</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0,002327</w:t>
            </w:r>
          </w:p>
        </w:tc>
        <w:tc>
          <w:tcPr>
            <w:tcW w:w="1531" w:type="dxa"/>
            <w:vAlign w:val="center"/>
          </w:tcPr>
          <w:p>
            <w:pPr>
              <w:pStyle w:val="0"/>
              <w:jc w:val="center"/>
            </w:pPr>
            <w:r>
              <w:rPr>
                <w:sz w:val="24"/>
              </w:rPr>
              <w:t xml:space="preserve">195489,97</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454,91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1149566,30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44" w:type="dxa"/>
            <w:vAlign w:val="center"/>
          </w:tcPr>
          <w:bookmarkStart w:id="25116" w:name="P25116"/>
          <w:bookmarkEnd w:id="25116"/>
          <w:p>
            <w:pPr>
              <w:pStyle w:val="0"/>
              <w:jc w:val="center"/>
            </w:pPr>
            <w:r>
              <w:rPr>
                <w:sz w:val="24"/>
              </w:rPr>
              <w:t xml:space="preserve">35.3</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0,000430</w:t>
            </w:r>
          </w:p>
        </w:tc>
        <w:tc>
          <w:tcPr>
            <w:tcW w:w="1531" w:type="dxa"/>
            <w:vAlign w:val="center"/>
          </w:tcPr>
          <w:p>
            <w:pPr>
              <w:pStyle w:val="0"/>
              <w:jc w:val="center"/>
            </w:pPr>
            <w:r>
              <w:rPr>
                <w:sz w:val="24"/>
              </w:rPr>
              <w:t xml:space="preserve">299945,91</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128,98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325930,20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4.4. эндоваскулярная деструкция дополнительных проводящих путей и аритмогенных зон сердца</w:t>
            </w:r>
          </w:p>
        </w:tc>
        <w:tc>
          <w:tcPr>
            <w:tcW w:w="844" w:type="dxa"/>
            <w:vAlign w:val="center"/>
          </w:tcPr>
          <w:bookmarkStart w:id="25126" w:name="P25126"/>
          <w:bookmarkEnd w:id="25126"/>
          <w:p>
            <w:pPr>
              <w:pStyle w:val="0"/>
              <w:jc w:val="center"/>
            </w:pPr>
            <w:r>
              <w:rPr>
                <w:sz w:val="24"/>
              </w:rPr>
              <w:t xml:space="preserve">35.4</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0,000189</w:t>
            </w:r>
          </w:p>
        </w:tc>
        <w:tc>
          <w:tcPr>
            <w:tcW w:w="1531" w:type="dxa"/>
            <w:vAlign w:val="center"/>
          </w:tcPr>
          <w:p>
            <w:pPr>
              <w:pStyle w:val="0"/>
              <w:jc w:val="center"/>
            </w:pPr>
            <w:r>
              <w:rPr>
                <w:sz w:val="24"/>
              </w:rPr>
              <w:t xml:space="preserve">406780,65</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76,88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194283,20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844" w:type="dxa"/>
            <w:vAlign w:val="center"/>
          </w:tcPr>
          <w:bookmarkStart w:id="25136" w:name="P25136"/>
          <w:bookmarkEnd w:id="25136"/>
          <w:p>
            <w:pPr>
              <w:pStyle w:val="0"/>
              <w:jc w:val="center"/>
            </w:pPr>
            <w:r>
              <w:rPr>
                <w:sz w:val="24"/>
              </w:rPr>
              <w:t xml:space="preserve">35.5</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0,000472</w:t>
            </w:r>
          </w:p>
        </w:tc>
        <w:tc>
          <w:tcPr>
            <w:tcW w:w="1531" w:type="dxa"/>
            <w:vAlign w:val="center"/>
          </w:tcPr>
          <w:p>
            <w:pPr>
              <w:pStyle w:val="0"/>
              <w:jc w:val="center"/>
            </w:pPr>
            <w:r>
              <w:rPr>
                <w:sz w:val="24"/>
              </w:rPr>
              <w:t xml:space="preserve">248359,66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117,23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296234,90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4.6. трансплантация почки</w:t>
            </w:r>
          </w:p>
        </w:tc>
        <w:tc>
          <w:tcPr>
            <w:tcW w:w="844" w:type="dxa"/>
            <w:vAlign w:val="center"/>
          </w:tcPr>
          <w:bookmarkStart w:id="25146" w:name="P25146"/>
          <w:bookmarkEnd w:id="25146"/>
          <w:p>
            <w:pPr>
              <w:pStyle w:val="0"/>
              <w:jc w:val="center"/>
            </w:pPr>
            <w:r>
              <w:rPr>
                <w:sz w:val="24"/>
              </w:rPr>
              <w:t xml:space="preserve">35.6</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0,000025</w:t>
            </w:r>
          </w:p>
        </w:tc>
        <w:tc>
          <w:tcPr>
            <w:tcW w:w="1531" w:type="dxa"/>
            <w:vAlign w:val="center"/>
          </w:tcPr>
          <w:p>
            <w:pPr>
              <w:pStyle w:val="0"/>
              <w:jc w:val="center"/>
            </w:pPr>
            <w:r>
              <w:rPr>
                <w:sz w:val="24"/>
              </w:rPr>
              <w:t xml:space="preserve">1390397,00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34,76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87839,9</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4.7. высокотехнологичная медицинская помощь</w:t>
            </w:r>
          </w:p>
        </w:tc>
        <w:tc>
          <w:tcPr>
            <w:tcW w:w="844" w:type="dxa"/>
            <w:vAlign w:val="center"/>
          </w:tcPr>
          <w:p>
            <w:pPr>
              <w:pStyle w:val="0"/>
              <w:jc w:val="center"/>
            </w:pPr>
            <w:r>
              <w:rPr>
                <w:sz w:val="24"/>
              </w:rPr>
              <w:t xml:space="preserve">35.7</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0,00380721</w:t>
            </w:r>
          </w:p>
        </w:tc>
        <w:tc>
          <w:tcPr>
            <w:tcW w:w="1531" w:type="dxa"/>
            <w:vAlign w:val="center"/>
          </w:tcPr>
          <w:p>
            <w:pPr>
              <w:pStyle w:val="0"/>
              <w:jc w:val="center"/>
            </w:pPr>
            <w:r>
              <w:rPr>
                <w:sz w:val="24"/>
              </w:rPr>
              <w:t xml:space="preserve">298086,88</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1134,88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2867892,30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 Медицинская реабилитация:</w:t>
            </w:r>
          </w:p>
        </w:tc>
        <w:tc>
          <w:tcPr>
            <w:tcW w:w="844" w:type="dxa"/>
            <w:vAlign w:val="center"/>
          </w:tcPr>
          <w:bookmarkStart w:id="25166" w:name="P25166"/>
          <w:bookmarkEnd w:id="25166"/>
          <w:p>
            <w:pPr>
              <w:pStyle w:val="0"/>
              <w:jc w:val="center"/>
            </w:pPr>
            <w:r>
              <w:rPr>
                <w:sz w:val="24"/>
              </w:rPr>
              <w:t xml:space="preserve">36</w:t>
            </w:r>
          </w:p>
        </w:tc>
        <w:tc>
          <w:tcPr>
            <w:tcW w:w="1774"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634,57</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1603598,60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5.1. в амбулаторных условиях</w:t>
            </w:r>
          </w:p>
        </w:tc>
        <w:tc>
          <w:tcPr>
            <w:tcW w:w="844" w:type="dxa"/>
            <w:vAlign w:val="center"/>
          </w:tcPr>
          <w:bookmarkStart w:id="25176" w:name="P25176"/>
          <w:bookmarkEnd w:id="25176"/>
          <w:p>
            <w:pPr>
              <w:pStyle w:val="0"/>
              <w:jc w:val="center"/>
            </w:pPr>
            <w:r>
              <w:rPr>
                <w:sz w:val="24"/>
              </w:rPr>
              <w:t xml:space="preserve">36.1</w:t>
            </w:r>
          </w:p>
        </w:tc>
        <w:tc>
          <w:tcPr>
            <w:tcW w:w="1774" w:type="dxa"/>
            <w:vAlign w:val="center"/>
          </w:tcPr>
          <w:p>
            <w:pPr>
              <w:pStyle w:val="0"/>
              <w:jc w:val="center"/>
            </w:pPr>
            <w:r>
              <w:rPr>
                <w:sz w:val="24"/>
              </w:rPr>
              <w:t xml:space="preserve">комплексные посещения</w:t>
            </w:r>
          </w:p>
        </w:tc>
        <w:tc>
          <w:tcPr>
            <w:tcW w:w="1531" w:type="dxa"/>
            <w:vAlign w:val="center"/>
          </w:tcPr>
          <w:p>
            <w:pPr>
              <w:pStyle w:val="0"/>
              <w:jc w:val="center"/>
            </w:pPr>
            <w:r>
              <w:rPr>
                <w:sz w:val="24"/>
              </w:rPr>
              <w:t xml:space="preserve">0,00350584</w:t>
            </w:r>
          </w:p>
        </w:tc>
        <w:tc>
          <w:tcPr>
            <w:tcW w:w="1531" w:type="dxa"/>
            <w:vAlign w:val="center"/>
          </w:tcPr>
          <w:p>
            <w:pPr>
              <w:pStyle w:val="0"/>
              <w:jc w:val="center"/>
            </w:pPr>
            <w:r>
              <w:rPr>
                <w:sz w:val="24"/>
              </w:rPr>
              <w:t xml:space="preserve">32295,30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113,22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286117,60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844" w:type="dxa"/>
            <w:vAlign w:val="center"/>
          </w:tcPr>
          <w:bookmarkStart w:id="25186" w:name="P25186"/>
          <w:bookmarkEnd w:id="25186"/>
          <w:p>
            <w:pPr>
              <w:pStyle w:val="0"/>
              <w:jc w:val="center"/>
            </w:pPr>
            <w:r>
              <w:rPr>
                <w:sz w:val="24"/>
              </w:rPr>
              <w:t xml:space="preserve">36.2</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0,00292552</w:t>
            </w:r>
          </w:p>
        </w:tc>
        <w:tc>
          <w:tcPr>
            <w:tcW w:w="1531" w:type="dxa"/>
            <w:vAlign w:val="center"/>
          </w:tcPr>
          <w:p>
            <w:pPr>
              <w:pStyle w:val="0"/>
              <w:jc w:val="center"/>
            </w:pPr>
            <w:r>
              <w:rPr>
                <w:sz w:val="24"/>
              </w:rPr>
              <w:t xml:space="preserve">35419,13</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103,62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261850,90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844" w:type="dxa"/>
            <w:vAlign w:val="center"/>
          </w:tcPr>
          <w:bookmarkStart w:id="25196" w:name="P25196"/>
          <w:bookmarkEnd w:id="25196"/>
          <w:p>
            <w:pPr>
              <w:pStyle w:val="0"/>
              <w:jc w:val="center"/>
            </w:pPr>
            <w:r>
              <w:rPr>
                <w:sz w:val="24"/>
              </w:rPr>
              <w:t xml:space="preserve">36.3</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0,00610376</w:t>
            </w:r>
          </w:p>
        </w:tc>
        <w:tc>
          <w:tcPr>
            <w:tcW w:w="1531" w:type="dxa"/>
            <w:vAlign w:val="center"/>
          </w:tcPr>
          <w:p>
            <w:pPr>
              <w:pStyle w:val="0"/>
              <w:jc w:val="center"/>
            </w:pPr>
            <w:r>
              <w:rPr>
                <w:sz w:val="24"/>
              </w:rPr>
              <w:t xml:space="preserve">68438,61</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417,73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1055630,10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 Расходы на ведение дела СМО</w:t>
            </w:r>
          </w:p>
        </w:tc>
        <w:tc>
          <w:tcPr>
            <w:tcW w:w="844" w:type="dxa"/>
            <w:vAlign w:val="center"/>
          </w:tcPr>
          <w:p>
            <w:pPr>
              <w:pStyle w:val="0"/>
              <w:jc w:val="center"/>
            </w:pPr>
            <w:r>
              <w:rPr>
                <w:sz w:val="24"/>
              </w:rPr>
              <w:t xml:space="preserve">37</w:t>
            </w:r>
          </w:p>
        </w:tc>
        <w:tc>
          <w:tcPr>
            <w:tcW w:w="1774" w:type="dxa"/>
            <w:vAlign w:val="center"/>
          </w:tcPr>
          <w:p>
            <w:pPr>
              <w:pStyle w:val="0"/>
              <w:jc w:val="center"/>
            </w:pPr>
            <w:r>
              <w:rPr>
                <w:sz w:val="24"/>
              </w:rPr>
              <w:t xml:space="preserve">-</w:t>
            </w:r>
          </w:p>
        </w:tc>
        <w:tc>
          <w:tcPr>
            <w:tcW w:w="1531"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229,24</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579290,90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844" w:type="dxa"/>
            <w:vAlign w:val="center"/>
          </w:tcPr>
          <w:bookmarkStart w:id="25216" w:name="P25216"/>
          <w:bookmarkEnd w:id="25216"/>
          <w:p>
            <w:pPr>
              <w:pStyle w:val="0"/>
              <w:jc w:val="center"/>
            </w:pPr>
            <w:r>
              <w:rPr>
                <w:sz w:val="24"/>
              </w:rPr>
              <w:t xml:space="preserve">38</w:t>
            </w:r>
          </w:p>
        </w:tc>
        <w:tc>
          <w:tcPr>
            <w:tcW w:w="1774" w:type="dxa"/>
            <w:vAlign w:val="center"/>
          </w:tcPr>
          <w:p>
            <w:pPr>
              <w:pStyle w:val="0"/>
            </w:pPr>
            <w:r>
              <w:rPr>
                <w:sz w:val="24"/>
              </w:rPr>
            </w:r>
          </w:p>
        </w:tc>
        <w:tc>
          <w:tcPr>
            <w:tcW w:w="1531"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463,37</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1170950,90</w:t>
            </w:r>
          </w:p>
        </w:tc>
        <w:tc>
          <w:tcPr>
            <w:tcW w:w="679" w:type="dxa"/>
            <w:vAlign w:val="center"/>
          </w:tcPr>
          <w:p>
            <w:pPr>
              <w:pStyle w:val="0"/>
              <w:jc w:val="center"/>
            </w:pPr>
            <w:r>
              <w:rPr>
                <w:sz w:val="24"/>
              </w:rPr>
              <w:t xml:space="preserve">0,2</w:t>
            </w:r>
          </w:p>
        </w:tc>
      </w:tr>
      <w:tr>
        <w:tc>
          <w:tcPr>
            <w:tcW w:w="2899" w:type="dxa"/>
            <w:vAlign w:val="center"/>
          </w:tcPr>
          <w:p>
            <w:pPr>
              <w:pStyle w:val="0"/>
            </w:pPr>
            <w:r>
              <w:rPr>
                <w:sz w:val="24"/>
              </w:rPr>
              <w:t xml:space="preserve">1. Скорая, в том числе скорая специализированная, медицинская помощь</w:t>
            </w:r>
          </w:p>
        </w:tc>
        <w:tc>
          <w:tcPr>
            <w:tcW w:w="844" w:type="dxa"/>
            <w:vAlign w:val="center"/>
          </w:tcPr>
          <w:bookmarkStart w:id="25226" w:name="P25226"/>
          <w:bookmarkEnd w:id="25226"/>
          <w:p>
            <w:pPr>
              <w:pStyle w:val="0"/>
              <w:jc w:val="center"/>
            </w:pPr>
            <w:r>
              <w:rPr>
                <w:sz w:val="24"/>
              </w:rPr>
              <w:t xml:space="preserve">39</w:t>
            </w:r>
          </w:p>
        </w:tc>
        <w:tc>
          <w:tcPr>
            <w:tcW w:w="1774" w:type="dxa"/>
            <w:vAlign w:val="center"/>
          </w:tcPr>
          <w:p>
            <w:pPr>
              <w:pStyle w:val="0"/>
              <w:jc w:val="center"/>
            </w:pPr>
            <w:r>
              <w:rPr>
                <w:sz w:val="24"/>
              </w:rPr>
              <w:t xml:space="preserve">вызов</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 Первичная медико-санитарная помощь, за исключением медицинской реабилитации</w:t>
            </w:r>
          </w:p>
        </w:tc>
        <w:tc>
          <w:tcPr>
            <w:tcW w:w="844" w:type="dxa"/>
            <w:vAlign w:val="center"/>
          </w:tcPr>
          <w:p>
            <w:pPr>
              <w:pStyle w:val="0"/>
              <w:jc w:val="center"/>
            </w:pPr>
            <w:r>
              <w:rPr>
                <w:sz w:val="24"/>
              </w:rPr>
              <w:t xml:space="preserve">40</w:t>
            </w:r>
          </w:p>
        </w:tc>
        <w:tc>
          <w:tcPr>
            <w:tcW w:w="1774"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X</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 в амбулаторных условиях:</w:t>
            </w:r>
          </w:p>
        </w:tc>
        <w:tc>
          <w:tcPr>
            <w:tcW w:w="844" w:type="dxa"/>
            <w:vAlign w:val="center"/>
          </w:tcPr>
          <w:p>
            <w:pPr>
              <w:pStyle w:val="0"/>
              <w:jc w:val="center"/>
            </w:pPr>
            <w:r>
              <w:rPr>
                <w:sz w:val="24"/>
              </w:rPr>
              <w:t xml:space="preserve">41</w:t>
            </w:r>
          </w:p>
        </w:tc>
        <w:tc>
          <w:tcPr>
            <w:tcW w:w="1774"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X</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 для проведения профилактических медицинских осмотров</w:t>
            </w:r>
          </w:p>
        </w:tc>
        <w:tc>
          <w:tcPr>
            <w:tcW w:w="844" w:type="dxa"/>
            <w:vAlign w:val="center"/>
          </w:tcPr>
          <w:bookmarkStart w:id="25256" w:name="P25256"/>
          <w:bookmarkEnd w:id="25256"/>
          <w:p>
            <w:pPr>
              <w:pStyle w:val="0"/>
              <w:jc w:val="center"/>
            </w:pPr>
            <w:r>
              <w:rPr>
                <w:sz w:val="24"/>
              </w:rPr>
              <w:t xml:space="preserve">41.1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2.1.2. для проведения диспансеризации, всего, в том числе:</w:t>
            </w:r>
          </w:p>
        </w:tc>
        <w:tc>
          <w:tcPr>
            <w:tcW w:w="844" w:type="dxa"/>
            <w:vAlign w:val="center"/>
          </w:tcPr>
          <w:bookmarkStart w:id="25266" w:name="P25266"/>
          <w:bookmarkEnd w:id="25266"/>
          <w:p>
            <w:pPr>
              <w:pStyle w:val="0"/>
              <w:jc w:val="center"/>
            </w:pPr>
            <w:r>
              <w:rPr>
                <w:sz w:val="24"/>
              </w:rPr>
              <w:t xml:space="preserve">41.2</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для проведения углубленной диспансеризации</w:t>
            </w:r>
          </w:p>
        </w:tc>
        <w:tc>
          <w:tcPr>
            <w:tcW w:w="844" w:type="dxa"/>
            <w:vAlign w:val="center"/>
          </w:tcPr>
          <w:bookmarkStart w:id="25276" w:name="P25276"/>
          <w:bookmarkEnd w:id="25276"/>
          <w:p>
            <w:pPr>
              <w:pStyle w:val="0"/>
              <w:jc w:val="center"/>
            </w:pPr>
            <w:r>
              <w:rPr>
                <w:sz w:val="24"/>
              </w:rPr>
              <w:t xml:space="preserve">41.2.1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2.1.3. для проведения диспансеризации для оценки репродуктивного здоровья женщин и мужчин</w:t>
            </w:r>
          </w:p>
        </w:tc>
        <w:tc>
          <w:tcPr>
            <w:tcW w:w="844" w:type="dxa"/>
            <w:vAlign w:val="center"/>
          </w:tcPr>
          <w:bookmarkStart w:id="25286" w:name="P25286"/>
          <w:bookmarkEnd w:id="25286"/>
          <w:p>
            <w:pPr>
              <w:pStyle w:val="0"/>
              <w:jc w:val="center"/>
            </w:pPr>
            <w:r>
              <w:rPr>
                <w:sz w:val="24"/>
              </w:rPr>
              <w:t xml:space="preserve">41.3</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женщины</w:t>
            </w:r>
          </w:p>
        </w:tc>
        <w:tc>
          <w:tcPr>
            <w:tcW w:w="844" w:type="dxa"/>
            <w:vAlign w:val="center"/>
          </w:tcPr>
          <w:p>
            <w:pPr>
              <w:pStyle w:val="0"/>
              <w:jc w:val="center"/>
            </w:pPr>
            <w:r>
              <w:rPr>
                <w:sz w:val="24"/>
              </w:rPr>
              <w:t xml:space="preserve">41.3.1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мужчины</w:t>
            </w:r>
          </w:p>
        </w:tc>
        <w:tc>
          <w:tcPr>
            <w:tcW w:w="844" w:type="dxa"/>
            <w:vAlign w:val="center"/>
          </w:tcPr>
          <w:p>
            <w:pPr>
              <w:pStyle w:val="0"/>
              <w:jc w:val="center"/>
            </w:pPr>
            <w:r>
              <w:rPr>
                <w:sz w:val="24"/>
              </w:rPr>
              <w:t xml:space="preserve">41.3.2</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2.1.4. для посещений с иными целями</w:t>
            </w:r>
          </w:p>
        </w:tc>
        <w:tc>
          <w:tcPr>
            <w:tcW w:w="844" w:type="dxa"/>
            <w:vAlign w:val="center"/>
          </w:tcPr>
          <w:bookmarkStart w:id="25316" w:name="P25316"/>
          <w:bookmarkEnd w:id="25316"/>
          <w:p>
            <w:pPr>
              <w:pStyle w:val="0"/>
              <w:jc w:val="center"/>
            </w:pPr>
            <w:r>
              <w:rPr>
                <w:sz w:val="24"/>
              </w:rPr>
              <w:t xml:space="preserve">41.4</w:t>
            </w:r>
          </w:p>
        </w:tc>
        <w:tc>
          <w:tcPr>
            <w:tcW w:w="1774" w:type="dxa"/>
            <w:vAlign w:val="center"/>
          </w:tcPr>
          <w:p>
            <w:pPr>
              <w:pStyle w:val="0"/>
              <w:jc w:val="center"/>
            </w:pPr>
            <w:r>
              <w:rPr>
                <w:sz w:val="24"/>
              </w:rPr>
              <w:t xml:space="preserve">посещения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2.1.5. в неотложной форме</w:t>
            </w:r>
          </w:p>
        </w:tc>
        <w:tc>
          <w:tcPr>
            <w:tcW w:w="844" w:type="dxa"/>
            <w:vAlign w:val="center"/>
          </w:tcPr>
          <w:bookmarkStart w:id="25326" w:name="P25326"/>
          <w:bookmarkEnd w:id="25326"/>
          <w:p>
            <w:pPr>
              <w:pStyle w:val="0"/>
              <w:jc w:val="center"/>
            </w:pPr>
            <w:r>
              <w:rPr>
                <w:sz w:val="24"/>
              </w:rPr>
              <w:t xml:space="preserve">41.5</w:t>
            </w:r>
          </w:p>
        </w:tc>
        <w:tc>
          <w:tcPr>
            <w:tcW w:w="1774" w:type="dxa"/>
            <w:vAlign w:val="center"/>
          </w:tcPr>
          <w:p>
            <w:pPr>
              <w:pStyle w:val="0"/>
              <w:jc w:val="center"/>
            </w:pPr>
            <w:r>
              <w:rPr>
                <w:sz w:val="24"/>
              </w:rPr>
              <w:t xml:space="preserve">посещение</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2.1.6. в связи с заболеваниями (обращений), всего, из них:</w:t>
            </w:r>
          </w:p>
        </w:tc>
        <w:tc>
          <w:tcPr>
            <w:tcW w:w="844" w:type="dxa"/>
            <w:vAlign w:val="center"/>
          </w:tcPr>
          <w:bookmarkStart w:id="25336" w:name="P25336"/>
          <w:bookmarkEnd w:id="25336"/>
          <w:p>
            <w:pPr>
              <w:pStyle w:val="0"/>
              <w:jc w:val="center"/>
            </w:pPr>
            <w:r>
              <w:rPr>
                <w:sz w:val="24"/>
              </w:rPr>
              <w:t xml:space="preserve">41.6</w:t>
            </w:r>
          </w:p>
        </w:tc>
        <w:tc>
          <w:tcPr>
            <w:tcW w:w="1774" w:type="dxa"/>
            <w:vAlign w:val="center"/>
          </w:tcPr>
          <w:p>
            <w:pPr>
              <w:pStyle w:val="0"/>
              <w:jc w:val="center"/>
            </w:pPr>
            <w:r>
              <w:rPr>
                <w:sz w:val="24"/>
              </w:rPr>
              <w:t xml:space="preserve">обращение</w:t>
            </w:r>
          </w:p>
        </w:tc>
        <w:tc>
          <w:tcPr>
            <w:tcW w:w="1531" w:type="dxa"/>
            <w:vAlign w:val="center"/>
          </w:tcPr>
          <w:p>
            <w:pPr>
              <w:pStyle w:val="0"/>
            </w:pPr>
            <w:r>
              <w:rPr>
                <w:sz w:val="24"/>
              </w:rPr>
            </w:r>
          </w:p>
        </w:tc>
        <w:tc>
          <w:tcPr>
            <w:tcW w:w="1531" w:type="dxa"/>
            <w:vAlign w:val="center"/>
          </w:tcPr>
          <w:p>
            <w:pPr>
              <w:pStyle w:val="0"/>
            </w:pPr>
            <w:r>
              <w:rPr>
                <w:sz w:val="24"/>
              </w:rPr>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53,10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134187,9</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vAlign w:val="center"/>
          </w:tcPr>
          <w:p>
            <w:pPr>
              <w:pStyle w:val="0"/>
              <w:jc w:val="center"/>
            </w:pPr>
            <w:r>
              <w:rPr>
                <w:sz w:val="24"/>
              </w:rPr>
              <w:t xml:space="preserve">41.6.1</w:t>
            </w:r>
          </w:p>
        </w:tc>
        <w:tc>
          <w:tcPr>
            <w:tcW w:w="1774" w:type="dxa"/>
            <w:vAlign w:val="center"/>
          </w:tcPr>
          <w:p>
            <w:pPr>
              <w:pStyle w:val="0"/>
              <w:jc w:val="center"/>
            </w:pPr>
            <w:r>
              <w:rPr>
                <w:sz w:val="24"/>
              </w:rPr>
              <w:t xml:space="preserve">консультация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vAlign w:val="center"/>
          </w:tcPr>
          <w:p>
            <w:pPr>
              <w:pStyle w:val="0"/>
              <w:jc w:val="center"/>
            </w:pPr>
            <w:r>
              <w:rPr>
                <w:sz w:val="24"/>
              </w:rPr>
              <w:t xml:space="preserve">41.6.2</w:t>
            </w:r>
          </w:p>
        </w:tc>
        <w:tc>
          <w:tcPr>
            <w:tcW w:w="1774" w:type="dxa"/>
            <w:vAlign w:val="center"/>
          </w:tcPr>
          <w:p>
            <w:pPr>
              <w:pStyle w:val="0"/>
              <w:jc w:val="center"/>
            </w:pPr>
            <w:r>
              <w:rPr>
                <w:sz w:val="24"/>
              </w:rPr>
              <w:t xml:space="preserve">консультация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 для проведения отдельных диагностических (лабораторных) исследований:</w:t>
            </w:r>
          </w:p>
        </w:tc>
        <w:tc>
          <w:tcPr>
            <w:tcW w:w="844" w:type="dxa"/>
            <w:vAlign w:val="center"/>
          </w:tcPr>
          <w:p>
            <w:pPr>
              <w:pStyle w:val="0"/>
              <w:jc w:val="center"/>
            </w:pPr>
            <w:r>
              <w:rPr>
                <w:sz w:val="24"/>
              </w:rPr>
              <w:t xml:space="preserve">41.7</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pPr>
            <w:r>
              <w:rPr>
                <w:sz w:val="24"/>
              </w:rPr>
            </w:r>
          </w:p>
        </w:tc>
      </w:tr>
      <w:tr>
        <w:tc>
          <w:tcPr>
            <w:tcW w:w="2899" w:type="dxa"/>
            <w:vAlign w:val="center"/>
          </w:tcPr>
          <w:p>
            <w:pPr>
              <w:pStyle w:val="0"/>
            </w:pPr>
            <w:r>
              <w:rPr>
                <w:sz w:val="24"/>
              </w:rPr>
              <w:t xml:space="preserve">2.1.7.1. компьютерная томография</w:t>
            </w:r>
          </w:p>
        </w:tc>
        <w:tc>
          <w:tcPr>
            <w:tcW w:w="844" w:type="dxa"/>
            <w:vAlign w:val="center"/>
          </w:tcPr>
          <w:bookmarkStart w:id="25376" w:name="P25376"/>
          <w:bookmarkEnd w:id="25376"/>
          <w:p>
            <w:pPr>
              <w:pStyle w:val="0"/>
              <w:jc w:val="center"/>
            </w:pPr>
            <w:r>
              <w:rPr>
                <w:sz w:val="24"/>
              </w:rPr>
              <w:t xml:space="preserve">41.7.1</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2.1.7.2. магнитно-резонансная томография</w:t>
            </w:r>
          </w:p>
        </w:tc>
        <w:tc>
          <w:tcPr>
            <w:tcW w:w="844" w:type="dxa"/>
            <w:vAlign w:val="center"/>
          </w:tcPr>
          <w:bookmarkStart w:id="25386" w:name="P25386"/>
          <w:bookmarkEnd w:id="25386"/>
          <w:p>
            <w:pPr>
              <w:pStyle w:val="0"/>
              <w:jc w:val="center"/>
            </w:pPr>
            <w:r>
              <w:rPr>
                <w:sz w:val="24"/>
              </w:rPr>
              <w:t xml:space="preserve">41.7.2</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2.1.7.3. ультразвуковое исследование сердечно-сосудистой системы</w:t>
            </w:r>
          </w:p>
        </w:tc>
        <w:tc>
          <w:tcPr>
            <w:tcW w:w="844" w:type="dxa"/>
            <w:vAlign w:val="center"/>
          </w:tcPr>
          <w:bookmarkStart w:id="25396" w:name="P25396"/>
          <w:bookmarkEnd w:id="25396"/>
          <w:p>
            <w:pPr>
              <w:pStyle w:val="0"/>
              <w:jc w:val="center"/>
            </w:pPr>
            <w:r>
              <w:rPr>
                <w:sz w:val="24"/>
              </w:rPr>
              <w:t xml:space="preserve">41.7.3</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2.1.7.4. эндоскопическое диагностическое исследование</w:t>
            </w:r>
          </w:p>
        </w:tc>
        <w:tc>
          <w:tcPr>
            <w:tcW w:w="844" w:type="dxa"/>
            <w:vAlign w:val="center"/>
          </w:tcPr>
          <w:bookmarkStart w:id="25406" w:name="P25406"/>
          <w:bookmarkEnd w:id="25406"/>
          <w:p>
            <w:pPr>
              <w:pStyle w:val="0"/>
              <w:jc w:val="center"/>
            </w:pPr>
            <w:r>
              <w:rPr>
                <w:sz w:val="24"/>
              </w:rPr>
              <w:t xml:space="preserve">41.7.4</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2.1.7.5. молекулярно-генетическое исследование с целью диагностики онкологических заболеваний</w:t>
            </w:r>
          </w:p>
        </w:tc>
        <w:tc>
          <w:tcPr>
            <w:tcW w:w="844" w:type="dxa"/>
            <w:vAlign w:val="center"/>
          </w:tcPr>
          <w:bookmarkStart w:id="25416" w:name="P25416"/>
          <w:bookmarkEnd w:id="25416"/>
          <w:p>
            <w:pPr>
              <w:pStyle w:val="0"/>
              <w:jc w:val="center"/>
            </w:pPr>
            <w:r>
              <w:rPr>
                <w:sz w:val="24"/>
              </w:rPr>
              <w:t xml:space="preserve">41.7.5</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44" w:type="dxa"/>
            <w:vAlign w:val="center"/>
          </w:tcPr>
          <w:bookmarkStart w:id="25426" w:name="P25426"/>
          <w:bookmarkEnd w:id="25426"/>
          <w:p>
            <w:pPr>
              <w:pStyle w:val="0"/>
              <w:jc w:val="center"/>
            </w:pPr>
            <w:r>
              <w:rPr>
                <w:sz w:val="24"/>
              </w:rPr>
              <w:t xml:space="preserve">41.7.6</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2.1.7.7. ПЭТ-КТ при онкологических заболеваниях</w:t>
            </w:r>
          </w:p>
        </w:tc>
        <w:tc>
          <w:tcPr>
            <w:tcW w:w="844" w:type="dxa"/>
            <w:vAlign w:val="center"/>
          </w:tcPr>
          <w:bookmarkStart w:id="25436" w:name="P25436"/>
          <w:bookmarkEnd w:id="25436"/>
          <w:p>
            <w:pPr>
              <w:pStyle w:val="0"/>
              <w:jc w:val="center"/>
            </w:pPr>
            <w:r>
              <w:rPr>
                <w:sz w:val="24"/>
              </w:rPr>
              <w:t xml:space="preserve">41.7.7</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2.1.7.8. ОФЭКТ/КТ /сцинтиграфия</w:t>
            </w:r>
          </w:p>
        </w:tc>
        <w:tc>
          <w:tcPr>
            <w:tcW w:w="844" w:type="dxa"/>
            <w:vAlign w:val="center"/>
          </w:tcPr>
          <w:bookmarkStart w:id="25446" w:name="P25446"/>
          <w:bookmarkEnd w:id="25446"/>
          <w:p>
            <w:pPr>
              <w:pStyle w:val="0"/>
              <w:jc w:val="center"/>
            </w:pPr>
            <w:r>
              <w:rPr>
                <w:sz w:val="24"/>
              </w:rPr>
              <w:t xml:space="preserve">41.7.8</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844" w:type="dxa"/>
            <w:vAlign w:val="center"/>
          </w:tcPr>
          <w:bookmarkStart w:id="25456" w:name="P25456"/>
          <w:bookmarkEnd w:id="25456"/>
          <w:p>
            <w:pPr>
              <w:pStyle w:val="0"/>
              <w:jc w:val="center"/>
            </w:pPr>
            <w:r>
              <w:rPr>
                <w:sz w:val="24"/>
              </w:rPr>
              <w:t xml:space="preserve">41.7.9</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tcPr>
          <w:p>
            <w:pPr>
              <w:pStyle w:val="0"/>
            </w:pPr>
            <w:r>
              <w:rPr>
                <w:sz w:val="24"/>
              </w:rPr>
              <w:t xml:space="preserve">2.1.7.10. определение РНК вируса гепатита C (Hepatitis C virus) в крови методом ПЦР</w:t>
            </w:r>
          </w:p>
        </w:tc>
        <w:tc>
          <w:tcPr>
            <w:tcW w:w="844" w:type="dxa"/>
            <w:vAlign w:val="center"/>
          </w:tcPr>
          <w:bookmarkStart w:id="25466" w:name="P25466"/>
          <w:bookmarkEnd w:id="25466"/>
          <w:p>
            <w:pPr>
              <w:pStyle w:val="0"/>
              <w:jc w:val="center"/>
            </w:pPr>
            <w:r>
              <w:rPr>
                <w:sz w:val="24"/>
              </w:rPr>
              <w:t xml:space="preserve">41.7.10</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tcPr>
          <w:p>
            <w:pPr>
              <w:pStyle w:val="0"/>
            </w:pPr>
            <w:r>
              <w:rPr>
                <w:sz w:val="24"/>
              </w:rPr>
              <w:t xml:space="preserve">2.1.7.11. лабораторная диагностика для пациентов с хроническим вирусным гепатитом с (оценка стадии фиброза, определение генотипа ВГС)</w:t>
            </w:r>
          </w:p>
        </w:tc>
        <w:tc>
          <w:tcPr>
            <w:tcW w:w="844" w:type="dxa"/>
            <w:vAlign w:val="center"/>
          </w:tcPr>
          <w:bookmarkStart w:id="25476" w:name="P25476"/>
          <w:bookmarkEnd w:id="25476"/>
          <w:p>
            <w:pPr>
              <w:pStyle w:val="0"/>
              <w:jc w:val="center"/>
            </w:pPr>
            <w:r>
              <w:rPr>
                <w:sz w:val="24"/>
              </w:rPr>
              <w:t xml:space="preserve">41.7.11</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2.1.8. школа для больных с хроническими заболеваниями, школ для беременных и по вопросам грудного вскармливания, в том числе:</w:t>
            </w:r>
          </w:p>
        </w:tc>
        <w:tc>
          <w:tcPr>
            <w:tcW w:w="844" w:type="dxa"/>
            <w:vAlign w:val="center"/>
          </w:tcPr>
          <w:bookmarkStart w:id="25486" w:name="P25486"/>
          <w:bookmarkEnd w:id="25486"/>
          <w:p>
            <w:pPr>
              <w:pStyle w:val="0"/>
              <w:jc w:val="center"/>
            </w:pPr>
            <w:r>
              <w:rPr>
                <w:sz w:val="24"/>
              </w:rPr>
              <w:t xml:space="preserve">41.8</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2.1.8.1 школа сахарного диабета</w:t>
            </w:r>
          </w:p>
        </w:tc>
        <w:tc>
          <w:tcPr>
            <w:tcW w:w="844" w:type="dxa"/>
            <w:vAlign w:val="center"/>
          </w:tcPr>
          <w:bookmarkStart w:id="25496" w:name="P25496"/>
          <w:bookmarkEnd w:id="25496"/>
          <w:p>
            <w:pPr>
              <w:pStyle w:val="0"/>
              <w:jc w:val="center"/>
            </w:pPr>
            <w:r>
              <w:rPr>
                <w:sz w:val="24"/>
              </w:rPr>
              <w:t xml:space="preserve">41.8.1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 Диспансерное наблюдение, в том числе по поводу:</w:t>
            </w:r>
          </w:p>
        </w:tc>
        <w:tc>
          <w:tcPr>
            <w:tcW w:w="844" w:type="dxa"/>
            <w:vAlign w:val="center"/>
          </w:tcPr>
          <w:bookmarkStart w:id="25506" w:name="P25506"/>
          <w:bookmarkEnd w:id="25506"/>
          <w:p>
            <w:pPr>
              <w:pStyle w:val="0"/>
              <w:jc w:val="center"/>
            </w:pPr>
            <w:r>
              <w:rPr>
                <w:sz w:val="24"/>
              </w:rPr>
              <w:t xml:space="preserve">41.9</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2.1.9.1. онкологических заболеваний</w:t>
            </w:r>
          </w:p>
        </w:tc>
        <w:tc>
          <w:tcPr>
            <w:tcW w:w="844" w:type="dxa"/>
            <w:vAlign w:val="center"/>
          </w:tcPr>
          <w:bookmarkStart w:id="25516" w:name="P25516"/>
          <w:bookmarkEnd w:id="25516"/>
          <w:p>
            <w:pPr>
              <w:pStyle w:val="0"/>
              <w:jc w:val="center"/>
            </w:pPr>
            <w:r>
              <w:rPr>
                <w:sz w:val="24"/>
              </w:rPr>
              <w:t xml:space="preserve">41.9.1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2.1.9.2. сахарного диабета</w:t>
            </w:r>
          </w:p>
        </w:tc>
        <w:tc>
          <w:tcPr>
            <w:tcW w:w="844" w:type="dxa"/>
            <w:vAlign w:val="center"/>
          </w:tcPr>
          <w:bookmarkStart w:id="25526" w:name="P25526"/>
          <w:bookmarkEnd w:id="25526"/>
          <w:p>
            <w:pPr>
              <w:pStyle w:val="0"/>
              <w:jc w:val="center"/>
            </w:pPr>
            <w:r>
              <w:rPr>
                <w:sz w:val="24"/>
              </w:rPr>
              <w:t xml:space="preserve">41.9.2</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2.1.9.3. болезней системы кровообращения</w:t>
            </w:r>
          </w:p>
        </w:tc>
        <w:tc>
          <w:tcPr>
            <w:tcW w:w="844" w:type="dxa"/>
            <w:vAlign w:val="center"/>
          </w:tcPr>
          <w:bookmarkStart w:id="25536" w:name="P25536"/>
          <w:bookmarkEnd w:id="25536"/>
          <w:p>
            <w:pPr>
              <w:pStyle w:val="0"/>
              <w:jc w:val="center"/>
            </w:pPr>
            <w:r>
              <w:rPr>
                <w:sz w:val="24"/>
              </w:rPr>
              <w:t xml:space="preserve">41.9.3</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2.1.10. Дистанционное наблюдение за состоянием здоровья пациентов, в том числе:</w:t>
            </w:r>
          </w:p>
        </w:tc>
        <w:tc>
          <w:tcPr>
            <w:tcW w:w="844" w:type="dxa"/>
            <w:vAlign w:val="center"/>
          </w:tcPr>
          <w:bookmarkStart w:id="25546" w:name="P25546"/>
          <w:bookmarkEnd w:id="25546"/>
          <w:p>
            <w:pPr>
              <w:pStyle w:val="0"/>
              <w:jc w:val="center"/>
            </w:pPr>
            <w:r>
              <w:rPr>
                <w:sz w:val="24"/>
              </w:rPr>
              <w:t xml:space="preserve">41.10</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2.1.10.1. пациентов с сахарным диабетом</w:t>
            </w:r>
          </w:p>
        </w:tc>
        <w:tc>
          <w:tcPr>
            <w:tcW w:w="844" w:type="dxa"/>
            <w:vAlign w:val="center"/>
          </w:tcPr>
          <w:bookmarkStart w:id="25556" w:name="P25556"/>
          <w:bookmarkEnd w:id="25556"/>
          <w:p>
            <w:pPr>
              <w:pStyle w:val="0"/>
              <w:jc w:val="center"/>
            </w:pPr>
            <w:r>
              <w:rPr>
                <w:sz w:val="24"/>
              </w:rPr>
              <w:t xml:space="preserve">41.10.1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2.1.10.2. пациентов с артериальной гипертензией</w:t>
            </w:r>
          </w:p>
        </w:tc>
        <w:tc>
          <w:tcPr>
            <w:tcW w:w="844" w:type="dxa"/>
            <w:vAlign w:val="center"/>
          </w:tcPr>
          <w:bookmarkStart w:id="25566" w:name="P25566"/>
          <w:bookmarkEnd w:id="25566"/>
          <w:p>
            <w:pPr>
              <w:pStyle w:val="0"/>
              <w:jc w:val="center"/>
            </w:pPr>
            <w:r>
              <w:rPr>
                <w:sz w:val="24"/>
              </w:rPr>
              <w:t xml:space="preserve">41.10.2</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2.1.11. посещения с профилактическими целями центров здоровья</w:t>
            </w:r>
          </w:p>
        </w:tc>
        <w:tc>
          <w:tcPr>
            <w:tcW w:w="844" w:type="dxa"/>
            <w:vAlign w:val="center"/>
          </w:tcPr>
          <w:bookmarkStart w:id="25576" w:name="P25576"/>
          <w:bookmarkEnd w:id="25576"/>
          <w:p>
            <w:pPr>
              <w:pStyle w:val="0"/>
              <w:jc w:val="center"/>
            </w:pPr>
            <w:r>
              <w:rPr>
                <w:sz w:val="24"/>
              </w:rPr>
              <w:t xml:space="preserve">41.11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2.1.12. вакцинация для профилактики пневмококковых инфекций</w:t>
            </w:r>
          </w:p>
        </w:tc>
        <w:tc>
          <w:tcPr>
            <w:tcW w:w="844" w:type="dxa"/>
            <w:vAlign w:val="center"/>
          </w:tcPr>
          <w:bookmarkStart w:id="25586" w:name="P25586"/>
          <w:bookmarkEnd w:id="25586"/>
          <w:p>
            <w:pPr>
              <w:pStyle w:val="0"/>
              <w:jc w:val="center"/>
            </w:pPr>
            <w:r>
              <w:rPr>
                <w:sz w:val="24"/>
              </w:rPr>
              <w:t xml:space="preserve">41.12</w:t>
            </w:r>
          </w:p>
        </w:tc>
        <w:tc>
          <w:tcPr>
            <w:tcW w:w="1774" w:type="dxa"/>
            <w:vAlign w:val="center"/>
          </w:tcPr>
          <w:p>
            <w:pPr>
              <w:pStyle w:val="0"/>
              <w:jc w:val="center"/>
            </w:pPr>
            <w:r>
              <w:rPr>
                <w:sz w:val="24"/>
              </w:rPr>
              <w:t xml:space="preserve">посещение</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44" w:type="dxa"/>
            <w:vAlign w:val="center"/>
          </w:tcPr>
          <w:bookmarkStart w:id="25596" w:name="P25596"/>
          <w:bookmarkEnd w:id="25596"/>
          <w:p>
            <w:pPr>
              <w:pStyle w:val="0"/>
              <w:jc w:val="center"/>
            </w:pPr>
            <w:r>
              <w:rPr>
                <w:sz w:val="24"/>
              </w:rPr>
              <w:t xml:space="preserve">42</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0,001685370</w:t>
            </w:r>
          </w:p>
        </w:tc>
        <w:tc>
          <w:tcPr>
            <w:tcW w:w="1531" w:type="dxa"/>
            <w:vAlign w:val="center"/>
          </w:tcPr>
          <w:p>
            <w:pPr>
              <w:pStyle w:val="0"/>
              <w:jc w:val="center"/>
            </w:pPr>
            <w:r>
              <w:rPr>
                <w:sz w:val="24"/>
              </w:rPr>
              <w:t xml:space="preserve">243428,31</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410,27</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1036763,00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3.1. для медицинской помощи по профилю "онкология", в том числе:</w:t>
            </w:r>
          </w:p>
        </w:tc>
        <w:tc>
          <w:tcPr>
            <w:tcW w:w="844" w:type="dxa"/>
            <w:vAlign w:val="center"/>
          </w:tcPr>
          <w:bookmarkStart w:id="25606" w:name="P25606"/>
          <w:bookmarkEnd w:id="25606"/>
          <w:p>
            <w:pPr>
              <w:pStyle w:val="0"/>
              <w:jc w:val="center"/>
            </w:pPr>
            <w:r>
              <w:rPr>
                <w:sz w:val="24"/>
              </w:rPr>
              <w:t xml:space="preserve">42.1</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0,001685370</w:t>
            </w:r>
          </w:p>
        </w:tc>
        <w:tc>
          <w:tcPr>
            <w:tcW w:w="1531" w:type="dxa"/>
            <w:vAlign w:val="center"/>
          </w:tcPr>
          <w:p>
            <w:pPr>
              <w:pStyle w:val="0"/>
              <w:jc w:val="center"/>
            </w:pPr>
            <w:r>
              <w:rPr>
                <w:sz w:val="24"/>
              </w:rPr>
              <w:t xml:space="preserve">243428,31</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410,27</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1036763,00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3.2. для медицинской помощи при экстракорпоральном оплодотворении</w:t>
            </w:r>
          </w:p>
        </w:tc>
        <w:tc>
          <w:tcPr>
            <w:tcW w:w="844" w:type="dxa"/>
            <w:vAlign w:val="center"/>
          </w:tcPr>
          <w:bookmarkStart w:id="25616" w:name="P25616"/>
          <w:bookmarkEnd w:id="25616"/>
          <w:p>
            <w:pPr>
              <w:pStyle w:val="0"/>
              <w:jc w:val="center"/>
            </w:pPr>
            <w:r>
              <w:rPr>
                <w:sz w:val="24"/>
              </w:rPr>
              <w:t xml:space="preserve">42.2</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3.3. для медицинской помощи больным с вирусным гепатитом C</w:t>
            </w:r>
          </w:p>
        </w:tc>
        <w:tc>
          <w:tcPr>
            <w:tcW w:w="844" w:type="dxa"/>
            <w:vAlign w:val="center"/>
          </w:tcPr>
          <w:bookmarkStart w:id="25626" w:name="P25626"/>
          <w:bookmarkEnd w:id="25626"/>
          <w:p>
            <w:pPr>
              <w:pStyle w:val="0"/>
              <w:jc w:val="center"/>
            </w:pPr>
            <w:r>
              <w:rPr>
                <w:sz w:val="24"/>
              </w:rPr>
              <w:t xml:space="preserve">42.3</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3.4. высокотехнологичная медицинская помощь</w:t>
            </w:r>
          </w:p>
        </w:tc>
        <w:tc>
          <w:tcPr>
            <w:tcW w:w="844" w:type="dxa"/>
            <w:vAlign w:val="center"/>
          </w:tcPr>
          <w:bookmarkStart w:id="25636" w:name="P25636"/>
          <w:bookmarkEnd w:id="25636"/>
          <w:p>
            <w:pPr>
              <w:pStyle w:val="0"/>
              <w:jc w:val="center"/>
            </w:pPr>
            <w:r>
              <w:rPr>
                <w:sz w:val="24"/>
              </w:rPr>
              <w:t xml:space="preserve">42.4</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44" w:type="dxa"/>
            <w:vAlign w:val="center"/>
          </w:tcPr>
          <w:bookmarkStart w:id="25646" w:name="P25646"/>
          <w:bookmarkEnd w:id="25646"/>
          <w:p>
            <w:pPr>
              <w:pStyle w:val="0"/>
              <w:jc w:val="center"/>
            </w:pPr>
            <w:r>
              <w:rPr>
                <w:sz w:val="24"/>
              </w:rPr>
              <w:t xml:space="preserve">43</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4.1. медицинская помощь по профилю "онкология"</w:t>
            </w:r>
          </w:p>
        </w:tc>
        <w:tc>
          <w:tcPr>
            <w:tcW w:w="844" w:type="dxa"/>
            <w:vAlign w:val="center"/>
          </w:tcPr>
          <w:bookmarkStart w:id="25656" w:name="P25656"/>
          <w:bookmarkEnd w:id="25656"/>
          <w:p>
            <w:pPr>
              <w:pStyle w:val="0"/>
              <w:jc w:val="center"/>
            </w:pPr>
            <w:r>
              <w:rPr>
                <w:sz w:val="24"/>
              </w:rPr>
              <w:t xml:space="preserve">43.1</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844" w:type="dxa"/>
            <w:vAlign w:val="center"/>
          </w:tcPr>
          <w:bookmarkStart w:id="25666" w:name="P25666"/>
          <w:bookmarkEnd w:id="25666"/>
          <w:p>
            <w:pPr>
              <w:pStyle w:val="0"/>
              <w:jc w:val="center"/>
            </w:pPr>
            <w:r>
              <w:rPr>
                <w:sz w:val="24"/>
              </w:rPr>
              <w:t xml:space="preserve">43.2</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44" w:type="dxa"/>
            <w:vAlign w:val="center"/>
          </w:tcPr>
          <w:bookmarkStart w:id="25676" w:name="P25676"/>
          <w:bookmarkEnd w:id="25676"/>
          <w:p>
            <w:pPr>
              <w:pStyle w:val="0"/>
              <w:jc w:val="center"/>
            </w:pPr>
            <w:r>
              <w:rPr>
                <w:sz w:val="24"/>
              </w:rPr>
              <w:t xml:space="preserve">43.3</w:t>
            </w:r>
          </w:p>
        </w:tc>
        <w:tc>
          <w:tcPr>
            <w:tcW w:w="1774" w:type="dxa"/>
            <w:vAlign w:val="center"/>
          </w:tcPr>
          <w:p>
            <w:pPr>
              <w:pStyle w:val="0"/>
              <w:jc w:val="center"/>
            </w:pPr>
            <w:r>
              <w:rPr>
                <w:sz w:val="24"/>
              </w:rPr>
              <w:t xml:space="preserve">случай</w:t>
            </w:r>
          </w:p>
          <w:p>
            <w:pPr>
              <w:pStyle w:val="0"/>
              <w:jc w:val="center"/>
            </w:pPr>
            <w:r>
              <w:rPr>
                <w:sz w:val="24"/>
              </w:rPr>
              <w:t xml:space="preserve">госпитализации</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4.4. эндоваскулярная деструкция дополнительных проводящих путей и аритмогенных зон сердца</w:t>
            </w:r>
          </w:p>
        </w:tc>
        <w:tc>
          <w:tcPr>
            <w:tcW w:w="844" w:type="dxa"/>
            <w:vAlign w:val="center"/>
          </w:tcPr>
          <w:bookmarkStart w:id="25687" w:name="P25687"/>
          <w:bookmarkEnd w:id="25687"/>
          <w:p>
            <w:pPr>
              <w:pStyle w:val="0"/>
              <w:jc w:val="center"/>
            </w:pPr>
            <w:r>
              <w:rPr>
                <w:sz w:val="24"/>
              </w:rPr>
              <w:t xml:space="preserve">43.4</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844" w:type="dxa"/>
            <w:vAlign w:val="center"/>
          </w:tcPr>
          <w:bookmarkStart w:id="25697" w:name="P25697"/>
          <w:bookmarkEnd w:id="25697"/>
          <w:p>
            <w:pPr>
              <w:pStyle w:val="0"/>
              <w:jc w:val="center"/>
            </w:pPr>
            <w:r>
              <w:rPr>
                <w:sz w:val="24"/>
              </w:rPr>
              <w:t xml:space="preserve">43.5</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4.6. трансплантация почки</w:t>
            </w:r>
          </w:p>
        </w:tc>
        <w:tc>
          <w:tcPr>
            <w:tcW w:w="844" w:type="dxa"/>
            <w:vAlign w:val="center"/>
          </w:tcPr>
          <w:bookmarkStart w:id="25707" w:name="P25707"/>
          <w:bookmarkEnd w:id="25707"/>
          <w:p>
            <w:pPr>
              <w:pStyle w:val="0"/>
              <w:jc w:val="center"/>
            </w:pPr>
            <w:r>
              <w:rPr>
                <w:sz w:val="24"/>
              </w:rPr>
              <w:t xml:space="preserve">43.6</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4.7. высокотехнологичная медицинская помощь</w:t>
            </w:r>
          </w:p>
        </w:tc>
        <w:tc>
          <w:tcPr>
            <w:tcW w:w="844" w:type="dxa"/>
            <w:vAlign w:val="center"/>
          </w:tcPr>
          <w:p>
            <w:pPr>
              <w:pStyle w:val="0"/>
              <w:jc w:val="center"/>
            </w:pPr>
            <w:r>
              <w:rPr>
                <w:sz w:val="24"/>
              </w:rPr>
              <w:t xml:space="preserve">43.6</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 Медицинская реабилитация:</w:t>
            </w:r>
          </w:p>
        </w:tc>
        <w:tc>
          <w:tcPr>
            <w:tcW w:w="844" w:type="dxa"/>
            <w:vAlign w:val="center"/>
          </w:tcPr>
          <w:bookmarkStart w:id="25727" w:name="P25727"/>
          <w:bookmarkEnd w:id="25727"/>
          <w:p>
            <w:pPr>
              <w:pStyle w:val="0"/>
              <w:jc w:val="center"/>
            </w:pPr>
            <w:r>
              <w:rPr>
                <w:sz w:val="24"/>
              </w:rPr>
              <w:t xml:space="preserve">44</w:t>
            </w:r>
          </w:p>
        </w:tc>
        <w:tc>
          <w:tcPr>
            <w:tcW w:w="1774"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X</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5.1. в амбулаторных условиях</w:t>
            </w:r>
          </w:p>
        </w:tc>
        <w:tc>
          <w:tcPr>
            <w:tcW w:w="844" w:type="dxa"/>
            <w:vAlign w:val="center"/>
          </w:tcPr>
          <w:bookmarkStart w:id="25737" w:name="P25737"/>
          <w:bookmarkEnd w:id="25737"/>
          <w:p>
            <w:pPr>
              <w:pStyle w:val="0"/>
              <w:jc w:val="center"/>
            </w:pPr>
            <w:r>
              <w:rPr>
                <w:sz w:val="24"/>
              </w:rPr>
              <w:t xml:space="preserve">44.1</w:t>
            </w:r>
          </w:p>
        </w:tc>
        <w:tc>
          <w:tcPr>
            <w:tcW w:w="1774" w:type="dxa"/>
            <w:vAlign w:val="center"/>
          </w:tcPr>
          <w:p>
            <w:pPr>
              <w:pStyle w:val="0"/>
              <w:jc w:val="center"/>
            </w:pPr>
            <w:r>
              <w:rPr>
                <w:sz w:val="24"/>
              </w:rPr>
              <w:t xml:space="preserve">комплексные посещения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844" w:type="dxa"/>
            <w:vAlign w:val="center"/>
          </w:tcPr>
          <w:bookmarkStart w:id="25747" w:name="P25747"/>
          <w:bookmarkEnd w:id="25747"/>
          <w:p>
            <w:pPr>
              <w:pStyle w:val="0"/>
              <w:jc w:val="center"/>
            </w:pPr>
            <w:r>
              <w:rPr>
                <w:sz w:val="24"/>
              </w:rPr>
              <w:t xml:space="preserve">44.2</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844" w:type="dxa"/>
            <w:vAlign w:val="center"/>
          </w:tcPr>
          <w:bookmarkStart w:id="25757" w:name="P25757"/>
          <w:bookmarkEnd w:id="25757"/>
          <w:p>
            <w:pPr>
              <w:pStyle w:val="0"/>
              <w:jc w:val="center"/>
            </w:pPr>
            <w:r>
              <w:rPr>
                <w:sz w:val="24"/>
              </w:rPr>
              <w:t xml:space="preserve">44.3</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7. Расходы на ведение дела СМО</w:t>
            </w:r>
          </w:p>
        </w:tc>
        <w:tc>
          <w:tcPr>
            <w:tcW w:w="844" w:type="dxa"/>
            <w:vAlign w:val="center"/>
          </w:tcPr>
          <w:bookmarkStart w:id="25767" w:name="P25767"/>
          <w:bookmarkEnd w:id="25767"/>
          <w:p>
            <w:pPr>
              <w:pStyle w:val="0"/>
              <w:jc w:val="center"/>
            </w:pPr>
            <w:r>
              <w:rPr>
                <w:sz w:val="24"/>
              </w:rPr>
              <w:t xml:space="preserve">45</w:t>
            </w:r>
          </w:p>
        </w:tc>
        <w:tc>
          <w:tcPr>
            <w:tcW w:w="1774" w:type="dxa"/>
            <w:vAlign w:val="center"/>
          </w:tcPr>
          <w:p>
            <w:pPr>
              <w:pStyle w:val="0"/>
              <w:jc w:val="center"/>
            </w:pPr>
            <w:r>
              <w:rPr>
                <w:sz w:val="24"/>
              </w:rPr>
              <w:t xml:space="preserve">-</w:t>
            </w:r>
          </w:p>
        </w:tc>
        <w:tc>
          <w:tcPr>
            <w:tcW w:w="1531"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 Медицинская помощь по видам и заболеваниям, не установленным базовой программой:</w:t>
            </w:r>
          </w:p>
        </w:tc>
        <w:tc>
          <w:tcPr>
            <w:tcW w:w="844" w:type="dxa"/>
            <w:vAlign w:val="center"/>
          </w:tcPr>
          <w:bookmarkStart w:id="25777" w:name="P25777"/>
          <w:bookmarkEnd w:id="25777"/>
          <w:p>
            <w:pPr>
              <w:pStyle w:val="0"/>
              <w:jc w:val="center"/>
            </w:pPr>
            <w:r>
              <w:rPr>
                <w:sz w:val="24"/>
              </w:rPr>
              <w:t xml:space="preserve">46</w:t>
            </w:r>
          </w:p>
        </w:tc>
        <w:tc>
          <w:tcPr>
            <w:tcW w:w="1774" w:type="dxa"/>
          </w:tcPr>
          <w:p>
            <w:pPr>
              <w:pStyle w:val="0"/>
            </w:pPr>
            <w:r>
              <w:rPr>
                <w:sz w:val="24"/>
              </w:rPr>
            </w:r>
          </w:p>
        </w:tc>
        <w:tc>
          <w:tcPr>
            <w:tcW w:w="1531" w:type="dxa"/>
            <w:vAlign w:val="center"/>
          </w:tcPr>
          <w:p>
            <w:pPr>
              <w:pStyle w:val="0"/>
            </w:pPr>
            <w:r>
              <w:rPr>
                <w:sz w:val="24"/>
              </w:rPr>
            </w:r>
          </w:p>
        </w:tc>
        <w:tc>
          <w:tcPr>
            <w:tcW w:w="1531" w:type="dxa"/>
            <w:vAlign w:val="center"/>
          </w:tcPr>
          <w:p>
            <w:pPr>
              <w:pStyle w:val="0"/>
              <w:jc w:val="center"/>
            </w:pPr>
            <w:r>
              <w:rPr>
                <w:sz w:val="24"/>
              </w:rPr>
              <w:t xml:space="preserve">X</w:t>
            </w:r>
          </w:p>
        </w:tc>
        <w:tc>
          <w:tcPr>
            <w:tcW w:w="1204" w:type="dxa"/>
            <w:vAlign w:val="center"/>
          </w:tcPr>
          <w:p>
            <w:pPr>
              <w:pStyle w:val="0"/>
              <w:jc w:val="center"/>
            </w:pPr>
            <w:r>
              <w:rPr>
                <w:sz w:val="24"/>
              </w:rPr>
              <w:t xml:space="preserve">Х</w:t>
            </w:r>
          </w:p>
        </w:tc>
        <w:tc>
          <w:tcPr>
            <w:tcW w:w="1024" w:type="dxa"/>
            <w:vAlign w:val="center"/>
          </w:tcPr>
          <w:p>
            <w:pPr>
              <w:pStyle w:val="0"/>
              <w:jc w:val="center"/>
            </w:pPr>
            <w:r>
              <w:rPr>
                <w:sz w:val="24"/>
              </w:rPr>
              <w:t xml:space="preserve">2081,40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5259781,10</w:t>
            </w:r>
          </w:p>
        </w:tc>
        <w:tc>
          <w:tcPr>
            <w:tcW w:w="679" w:type="dxa"/>
            <w:vAlign w:val="center"/>
          </w:tcPr>
          <w:p>
            <w:pPr>
              <w:pStyle w:val="0"/>
              <w:jc w:val="center"/>
            </w:pPr>
            <w:r>
              <w:rPr>
                <w:sz w:val="24"/>
              </w:rPr>
              <w:t xml:space="preserve">7,1</w:t>
            </w:r>
          </w:p>
        </w:tc>
      </w:tr>
      <w:tr>
        <w:tc>
          <w:tcPr>
            <w:tcW w:w="2899" w:type="dxa"/>
            <w:vAlign w:val="center"/>
          </w:tcPr>
          <w:p>
            <w:pPr>
              <w:pStyle w:val="0"/>
            </w:pPr>
            <w:r>
              <w:rPr>
                <w:sz w:val="24"/>
              </w:rPr>
              <w:t xml:space="preserve">1. Скорая, в том числе скорая специализированная, медицинская помощь</w:t>
            </w:r>
          </w:p>
        </w:tc>
        <w:tc>
          <w:tcPr>
            <w:tcW w:w="844" w:type="dxa"/>
            <w:vAlign w:val="center"/>
          </w:tcPr>
          <w:bookmarkStart w:id="25787" w:name="P25787"/>
          <w:bookmarkEnd w:id="25787"/>
          <w:p>
            <w:pPr>
              <w:pStyle w:val="0"/>
              <w:jc w:val="center"/>
            </w:pPr>
            <w:r>
              <w:rPr>
                <w:sz w:val="24"/>
              </w:rPr>
              <w:t xml:space="preserve">47</w:t>
            </w:r>
          </w:p>
        </w:tc>
        <w:tc>
          <w:tcPr>
            <w:tcW w:w="1774" w:type="dxa"/>
            <w:vAlign w:val="center"/>
          </w:tcPr>
          <w:p>
            <w:pPr>
              <w:pStyle w:val="0"/>
              <w:jc w:val="center"/>
            </w:pPr>
            <w:r>
              <w:rPr>
                <w:sz w:val="24"/>
              </w:rPr>
              <w:t xml:space="preserve">вызов</w:t>
            </w:r>
          </w:p>
        </w:tc>
        <w:tc>
          <w:tcPr>
            <w:tcW w:w="1531" w:type="dxa"/>
            <w:vAlign w:val="center"/>
          </w:tcPr>
          <w:p>
            <w:pPr>
              <w:pStyle w:val="0"/>
              <w:jc w:val="center"/>
            </w:pPr>
            <w:r>
              <w:rPr>
                <w:sz w:val="24"/>
              </w:rPr>
              <w:t xml:space="preserve">0,0196</w:t>
            </w:r>
          </w:p>
        </w:tc>
        <w:tc>
          <w:tcPr>
            <w:tcW w:w="1531" w:type="dxa"/>
            <w:vAlign w:val="center"/>
          </w:tcPr>
          <w:p>
            <w:pPr>
              <w:pStyle w:val="0"/>
              <w:jc w:val="center"/>
            </w:pPr>
            <w:r>
              <w:rPr>
                <w:sz w:val="24"/>
              </w:rPr>
              <w:t xml:space="preserve">4445,30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87,13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220176,00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 Первичная медико-санитарная помощь, за исключением медицинской реабилитации</w:t>
            </w:r>
          </w:p>
        </w:tc>
        <w:tc>
          <w:tcPr>
            <w:tcW w:w="844" w:type="dxa"/>
            <w:vAlign w:val="center"/>
          </w:tcPr>
          <w:p>
            <w:pPr>
              <w:pStyle w:val="0"/>
              <w:jc w:val="center"/>
            </w:pPr>
            <w:r>
              <w:rPr>
                <w:sz w:val="24"/>
              </w:rPr>
              <w:t xml:space="preserve">48</w:t>
            </w:r>
          </w:p>
        </w:tc>
        <w:tc>
          <w:tcPr>
            <w:tcW w:w="1774"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X</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 в амбулаторных условиях:</w:t>
            </w:r>
          </w:p>
        </w:tc>
        <w:tc>
          <w:tcPr>
            <w:tcW w:w="844" w:type="dxa"/>
            <w:vAlign w:val="center"/>
          </w:tcPr>
          <w:p>
            <w:pPr>
              <w:pStyle w:val="0"/>
              <w:jc w:val="center"/>
            </w:pPr>
            <w:r>
              <w:rPr>
                <w:sz w:val="24"/>
              </w:rPr>
              <w:t xml:space="preserve">49</w:t>
            </w:r>
          </w:p>
        </w:tc>
        <w:tc>
          <w:tcPr>
            <w:tcW w:w="1774"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X</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 для проведения профилактических медицинских осмотров</w:t>
            </w:r>
          </w:p>
        </w:tc>
        <w:tc>
          <w:tcPr>
            <w:tcW w:w="844" w:type="dxa"/>
            <w:vAlign w:val="center"/>
          </w:tcPr>
          <w:bookmarkStart w:id="25817" w:name="P25817"/>
          <w:bookmarkEnd w:id="25817"/>
          <w:p>
            <w:pPr>
              <w:pStyle w:val="0"/>
              <w:jc w:val="center"/>
            </w:pPr>
            <w:r>
              <w:rPr>
                <w:sz w:val="24"/>
              </w:rPr>
              <w:t xml:space="preserve">49.1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2.1.2. для проведения диспансеризации, всего, в том числе:</w:t>
            </w:r>
          </w:p>
        </w:tc>
        <w:tc>
          <w:tcPr>
            <w:tcW w:w="844" w:type="dxa"/>
            <w:vAlign w:val="center"/>
          </w:tcPr>
          <w:bookmarkStart w:id="25827" w:name="P25827"/>
          <w:bookmarkEnd w:id="25827"/>
          <w:p>
            <w:pPr>
              <w:pStyle w:val="0"/>
              <w:jc w:val="center"/>
            </w:pPr>
            <w:r>
              <w:rPr>
                <w:sz w:val="24"/>
              </w:rPr>
              <w:t xml:space="preserve">49.2</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для проведения углубленной диспансеризации</w:t>
            </w:r>
          </w:p>
        </w:tc>
        <w:tc>
          <w:tcPr>
            <w:tcW w:w="844" w:type="dxa"/>
            <w:vAlign w:val="center"/>
          </w:tcPr>
          <w:bookmarkStart w:id="25837" w:name="P25837"/>
          <w:bookmarkEnd w:id="25837"/>
          <w:p>
            <w:pPr>
              <w:pStyle w:val="0"/>
              <w:jc w:val="center"/>
            </w:pPr>
            <w:r>
              <w:rPr>
                <w:sz w:val="24"/>
              </w:rPr>
              <w:t xml:space="preserve">49.2.1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2.1.3. для проведения диспансеризации для оценки репродуктивного здоровья женщин и мужчин</w:t>
            </w:r>
          </w:p>
        </w:tc>
        <w:tc>
          <w:tcPr>
            <w:tcW w:w="844" w:type="dxa"/>
            <w:vAlign w:val="center"/>
          </w:tcPr>
          <w:bookmarkStart w:id="25847" w:name="P25847"/>
          <w:bookmarkEnd w:id="25847"/>
          <w:p>
            <w:pPr>
              <w:pStyle w:val="0"/>
              <w:jc w:val="center"/>
            </w:pPr>
            <w:r>
              <w:rPr>
                <w:sz w:val="24"/>
              </w:rPr>
              <w:t xml:space="preserve">49.3</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женщины</w:t>
            </w:r>
          </w:p>
        </w:tc>
        <w:tc>
          <w:tcPr>
            <w:tcW w:w="844" w:type="dxa"/>
            <w:vAlign w:val="center"/>
          </w:tcPr>
          <w:p>
            <w:pPr>
              <w:pStyle w:val="0"/>
              <w:jc w:val="center"/>
            </w:pPr>
            <w:r>
              <w:rPr>
                <w:sz w:val="24"/>
              </w:rPr>
              <w:t xml:space="preserve">49.3.1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мужчины</w:t>
            </w:r>
          </w:p>
        </w:tc>
        <w:tc>
          <w:tcPr>
            <w:tcW w:w="844" w:type="dxa"/>
            <w:vAlign w:val="center"/>
          </w:tcPr>
          <w:p>
            <w:pPr>
              <w:pStyle w:val="0"/>
              <w:jc w:val="center"/>
            </w:pPr>
            <w:r>
              <w:rPr>
                <w:sz w:val="24"/>
              </w:rPr>
              <w:t xml:space="preserve">49.3.2</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2.1.4. для посещений с иными целями</w:t>
            </w:r>
          </w:p>
        </w:tc>
        <w:tc>
          <w:tcPr>
            <w:tcW w:w="844" w:type="dxa"/>
            <w:vAlign w:val="center"/>
          </w:tcPr>
          <w:bookmarkStart w:id="25877" w:name="P25877"/>
          <w:bookmarkEnd w:id="25877"/>
          <w:p>
            <w:pPr>
              <w:pStyle w:val="0"/>
              <w:jc w:val="center"/>
            </w:pPr>
            <w:r>
              <w:rPr>
                <w:sz w:val="24"/>
              </w:rPr>
              <w:t xml:space="preserve">49.4</w:t>
            </w:r>
          </w:p>
        </w:tc>
        <w:tc>
          <w:tcPr>
            <w:tcW w:w="1774" w:type="dxa"/>
            <w:vAlign w:val="center"/>
          </w:tcPr>
          <w:p>
            <w:pPr>
              <w:pStyle w:val="0"/>
              <w:jc w:val="center"/>
            </w:pPr>
            <w:r>
              <w:rPr>
                <w:sz w:val="24"/>
              </w:rPr>
              <w:t xml:space="preserve">посещения</w:t>
            </w:r>
          </w:p>
        </w:tc>
        <w:tc>
          <w:tcPr>
            <w:tcW w:w="1531" w:type="dxa"/>
            <w:vAlign w:val="center"/>
          </w:tcPr>
          <w:p>
            <w:pPr>
              <w:pStyle w:val="0"/>
              <w:jc w:val="center"/>
            </w:pPr>
            <w:r>
              <w:rPr>
                <w:sz w:val="24"/>
              </w:rPr>
              <w:t xml:space="preserve">0,374</w:t>
            </w:r>
          </w:p>
        </w:tc>
        <w:tc>
          <w:tcPr>
            <w:tcW w:w="1531" w:type="dxa"/>
            <w:vAlign w:val="center"/>
          </w:tcPr>
          <w:p>
            <w:pPr>
              <w:pStyle w:val="0"/>
              <w:jc w:val="center"/>
            </w:pPr>
            <w:r>
              <w:rPr>
                <w:sz w:val="24"/>
              </w:rPr>
              <w:t xml:space="preserve">826,73</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309,20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781355,00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2.1.5. в неотложной форме</w:t>
            </w:r>
          </w:p>
        </w:tc>
        <w:tc>
          <w:tcPr>
            <w:tcW w:w="844" w:type="dxa"/>
            <w:vAlign w:val="center"/>
          </w:tcPr>
          <w:bookmarkStart w:id="25887" w:name="P25887"/>
          <w:bookmarkEnd w:id="25887"/>
          <w:p>
            <w:pPr>
              <w:pStyle w:val="0"/>
              <w:jc w:val="center"/>
            </w:pPr>
            <w:r>
              <w:rPr>
                <w:sz w:val="24"/>
              </w:rPr>
              <w:t xml:space="preserve">49.5</w:t>
            </w:r>
          </w:p>
        </w:tc>
        <w:tc>
          <w:tcPr>
            <w:tcW w:w="1774" w:type="dxa"/>
            <w:vAlign w:val="center"/>
          </w:tcPr>
          <w:p>
            <w:pPr>
              <w:pStyle w:val="0"/>
              <w:jc w:val="center"/>
            </w:pPr>
            <w:r>
              <w:rPr>
                <w:sz w:val="24"/>
              </w:rPr>
              <w:t xml:space="preserve">посещение</w:t>
            </w:r>
          </w:p>
        </w:tc>
        <w:tc>
          <w:tcPr>
            <w:tcW w:w="1531" w:type="dxa"/>
            <w:vAlign w:val="center"/>
          </w:tcPr>
          <w:p>
            <w:pPr>
              <w:pStyle w:val="0"/>
              <w:jc w:val="center"/>
            </w:pPr>
            <w:r>
              <w:rPr>
                <w:sz w:val="24"/>
              </w:rPr>
              <w:t xml:space="preserve">X</w:t>
            </w:r>
          </w:p>
        </w:tc>
        <w:tc>
          <w:tcPr>
            <w:tcW w:w="1531" w:type="dxa"/>
            <w:vAlign w:val="center"/>
          </w:tcPr>
          <w:p>
            <w:pPr>
              <w:pStyle w:val="0"/>
              <w:jc w:val="center"/>
            </w:pPr>
            <w:r>
              <w:rPr>
                <w:sz w:val="24"/>
              </w:rPr>
              <w:t xml:space="preserve">0,00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0,00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2.1.6. в связи с заболеваниями (обращений), всего, из них:</w:t>
            </w:r>
          </w:p>
        </w:tc>
        <w:tc>
          <w:tcPr>
            <w:tcW w:w="844" w:type="dxa"/>
            <w:vAlign w:val="center"/>
          </w:tcPr>
          <w:bookmarkStart w:id="25897" w:name="P25897"/>
          <w:bookmarkEnd w:id="25897"/>
          <w:p>
            <w:pPr>
              <w:pStyle w:val="0"/>
              <w:jc w:val="center"/>
            </w:pPr>
            <w:r>
              <w:rPr>
                <w:sz w:val="24"/>
              </w:rPr>
              <w:t xml:space="preserve">49.6</w:t>
            </w:r>
          </w:p>
        </w:tc>
        <w:tc>
          <w:tcPr>
            <w:tcW w:w="1774" w:type="dxa"/>
            <w:vAlign w:val="center"/>
          </w:tcPr>
          <w:p>
            <w:pPr>
              <w:pStyle w:val="0"/>
              <w:jc w:val="center"/>
            </w:pPr>
            <w:r>
              <w:rPr>
                <w:sz w:val="24"/>
              </w:rPr>
              <w:t xml:space="preserve">обращение</w:t>
            </w:r>
          </w:p>
        </w:tc>
        <w:tc>
          <w:tcPr>
            <w:tcW w:w="1531" w:type="dxa"/>
            <w:vAlign w:val="center"/>
          </w:tcPr>
          <w:p>
            <w:pPr>
              <w:pStyle w:val="0"/>
              <w:jc w:val="center"/>
            </w:pPr>
            <w:r>
              <w:rPr>
                <w:sz w:val="24"/>
              </w:rPr>
              <w:t xml:space="preserve">0,101</w:t>
            </w:r>
          </w:p>
        </w:tc>
        <w:tc>
          <w:tcPr>
            <w:tcW w:w="1531" w:type="dxa"/>
            <w:vAlign w:val="center"/>
          </w:tcPr>
          <w:p>
            <w:pPr>
              <w:pStyle w:val="0"/>
              <w:jc w:val="center"/>
            </w:pPr>
            <w:r>
              <w:rPr>
                <w:sz w:val="24"/>
              </w:rPr>
              <w:t xml:space="preserve">2119,75</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214,09</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541027,50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vAlign w:val="center"/>
          </w:tcPr>
          <w:p>
            <w:pPr>
              <w:pStyle w:val="0"/>
              <w:jc w:val="center"/>
            </w:pPr>
            <w:r>
              <w:rPr>
                <w:sz w:val="24"/>
              </w:rPr>
              <w:t xml:space="preserve">49.6.1</w:t>
            </w:r>
          </w:p>
        </w:tc>
        <w:tc>
          <w:tcPr>
            <w:tcW w:w="1774" w:type="dxa"/>
            <w:vAlign w:val="center"/>
          </w:tcPr>
          <w:p>
            <w:pPr>
              <w:pStyle w:val="0"/>
              <w:jc w:val="center"/>
            </w:pPr>
            <w:r>
              <w:rPr>
                <w:sz w:val="24"/>
              </w:rPr>
              <w:t xml:space="preserve">консультация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vAlign w:val="center"/>
          </w:tcPr>
          <w:p>
            <w:pPr>
              <w:pStyle w:val="0"/>
              <w:jc w:val="center"/>
            </w:pPr>
            <w:r>
              <w:rPr>
                <w:sz w:val="24"/>
              </w:rPr>
              <w:t xml:space="preserve">49.6.2</w:t>
            </w:r>
          </w:p>
        </w:tc>
        <w:tc>
          <w:tcPr>
            <w:tcW w:w="1774" w:type="dxa"/>
            <w:vAlign w:val="center"/>
          </w:tcPr>
          <w:p>
            <w:pPr>
              <w:pStyle w:val="0"/>
              <w:jc w:val="center"/>
            </w:pPr>
            <w:r>
              <w:rPr>
                <w:sz w:val="24"/>
              </w:rPr>
              <w:t xml:space="preserve">консультация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 для проведения отдельных диагностических (лабораторных) исследований:</w:t>
            </w:r>
          </w:p>
        </w:tc>
        <w:tc>
          <w:tcPr>
            <w:tcW w:w="844" w:type="dxa"/>
            <w:vAlign w:val="center"/>
          </w:tcPr>
          <w:p>
            <w:pPr>
              <w:pStyle w:val="0"/>
              <w:jc w:val="center"/>
            </w:pPr>
            <w:r>
              <w:rPr>
                <w:sz w:val="24"/>
              </w:rPr>
              <w:t xml:space="preserve">49.7</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0</w:t>
            </w:r>
          </w:p>
        </w:tc>
      </w:tr>
      <w:tr>
        <w:tc>
          <w:tcPr>
            <w:tcW w:w="2899" w:type="dxa"/>
            <w:vAlign w:val="center"/>
          </w:tcPr>
          <w:p>
            <w:pPr>
              <w:pStyle w:val="0"/>
            </w:pPr>
            <w:r>
              <w:rPr>
                <w:sz w:val="24"/>
              </w:rPr>
              <w:t xml:space="preserve">2.1.7.1. компьютерная томография</w:t>
            </w:r>
          </w:p>
        </w:tc>
        <w:tc>
          <w:tcPr>
            <w:tcW w:w="844" w:type="dxa"/>
            <w:vAlign w:val="center"/>
          </w:tcPr>
          <w:bookmarkStart w:id="25937" w:name="P25937"/>
          <w:bookmarkEnd w:id="25937"/>
          <w:p>
            <w:pPr>
              <w:pStyle w:val="0"/>
              <w:jc w:val="center"/>
            </w:pPr>
            <w:r>
              <w:rPr>
                <w:sz w:val="24"/>
              </w:rPr>
              <w:t xml:space="preserve">49.7.1</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2.1.7.2. магнитно-резонансная томография</w:t>
            </w:r>
          </w:p>
        </w:tc>
        <w:tc>
          <w:tcPr>
            <w:tcW w:w="844" w:type="dxa"/>
            <w:vAlign w:val="center"/>
          </w:tcPr>
          <w:bookmarkStart w:id="25947" w:name="P25947"/>
          <w:bookmarkEnd w:id="25947"/>
          <w:p>
            <w:pPr>
              <w:pStyle w:val="0"/>
              <w:jc w:val="center"/>
            </w:pPr>
            <w:r>
              <w:rPr>
                <w:sz w:val="24"/>
              </w:rPr>
              <w:t xml:space="preserve">49.7.2</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2.1.7.3. ультразвуковое исследование сердечно-сосудистой системы</w:t>
            </w:r>
          </w:p>
        </w:tc>
        <w:tc>
          <w:tcPr>
            <w:tcW w:w="844" w:type="dxa"/>
            <w:vAlign w:val="center"/>
          </w:tcPr>
          <w:bookmarkStart w:id="25957" w:name="P25957"/>
          <w:bookmarkEnd w:id="25957"/>
          <w:p>
            <w:pPr>
              <w:pStyle w:val="0"/>
              <w:jc w:val="center"/>
            </w:pPr>
            <w:r>
              <w:rPr>
                <w:sz w:val="24"/>
              </w:rPr>
              <w:t xml:space="preserve">49.7.3</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2.1.7.4. эндоскопическое диагностическое исследование</w:t>
            </w:r>
          </w:p>
        </w:tc>
        <w:tc>
          <w:tcPr>
            <w:tcW w:w="844" w:type="dxa"/>
            <w:vAlign w:val="center"/>
          </w:tcPr>
          <w:bookmarkStart w:id="25967" w:name="P25967"/>
          <w:bookmarkEnd w:id="25967"/>
          <w:p>
            <w:pPr>
              <w:pStyle w:val="0"/>
              <w:jc w:val="center"/>
            </w:pPr>
            <w:r>
              <w:rPr>
                <w:sz w:val="24"/>
              </w:rPr>
              <w:t xml:space="preserve">49.7.4</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2.1.7.5. молекулярно-генетическое исследование с целью диагностики онкологических заболеваний</w:t>
            </w:r>
          </w:p>
        </w:tc>
        <w:tc>
          <w:tcPr>
            <w:tcW w:w="844" w:type="dxa"/>
            <w:vAlign w:val="center"/>
          </w:tcPr>
          <w:bookmarkStart w:id="25977" w:name="P25977"/>
          <w:bookmarkEnd w:id="25977"/>
          <w:p>
            <w:pPr>
              <w:pStyle w:val="0"/>
              <w:jc w:val="center"/>
            </w:pPr>
            <w:r>
              <w:rPr>
                <w:sz w:val="24"/>
              </w:rPr>
              <w:t xml:space="preserve">49.7.5</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44" w:type="dxa"/>
            <w:vAlign w:val="center"/>
          </w:tcPr>
          <w:bookmarkStart w:id="25987" w:name="P25987"/>
          <w:bookmarkEnd w:id="25987"/>
          <w:p>
            <w:pPr>
              <w:pStyle w:val="0"/>
              <w:jc w:val="center"/>
            </w:pPr>
            <w:r>
              <w:rPr>
                <w:sz w:val="24"/>
              </w:rPr>
              <w:t xml:space="preserve">49.7.6</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2.1.7.7. ПЭТ-КТ при онкологических заболеваниях</w:t>
            </w:r>
          </w:p>
        </w:tc>
        <w:tc>
          <w:tcPr>
            <w:tcW w:w="844" w:type="dxa"/>
            <w:vAlign w:val="center"/>
          </w:tcPr>
          <w:bookmarkStart w:id="25997" w:name="P25997"/>
          <w:bookmarkEnd w:id="25997"/>
          <w:p>
            <w:pPr>
              <w:pStyle w:val="0"/>
              <w:jc w:val="center"/>
            </w:pPr>
            <w:r>
              <w:rPr>
                <w:sz w:val="24"/>
              </w:rPr>
              <w:t xml:space="preserve">49.7.7</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2.1.7.8. ОФЭКТ/КТ /сцинтиграфия</w:t>
            </w:r>
          </w:p>
        </w:tc>
        <w:tc>
          <w:tcPr>
            <w:tcW w:w="844" w:type="dxa"/>
            <w:vAlign w:val="center"/>
          </w:tcPr>
          <w:bookmarkStart w:id="26007" w:name="P26007"/>
          <w:bookmarkEnd w:id="26007"/>
          <w:p>
            <w:pPr>
              <w:pStyle w:val="0"/>
              <w:jc w:val="center"/>
            </w:pPr>
            <w:r>
              <w:rPr>
                <w:sz w:val="24"/>
              </w:rPr>
              <w:t xml:space="preserve">49.7.8</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844" w:type="dxa"/>
            <w:vAlign w:val="center"/>
          </w:tcPr>
          <w:bookmarkStart w:id="26017" w:name="P26017"/>
          <w:bookmarkEnd w:id="26017"/>
          <w:p>
            <w:pPr>
              <w:pStyle w:val="0"/>
              <w:jc w:val="center"/>
            </w:pPr>
            <w:r>
              <w:rPr>
                <w:sz w:val="24"/>
              </w:rPr>
              <w:t xml:space="preserve">49.7.9</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tcPr>
          <w:p>
            <w:pPr>
              <w:pStyle w:val="0"/>
            </w:pPr>
            <w:r>
              <w:rPr>
                <w:sz w:val="24"/>
              </w:rPr>
              <w:t xml:space="preserve">2.1.7.10. определение РНК вируса гепатита C (Hepatitis C virus) в крови методом ПЦР</w:t>
            </w:r>
          </w:p>
        </w:tc>
        <w:tc>
          <w:tcPr>
            <w:tcW w:w="844" w:type="dxa"/>
            <w:vAlign w:val="center"/>
          </w:tcPr>
          <w:bookmarkStart w:id="26027" w:name="P26027"/>
          <w:bookmarkEnd w:id="26027"/>
          <w:p>
            <w:pPr>
              <w:pStyle w:val="0"/>
              <w:jc w:val="center"/>
            </w:pPr>
            <w:r>
              <w:rPr>
                <w:sz w:val="24"/>
              </w:rPr>
              <w:t xml:space="preserve">49.7.10</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tcPr>
          <w:p>
            <w:pPr>
              <w:pStyle w:val="0"/>
            </w:pPr>
            <w:r>
              <w:rPr>
                <w:sz w:val="24"/>
              </w:rPr>
              <w:t xml:space="preserve">2.1.7.11. лабораторная диагностика для пациентов с хроническим вирусным гепатитом с (оценка стадии фиброза, определение генотипа ВГС)</w:t>
            </w:r>
          </w:p>
        </w:tc>
        <w:tc>
          <w:tcPr>
            <w:tcW w:w="844" w:type="dxa"/>
            <w:vAlign w:val="center"/>
          </w:tcPr>
          <w:bookmarkStart w:id="26037" w:name="P26037"/>
          <w:bookmarkEnd w:id="26037"/>
          <w:p>
            <w:pPr>
              <w:pStyle w:val="0"/>
              <w:jc w:val="center"/>
            </w:pPr>
            <w:r>
              <w:rPr>
                <w:sz w:val="24"/>
              </w:rPr>
              <w:t xml:space="preserve">49.7.11</w:t>
            </w:r>
          </w:p>
        </w:tc>
        <w:tc>
          <w:tcPr>
            <w:tcW w:w="1774" w:type="dxa"/>
            <w:vAlign w:val="center"/>
          </w:tcPr>
          <w:p>
            <w:pPr>
              <w:pStyle w:val="0"/>
              <w:jc w:val="center"/>
            </w:pPr>
            <w:r>
              <w:rPr>
                <w:sz w:val="24"/>
              </w:rPr>
              <w:t xml:space="preserve">исследования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2.1.8. школа для больных с хроническими заболеваниями, школ для беременных и по вопросам грудного вскармливания, в том числе:</w:t>
            </w:r>
          </w:p>
        </w:tc>
        <w:tc>
          <w:tcPr>
            <w:tcW w:w="844" w:type="dxa"/>
            <w:vAlign w:val="center"/>
          </w:tcPr>
          <w:bookmarkStart w:id="26047" w:name="P26047"/>
          <w:bookmarkEnd w:id="26047"/>
          <w:p>
            <w:pPr>
              <w:pStyle w:val="0"/>
              <w:jc w:val="center"/>
            </w:pPr>
            <w:r>
              <w:rPr>
                <w:sz w:val="24"/>
              </w:rPr>
              <w:t xml:space="preserve">49.8</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2.1.8.1. школа сахарного диабета</w:t>
            </w:r>
          </w:p>
        </w:tc>
        <w:tc>
          <w:tcPr>
            <w:tcW w:w="844" w:type="dxa"/>
            <w:vAlign w:val="center"/>
          </w:tcPr>
          <w:bookmarkStart w:id="26057" w:name="P26057"/>
          <w:bookmarkEnd w:id="26057"/>
          <w:p>
            <w:pPr>
              <w:pStyle w:val="0"/>
              <w:jc w:val="center"/>
            </w:pPr>
            <w:r>
              <w:rPr>
                <w:sz w:val="24"/>
              </w:rPr>
              <w:t xml:space="preserve">49.8.1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 Диспансерное наблюдение, в том числе по поводу:</w:t>
            </w:r>
          </w:p>
        </w:tc>
        <w:tc>
          <w:tcPr>
            <w:tcW w:w="844" w:type="dxa"/>
            <w:vAlign w:val="center"/>
          </w:tcPr>
          <w:bookmarkStart w:id="26067" w:name="P26067"/>
          <w:bookmarkEnd w:id="26067"/>
          <w:p>
            <w:pPr>
              <w:pStyle w:val="0"/>
              <w:jc w:val="center"/>
            </w:pPr>
            <w:r>
              <w:rPr>
                <w:sz w:val="24"/>
              </w:rPr>
              <w:t xml:space="preserve">49.9</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2.1.9.1. онкологических заболеваний</w:t>
            </w:r>
          </w:p>
        </w:tc>
        <w:tc>
          <w:tcPr>
            <w:tcW w:w="844" w:type="dxa"/>
            <w:vAlign w:val="center"/>
          </w:tcPr>
          <w:bookmarkStart w:id="26077" w:name="P26077"/>
          <w:bookmarkEnd w:id="26077"/>
          <w:p>
            <w:pPr>
              <w:pStyle w:val="0"/>
              <w:jc w:val="center"/>
            </w:pPr>
            <w:r>
              <w:rPr>
                <w:sz w:val="24"/>
              </w:rPr>
              <w:t xml:space="preserve">49.9.1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2.1.9.2. сахарного диабета</w:t>
            </w:r>
          </w:p>
        </w:tc>
        <w:tc>
          <w:tcPr>
            <w:tcW w:w="844" w:type="dxa"/>
            <w:vAlign w:val="center"/>
          </w:tcPr>
          <w:bookmarkStart w:id="26087" w:name="P26087"/>
          <w:bookmarkEnd w:id="26087"/>
          <w:p>
            <w:pPr>
              <w:pStyle w:val="0"/>
              <w:jc w:val="center"/>
            </w:pPr>
            <w:r>
              <w:rPr>
                <w:sz w:val="24"/>
              </w:rPr>
              <w:t xml:space="preserve">49.9.2</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2.1.9.3. болезней системы кровообращения</w:t>
            </w:r>
          </w:p>
        </w:tc>
        <w:tc>
          <w:tcPr>
            <w:tcW w:w="844" w:type="dxa"/>
            <w:vAlign w:val="center"/>
          </w:tcPr>
          <w:bookmarkStart w:id="26097" w:name="P26097"/>
          <w:bookmarkEnd w:id="26097"/>
          <w:p>
            <w:pPr>
              <w:pStyle w:val="0"/>
              <w:jc w:val="center"/>
            </w:pPr>
            <w:r>
              <w:rPr>
                <w:sz w:val="24"/>
              </w:rPr>
              <w:t xml:space="preserve">49.9.3</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2.1.10. Дистанционное наблюдение за состоянием здоровья пациентов, в том числе:</w:t>
            </w:r>
          </w:p>
        </w:tc>
        <w:tc>
          <w:tcPr>
            <w:tcW w:w="844" w:type="dxa"/>
            <w:vAlign w:val="center"/>
          </w:tcPr>
          <w:bookmarkStart w:id="26107" w:name="P26107"/>
          <w:bookmarkEnd w:id="26107"/>
          <w:p>
            <w:pPr>
              <w:pStyle w:val="0"/>
              <w:jc w:val="center"/>
            </w:pPr>
            <w:r>
              <w:rPr>
                <w:sz w:val="24"/>
              </w:rPr>
              <w:t xml:space="preserve">49.10</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2.1.10.1. пациентов с сахарным диабетом</w:t>
            </w:r>
          </w:p>
        </w:tc>
        <w:tc>
          <w:tcPr>
            <w:tcW w:w="844" w:type="dxa"/>
            <w:vAlign w:val="center"/>
          </w:tcPr>
          <w:bookmarkStart w:id="26117" w:name="P26117"/>
          <w:bookmarkEnd w:id="26117"/>
          <w:p>
            <w:pPr>
              <w:pStyle w:val="0"/>
              <w:jc w:val="center"/>
            </w:pPr>
            <w:r>
              <w:rPr>
                <w:sz w:val="24"/>
              </w:rPr>
              <w:t xml:space="preserve">49.10.1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2.1.10.2. пациентов с артериальной гипертензией</w:t>
            </w:r>
          </w:p>
        </w:tc>
        <w:tc>
          <w:tcPr>
            <w:tcW w:w="844" w:type="dxa"/>
            <w:vAlign w:val="center"/>
          </w:tcPr>
          <w:bookmarkStart w:id="26127" w:name="P26127"/>
          <w:bookmarkEnd w:id="26127"/>
          <w:p>
            <w:pPr>
              <w:pStyle w:val="0"/>
              <w:jc w:val="center"/>
            </w:pPr>
            <w:r>
              <w:rPr>
                <w:sz w:val="24"/>
              </w:rPr>
              <w:t xml:space="preserve">49.10.2</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2.1.11. Посещения с профилактическими целями центров здоровья</w:t>
            </w:r>
          </w:p>
        </w:tc>
        <w:tc>
          <w:tcPr>
            <w:tcW w:w="844" w:type="dxa"/>
            <w:vAlign w:val="center"/>
          </w:tcPr>
          <w:bookmarkStart w:id="26137" w:name="P26137"/>
          <w:bookmarkEnd w:id="26137"/>
          <w:p>
            <w:pPr>
              <w:pStyle w:val="0"/>
              <w:jc w:val="center"/>
            </w:pPr>
            <w:r>
              <w:rPr>
                <w:sz w:val="24"/>
              </w:rPr>
              <w:t xml:space="preserve">49.11</w:t>
            </w:r>
          </w:p>
        </w:tc>
        <w:tc>
          <w:tcPr>
            <w:tcW w:w="1774" w:type="dxa"/>
            <w:vAlign w:val="center"/>
          </w:tcPr>
          <w:p>
            <w:pPr>
              <w:pStyle w:val="0"/>
              <w:jc w:val="center"/>
            </w:pPr>
            <w:r>
              <w:rPr>
                <w:sz w:val="24"/>
              </w:rPr>
              <w:t xml:space="preserve">комплексное посещение</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2.1.12. Вакцинация для профилактики пневмококковых инфекций</w:t>
            </w:r>
          </w:p>
        </w:tc>
        <w:tc>
          <w:tcPr>
            <w:tcW w:w="844" w:type="dxa"/>
            <w:vAlign w:val="center"/>
          </w:tcPr>
          <w:bookmarkStart w:id="26147" w:name="P26147"/>
          <w:bookmarkEnd w:id="26147"/>
          <w:p>
            <w:pPr>
              <w:pStyle w:val="0"/>
              <w:jc w:val="center"/>
            </w:pPr>
            <w:r>
              <w:rPr>
                <w:sz w:val="24"/>
              </w:rPr>
              <w:t xml:space="preserve">49.12</w:t>
            </w:r>
          </w:p>
        </w:tc>
        <w:tc>
          <w:tcPr>
            <w:tcW w:w="1774" w:type="dxa"/>
            <w:vAlign w:val="center"/>
          </w:tcPr>
          <w:p>
            <w:pPr>
              <w:pStyle w:val="0"/>
              <w:jc w:val="center"/>
            </w:pPr>
            <w:r>
              <w:rPr>
                <w:sz w:val="24"/>
              </w:rPr>
              <w:t xml:space="preserve">посещение</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44" w:type="dxa"/>
            <w:vAlign w:val="center"/>
          </w:tcPr>
          <w:bookmarkStart w:id="26157" w:name="P26157"/>
          <w:bookmarkEnd w:id="26157"/>
          <w:p>
            <w:pPr>
              <w:pStyle w:val="0"/>
              <w:jc w:val="center"/>
            </w:pPr>
            <w:r>
              <w:rPr>
                <w:sz w:val="24"/>
              </w:rPr>
              <w:t xml:space="preserve">50</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0,00332</w:t>
            </w:r>
          </w:p>
        </w:tc>
        <w:tc>
          <w:tcPr>
            <w:tcW w:w="1531" w:type="dxa"/>
            <w:vAlign w:val="center"/>
          </w:tcPr>
          <w:p>
            <w:pPr>
              <w:pStyle w:val="0"/>
              <w:jc w:val="center"/>
            </w:pPr>
            <w:r>
              <w:rPr>
                <w:sz w:val="24"/>
              </w:rPr>
              <w:t xml:space="preserve">29665,27</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98,49</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248885,50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3.1. для медицинской помощи по профилю "онкология", в том числе:</w:t>
            </w:r>
          </w:p>
        </w:tc>
        <w:tc>
          <w:tcPr>
            <w:tcW w:w="844" w:type="dxa"/>
            <w:vAlign w:val="center"/>
          </w:tcPr>
          <w:bookmarkStart w:id="26167" w:name="P26167"/>
          <w:bookmarkEnd w:id="26167"/>
          <w:p>
            <w:pPr>
              <w:pStyle w:val="0"/>
              <w:jc w:val="center"/>
            </w:pPr>
            <w:r>
              <w:rPr>
                <w:sz w:val="24"/>
              </w:rPr>
              <w:t xml:space="preserve">50.1</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3.2. для медицинской помощи при экстракорпоральном оплодотворении</w:t>
            </w:r>
          </w:p>
        </w:tc>
        <w:tc>
          <w:tcPr>
            <w:tcW w:w="844" w:type="dxa"/>
            <w:vAlign w:val="center"/>
          </w:tcPr>
          <w:bookmarkStart w:id="26177" w:name="P26177"/>
          <w:bookmarkEnd w:id="26177"/>
          <w:p>
            <w:pPr>
              <w:pStyle w:val="0"/>
              <w:jc w:val="center"/>
            </w:pPr>
            <w:r>
              <w:rPr>
                <w:sz w:val="24"/>
              </w:rPr>
              <w:t xml:space="preserve">50.2</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3.3. для медицинской помощи больным с вирусным гепатитом C</w:t>
            </w:r>
          </w:p>
        </w:tc>
        <w:tc>
          <w:tcPr>
            <w:tcW w:w="844" w:type="dxa"/>
            <w:vAlign w:val="center"/>
          </w:tcPr>
          <w:bookmarkStart w:id="26187" w:name="P26187"/>
          <w:bookmarkEnd w:id="26187"/>
          <w:p>
            <w:pPr>
              <w:pStyle w:val="0"/>
              <w:jc w:val="center"/>
            </w:pPr>
            <w:r>
              <w:rPr>
                <w:sz w:val="24"/>
              </w:rPr>
              <w:t xml:space="preserve">50.3</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0</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0</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0</w:t>
            </w:r>
          </w:p>
        </w:tc>
      </w:tr>
      <w:tr>
        <w:tc>
          <w:tcPr>
            <w:tcW w:w="2899" w:type="dxa"/>
            <w:vAlign w:val="center"/>
          </w:tcPr>
          <w:p>
            <w:pPr>
              <w:pStyle w:val="0"/>
            </w:pPr>
            <w:r>
              <w:rPr>
                <w:sz w:val="24"/>
              </w:rPr>
              <w:t xml:space="preserve">3.4. высокотехнологичная медицинская помощь</w:t>
            </w:r>
          </w:p>
        </w:tc>
        <w:tc>
          <w:tcPr>
            <w:tcW w:w="844" w:type="dxa"/>
            <w:vAlign w:val="center"/>
          </w:tcPr>
          <w:bookmarkStart w:id="26197" w:name="P26197"/>
          <w:bookmarkEnd w:id="26197"/>
          <w:p>
            <w:pPr>
              <w:pStyle w:val="0"/>
              <w:jc w:val="center"/>
            </w:pPr>
            <w:r>
              <w:rPr>
                <w:sz w:val="24"/>
              </w:rPr>
              <w:t xml:space="preserve">50.4</w:t>
            </w:r>
          </w:p>
        </w:tc>
        <w:tc>
          <w:tcPr>
            <w:tcW w:w="1774" w:type="dxa"/>
            <w:vAlign w:val="center"/>
          </w:tcPr>
          <w:p>
            <w:pPr>
              <w:pStyle w:val="0"/>
              <w:jc w:val="center"/>
            </w:pPr>
            <w:r>
              <w:rPr>
                <w:sz w:val="24"/>
              </w:rPr>
              <w:t xml:space="preserve">случай лечения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0</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0</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0</w:t>
            </w:r>
          </w:p>
        </w:tc>
      </w:tr>
      <w:tr>
        <w:tc>
          <w:tcPr>
            <w:tcW w:w="2899" w:type="dxa"/>
            <w:vAlign w:val="center"/>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44" w:type="dxa"/>
            <w:vAlign w:val="center"/>
          </w:tcPr>
          <w:bookmarkStart w:id="26207" w:name="P26207"/>
          <w:bookmarkEnd w:id="26207"/>
          <w:p>
            <w:pPr>
              <w:pStyle w:val="0"/>
              <w:jc w:val="center"/>
            </w:pPr>
            <w:r>
              <w:rPr>
                <w:sz w:val="24"/>
              </w:rPr>
              <w:t xml:space="preserve">51</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0,0112</w:t>
            </w:r>
          </w:p>
        </w:tc>
        <w:tc>
          <w:tcPr>
            <w:tcW w:w="1531" w:type="dxa"/>
            <w:vAlign w:val="center"/>
          </w:tcPr>
          <w:p>
            <w:pPr>
              <w:pStyle w:val="0"/>
              <w:jc w:val="center"/>
            </w:pPr>
            <w:r>
              <w:rPr>
                <w:sz w:val="24"/>
              </w:rPr>
              <w:t xml:space="preserve">113831,32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1274,91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3221758,20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4.1. медицинская помощь по профилю "онкология"</w:t>
            </w:r>
          </w:p>
        </w:tc>
        <w:tc>
          <w:tcPr>
            <w:tcW w:w="844" w:type="dxa"/>
            <w:vAlign w:val="center"/>
          </w:tcPr>
          <w:bookmarkStart w:id="26217" w:name="P26217"/>
          <w:bookmarkEnd w:id="26217"/>
          <w:p>
            <w:pPr>
              <w:pStyle w:val="0"/>
              <w:jc w:val="center"/>
            </w:pPr>
            <w:r>
              <w:rPr>
                <w:sz w:val="24"/>
              </w:rPr>
              <w:t xml:space="preserve">51.1</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844" w:type="dxa"/>
            <w:vAlign w:val="center"/>
          </w:tcPr>
          <w:bookmarkStart w:id="26227" w:name="P26227"/>
          <w:bookmarkEnd w:id="26227"/>
          <w:p>
            <w:pPr>
              <w:pStyle w:val="0"/>
              <w:jc w:val="center"/>
            </w:pPr>
            <w:r>
              <w:rPr>
                <w:sz w:val="24"/>
              </w:rPr>
              <w:t xml:space="preserve">51.2</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0</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0</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0</w:t>
            </w:r>
          </w:p>
        </w:tc>
      </w:tr>
      <w:tr>
        <w:tc>
          <w:tcPr>
            <w:tcW w:w="2899" w:type="dxa"/>
            <w:vAlign w:val="center"/>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44" w:type="dxa"/>
            <w:vAlign w:val="center"/>
          </w:tcPr>
          <w:bookmarkStart w:id="26237" w:name="P26237"/>
          <w:bookmarkEnd w:id="26237"/>
          <w:p>
            <w:pPr>
              <w:pStyle w:val="0"/>
              <w:jc w:val="center"/>
            </w:pPr>
            <w:r>
              <w:rPr>
                <w:sz w:val="24"/>
              </w:rPr>
              <w:t xml:space="preserve">51.3</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0</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0</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0</w:t>
            </w:r>
          </w:p>
        </w:tc>
      </w:tr>
      <w:tr>
        <w:tc>
          <w:tcPr>
            <w:tcW w:w="2899" w:type="dxa"/>
            <w:vAlign w:val="center"/>
          </w:tcPr>
          <w:p>
            <w:pPr>
              <w:pStyle w:val="0"/>
            </w:pPr>
            <w:r>
              <w:rPr>
                <w:sz w:val="24"/>
              </w:rPr>
              <w:t xml:space="preserve">4.4. эндоваскулярная деструкция дополнительных проводящих путей и аритмогенных зон сердца</w:t>
            </w:r>
          </w:p>
        </w:tc>
        <w:tc>
          <w:tcPr>
            <w:tcW w:w="844" w:type="dxa"/>
            <w:vAlign w:val="center"/>
          </w:tcPr>
          <w:bookmarkStart w:id="26247" w:name="P26247"/>
          <w:bookmarkEnd w:id="26247"/>
          <w:p>
            <w:pPr>
              <w:pStyle w:val="0"/>
              <w:jc w:val="center"/>
            </w:pPr>
            <w:r>
              <w:rPr>
                <w:sz w:val="24"/>
              </w:rPr>
              <w:t xml:space="preserve">51.4</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0</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0</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0</w:t>
            </w:r>
          </w:p>
        </w:tc>
      </w:tr>
      <w:tr>
        <w:tc>
          <w:tcPr>
            <w:tcW w:w="2899" w:type="dxa"/>
            <w:vAlign w:val="center"/>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844" w:type="dxa"/>
            <w:vAlign w:val="center"/>
          </w:tcPr>
          <w:bookmarkStart w:id="26257" w:name="P26257"/>
          <w:bookmarkEnd w:id="26257"/>
          <w:p>
            <w:pPr>
              <w:pStyle w:val="0"/>
              <w:jc w:val="center"/>
            </w:pPr>
            <w:r>
              <w:rPr>
                <w:sz w:val="24"/>
              </w:rPr>
              <w:t xml:space="preserve">51.5</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0</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0</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0</w:t>
            </w:r>
          </w:p>
        </w:tc>
      </w:tr>
      <w:tr>
        <w:tc>
          <w:tcPr>
            <w:tcW w:w="2899" w:type="dxa"/>
            <w:vAlign w:val="center"/>
          </w:tcPr>
          <w:p>
            <w:pPr>
              <w:pStyle w:val="0"/>
            </w:pPr>
            <w:r>
              <w:rPr>
                <w:sz w:val="24"/>
              </w:rPr>
              <w:t xml:space="preserve">4.6. трансплантация почки</w:t>
            </w:r>
          </w:p>
        </w:tc>
        <w:tc>
          <w:tcPr>
            <w:tcW w:w="844" w:type="dxa"/>
            <w:vAlign w:val="center"/>
          </w:tcPr>
          <w:bookmarkStart w:id="26267" w:name="P26267"/>
          <w:bookmarkEnd w:id="26267"/>
          <w:p>
            <w:pPr>
              <w:pStyle w:val="0"/>
              <w:jc w:val="center"/>
            </w:pPr>
            <w:r>
              <w:rPr>
                <w:sz w:val="24"/>
              </w:rPr>
              <w:t xml:space="preserve">51.6</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pPr>
            <w:r>
              <w:rPr>
                <w:sz w:val="24"/>
              </w:rPr>
            </w:r>
          </w:p>
        </w:tc>
        <w:tc>
          <w:tcPr>
            <w:tcW w:w="1531" w:type="dxa"/>
            <w:vAlign w:val="center"/>
          </w:tcPr>
          <w:p>
            <w:pPr>
              <w:pStyle w:val="0"/>
            </w:pPr>
            <w:r>
              <w:rPr>
                <w:sz w:val="24"/>
              </w:rPr>
            </w:r>
          </w:p>
        </w:tc>
        <w:tc>
          <w:tcPr>
            <w:tcW w:w="1204" w:type="dxa"/>
            <w:vAlign w:val="center"/>
          </w:tcPr>
          <w:p>
            <w:pPr>
              <w:pStyle w:val="0"/>
            </w:pPr>
            <w:r>
              <w:rPr>
                <w:sz w:val="24"/>
              </w:rPr>
            </w:r>
          </w:p>
        </w:tc>
        <w:tc>
          <w:tcPr>
            <w:tcW w:w="1024" w:type="dxa"/>
            <w:vAlign w:val="center"/>
          </w:tcPr>
          <w:p>
            <w:pPr>
              <w:pStyle w:val="0"/>
            </w:pPr>
            <w:r>
              <w:rPr>
                <w:sz w:val="24"/>
              </w:rPr>
            </w:r>
          </w:p>
        </w:tc>
        <w:tc>
          <w:tcPr>
            <w:tcW w:w="1204" w:type="dxa"/>
            <w:vAlign w:val="center"/>
          </w:tcPr>
          <w:p>
            <w:pPr>
              <w:pStyle w:val="0"/>
            </w:pPr>
            <w:r>
              <w:rPr>
                <w:sz w:val="24"/>
              </w:rPr>
            </w:r>
          </w:p>
        </w:tc>
        <w:tc>
          <w:tcPr>
            <w:tcW w:w="1384" w:type="dxa"/>
            <w:vAlign w:val="center"/>
          </w:tcPr>
          <w:p>
            <w:pPr>
              <w:pStyle w:val="0"/>
            </w:pPr>
            <w:r>
              <w:rPr>
                <w:sz w:val="24"/>
              </w:rPr>
            </w:r>
          </w:p>
        </w:tc>
        <w:tc>
          <w:tcPr>
            <w:tcW w:w="679" w:type="dxa"/>
            <w:vAlign w:val="center"/>
          </w:tcPr>
          <w:p>
            <w:pPr>
              <w:pStyle w:val="0"/>
            </w:pPr>
            <w:r>
              <w:rPr>
                <w:sz w:val="24"/>
              </w:rPr>
            </w:r>
          </w:p>
        </w:tc>
      </w:tr>
      <w:tr>
        <w:tc>
          <w:tcPr>
            <w:tcW w:w="2899" w:type="dxa"/>
            <w:vAlign w:val="center"/>
          </w:tcPr>
          <w:p>
            <w:pPr>
              <w:pStyle w:val="0"/>
            </w:pPr>
            <w:r>
              <w:rPr>
                <w:sz w:val="24"/>
              </w:rPr>
              <w:t xml:space="preserve">4.7. высокотехнологичная медицинская помощь</w:t>
            </w:r>
          </w:p>
        </w:tc>
        <w:tc>
          <w:tcPr>
            <w:tcW w:w="844" w:type="dxa"/>
            <w:vAlign w:val="center"/>
          </w:tcPr>
          <w:p>
            <w:pPr>
              <w:pStyle w:val="0"/>
              <w:jc w:val="center"/>
            </w:pPr>
            <w:r>
              <w:rPr>
                <w:sz w:val="24"/>
              </w:rPr>
              <w:t xml:space="preserve">51.7</w:t>
            </w:r>
          </w:p>
        </w:tc>
        <w:tc>
          <w:tcPr>
            <w:tcW w:w="1774" w:type="dxa"/>
            <w:vAlign w:val="center"/>
          </w:tcPr>
          <w:p>
            <w:pPr>
              <w:pStyle w:val="0"/>
              <w:jc w:val="center"/>
            </w:pPr>
            <w:r>
              <w:rPr>
                <w:sz w:val="24"/>
              </w:rPr>
              <w:t xml:space="preserve">случай госпитализации</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 Медицинская реабилитация:</w:t>
            </w:r>
          </w:p>
        </w:tc>
        <w:tc>
          <w:tcPr>
            <w:tcW w:w="844" w:type="dxa"/>
            <w:vAlign w:val="center"/>
          </w:tcPr>
          <w:bookmarkStart w:id="26287" w:name="P26287"/>
          <w:bookmarkEnd w:id="26287"/>
          <w:p>
            <w:pPr>
              <w:pStyle w:val="0"/>
              <w:jc w:val="center"/>
            </w:pPr>
            <w:r>
              <w:rPr>
                <w:sz w:val="24"/>
              </w:rPr>
              <w:t xml:space="preserve">52</w:t>
            </w:r>
          </w:p>
        </w:tc>
        <w:tc>
          <w:tcPr>
            <w:tcW w:w="1774"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X</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5.1. в амбулаторных условиях</w:t>
            </w:r>
          </w:p>
        </w:tc>
        <w:tc>
          <w:tcPr>
            <w:tcW w:w="844" w:type="dxa"/>
            <w:vAlign w:val="center"/>
          </w:tcPr>
          <w:bookmarkStart w:id="26297" w:name="P26297"/>
          <w:bookmarkEnd w:id="26297"/>
          <w:p>
            <w:pPr>
              <w:pStyle w:val="0"/>
              <w:jc w:val="center"/>
            </w:pPr>
            <w:r>
              <w:rPr>
                <w:sz w:val="24"/>
              </w:rPr>
              <w:t xml:space="preserve">52.1</w:t>
            </w:r>
          </w:p>
        </w:tc>
        <w:tc>
          <w:tcPr>
            <w:tcW w:w="1774" w:type="dxa"/>
            <w:vAlign w:val="center"/>
          </w:tcPr>
          <w:p>
            <w:pPr>
              <w:pStyle w:val="0"/>
              <w:jc w:val="center"/>
            </w:pPr>
            <w:r>
              <w:rPr>
                <w:sz w:val="24"/>
              </w:rPr>
              <w:t xml:space="preserve">комплексные посещения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844" w:type="dxa"/>
            <w:vAlign w:val="center"/>
          </w:tcPr>
          <w:bookmarkStart w:id="26307" w:name="P26307"/>
          <w:bookmarkEnd w:id="26307"/>
          <w:p>
            <w:pPr>
              <w:pStyle w:val="0"/>
              <w:jc w:val="center"/>
            </w:pPr>
            <w:r>
              <w:rPr>
                <w:sz w:val="24"/>
              </w:rPr>
              <w:t xml:space="preserve">52.2</w:t>
            </w:r>
          </w:p>
        </w:tc>
        <w:tc>
          <w:tcPr>
            <w:tcW w:w="1774" w:type="dxa"/>
            <w:vAlign w:val="center"/>
          </w:tcPr>
          <w:p>
            <w:pPr>
              <w:pStyle w:val="0"/>
              <w:jc w:val="center"/>
            </w:pPr>
            <w:r>
              <w:rPr>
                <w:sz w:val="24"/>
              </w:rPr>
              <w:t xml:space="preserve">случай</w:t>
            </w:r>
          </w:p>
          <w:p>
            <w:pPr>
              <w:pStyle w:val="0"/>
              <w:jc w:val="center"/>
            </w:pPr>
            <w:r>
              <w:rPr>
                <w:sz w:val="24"/>
              </w:rPr>
              <w:t xml:space="preserve">лечения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844" w:type="dxa"/>
            <w:vAlign w:val="center"/>
          </w:tcPr>
          <w:bookmarkStart w:id="26318" w:name="P26318"/>
          <w:bookmarkEnd w:id="26318"/>
          <w:p>
            <w:pPr>
              <w:pStyle w:val="0"/>
              <w:jc w:val="center"/>
            </w:pPr>
            <w:r>
              <w:rPr>
                <w:sz w:val="24"/>
              </w:rPr>
              <w:t xml:space="preserve">52.3</w:t>
            </w:r>
          </w:p>
        </w:tc>
        <w:tc>
          <w:tcPr>
            <w:tcW w:w="1774" w:type="dxa"/>
            <w:vAlign w:val="center"/>
          </w:tcPr>
          <w:p>
            <w:pPr>
              <w:pStyle w:val="0"/>
              <w:jc w:val="center"/>
            </w:pPr>
            <w:r>
              <w:rPr>
                <w:sz w:val="24"/>
              </w:rPr>
              <w:t xml:space="preserve">случай</w:t>
            </w:r>
          </w:p>
          <w:p>
            <w:pPr>
              <w:pStyle w:val="0"/>
              <w:jc w:val="center"/>
            </w:pPr>
            <w:r>
              <w:rPr>
                <w:sz w:val="24"/>
              </w:rPr>
              <w:t xml:space="preserve">госпитализации</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 Паллиативная медицинская помощь</w:t>
            </w:r>
          </w:p>
        </w:tc>
        <w:tc>
          <w:tcPr>
            <w:tcW w:w="844" w:type="dxa"/>
            <w:vAlign w:val="center"/>
          </w:tcPr>
          <w:p>
            <w:pPr>
              <w:pStyle w:val="0"/>
              <w:jc w:val="center"/>
            </w:pPr>
            <w:r>
              <w:rPr>
                <w:sz w:val="24"/>
              </w:rPr>
              <w:t xml:space="preserve">53</w:t>
            </w:r>
          </w:p>
        </w:tc>
        <w:tc>
          <w:tcPr>
            <w:tcW w:w="1774" w:type="dxa"/>
            <w:vAlign w:val="center"/>
          </w:tcPr>
          <w:p>
            <w:pPr>
              <w:pStyle w:val="0"/>
              <w:jc w:val="center"/>
            </w:pPr>
            <w:r>
              <w:rPr>
                <w:sz w:val="24"/>
              </w:rPr>
              <w:t xml:space="preserve">X</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6.1. первичная медицинская помощь, в том числе доврачебная и врачебная, всего, в том числе:</w:t>
            </w:r>
          </w:p>
        </w:tc>
        <w:tc>
          <w:tcPr>
            <w:tcW w:w="844" w:type="dxa"/>
            <w:vAlign w:val="center"/>
          </w:tcPr>
          <w:bookmarkStart w:id="26339" w:name="P26339"/>
          <w:bookmarkEnd w:id="26339"/>
          <w:p>
            <w:pPr>
              <w:pStyle w:val="0"/>
              <w:jc w:val="center"/>
            </w:pPr>
            <w:r>
              <w:rPr>
                <w:sz w:val="24"/>
              </w:rPr>
              <w:t xml:space="preserve">53.1</w:t>
            </w:r>
          </w:p>
        </w:tc>
        <w:tc>
          <w:tcPr>
            <w:tcW w:w="1774" w:type="dxa"/>
            <w:vAlign w:val="center"/>
          </w:tcPr>
          <w:p>
            <w:pPr>
              <w:pStyle w:val="0"/>
              <w:jc w:val="center"/>
            </w:pPr>
            <w:r>
              <w:rPr>
                <w:sz w:val="24"/>
              </w:rPr>
              <w:t xml:space="preserve">посещений</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844" w:type="dxa"/>
            <w:vAlign w:val="center"/>
          </w:tcPr>
          <w:bookmarkStart w:id="26349" w:name="P26349"/>
          <w:bookmarkEnd w:id="26349"/>
          <w:p>
            <w:pPr>
              <w:pStyle w:val="0"/>
              <w:jc w:val="center"/>
            </w:pPr>
            <w:r>
              <w:rPr>
                <w:sz w:val="24"/>
              </w:rPr>
              <w:t xml:space="preserve">53.1.1</w:t>
            </w:r>
          </w:p>
        </w:tc>
        <w:tc>
          <w:tcPr>
            <w:tcW w:w="1774" w:type="dxa"/>
            <w:vAlign w:val="center"/>
          </w:tcPr>
          <w:p>
            <w:pPr>
              <w:pStyle w:val="0"/>
              <w:jc w:val="center"/>
            </w:pPr>
            <w:r>
              <w:rPr>
                <w:sz w:val="24"/>
              </w:rPr>
              <w:t xml:space="preserve">посещений</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6.1.2. посещения на дому выездными патронажными бригадами</w:t>
            </w:r>
          </w:p>
        </w:tc>
        <w:tc>
          <w:tcPr>
            <w:tcW w:w="844" w:type="dxa"/>
            <w:vAlign w:val="center"/>
          </w:tcPr>
          <w:bookmarkStart w:id="26359" w:name="P26359"/>
          <w:bookmarkEnd w:id="26359"/>
          <w:p>
            <w:pPr>
              <w:pStyle w:val="0"/>
              <w:jc w:val="center"/>
            </w:pPr>
            <w:r>
              <w:rPr>
                <w:sz w:val="24"/>
              </w:rPr>
              <w:t xml:space="preserve">53.1.2</w:t>
            </w:r>
          </w:p>
        </w:tc>
        <w:tc>
          <w:tcPr>
            <w:tcW w:w="1774" w:type="dxa"/>
            <w:vAlign w:val="center"/>
          </w:tcPr>
          <w:p>
            <w:pPr>
              <w:pStyle w:val="0"/>
              <w:jc w:val="center"/>
            </w:pPr>
            <w:r>
              <w:rPr>
                <w:sz w:val="24"/>
              </w:rPr>
              <w:t xml:space="preserve">посещений</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844" w:type="dxa"/>
            <w:vAlign w:val="center"/>
          </w:tcPr>
          <w:bookmarkStart w:id="26369" w:name="P26369"/>
          <w:bookmarkEnd w:id="26369"/>
          <w:p>
            <w:pPr>
              <w:pStyle w:val="0"/>
              <w:jc w:val="center"/>
            </w:pPr>
            <w:r>
              <w:rPr>
                <w:sz w:val="24"/>
              </w:rPr>
              <w:t xml:space="preserve">53.2</w:t>
            </w:r>
          </w:p>
        </w:tc>
        <w:tc>
          <w:tcPr>
            <w:tcW w:w="1774" w:type="dxa"/>
            <w:vAlign w:val="center"/>
          </w:tcPr>
          <w:p>
            <w:pPr>
              <w:pStyle w:val="0"/>
              <w:jc w:val="center"/>
            </w:pPr>
            <w:r>
              <w:rPr>
                <w:sz w:val="24"/>
              </w:rPr>
              <w:t xml:space="preserve">койко-день</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6.3. оказываемая в условиях дневного стационара</w:t>
            </w:r>
          </w:p>
        </w:tc>
        <w:tc>
          <w:tcPr>
            <w:tcW w:w="844" w:type="dxa"/>
            <w:vAlign w:val="center"/>
          </w:tcPr>
          <w:bookmarkStart w:id="26379" w:name="P26379"/>
          <w:bookmarkEnd w:id="26379"/>
          <w:p>
            <w:pPr>
              <w:pStyle w:val="0"/>
              <w:jc w:val="center"/>
            </w:pPr>
            <w:r>
              <w:rPr>
                <w:sz w:val="24"/>
              </w:rPr>
              <w:t xml:space="preserve">53.3</w:t>
            </w:r>
          </w:p>
        </w:tc>
        <w:tc>
          <w:tcPr>
            <w:tcW w:w="1774" w:type="dxa"/>
            <w:vAlign w:val="center"/>
          </w:tcPr>
          <w:p>
            <w:pPr>
              <w:pStyle w:val="0"/>
              <w:jc w:val="center"/>
            </w:pPr>
            <w:r>
              <w:rPr>
                <w:sz w:val="24"/>
              </w:rPr>
              <w:t xml:space="preserve">случай</w:t>
            </w:r>
          </w:p>
          <w:p>
            <w:pPr>
              <w:pStyle w:val="0"/>
              <w:jc w:val="center"/>
            </w:pPr>
            <w:r>
              <w:rPr>
                <w:sz w:val="24"/>
              </w:rPr>
              <w:t xml:space="preserve">лечения</w:t>
            </w:r>
          </w:p>
        </w:tc>
        <w:tc>
          <w:tcPr>
            <w:tcW w:w="1531" w:type="dxa"/>
            <w:vAlign w:val="center"/>
          </w:tcPr>
          <w:p>
            <w:pPr>
              <w:pStyle w:val="0"/>
              <w:jc w:val="center"/>
            </w:pPr>
            <w:r>
              <w:rPr>
                <w:sz w:val="24"/>
              </w:rPr>
              <w:t xml:space="preserve">0</w:t>
            </w:r>
          </w:p>
        </w:tc>
        <w:tc>
          <w:tcPr>
            <w:tcW w:w="1531"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7. Расходы на ведение дела СМО</w:t>
            </w:r>
          </w:p>
        </w:tc>
        <w:tc>
          <w:tcPr>
            <w:tcW w:w="844" w:type="dxa"/>
            <w:vAlign w:val="center"/>
          </w:tcPr>
          <w:bookmarkStart w:id="26390" w:name="P26390"/>
          <w:bookmarkEnd w:id="26390"/>
          <w:p>
            <w:pPr>
              <w:pStyle w:val="0"/>
              <w:jc w:val="center"/>
            </w:pPr>
            <w:r>
              <w:rPr>
                <w:sz w:val="24"/>
              </w:rPr>
              <w:t xml:space="preserve">54</w:t>
            </w:r>
          </w:p>
        </w:tc>
        <w:tc>
          <w:tcPr>
            <w:tcW w:w="1774" w:type="dxa"/>
            <w:vAlign w:val="center"/>
          </w:tcPr>
          <w:p>
            <w:pPr>
              <w:pStyle w:val="0"/>
              <w:jc w:val="center"/>
            </w:pPr>
            <w:r>
              <w:rPr>
                <w:sz w:val="24"/>
              </w:rPr>
              <w:t xml:space="preserve">-</w:t>
            </w:r>
          </w:p>
        </w:tc>
        <w:tc>
          <w:tcPr>
            <w:tcW w:w="1531"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8. Иные расходы</w:t>
            </w:r>
          </w:p>
        </w:tc>
        <w:tc>
          <w:tcPr>
            <w:tcW w:w="844" w:type="dxa"/>
            <w:vAlign w:val="center"/>
          </w:tcPr>
          <w:bookmarkStart w:id="26400" w:name="P26400"/>
          <w:bookmarkEnd w:id="26400"/>
          <w:p>
            <w:pPr>
              <w:pStyle w:val="0"/>
              <w:jc w:val="center"/>
            </w:pPr>
            <w:r>
              <w:rPr>
                <w:sz w:val="24"/>
              </w:rPr>
              <w:t xml:space="preserve">55</w:t>
            </w:r>
          </w:p>
        </w:tc>
        <w:tc>
          <w:tcPr>
            <w:tcW w:w="1774" w:type="dxa"/>
            <w:vAlign w:val="center"/>
          </w:tcPr>
          <w:p>
            <w:pPr>
              <w:pStyle w:val="0"/>
              <w:jc w:val="center"/>
            </w:pPr>
            <w:r>
              <w:rPr>
                <w:sz w:val="24"/>
              </w:rPr>
              <w:t xml:space="preserve">-</w:t>
            </w:r>
          </w:p>
        </w:tc>
        <w:tc>
          <w:tcPr>
            <w:tcW w:w="1531"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97,58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246578,90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ИТОГО (сумма </w:t>
            </w:r>
            <w:hyperlink w:history="0" w:anchor="P24635" w:tooltip="30">
              <w:r>
                <w:rPr>
                  <w:sz w:val="24"/>
                  <w:color w:val="0000ff"/>
                </w:rPr>
                <w:t xml:space="preserve">строк 30</w:t>
              </w:r>
            </w:hyperlink>
            <w:r>
              <w:rPr>
                <w:sz w:val="24"/>
              </w:rPr>
              <w:t xml:space="preserve"> + </w:t>
            </w:r>
            <w:hyperlink w:history="0" w:anchor="P25216" w:tooltip="38">
              <w:r>
                <w:rPr>
                  <w:sz w:val="24"/>
                  <w:color w:val="0000ff"/>
                </w:rPr>
                <w:t xml:space="preserve">38</w:t>
              </w:r>
            </w:hyperlink>
            <w:r>
              <w:rPr>
                <w:sz w:val="24"/>
              </w:rPr>
              <w:t xml:space="preserve"> + </w:t>
            </w:r>
            <w:hyperlink w:history="0" w:anchor="P25777" w:tooltip="46">
              <w:r>
                <w:rPr>
                  <w:sz w:val="24"/>
                  <w:color w:val="0000ff"/>
                </w:rPr>
                <w:t xml:space="preserve">46</w:t>
              </w:r>
            </w:hyperlink>
            <w:r>
              <w:rPr>
                <w:sz w:val="24"/>
              </w:rPr>
              <w:t xml:space="preserve">)</w:t>
            </w:r>
          </w:p>
        </w:tc>
        <w:tc>
          <w:tcPr>
            <w:tcW w:w="844" w:type="dxa"/>
            <w:vAlign w:val="center"/>
          </w:tcPr>
          <w:p>
            <w:pPr>
              <w:pStyle w:val="0"/>
              <w:jc w:val="center"/>
            </w:pPr>
            <w:r>
              <w:rPr>
                <w:sz w:val="24"/>
              </w:rPr>
              <w:t xml:space="preserve">56</w:t>
            </w:r>
          </w:p>
        </w:tc>
        <w:tc>
          <w:tcPr>
            <w:tcW w:w="1774"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531" w:type="dxa"/>
            <w:vAlign w:val="center"/>
          </w:tcPr>
          <w:p>
            <w:pPr>
              <w:pStyle w:val="0"/>
              <w:jc w:val="center"/>
            </w:pPr>
            <w:r>
              <w:rPr>
                <w:sz w:val="24"/>
              </w:rPr>
              <w:t xml:space="preserve">X</w:t>
            </w:r>
          </w:p>
        </w:tc>
        <w:tc>
          <w:tcPr>
            <w:tcW w:w="1204" w:type="dxa"/>
            <w:vAlign w:val="center"/>
          </w:tcPr>
          <w:p>
            <w:pPr>
              <w:pStyle w:val="0"/>
              <w:jc w:val="center"/>
            </w:pPr>
            <w:r>
              <w:rPr>
                <w:sz w:val="24"/>
              </w:rPr>
              <w:t xml:space="preserve">0</w:t>
            </w:r>
          </w:p>
        </w:tc>
        <w:tc>
          <w:tcPr>
            <w:tcW w:w="1024" w:type="dxa"/>
            <w:vAlign w:val="center"/>
          </w:tcPr>
          <w:p>
            <w:pPr>
              <w:pStyle w:val="0"/>
              <w:jc w:val="center"/>
            </w:pPr>
            <w:r>
              <w:rPr>
                <w:sz w:val="24"/>
              </w:rPr>
              <w:t xml:space="preserve">29883,39</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75516681,60</w:t>
            </w:r>
          </w:p>
        </w:tc>
        <w:tc>
          <w:tcPr>
            <w:tcW w:w="679" w:type="dxa"/>
            <w:vAlign w:val="center"/>
          </w:tcPr>
          <w:p>
            <w:pPr>
              <w:pStyle w:val="0"/>
              <w:jc w:val="center"/>
            </w:pPr>
            <w:r>
              <w:rPr>
                <w:sz w:val="24"/>
              </w:rPr>
              <w:t xml:space="preserve">100,0</w:t>
            </w:r>
          </w:p>
        </w:tc>
      </w:tr>
    </w:tbl>
    <w:p>
      <w:pPr>
        <w:sectPr>
          <w:headerReference w:type="default" r:id="rId89"/>
          <w:headerReference w:type="first" r:id="rId89"/>
          <w:footerReference w:type="default" r:id="rId90"/>
          <w:footerReference w:type="first" r:id="rId90"/>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17</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26432" w:name="P26432"/>
    <w:bookmarkEnd w:id="26432"/>
    <w:p>
      <w:pPr>
        <w:pStyle w:val="2"/>
        <w:jc w:val="center"/>
      </w:pPr>
      <w:r>
        <w:rPr>
          <w:sz w:val="24"/>
        </w:rPr>
        <w:t xml:space="preserve">УТВЕРЖДЕННАЯ СТОИМОСТЬ</w:t>
      </w:r>
    </w:p>
    <w:p>
      <w:pPr>
        <w:pStyle w:val="2"/>
        <w:jc w:val="center"/>
      </w:pPr>
      <w:r>
        <w:rPr>
          <w:sz w:val="24"/>
        </w:rPr>
        <w:t xml:space="preserve">Территориальной программы государственных гарантий</w:t>
      </w:r>
    </w:p>
    <w:p>
      <w:pPr>
        <w:pStyle w:val="2"/>
        <w:jc w:val="center"/>
      </w:pPr>
      <w:r>
        <w:rPr>
          <w:sz w:val="24"/>
        </w:rPr>
        <w:t xml:space="preserve">бесплатного оказания гражданам медицинской помощи по видам</w:t>
      </w:r>
    </w:p>
    <w:p>
      <w:pPr>
        <w:pStyle w:val="2"/>
        <w:jc w:val="center"/>
      </w:pPr>
      <w:r>
        <w:rPr>
          <w:sz w:val="24"/>
        </w:rPr>
        <w:t xml:space="preserve">и условиям ее оказания за счет бюджетных ассигнований</w:t>
      </w:r>
    </w:p>
    <w:p>
      <w:pPr>
        <w:pStyle w:val="2"/>
        <w:jc w:val="center"/>
      </w:pPr>
      <w:r>
        <w:rPr>
          <w:sz w:val="24"/>
        </w:rPr>
        <w:t xml:space="preserve">консолидированного бюджета Пермского края на 2028 год</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59"/>
        <w:gridCol w:w="814"/>
        <w:gridCol w:w="1774"/>
        <w:gridCol w:w="1609"/>
        <w:gridCol w:w="1549"/>
        <w:gridCol w:w="1077"/>
        <w:gridCol w:w="1609"/>
        <w:gridCol w:w="1759"/>
        <w:gridCol w:w="1504"/>
        <w:gridCol w:w="1609"/>
        <w:gridCol w:w="1504"/>
        <w:gridCol w:w="1609"/>
        <w:gridCol w:w="1099"/>
        <w:gridCol w:w="1504"/>
        <w:gridCol w:w="1099"/>
      </w:tblGrid>
      <w:tr>
        <w:tc>
          <w:tcPr>
            <w:tcW w:w="2659" w:type="dxa"/>
            <w:vAlign w:val="center"/>
            <w:vMerge w:val="restart"/>
          </w:tcPr>
          <w:p>
            <w:pPr>
              <w:pStyle w:val="0"/>
              <w:jc w:val="center"/>
            </w:pPr>
            <w:r>
              <w:rPr>
                <w:sz w:val="24"/>
              </w:rPr>
              <w:t xml:space="preserve">Установленные территориальной программой государственных гарантий бесплатного оказания гражданам медицинской помощи (далее - ТПГГ) виды и условия оказания медицинской помощи, а также иные направления расходования бюджетных ассигнований консолидированного бюджета Пермского края (далее - бюджетные ассигнования), включая бюджетные ассигнования, передаваемые в виде межбюджетного трансферта в бюджет территориального фонда обязательного медицинского страхования (далее соответственно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сверх установленных базовой программой обязательного медицинского страхования (далее соответственно - ТП ОМС, базовая программа ОМС)</w:t>
            </w:r>
          </w:p>
        </w:tc>
        <w:tc>
          <w:tcPr>
            <w:tcW w:w="814" w:type="dxa"/>
            <w:vAlign w:val="center"/>
            <w:vMerge w:val="restart"/>
          </w:tcPr>
          <w:p>
            <w:pPr>
              <w:pStyle w:val="0"/>
              <w:jc w:val="center"/>
            </w:pPr>
            <w:r>
              <w:rPr>
                <w:sz w:val="24"/>
              </w:rPr>
              <w:t xml:space="preserve">N строки</w:t>
            </w:r>
          </w:p>
        </w:tc>
        <w:tc>
          <w:tcPr>
            <w:tcW w:w="1774" w:type="dxa"/>
            <w:vAlign w:val="center"/>
            <w:vMerge w:val="restart"/>
          </w:tcPr>
          <w:p>
            <w:pPr>
              <w:pStyle w:val="0"/>
              <w:jc w:val="center"/>
            </w:pPr>
            <w:r>
              <w:rPr>
                <w:sz w:val="24"/>
              </w:rPr>
              <w:t xml:space="preserve">Единица измерения</w:t>
            </w:r>
          </w:p>
        </w:tc>
        <w:tc>
          <w:tcPr>
            <w:gridSpan w:val="3"/>
            <w:tcW w:w="4235" w:type="dxa"/>
            <w:vAlign w:val="center"/>
          </w:tcPr>
          <w:p>
            <w:pPr>
              <w:pStyle w:val="0"/>
              <w:jc w:val="center"/>
            </w:pPr>
            <w:r>
              <w:rPr>
                <w:sz w:val="24"/>
              </w:rPr>
              <w:t xml:space="preserve">Установленный ТПГГ объем медицинской помощи, не входящей в базовую программу ОМС, в расчете на одного жителя</w:t>
            </w:r>
          </w:p>
        </w:tc>
        <w:tc>
          <w:tcPr>
            <w:gridSpan w:val="3"/>
            <w:tcW w:w="4872" w:type="dxa"/>
            <w:vAlign w:val="center"/>
          </w:tcPr>
          <w:p>
            <w:pPr>
              <w:pStyle w:val="0"/>
              <w:jc w:val="center"/>
            </w:pPr>
            <w:r>
              <w:rPr>
                <w:sz w:val="24"/>
              </w:rPr>
              <w:t xml:space="preserve">Установленный ТПГГ норматив финансовых затрат консолидированного бюджета Пермского края на единицу объема медицинской помощи, не входящей в базовую программу ОМС</w:t>
            </w:r>
          </w:p>
        </w:tc>
        <w:tc>
          <w:tcPr>
            <w:gridSpan w:val="2"/>
            <w:tcW w:w="3113" w:type="dxa"/>
            <w:vAlign w:val="center"/>
          </w:tcPr>
          <w:p>
            <w:pPr>
              <w:pStyle w:val="0"/>
              <w:jc w:val="center"/>
            </w:pPr>
            <w:r>
              <w:rPr>
                <w:sz w:val="24"/>
              </w:rPr>
              <w:t xml:space="preserve">Подушевой норматив финансирования ТПГГ в разрезе направлений расходования бюджетных ассигнований консолидированного бюджета Пермского края</w:t>
            </w:r>
          </w:p>
        </w:tc>
        <w:tc>
          <w:tcPr>
            <w:gridSpan w:val="4"/>
            <w:tcW w:w="5311" w:type="dxa"/>
            <w:vAlign w:val="center"/>
          </w:tcPr>
          <w:p>
            <w:pPr>
              <w:pStyle w:val="0"/>
              <w:jc w:val="center"/>
            </w:pPr>
            <w:r>
              <w:rPr>
                <w:sz w:val="24"/>
              </w:rPr>
              <w:t xml:space="preserve">Утвержденная стоимость ТПГГ по направлениям расходования бюджетных ассигнований консолидированного бюджета Пермского края</w:t>
            </w:r>
          </w:p>
        </w:tc>
      </w:tr>
      <w:tr>
        <w:tc>
          <w:tcPr>
            <w:vMerge w:val="continue"/>
          </w:tcPr>
          <w:p/>
        </w:tc>
        <w:tc>
          <w:tcPr>
            <w:vMerge w:val="continue"/>
          </w:tcPr>
          <w:p/>
        </w:tc>
        <w:tc>
          <w:tcPr>
            <w:vMerge w:val="continue"/>
          </w:tcPr>
          <w:p/>
        </w:tc>
        <w:tc>
          <w:tcPr>
            <w:tcW w:w="1609" w:type="dxa"/>
            <w:vAlign w:val="center"/>
            <w:vMerge w:val="restart"/>
          </w:tcPr>
          <w:p>
            <w:pPr>
              <w:pStyle w:val="0"/>
              <w:jc w:val="center"/>
            </w:pPr>
            <w:r>
              <w:rPr>
                <w:sz w:val="24"/>
              </w:rPr>
              <w:t xml:space="preserve">общий норматив объема медицинской помощи, оказываемой за счет бюджетных ассигнований, включая средства МБТ в бюджет ТФОМС, в том числе:</w:t>
            </w:r>
          </w:p>
        </w:tc>
        <w:tc>
          <w:tcPr>
            <w:tcW w:w="1549" w:type="dxa"/>
            <w:vAlign w:val="center"/>
            <w:vMerge w:val="restart"/>
          </w:tcPr>
          <w:p>
            <w:pPr>
              <w:pStyle w:val="0"/>
              <w:jc w:val="center"/>
            </w:pPr>
            <w:r>
              <w:rPr>
                <w:sz w:val="24"/>
              </w:rPr>
              <w:t xml:space="preserve">норматив объема медицинской помощи за счет бюджетных ассигнований (без учета медицинской помощи, оказываемой по ТП ОМС сверх базовой программы ОМС за счет средств МБТ в бюджет ТФОМС)</w:t>
            </w:r>
          </w:p>
        </w:tc>
        <w:tc>
          <w:tcPr>
            <w:tcW w:w="1077" w:type="dxa"/>
            <w:vAlign w:val="center"/>
            <w:vMerge w:val="restart"/>
          </w:tcPr>
          <w:p>
            <w:pPr>
              <w:pStyle w:val="0"/>
              <w:jc w:val="center"/>
            </w:pPr>
            <w:r>
              <w:rPr>
                <w:sz w:val="24"/>
              </w:rPr>
              <w:t xml:space="preserve">норматив объема медицинской помощи, оказываемой по ТП ОМС сверх базовой программы ОМС за счет средств МБТ в бюджет ТФОМС</w:t>
            </w:r>
          </w:p>
        </w:tc>
        <w:tc>
          <w:tcPr>
            <w:tcW w:w="1609" w:type="dxa"/>
            <w:vAlign w:val="center"/>
          </w:tcPr>
          <w:p>
            <w:pPr>
              <w:pStyle w:val="0"/>
              <w:jc w:val="center"/>
            </w:pPr>
            <w:r>
              <w:rPr>
                <w:sz w:val="24"/>
              </w:rPr>
              <w:t xml:space="preserve">общий норматив финансовых затрат на единицу объема медицинской помощи, оказываемой за счет бюджетных ассигнований, включая средства МБТ в бюджет ТФОМС </w:t>
            </w:r>
            <w:hyperlink w:history="0" w:anchor="P27086" w:tooltip="&lt;1&gt; Общий норматив финансовых затрат на единицу объема медицинской помощи в графе 7, оказываемой за счет бюджетных ассигнований консолидированного бюджета Пермского края, включая средства межбюджетного трансферта в бюджет территориального фонда обязательного медицинского страхования (далее соответственно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
              <w:r>
                <w:rPr>
                  <w:sz w:val="24"/>
                  <w:color w:val="0000ff"/>
                </w:rPr>
                <w:t xml:space="preserve">&lt;1&gt;</w:t>
              </w:r>
            </w:hyperlink>
            <w:r>
              <w:rPr>
                <w:sz w:val="24"/>
              </w:rPr>
              <w:t xml:space="preserve">, в том числе:</w:t>
            </w:r>
          </w:p>
        </w:tc>
        <w:tc>
          <w:tcPr>
            <w:tcW w:w="1759" w:type="dxa"/>
            <w:vAlign w:val="center"/>
          </w:tcPr>
          <w:p>
            <w:pPr>
              <w:pStyle w:val="0"/>
              <w:jc w:val="center"/>
            </w:pPr>
            <w:r>
              <w:rPr>
                <w:sz w:val="24"/>
              </w:rPr>
              <w:t xml:space="preserve">норматив финансовых затрат на единицу объема медицинской помощи за счет бюджетных ассигнований (без учета средств МБТ в бюджет ТФОМС на предоставление медицинской помощи сверх базовой программы ОМС)</w:t>
            </w:r>
          </w:p>
        </w:tc>
        <w:tc>
          <w:tcPr>
            <w:tcW w:w="1504" w:type="dxa"/>
            <w:vAlign w:val="center"/>
          </w:tcPr>
          <w:p>
            <w:pPr>
              <w:pStyle w:val="0"/>
              <w:jc w:val="center"/>
            </w:pPr>
            <w:r>
              <w:rPr>
                <w:sz w:val="24"/>
              </w:rPr>
              <w:t xml:space="preserve">норматив финансовых затрат на единицу объема медицинской помощи, оказываемой по ТП ОМС сверх базовой программы ОМС за счет средств МБТ в бюджет ТФОМС</w:t>
            </w:r>
          </w:p>
        </w:tc>
        <w:tc>
          <w:tcPr>
            <w:tcW w:w="1609" w:type="dxa"/>
            <w:vAlign w:val="center"/>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w:t>
            </w:r>
          </w:p>
        </w:tc>
        <w:tc>
          <w:tcPr>
            <w:tcW w:w="1504" w:type="dxa"/>
            <w:vAlign w:val="center"/>
          </w:tcPr>
          <w:p>
            <w:pPr>
              <w:pStyle w:val="0"/>
              <w:jc w:val="center"/>
            </w:pPr>
            <w:r>
              <w:rPr>
                <w:sz w:val="24"/>
              </w:rPr>
              <w:t xml:space="preserve">за счет средств МБТ в бюджет ТФОМС на финансовое обеспечение медицинской помощи, оказываемой по ТП ОМС сверх базовой программы ОМС</w:t>
            </w:r>
          </w:p>
        </w:tc>
        <w:tc>
          <w:tcPr>
            <w:tcW w:w="1609" w:type="dxa"/>
            <w:vAlign w:val="center"/>
          </w:tcPr>
          <w:p>
            <w:pPr>
              <w:pStyle w:val="0"/>
              <w:jc w:val="center"/>
            </w:pPr>
            <w:r>
              <w:rPr>
                <w:sz w:val="24"/>
              </w:rPr>
              <w:t xml:space="preserve">за счет бюджетных ассигнований, включая средства МБТ в бюджет ТФОМС на финансовое обеспечение медицинской помощи, оказываемой по ТП ОМС сверх базовой программы ОМС</w:t>
            </w:r>
          </w:p>
        </w:tc>
        <w:tc>
          <w:tcPr>
            <w:tcW w:w="1099" w:type="dxa"/>
            <w:vAlign w:val="center"/>
          </w:tcPr>
          <w:p>
            <w:pPr>
              <w:pStyle w:val="0"/>
              <w:jc w:val="center"/>
            </w:pPr>
            <w:r>
              <w:rPr>
                <w:sz w:val="24"/>
              </w:rPr>
              <w:t xml:space="preserve">доли в структуре расходов</w:t>
            </w:r>
          </w:p>
        </w:tc>
        <w:tc>
          <w:tcPr>
            <w:tcW w:w="1504" w:type="dxa"/>
            <w:vAlign w:val="center"/>
          </w:tcPr>
          <w:p>
            <w:pPr>
              <w:pStyle w:val="0"/>
              <w:jc w:val="center"/>
            </w:pPr>
            <w:r>
              <w:rPr>
                <w:sz w:val="24"/>
              </w:rPr>
              <w:t xml:space="preserve">за счет средств МБТ в бюджет ТФОМС на финансовое обеспечение медицинской помощи, оказываемой по ТП ОМС сверх базовой программы ОМС</w:t>
            </w:r>
          </w:p>
        </w:tc>
        <w:tc>
          <w:tcPr>
            <w:tcW w:w="1099" w:type="dxa"/>
            <w:vAlign w:val="center"/>
          </w:tcPr>
          <w:p>
            <w:pPr>
              <w:pStyle w:val="0"/>
              <w:jc w:val="center"/>
            </w:pPr>
            <w:r>
              <w:rPr>
                <w:sz w:val="24"/>
              </w:rPr>
              <w:t xml:space="preserve">доли в структуре расходов</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09" w:type="dxa"/>
            <w:vAlign w:val="center"/>
          </w:tcPr>
          <w:p>
            <w:pPr>
              <w:pStyle w:val="0"/>
              <w:jc w:val="center"/>
            </w:pPr>
            <w:r>
              <w:rPr>
                <w:sz w:val="24"/>
              </w:rPr>
              <w:t xml:space="preserve">руб.</w:t>
            </w:r>
          </w:p>
        </w:tc>
        <w:tc>
          <w:tcPr>
            <w:tcW w:w="1759" w:type="dxa"/>
            <w:vAlign w:val="center"/>
          </w:tcPr>
          <w:p>
            <w:pPr>
              <w:pStyle w:val="0"/>
              <w:jc w:val="center"/>
            </w:pPr>
            <w:r>
              <w:rPr>
                <w:sz w:val="24"/>
              </w:rPr>
              <w:t xml:space="preserve">руб.</w:t>
            </w:r>
          </w:p>
        </w:tc>
        <w:tc>
          <w:tcPr>
            <w:tcW w:w="1504" w:type="dxa"/>
            <w:vAlign w:val="center"/>
          </w:tcPr>
          <w:p>
            <w:pPr>
              <w:pStyle w:val="0"/>
              <w:jc w:val="center"/>
            </w:pPr>
            <w:r>
              <w:rPr>
                <w:sz w:val="24"/>
              </w:rPr>
              <w:t xml:space="preserve">руб.</w:t>
            </w:r>
          </w:p>
        </w:tc>
        <w:tc>
          <w:tcPr>
            <w:tcW w:w="1609" w:type="dxa"/>
            <w:vAlign w:val="center"/>
          </w:tcPr>
          <w:p>
            <w:pPr>
              <w:pStyle w:val="0"/>
              <w:jc w:val="center"/>
            </w:pPr>
            <w:r>
              <w:rPr>
                <w:sz w:val="24"/>
              </w:rPr>
              <w:t xml:space="preserve">руб.</w:t>
            </w:r>
          </w:p>
        </w:tc>
        <w:tc>
          <w:tcPr>
            <w:tcW w:w="1504" w:type="dxa"/>
            <w:vAlign w:val="center"/>
          </w:tcPr>
          <w:p>
            <w:pPr>
              <w:pStyle w:val="0"/>
              <w:jc w:val="center"/>
            </w:pPr>
            <w:r>
              <w:rPr>
                <w:sz w:val="24"/>
              </w:rPr>
              <w:t xml:space="preserve">руб.</w:t>
            </w:r>
          </w:p>
        </w:tc>
        <w:tc>
          <w:tcPr>
            <w:tcW w:w="1609" w:type="dxa"/>
            <w:vAlign w:val="center"/>
          </w:tcPr>
          <w:p>
            <w:pPr>
              <w:pStyle w:val="0"/>
              <w:jc w:val="center"/>
            </w:pPr>
            <w:r>
              <w:rPr>
                <w:sz w:val="24"/>
              </w:rPr>
              <w:t xml:space="preserve">тыс. руб.</w:t>
            </w:r>
          </w:p>
        </w:tc>
        <w:tc>
          <w:tcPr>
            <w:tcW w:w="1099" w:type="dxa"/>
            <w:vAlign w:val="center"/>
          </w:tcPr>
          <w:p>
            <w:pPr>
              <w:pStyle w:val="0"/>
              <w:jc w:val="center"/>
            </w:pPr>
            <w:r>
              <w:rPr>
                <w:sz w:val="24"/>
              </w:rPr>
              <w:t xml:space="preserve">%</w:t>
            </w:r>
          </w:p>
        </w:tc>
        <w:tc>
          <w:tcPr>
            <w:tcW w:w="1504" w:type="dxa"/>
            <w:vAlign w:val="center"/>
          </w:tcPr>
          <w:p>
            <w:pPr>
              <w:pStyle w:val="0"/>
              <w:jc w:val="center"/>
            </w:pPr>
            <w:r>
              <w:rPr>
                <w:sz w:val="24"/>
              </w:rPr>
              <w:t xml:space="preserve">тыс. руб.</w:t>
            </w:r>
          </w:p>
        </w:tc>
        <w:tc>
          <w:tcPr>
            <w:tcW w:w="1099" w:type="dxa"/>
            <w:vAlign w:val="center"/>
          </w:tcPr>
          <w:p>
            <w:pPr>
              <w:pStyle w:val="0"/>
              <w:jc w:val="center"/>
            </w:pPr>
            <w:r>
              <w:rPr>
                <w:sz w:val="24"/>
              </w:rPr>
              <w:t xml:space="preserve">%</w:t>
            </w:r>
          </w:p>
        </w:tc>
      </w:tr>
      <w:tr>
        <w:tc>
          <w:tcPr>
            <w:tcW w:w="2659" w:type="dxa"/>
            <w:vAlign w:val="center"/>
          </w:tcPr>
          <w:p>
            <w:pPr>
              <w:pStyle w:val="0"/>
              <w:jc w:val="center"/>
            </w:pPr>
            <w:r>
              <w:rPr>
                <w:sz w:val="24"/>
              </w:rPr>
              <w:t xml:space="preserve">1</w:t>
            </w:r>
          </w:p>
        </w:tc>
        <w:tc>
          <w:tcPr>
            <w:tcW w:w="814" w:type="dxa"/>
            <w:vAlign w:val="center"/>
          </w:tcPr>
          <w:p>
            <w:pPr>
              <w:pStyle w:val="0"/>
              <w:jc w:val="center"/>
            </w:pPr>
            <w:r>
              <w:rPr>
                <w:sz w:val="24"/>
              </w:rPr>
              <w:t xml:space="preserve">2</w:t>
            </w:r>
          </w:p>
        </w:tc>
        <w:tc>
          <w:tcPr>
            <w:tcW w:w="1774" w:type="dxa"/>
            <w:vAlign w:val="center"/>
          </w:tcPr>
          <w:p>
            <w:pPr>
              <w:pStyle w:val="0"/>
              <w:jc w:val="center"/>
            </w:pPr>
            <w:r>
              <w:rPr>
                <w:sz w:val="24"/>
              </w:rPr>
              <w:t xml:space="preserve">3</w:t>
            </w:r>
          </w:p>
        </w:tc>
        <w:tc>
          <w:tcPr>
            <w:tcW w:w="1609" w:type="dxa"/>
            <w:vAlign w:val="center"/>
          </w:tcPr>
          <w:bookmarkStart w:id="26469" w:name="P26469"/>
          <w:bookmarkEnd w:id="26469"/>
          <w:p>
            <w:pPr>
              <w:pStyle w:val="0"/>
              <w:jc w:val="center"/>
            </w:pPr>
            <w:r>
              <w:rPr>
                <w:sz w:val="24"/>
              </w:rPr>
              <w:t xml:space="preserve">4 = 5 + 6</w:t>
            </w:r>
          </w:p>
        </w:tc>
        <w:tc>
          <w:tcPr>
            <w:tcW w:w="1549" w:type="dxa"/>
            <w:vAlign w:val="center"/>
          </w:tcPr>
          <w:bookmarkStart w:id="26470" w:name="P26470"/>
          <w:bookmarkEnd w:id="26470"/>
          <w:p>
            <w:pPr>
              <w:pStyle w:val="0"/>
              <w:jc w:val="center"/>
            </w:pPr>
            <w:r>
              <w:rPr>
                <w:sz w:val="24"/>
              </w:rPr>
              <w:t xml:space="preserve">5</w:t>
            </w:r>
          </w:p>
        </w:tc>
        <w:tc>
          <w:tcPr>
            <w:tcW w:w="1077" w:type="dxa"/>
            <w:vAlign w:val="center"/>
          </w:tcPr>
          <w:bookmarkStart w:id="26471" w:name="P26471"/>
          <w:bookmarkEnd w:id="26471"/>
          <w:p>
            <w:pPr>
              <w:pStyle w:val="0"/>
              <w:jc w:val="center"/>
            </w:pPr>
            <w:r>
              <w:rPr>
                <w:sz w:val="24"/>
              </w:rPr>
              <w:t xml:space="preserve">6</w:t>
            </w:r>
          </w:p>
        </w:tc>
        <w:tc>
          <w:tcPr>
            <w:tcW w:w="1609" w:type="dxa"/>
            <w:vAlign w:val="center"/>
          </w:tcPr>
          <w:bookmarkStart w:id="26472" w:name="P26472"/>
          <w:bookmarkEnd w:id="26472"/>
          <w:p>
            <w:pPr>
              <w:pStyle w:val="0"/>
              <w:jc w:val="center"/>
            </w:pPr>
            <w:r>
              <w:rPr>
                <w:sz w:val="24"/>
              </w:rPr>
              <w:t xml:space="preserve">7 = (5 x 8 + 6 x 9) / 4</w:t>
            </w:r>
          </w:p>
        </w:tc>
        <w:tc>
          <w:tcPr>
            <w:tcW w:w="1759" w:type="dxa"/>
            <w:vAlign w:val="center"/>
          </w:tcPr>
          <w:bookmarkStart w:id="26473" w:name="P26473"/>
          <w:bookmarkEnd w:id="26473"/>
          <w:p>
            <w:pPr>
              <w:pStyle w:val="0"/>
              <w:jc w:val="center"/>
            </w:pPr>
            <w:r>
              <w:rPr>
                <w:sz w:val="24"/>
              </w:rPr>
              <w:t xml:space="preserve">8</w:t>
            </w:r>
          </w:p>
        </w:tc>
        <w:tc>
          <w:tcPr>
            <w:tcW w:w="1504" w:type="dxa"/>
            <w:vAlign w:val="center"/>
          </w:tcPr>
          <w:bookmarkStart w:id="26474" w:name="P26474"/>
          <w:bookmarkEnd w:id="26474"/>
          <w:p>
            <w:pPr>
              <w:pStyle w:val="0"/>
              <w:jc w:val="center"/>
            </w:pPr>
            <w:r>
              <w:rPr>
                <w:sz w:val="24"/>
              </w:rPr>
              <w:t xml:space="preserve">9</w:t>
            </w:r>
          </w:p>
        </w:tc>
        <w:tc>
          <w:tcPr>
            <w:tcW w:w="1609" w:type="dxa"/>
            <w:vAlign w:val="center"/>
          </w:tcPr>
          <w:p>
            <w:pPr>
              <w:pStyle w:val="0"/>
              <w:jc w:val="center"/>
            </w:pPr>
            <w:r>
              <w:rPr>
                <w:sz w:val="24"/>
              </w:rPr>
              <w:t xml:space="preserve">10</w:t>
            </w:r>
          </w:p>
        </w:tc>
        <w:tc>
          <w:tcPr>
            <w:tcW w:w="1504" w:type="dxa"/>
            <w:vAlign w:val="center"/>
          </w:tcPr>
          <w:p>
            <w:pPr>
              <w:pStyle w:val="0"/>
              <w:jc w:val="center"/>
            </w:pPr>
            <w:r>
              <w:rPr>
                <w:sz w:val="24"/>
              </w:rPr>
              <w:t xml:space="preserve">11</w:t>
            </w:r>
          </w:p>
        </w:tc>
        <w:tc>
          <w:tcPr>
            <w:tcW w:w="1609" w:type="dxa"/>
            <w:vAlign w:val="center"/>
          </w:tcPr>
          <w:p>
            <w:pPr>
              <w:pStyle w:val="0"/>
              <w:jc w:val="center"/>
            </w:pPr>
            <w:r>
              <w:rPr>
                <w:sz w:val="24"/>
              </w:rPr>
              <w:t xml:space="preserve">12</w:t>
            </w:r>
          </w:p>
        </w:tc>
        <w:tc>
          <w:tcPr>
            <w:tcW w:w="1099" w:type="dxa"/>
            <w:vAlign w:val="center"/>
          </w:tcPr>
          <w:p>
            <w:pPr>
              <w:pStyle w:val="0"/>
              <w:jc w:val="center"/>
            </w:pPr>
            <w:r>
              <w:rPr>
                <w:sz w:val="24"/>
              </w:rPr>
              <w:t xml:space="preserve">13</w:t>
            </w:r>
          </w:p>
        </w:tc>
        <w:tc>
          <w:tcPr>
            <w:tcW w:w="1504" w:type="dxa"/>
            <w:vAlign w:val="center"/>
          </w:tcPr>
          <w:p>
            <w:pPr>
              <w:pStyle w:val="0"/>
              <w:jc w:val="center"/>
            </w:pPr>
            <w:r>
              <w:rPr>
                <w:sz w:val="24"/>
              </w:rPr>
              <w:t xml:space="preserve">14</w:t>
            </w:r>
          </w:p>
        </w:tc>
        <w:tc>
          <w:tcPr>
            <w:tcW w:w="1099" w:type="dxa"/>
            <w:vAlign w:val="center"/>
          </w:tcPr>
          <w:p>
            <w:pPr>
              <w:pStyle w:val="0"/>
              <w:jc w:val="center"/>
            </w:pPr>
            <w:r>
              <w:rPr>
                <w:sz w:val="24"/>
              </w:rPr>
              <w:t xml:space="preserve">15</w:t>
            </w:r>
          </w:p>
        </w:tc>
      </w:tr>
      <w:tr>
        <w:tc>
          <w:tcPr>
            <w:tcW w:w="2659" w:type="dxa"/>
            <w:vAlign w:val="center"/>
          </w:tcPr>
          <w:p>
            <w:pPr>
              <w:pStyle w:val="0"/>
            </w:pPr>
            <w:r>
              <w:rPr>
                <w:sz w:val="24"/>
              </w:rPr>
              <w:t xml:space="preserve">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814" w:type="dxa"/>
            <w:vAlign w:val="center"/>
          </w:tcPr>
          <w:p>
            <w:pPr>
              <w:pStyle w:val="0"/>
              <w:jc w:val="center"/>
            </w:pPr>
            <w:r>
              <w:rPr>
                <w:sz w:val="24"/>
              </w:rPr>
              <w:t xml:space="preserve">1</w:t>
            </w:r>
          </w:p>
        </w:tc>
        <w:tc>
          <w:tcPr>
            <w:tcW w:w="1774" w:type="dxa"/>
            <w:vAlign w:val="center"/>
          </w:tcPr>
          <w:p>
            <w:pPr>
              <w:pStyle w:val="0"/>
            </w:pPr>
            <w:r>
              <w:rPr>
                <w:sz w:val="24"/>
              </w:rPr>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6487,15</w:t>
            </w:r>
          </w:p>
        </w:tc>
        <w:tc>
          <w:tcPr>
            <w:tcW w:w="1504" w:type="dxa"/>
            <w:vAlign w:val="center"/>
          </w:tcPr>
          <w:p>
            <w:pPr>
              <w:pStyle w:val="0"/>
              <w:jc w:val="center"/>
            </w:pPr>
            <w:r>
              <w:rPr>
                <w:sz w:val="24"/>
              </w:rPr>
              <w:t xml:space="preserve">2081,40</w:t>
            </w:r>
          </w:p>
        </w:tc>
        <w:tc>
          <w:tcPr>
            <w:tcW w:w="1609" w:type="dxa"/>
            <w:vAlign w:val="center"/>
          </w:tcPr>
          <w:p>
            <w:pPr>
              <w:pStyle w:val="0"/>
              <w:jc w:val="center"/>
            </w:pPr>
            <w:r>
              <w:rPr>
                <w:sz w:val="24"/>
              </w:rPr>
              <w:t xml:space="preserve">16111698,2</w:t>
            </w:r>
          </w:p>
        </w:tc>
        <w:tc>
          <w:tcPr>
            <w:tcW w:w="1099" w:type="dxa"/>
            <w:vAlign w:val="center"/>
          </w:tcPr>
          <w:p>
            <w:pPr>
              <w:pStyle w:val="0"/>
              <w:jc w:val="center"/>
            </w:pPr>
            <w:r>
              <w:rPr>
                <w:sz w:val="24"/>
              </w:rPr>
              <w:t xml:space="preserve">100,0%</w:t>
            </w:r>
          </w:p>
        </w:tc>
        <w:tc>
          <w:tcPr>
            <w:tcW w:w="1504" w:type="dxa"/>
            <w:vAlign w:val="center"/>
          </w:tcPr>
          <w:p>
            <w:pPr>
              <w:pStyle w:val="0"/>
              <w:jc w:val="center"/>
            </w:pPr>
            <w:r>
              <w:rPr>
                <w:sz w:val="24"/>
              </w:rPr>
              <w:t xml:space="preserve">5259781,1</w:t>
            </w:r>
          </w:p>
        </w:tc>
        <w:tc>
          <w:tcPr>
            <w:tcW w:w="1099" w:type="dxa"/>
            <w:vAlign w:val="center"/>
          </w:tcPr>
          <w:p>
            <w:pPr>
              <w:pStyle w:val="0"/>
              <w:jc w:val="center"/>
            </w:pPr>
            <w:r>
              <w:rPr>
                <w:sz w:val="24"/>
              </w:rPr>
              <w:t xml:space="preserve">100,0%</w:t>
            </w:r>
          </w:p>
        </w:tc>
      </w:tr>
      <w:tr>
        <w:tc>
          <w:tcPr>
            <w:tcW w:w="2659" w:type="dxa"/>
            <w:vAlign w:val="center"/>
          </w:tcPr>
          <w:p>
            <w:pPr>
              <w:pStyle w:val="0"/>
            </w:pPr>
            <w:r>
              <w:rPr>
                <w:sz w:val="24"/>
              </w:rPr>
              <w:t xml:space="preserve">I. Нормируемая медицинская помощь</w:t>
            </w:r>
          </w:p>
        </w:tc>
        <w:tc>
          <w:tcPr>
            <w:tcW w:w="814" w:type="dxa"/>
            <w:vAlign w:val="center"/>
          </w:tcPr>
          <w:p>
            <w:pPr>
              <w:pStyle w:val="0"/>
              <w:jc w:val="center"/>
            </w:pPr>
            <w:r>
              <w:rPr>
                <w:sz w:val="24"/>
              </w:rPr>
              <w:t xml:space="preserve">А</w:t>
            </w:r>
          </w:p>
        </w:tc>
        <w:tc>
          <w:tcPr>
            <w:tcW w:w="1774" w:type="dxa"/>
            <w:vAlign w:val="center"/>
          </w:tcPr>
          <w:p>
            <w:pPr>
              <w:pStyle w:val="0"/>
            </w:pPr>
            <w:r>
              <w:rPr>
                <w:sz w:val="24"/>
              </w:rPr>
            </w:r>
          </w:p>
        </w:tc>
        <w:tc>
          <w:tcPr>
            <w:tcW w:w="1609" w:type="dxa"/>
            <w:vAlign w:val="center"/>
          </w:tcPr>
          <w:p>
            <w:pPr>
              <w:pStyle w:val="0"/>
            </w:pPr>
            <w:r>
              <w:rPr>
                <w:sz w:val="24"/>
              </w:rPr>
            </w:r>
          </w:p>
        </w:tc>
        <w:tc>
          <w:tcPr>
            <w:tcW w:w="1549" w:type="dxa"/>
            <w:vAlign w:val="center"/>
          </w:tcPr>
          <w:p>
            <w:pPr>
              <w:pStyle w:val="0"/>
            </w:pPr>
            <w:r>
              <w:rPr>
                <w:sz w:val="24"/>
              </w:rPr>
            </w:r>
          </w:p>
        </w:tc>
        <w:tc>
          <w:tcPr>
            <w:tcW w:w="1077" w:type="dxa"/>
            <w:vAlign w:val="center"/>
          </w:tcPr>
          <w:p>
            <w:pPr>
              <w:pStyle w:val="0"/>
            </w:pPr>
            <w:r>
              <w:rPr>
                <w:sz w:val="24"/>
              </w:rPr>
            </w:r>
          </w:p>
        </w:tc>
        <w:tc>
          <w:tcPr>
            <w:tcW w:w="1609" w:type="dxa"/>
            <w:vAlign w:val="center"/>
          </w:tcPr>
          <w:p>
            <w:pPr>
              <w:pStyle w:val="0"/>
            </w:pPr>
            <w:r>
              <w:rPr>
                <w:sz w:val="24"/>
              </w:rPr>
            </w:r>
          </w:p>
        </w:tc>
        <w:tc>
          <w:tcPr>
            <w:tcW w:w="175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jc w:val="center"/>
            </w:pPr>
            <w:r>
              <w:rPr>
                <w:sz w:val="24"/>
              </w:rPr>
              <w:t xml:space="preserve">2466,80</w:t>
            </w:r>
          </w:p>
        </w:tc>
        <w:tc>
          <w:tcPr>
            <w:tcW w:w="1504" w:type="dxa"/>
            <w:vAlign w:val="center"/>
          </w:tcPr>
          <w:p>
            <w:pPr>
              <w:pStyle w:val="0"/>
              <w:jc w:val="center"/>
            </w:pPr>
            <w:r>
              <w:rPr>
                <w:sz w:val="24"/>
              </w:rPr>
              <w:t xml:space="preserve">1983,82</w:t>
            </w:r>
          </w:p>
        </w:tc>
        <w:tc>
          <w:tcPr>
            <w:tcW w:w="1609" w:type="dxa"/>
            <w:vAlign w:val="center"/>
          </w:tcPr>
          <w:p>
            <w:pPr>
              <w:pStyle w:val="0"/>
              <w:jc w:val="center"/>
            </w:pPr>
            <w:r>
              <w:rPr>
                <w:sz w:val="24"/>
              </w:rPr>
              <w:t xml:space="preserve">6126631,5</w:t>
            </w:r>
          </w:p>
        </w:tc>
        <w:tc>
          <w:tcPr>
            <w:tcW w:w="1099" w:type="dxa"/>
            <w:vAlign w:val="center"/>
          </w:tcPr>
          <w:p>
            <w:pPr>
              <w:pStyle w:val="0"/>
              <w:jc w:val="center"/>
            </w:pPr>
            <w:r>
              <w:rPr>
                <w:sz w:val="24"/>
              </w:rPr>
              <w:t xml:space="preserve">38,0%</w:t>
            </w:r>
          </w:p>
        </w:tc>
        <w:tc>
          <w:tcPr>
            <w:tcW w:w="1504" w:type="dxa"/>
            <w:vAlign w:val="center"/>
          </w:tcPr>
          <w:p>
            <w:pPr>
              <w:pStyle w:val="0"/>
              <w:jc w:val="center"/>
            </w:pPr>
            <w:r>
              <w:rPr>
                <w:sz w:val="24"/>
              </w:rPr>
              <w:t xml:space="preserve">5013202,2</w:t>
            </w:r>
          </w:p>
        </w:tc>
        <w:tc>
          <w:tcPr>
            <w:tcW w:w="1099" w:type="dxa"/>
            <w:vAlign w:val="center"/>
          </w:tcPr>
          <w:p>
            <w:pPr>
              <w:pStyle w:val="0"/>
              <w:jc w:val="center"/>
            </w:pPr>
            <w:r>
              <w:rPr>
                <w:sz w:val="24"/>
              </w:rPr>
              <w:t xml:space="preserve">95,3%</w:t>
            </w:r>
          </w:p>
        </w:tc>
      </w:tr>
      <w:tr>
        <w:tc>
          <w:tcPr>
            <w:tcW w:w="2659" w:type="dxa"/>
            <w:vAlign w:val="center"/>
          </w:tcPr>
          <w:p>
            <w:pPr>
              <w:pStyle w:val="0"/>
            </w:pPr>
            <w:r>
              <w:rPr>
                <w:sz w:val="24"/>
              </w:rPr>
              <w:t xml:space="preserve">1. Скорая медицинская помощь, включая скорую специализированную медицинскую помощь, не входящая в территориальную программу ОМС </w:t>
            </w:r>
            <w:hyperlink w:history="0" w:anchor="P27087" w:tooltip="&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w:r>
                <w:rPr>
                  <w:sz w:val="24"/>
                  <w:color w:val="0000ff"/>
                </w:rPr>
                <w:t xml:space="preserve">&lt;2&gt;</w:t>
              </w:r>
            </w:hyperlink>
            <w:r>
              <w:rPr>
                <w:sz w:val="24"/>
              </w:rPr>
              <w:t xml:space="preserve">, в том числе:</w:t>
            </w:r>
          </w:p>
        </w:tc>
        <w:tc>
          <w:tcPr>
            <w:tcW w:w="814" w:type="dxa"/>
            <w:vAlign w:val="center"/>
          </w:tcPr>
          <w:p>
            <w:pPr>
              <w:pStyle w:val="0"/>
              <w:jc w:val="center"/>
            </w:pPr>
            <w:r>
              <w:rPr>
                <w:sz w:val="24"/>
              </w:rPr>
              <w:t xml:space="preserve">2</w:t>
            </w:r>
          </w:p>
        </w:tc>
        <w:tc>
          <w:tcPr>
            <w:tcW w:w="1774" w:type="dxa"/>
            <w:vAlign w:val="center"/>
          </w:tcPr>
          <w:p>
            <w:pPr>
              <w:pStyle w:val="0"/>
              <w:jc w:val="center"/>
            </w:pPr>
            <w:r>
              <w:rPr>
                <w:sz w:val="24"/>
              </w:rPr>
              <w:t xml:space="preserve">вызов</w:t>
            </w:r>
          </w:p>
        </w:tc>
        <w:tc>
          <w:tcPr>
            <w:tcW w:w="1609" w:type="dxa"/>
            <w:vAlign w:val="center"/>
          </w:tcPr>
          <w:p>
            <w:pPr>
              <w:pStyle w:val="0"/>
              <w:jc w:val="center"/>
            </w:pPr>
            <w:r>
              <w:rPr>
                <w:sz w:val="24"/>
              </w:rPr>
              <w:t xml:space="preserve">0,0281</w:t>
            </w:r>
          </w:p>
        </w:tc>
        <w:tc>
          <w:tcPr>
            <w:tcW w:w="1549" w:type="dxa"/>
            <w:vAlign w:val="center"/>
          </w:tcPr>
          <w:p>
            <w:pPr>
              <w:pStyle w:val="0"/>
              <w:jc w:val="center"/>
            </w:pPr>
            <w:r>
              <w:rPr>
                <w:sz w:val="24"/>
              </w:rPr>
              <w:t xml:space="preserve">0,0085</w:t>
            </w:r>
          </w:p>
        </w:tc>
        <w:tc>
          <w:tcPr>
            <w:tcW w:w="1077" w:type="dxa"/>
            <w:vAlign w:val="center"/>
          </w:tcPr>
          <w:p>
            <w:pPr>
              <w:pStyle w:val="0"/>
              <w:jc w:val="center"/>
            </w:pPr>
            <w:r>
              <w:rPr>
                <w:sz w:val="24"/>
              </w:rPr>
              <w:t xml:space="preserve">0,0196</w:t>
            </w:r>
          </w:p>
        </w:tc>
        <w:tc>
          <w:tcPr>
            <w:tcW w:w="1609" w:type="dxa"/>
            <w:vAlign w:val="center"/>
          </w:tcPr>
          <w:p>
            <w:pPr>
              <w:pStyle w:val="0"/>
              <w:jc w:val="center"/>
            </w:pPr>
            <w:r>
              <w:rPr>
                <w:sz w:val="24"/>
              </w:rPr>
              <w:t xml:space="preserve">9694,84</w:t>
            </w:r>
          </w:p>
        </w:tc>
        <w:tc>
          <w:tcPr>
            <w:tcW w:w="1759" w:type="dxa"/>
            <w:vAlign w:val="center"/>
          </w:tcPr>
          <w:p>
            <w:pPr>
              <w:pStyle w:val="0"/>
              <w:jc w:val="center"/>
            </w:pPr>
            <w:r>
              <w:rPr>
                <w:sz w:val="24"/>
              </w:rPr>
              <w:t xml:space="preserve">22056,12</w:t>
            </w:r>
          </w:p>
        </w:tc>
        <w:tc>
          <w:tcPr>
            <w:tcW w:w="1504" w:type="dxa"/>
            <w:vAlign w:val="center"/>
          </w:tcPr>
          <w:p>
            <w:pPr>
              <w:pStyle w:val="0"/>
              <w:jc w:val="center"/>
            </w:pPr>
            <w:r>
              <w:rPr>
                <w:sz w:val="24"/>
              </w:rPr>
              <w:t xml:space="preserve">4445,30</w:t>
            </w:r>
          </w:p>
        </w:tc>
        <w:tc>
          <w:tcPr>
            <w:tcW w:w="1609" w:type="dxa"/>
            <w:vAlign w:val="center"/>
          </w:tcPr>
          <w:p>
            <w:pPr>
              <w:pStyle w:val="0"/>
              <w:jc w:val="center"/>
            </w:pPr>
            <w:r>
              <w:rPr>
                <w:sz w:val="24"/>
              </w:rPr>
              <w:t xml:space="preserve">276,13</w:t>
            </w:r>
          </w:p>
        </w:tc>
        <w:tc>
          <w:tcPr>
            <w:tcW w:w="1504" w:type="dxa"/>
            <w:vAlign w:val="center"/>
          </w:tcPr>
          <w:p>
            <w:pPr>
              <w:pStyle w:val="0"/>
              <w:jc w:val="center"/>
            </w:pPr>
            <w:r>
              <w:rPr>
                <w:sz w:val="24"/>
              </w:rPr>
              <w:t xml:space="preserve">87,13</w:t>
            </w:r>
          </w:p>
        </w:tc>
        <w:tc>
          <w:tcPr>
            <w:tcW w:w="1609" w:type="dxa"/>
            <w:vAlign w:val="center"/>
          </w:tcPr>
          <w:p>
            <w:pPr>
              <w:pStyle w:val="0"/>
              <w:jc w:val="center"/>
            </w:pPr>
            <w:r>
              <w:rPr>
                <w:sz w:val="24"/>
              </w:rPr>
              <w:t xml:space="preserve">685800,2</w:t>
            </w:r>
          </w:p>
        </w:tc>
        <w:tc>
          <w:tcPr>
            <w:tcW w:w="1099" w:type="dxa"/>
            <w:vAlign w:val="center"/>
          </w:tcPr>
          <w:p>
            <w:pPr>
              <w:pStyle w:val="0"/>
              <w:jc w:val="center"/>
            </w:pPr>
            <w:r>
              <w:rPr>
                <w:sz w:val="24"/>
              </w:rPr>
              <w:t xml:space="preserve">4,3%</w:t>
            </w:r>
          </w:p>
        </w:tc>
        <w:tc>
          <w:tcPr>
            <w:tcW w:w="1504" w:type="dxa"/>
            <w:vAlign w:val="center"/>
          </w:tcPr>
          <w:p>
            <w:pPr>
              <w:pStyle w:val="0"/>
              <w:jc w:val="center"/>
            </w:pPr>
            <w:r>
              <w:rPr>
                <w:sz w:val="24"/>
              </w:rPr>
              <w:t xml:space="preserve">220176,0</w:t>
            </w:r>
          </w:p>
        </w:tc>
        <w:tc>
          <w:tcPr>
            <w:tcW w:w="1099" w:type="dxa"/>
            <w:vAlign w:val="center"/>
          </w:tcPr>
          <w:p>
            <w:pPr>
              <w:pStyle w:val="0"/>
              <w:jc w:val="center"/>
            </w:pPr>
            <w:r>
              <w:rPr>
                <w:sz w:val="24"/>
              </w:rPr>
              <w:t xml:space="preserve">4,2%</w:t>
            </w:r>
          </w:p>
        </w:tc>
      </w:tr>
      <w:tr>
        <w:tc>
          <w:tcPr>
            <w:tcW w:w="2659" w:type="dxa"/>
            <w:vAlign w:val="center"/>
          </w:tcPr>
          <w:p>
            <w:pPr>
              <w:pStyle w:val="0"/>
            </w:pPr>
            <w:r>
              <w:rPr>
                <w:sz w:val="24"/>
              </w:rPr>
              <w:t xml:space="preserve">не идентифицированным и не застрахованным в системе ОМС лицам</w:t>
            </w:r>
          </w:p>
        </w:tc>
        <w:tc>
          <w:tcPr>
            <w:tcW w:w="814" w:type="dxa"/>
            <w:vAlign w:val="center"/>
          </w:tcPr>
          <w:p>
            <w:pPr>
              <w:pStyle w:val="0"/>
              <w:jc w:val="center"/>
            </w:pPr>
            <w:r>
              <w:rPr>
                <w:sz w:val="24"/>
              </w:rPr>
              <w:t xml:space="preserve">3</w:t>
            </w:r>
          </w:p>
        </w:tc>
        <w:tc>
          <w:tcPr>
            <w:tcW w:w="1774" w:type="dxa"/>
            <w:vAlign w:val="center"/>
          </w:tcPr>
          <w:p>
            <w:pPr>
              <w:pStyle w:val="0"/>
              <w:jc w:val="center"/>
            </w:pPr>
            <w:r>
              <w:rPr>
                <w:sz w:val="24"/>
              </w:rPr>
              <w:t xml:space="preserve">вызов</w:t>
            </w:r>
          </w:p>
        </w:tc>
        <w:tc>
          <w:tcPr>
            <w:tcW w:w="1609" w:type="dxa"/>
            <w:vAlign w:val="center"/>
          </w:tcPr>
          <w:p>
            <w:pPr>
              <w:pStyle w:val="0"/>
              <w:jc w:val="center"/>
            </w:pPr>
            <w:r>
              <w:rPr>
                <w:sz w:val="24"/>
              </w:rPr>
              <w:t xml:space="preserve">0,0072</w:t>
            </w:r>
          </w:p>
        </w:tc>
        <w:tc>
          <w:tcPr>
            <w:tcW w:w="1549" w:type="dxa"/>
            <w:vAlign w:val="center"/>
          </w:tcPr>
          <w:p>
            <w:pPr>
              <w:pStyle w:val="0"/>
              <w:jc w:val="center"/>
            </w:pPr>
            <w:r>
              <w:rPr>
                <w:sz w:val="24"/>
              </w:rPr>
              <w:t xml:space="preserve">0,0072</w:t>
            </w:r>
          </w:p>
        </w:tc>
        <w:tc>
          <w:tcPr>
            <w:tcW w:w="1077" w:type="dxa"/>
            <w:vAlign w:val="center"/>
          </w:tcPr>
          <w:p>
            <w:pPr>
              <w:pStyle w:val="0"/>
              <w:jc w:val="center"/>
            </w:pPr>
            <w:r>
              <w:rPr>
                <w:sz w:val="24"/>
              </w:rPr>
              <w:t xml:space="preserve">X</w:t>
            </w:r>
          </w:p>
        </w:tc>
        <w:tc>
          <w:tcPr>
            <w:tcW w:w="1609" w:type="dxa"/>
            <w:vAlign w:val="center"/>
          </w:tcPr>
          <w:p>
            <w:pPr>
              <w:pStyle w:val="0"/>
              <w:jc w:val="center"/>
            </w:pPr>
            <w:r>
              <w:rPr>
                <w:sz w:val="24"/>
              </w:rPr>
              <w:t xml:space="preserve">4493,94</w:t>
            </w:r>
          </w:p>
        </w:tc>
        <w:tc>
          <w:tcPr>
            <w:tcW w:w="1759" w:type="dxa"/>
            <w:vAlign w:val="center"/>
          </w:tcPr>
          <w:p>
            <w:pPr>
              <w:pStyle w:val="0"/>
              <w:jc w:val="center"/>
            </w:pPr>
            <w:r>
              <w:rPr>
                <w:sz w:val="24"/>
              </w:rPr>
              <w:t xml:space="preserve">4493,94</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32,36</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80361,4</w:t>
            </w:r>
          </w:p>
        </w:tc>
        <w:tc>
          <w:tcPr>
            <w:tcW w:w="1099" w:type="dxa"/>
            <w:vAlign w:val="center"/>
          </w:tcPr>
          <w:p>
            <w:pPr>
              <w:pStyle w:val="0"/>
              <w:jc w:val="center"/>
            </w:pPr>
            <w:r>
              <w:rPr>
                <w:sz w:val="24"/>
              </w:rPr>
              <w:t xml:space="preserve">0,5%</w:t>
            </w:r>
          </w:p>
        </w:tc>
        <w:tc>
          <w:tcPr>
            <w:tcW w:w="1504" w:type="dxa"/>
            <w:vAlign w:val="center"/>
          </w:tcPr>
          <w:p>
            <w:pPr>
              <w:pStyle w:val="0"/>
            </w:pPr>
            <w:r>
              <w:rPr>
                <w:sz w:val="24"/>
              </w:rPr>
            </w:r>
          </w:p>
        </w:tc>
        <w:tc>
          <w:tcPr>
            <w:tcW w:w="1099" w:type="dxa"/>
            <w:vAlign w:val="center"/>
          </w:tcPr>
          <w:p>
            <w:pPr>
              <w:pStyle w:val="0"/>
            </w:pPr>
            <w:r>
              <w:rPr>
                <w:sz w:val="24"/>
              </w:rPr>
            </w:r>
          </w:p>
        </w:tc>
      </w:tr>
      <w:tr>
        <w:tc>
          <w:tcPr>
            <w:tcW w:w="2659" w:type="dxa"/>
            <w:vAlign w:val="center"/>
          </w:tcPr>
          <w:p>
            <w:pPr>
              <w:pStyle w:val="0"/>
            </w:pPr>
            <w:r>
              <w:rPr>
                <w:sz w:val="24"/>
              </w:rPr>
              <w:t xml:space="preserve">скорая медицинская помощь при санитарно-авиационной эвакуации</w:t>
            </w:r>
          </w:p>
        </w:tc>
        <w:tc>
          <w:tcPr>
            <w:tcW w:w="814" w:type="dxa"/>
            <w:vAlign w:val="center"/>
          </w:tcPr>
          <w:p>
            <w:pPr>
              <w:pStyle w:val="0"/>
              <w:jc w:val="center"/>
            </w:pPr>
            <w:r>
              <w:rPr>
                <w:sz w:val="24"/>
              </w:rPr>
              <w:t xml:space="preserve">4</w:t>
            </w:r>
          </w:p>
        </w:tc>
        <w:tc>
          <w:tcPr>
            <w:tcW w:w="1774" w:type="dxa"/>
            <w:vAlign w:val="center"/>
          </w:tcPr>
          <w:p>
            <w:pPr>
              <w:pStyle w:val="0"/>
              <w:jc w:val="center"/>
            </w:pPr>
            <w:r>
              <w:rPr>
                <w:sz w:val="24"/>
              </w:rPr>
              <w:t xml:space="preserve">вызов</w:t>
            </w:r>
          </w:p>
        </w:tc>
        <w:tc>
          <w:tcPr>
            <w:tcW w:w="1609" w:type="dxa"/>
            <w:vAlign w:val="center"/>
          </w:tcPr>
          <w:p>
            <w:pPr>
              <w:pStyle w:val="0"/>
              <w:jc w:val="center"/>
            </w:pPr>
            <w:r>
              <w:rPr>
                <w:sz w:val="24"/>
              </w:rPr>
              <w:t xml:space="preserve">0,0013</w:t>
            </w:r>
          </w:p>
        </w:tc>
        <w:tc>
          <w:tcPr>
            <w:tcW w:w="1549" w:type="dxa"/>
            <w:vAlign w:val="center"/>
          </w:tcPr>
          <w:p>
            <w:pPr>
              <w:pStyle w:val="0"/>
              <w:jc w:val="center"/>
            </w:pPr>
            <w:r>
              <w:rPr>
                <w:sz w:val="24"/>
              </w:rPr>
              <w:t xml:space="preserve">0,0013</w:t>
            </w:r>
          </w:p>
        </w:tc>
        <w:tc>
          <w:tcPr>
            <w:tcW w:w="1077" w:type="dxa"/>
            <w:vAlign w:val="center"/>
          </w:tcPr>
          <w:p>
            <w:pPr>
              <w:pStyle w:val="0"/>
              <w:jc w:val="center"/>
            </w:pPr>
            <w:r>
              <w:rPr>
                <w:sz w:val="24"/>
              </w:rPr>
              <w:t xml:space="preserve">0</w:t>
            </w:r>
          </w:p>
        </w:tc>
        <w:tc>
          <w:tcPr>
            <w:tcW w:w="1609" w:type="dxa"/>
            <w:vAlign w:val="center"/>
          </w:tcPr>
          <w:p>
            <w:pPr>
              <w:pStyle w:val="0"/>
              <w:jc w:val="center"/>
            </w:pPr>
            <w:r>
              <w:rPr>
                <w:sz w:val="24"/>
              </w:rPr>
              <w:t xml:space="preserve">119323,59</w:t>
            </w:r>
          </w:p>
        </w:tc>
        <w:tc>
          <w:tcPr>
            <w:tcW w:w="1759" w:type="dxa"/>
            <w:vAlign w:val="center"/>
          </w:tcPr>
          <w:p>
            <w:pPr>
              <w:pStyle w:val="0"/>
              <w:jc w:val="center"/>
            </w:pPr>
            <w:r>
              <w:rPr>
                <w:sz w:val="24"/>
              </w:rPr>
              <w:t xml:space="preserve">119323,59</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155,12</w:t>
            </w:r>
          </w:p>
        </w:tc>
        <w:tc>
          <w:tcPr>
            <w:tcW w:w="1504" w:type="dxa"/>
            <w:vAlign w:val="center"/>
          </w:tcPr>
          <w:p>
            <w:pPr>
              <w:pStyle w:val="0"/>
            </w:pPr>
            <w:r>
              <w:rPr>
                <w:sz w:val="24"/>
              </w:rPr>
            </w:r>
          </w:p>
        </w:tc>
        <w:tc>
          <w:tcPr>
            <w:tcW w:w="1609" w:type="dxa"/>
            <w:vAlign w:val="center"/>
          </w:tcPr>
          <w:p>
            <w:pPr>
              <w:pStyle w:val="0"/>
              <w:jc w:val="center"/>
            </w:pPr>
            <w:r>
              <w:rPr>
                <w:sz w:val="24"/>
              </w:rPr>
              <w:t xml:space="preserve">385262,8</w:t>
            </w:r>
          </w:p>
        </w:tc>
        <w:tc>
          <w:tcPr>
            <w:tcW w:w="1099" w:type="dxa"/>
            <w:vAlign w:val="center"/>
          </w:tcPr>
          <w:p>
            <w:pPr>
              <w:pStyle w:val="0"/>
              <w:jc w:val="center"/>
            </w:pPr>
            <w:r>
              <w:rPr>
                <w:sz w:val="24"/>
              </w:rPr>
              <w:t xml:space="preserve">2,4%</w:t>
            </w:r>
          </w:p>
        </w:tc>
        <w:tc>
          <w:tcPr>
            <w:tcW w:w="1504" w:type="dxa"/>
            <w:vAlign w:val="center"/>
          </w:tcPr>
          <w:p>
            <w:pPr>
              <w:pStyle w:val="0"/>
            </w:pPr>
            <w:r>
              <w:rPr>
                <w:sz w:val="24"/>
              </w:rPr>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2. Первичная медико-санитарная помощь, предоставляемая:</w:t>
            </w:r>
          </w:p>
        </w:tc>
        <w:tc>
          <w:tcPr>
            <w:tcW w:w="814" w:type="dxa"/>
            <w:vAlign w:val="center"/>
          </w:tcPr>
          <w:p>
            <w:pPr>
              <w:pStyle w:val="0"/>
              <w:jc w:val="center"/>
            </w:pPr>
            <w:r>
              <w:rPr>
                <w:sz w:val="24"/>
              </w:rPr>
              <w:t xml:space="preserve">5</w:t>
            </w:r>
          </w:p>
        </w:tc>
        <w:tc>
          <w:tcPr>
            <w:tcW w:w="1774" w:type="dxa"/>
            <w:vAlign w:val="center"/>
          </w:tcPr>
          <w:p>
            <w:pPr>
              <w:pStyle w:val="0"/>
            </w:pPr>
            <w:r>
              <w:rPr>
                <w:sz w:val="24"/>
              </w:rPr>
            </w:r>
          </w:p>
        </w:tc>
        <w:tc>
          <w:tcPr>
            <w:tcW w:w="1609" w:type="dxa"/>
            <w:vAlign w:val="center"/>
          </w:tcPr>
          <w:p>
            <w:pPr>
              <w:pStyle w:val="0"/>
            </w:pPr>
            <w:r>
              <w:rPr>
                <w:sz w:val="24"/>
              </w:rPr>
            </w:r>
          </w:p>
        </w:tc>
        <w:tc>
          <w:tcPr>
            <w:tcW w:w="1549" w:type="dxa"/>
            <w:vAlign w:val="center"/>
          </w:tcPr>
          <w:p>
            <w:pPr>
              <w:pStyle w:val="0"/>
            </w:pPr>
            <w:r>
              <w:rPr>
                <w:sz w:val="24"/>
              </w:rPr>
            </w:r>
          </w:p>
        </w:tc>
        <w:tc>
          <w:tcPr>
            <w:tcW w:w="1077" w:type="dxa"/>
            <w:vAlign w:val="center"/>
          </w:tcPr>
          <w:p>
            <w:pPr>
              <w:pStyle w:val="0"/>
            </w:pPr>
            <w:r>
              <w:rPr>
                <w:sz w:val="24"/>
              </w:rPr>
            </w:r>
          </w:p>
        </w:tc>
        <w:tc>
          <w:tcPr>
            <w:tcW w:w="1609" w:type="dxa"/>
            <w:vAlign w:val="center"/>
          </w:tcPr>
          <w:p>
            <w:pPr>
              <w:pStyle w:val="0"/>
            </w:pPr>
            <w:r>
              <w:rPr>
                <w:sz w:val="24"/>
              </w:rPr>
            </w:r>
          </w:p>
        </w:tc>
        <w:tc>
          <w:tcPr>
            <w:tcW w:w="175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jc w:val="center"/>
            </w:pPr>
            <w:r>
              <w:rPr>
                <w:sz w:val="24"/>
              </w:rPr>
              <w:t xml:space="preserve">384,66</w:t>
            </w:r>
          </w:p>
        </w:tc>
        <w:tc>
          <w:tcPr>
            <w:tcW w:w="1504" w:type="dxa"/>
            <w:vAlign w:val="center"/>
          </w:tcPr>
          <w:p>
            <w:pPr>
              <w:pStyle w:val="0"/>
              <w:jc w:val="center"/>
            </w:pPr>
            <w:r>
              <w:rPr>
                <w:sz w:val="24"/>
              </w:rPr>
              <w:t xml:space="preserve">523,29</w:t>
            </w:r>
          </w:p>
        </w:tc>
        <w:tc>
          <w:tcPr>
            <w:tcW w:w="1609" w:type="dxa"/>
            <w:vAlign w:val="center"/>
          </w:tcPr>
          <w:p>
            <w:pPr>
              <w:pStyle w:val="0"/>
              <w:jc w:val="center"/>
            </w:pPr>
            <w:r>
              <w:rPr>
                <w:sz w:val="24"/>
              </w:rPr>
              <w:t xml:space="preserve">955355,6</w:t>
            </w:r>
          </w:p>
        </w:tc>
        <w:tc>
          <w:tcPr>
            <w:tcW w:w="1099" w:type="dxa"/>
            <w:vAlign w:val="center"/>
          </w:tcPr>
          <w:p>
            <w:pPr>
              <w:pStyle w:val="0"/>
              <w:jc w:val="center"/>
            </w:pPr>
            <w:r>
              <w:rPr>
                <w:sz w:val="24"/>
              </w:rPr>
              <w:t xml:space="preserve">5,9%</w:t>
            </w:r>
          </w:p>
        </w:tc>
        <w:tc>
          <w:tcPr>
            <w:tcW w:w="1504" w:type="dxa"/>
            <w:vAlign w:val="center"/>
          </w:tcPr>
          <w:p>
            <w:pPr>
              <w:pStyle w:val="0"/>
              <w:jc w:val="center"/>
            </w:pPr>
            <w:r>
              <w:rPr>
                <w:sz w:val="24"/>
              </w:rPr>
              <w:t xml:space="preserve">1322382,5</w:t>
            </w:r>
          </w:p>
        </w:tc>
        <w:tc>
          <w:tcPr>
            <w:tcW w:w="1099" w:type="dxa"/>
            <w:vAlign w:val="center"/>
          </w:tcPr>
          <w:p>
            <w:pPr>
              <w:pStyle w:val="0"/>
              <w:jc w:val="center"/>
            </w:pPr>
            <w:r>
              <w:rPr>
                <w:sz w:val="24"/>
              </w:rPr>
              <w:t xml:space="preserve">25,1%</w:t>
            </w:r>
          </w:p>
        </w:tc>
      </w:tr>
      <w:tr>
        <w:tc>
          <w:tcPr>
            <w:tcW w:w="2659" w:type="dxa"/>
            <w:vAlign w:val="center"/>
          </w:tcPr>
          <w:p>
            <w:pPr>
              <w:pStyle w:val="0"/>
            </w:pPr>
            <w:r>
              <w:rPr>
                <w:sz w:val="24"/>
              </w:rPr>
              <w:t xml:space="preserve">2.1. в амбулаторных условиях:</w:t>
            </w:r>
          </w:p>
        </w:tc>
        <w:tc>
          <w:tcPr>
            <w:tcW w:w="814" w:type="dxa"/>
            <w:vAlign w:val="center"/>
          </w:tcPr>
          <w:p>
            <w:pPr>
              <w:pStyle w:val="0"/>
              <w:jc w:val="center"/>
            </w:pPr>
            <w:r>
              <w:rPr>
                <w:sz w:val="24"/>
              </w:rPr>
              <w:t xml:space="preserve">6</w:t>
            </w:r>
          </w:p>
        </w:tc>
        <w:tc>
          <w:tcPr>
            <w:tcW w:w="1774" w:type="dxa"/>
            <w:vAlign w:val="center"/>
          </w:tcPr>
          <w:p>
            <w:pPr>
              <w:pStyle w:val="0"/>
            </w:pPr>
            <w:r>
              <w:rPr>
                <w:sz w:val="24"/>
              </w:rPr>
            </w:r>
          </w:p>
        </w:tc>
        <w:tc>
          <w:tcPr>
            <w:tcW w:w="1609" w:type="dxa"/>
            <w:vAlign w:val="center"/>
          </w:tcPr>
          <w:p>
            <w:pPr>
              <w:pStyle w:val="0"/>
            </w:pPr>
            <w:r>
              <w:rPr>
                <w:sz w:val="24"/>
              </w:rPr>
            </w:r>
          </w:p>
        </w:tc>
        <w:tc>
          <w:tcPr>
            <w:tcW w:w="1549" w:type="dxa"/>
            <w:vAlign w:val="center"/>
          </w:tcPr>
          <w:p>
            <w:pPr>
              <w:pStyle w:val="0"/>
            </w:pPr>
            <w:r>
              <w:rPr>
                <w:sz w:val="24"/>
              </w:rPr>
            </w:r>
          </w:p>
        </w:tc>
        <w:tc>
          <w:tcPr>
            <w:tcW w:w="1077" w:type="dxa"/>
            <w:vAlign w:val="center"/>
          </w:tcPr>
          <w:p>
            <w:pPr>
              <w:pStyle w:val="0"/>
            </w:pPr>
            <w:r>
              <w:rPr>
                <w:sz w:val="24"/>
              </w:rPr>
            </w:r>
          </w:p>
        </w:tc>
        <w:tc>
          <w:tcPr>
            <w:tcW w:w="1609" w:type="dxa"/>
            <w:vAlign w:val="center"/>
          </w:tcPr>
          <w:p>
            <w:pPr>
              <w:pStyle w:val="0"/>
            </w:pPr>
            <w:r>
              <w:rPr>
                <w:sz w:val="24"/>
              </w:rPr>
            </w:r>
          </w:p>
        </w:tc>
        <w:tc>
          <w:tcPr>
            <w:tcW w:w="175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jc w:val="center"/>
            </w:pPr>
            <w:r>
              <w:rPr>
                <w:sz w:val="24"/>
              </w:rPr>
              <w:t xml:space="preserve">384,66</w:t>
            </w:r>
          </w:p>
        </w:tc>
        <w:tc>
          <w:tcPr>
            <w:tcW w:w="1504" w:type="dxa"/>
            <w:vAlign w:val="center"/>
          </w:tcPr>
          <w:p>
            <w:pPr>
              <w:pStyle w:val="0"/>
              <w:jc w:val="center"/>
            </w:pPr>
            <w:r>
              <w:rPr>
                <w:sz w:val="24"/>
              </w:rPr>
              <w:t xml:space="preserve">523,29</w:t>
            </w:r>
          </w:p>
        </w:tc>
        <w:tc>
          <w:tcPr>
            <w:tcW w:w="1609" w:type="dxa"/>
            <w:vAlign w:val="center"/>
          </w:tcPr>
          <w:p>
            <w:pPr>
              <w:pStyle w:val="0"/>
              <w:jc w:val="center"/>
            </w:pPr>
            <w:r>
              <w:rPr>
                <w:sz w:val="24"/>
              </w:rPr>
              <w:t xml:space="preserve">955355,6</w:t>
            </w:r>
          </w:p>
        </w:tc>
        <w:tc>
          <w:tcPr>
            <w:tcW w:w="1099" w:type="dxa"/>
            <w:vAlign w:val="center"/>
          </w:tcPr>
          <w:p>
            <w:pPr>
              <w:pStyle w:val="0"/>
              <w:jc w:val="center"/>
            </w:pPr>
            <w:r>
              <w:rPr>
                <w:sz w:val="24"/>
              </w:rPr>
              <w:t xml:space="preserve">5,9%</w:t>
            </w:r>
          </w:p>
        </w:tc>
        <w:tc>
          <w:tcPr>
            <w:tcW w:w="1504" w:type="dxa"/>
            <w:vAlign w:val="center"/>
          </w:tcPr>
          <w:p>
            <w:pPr>
              <w:pStyle w:val="0"/>
              <w:jc w:val="center"/>
            </w:pPr>
            <w:r>
              <w:rPr>
                <w:sz w:val="24"/>
              </w:rPr>
              <w:t xml:space="preserve">1322382,5</w:t>
            </w:r>
          </w:p>
        </w:tc>
        <w:tc>
          <w:tcPr>
            <w:tcW w:w="1099" w:type="dxa"/>
            <w:vAlign w:val="center"/>
          </w:tcPr>
          <w:p>
            <w:pPr>
              <w:pStyle w:val="0"/>
              <w:jc w:val="center"/>
            </w:pPr>
            <w:r>
              <w:rPr>
                <w:sz w:val="24"/>
              </w:rPr>
              <w:t xml:space="preserve">25,1%</w:t>
            </w:r>
          </w:p>
        </w:tc>
      </w:tr>
      <w:tr>
        <w:tc>
          <w:tcPr>
            <w:tcW w:w="2659" w:type="dxa"/>
            <w:vAlign w:val="center"/>
          </w:tcPr>
          <w:bookmarkStart w:id="26586" w:name="P26586"/>
          <w:bookmarkEnd w:id="26586"/>
          <w:p>
            <w:pPr>
              <w:pStyle w:val="0"/>
            </w:pPr>
            <w:r>
              <w:rPr>
                <w:sz w:val="24"/>
              </w:rPr>
              <w:t xml:space="preserve">2.1.1. с профилактической и иными целями </w:t>
            </w:r>
            <w:hyperlink w:history="0" w:anchor="P27088"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
              <w:r>
                <w:rPr>
                  <w:sz w:val="24"/>
                  <w:color w:val="0000ff"/>
                </w:rPr>
                <w:t xml:space="preserve">&lt;3&gt;</w:t>
              </w:r>
            </w:hyperlink>
            <w:r>
              <w:rPr>
                <w:sz w:val="24"/>
              </w:rPr>
              <w:t xml:space="preserve">, в том числе:</w:t>
            </w:r>
          </w:p>
        </w:tc>
        <w:tc>
          <w:tcPr>
            <w:tcW w:w="814" w:type="dxa"/>
            <w:vAlign w:val="center"/>
          </w:tcPr>
          <w:p>
            <w:pPr>
              <w:pStyle w:val="0"/>
              <w:jc w:val="center"/>
            </w:pPr>
            <w:r>
              <w:rPr>
                <w:sz w:val="24"/>
              </w:rPr>
              <w:t xml:space="preserve">7</w:t>
            </w:r>
          </w:p>
        </w:tc>
        <w:tc>
          <w:tcPr>
            <w:tcW w:w="1774" w:type="dxa"/>
            <w:vAlign w:val="center"/>
          </w:tcPr>
          <w:p>
            <w:pPr>
              <w:pStyle w:val="0"/>
              <w:jc w:val="center"/>
            </w:pPr>
            <w:r>
              <w:rPr>
                <w:sz w:val="24"/>
              </w:rPr>
              <w:t xml:space="preserve">посещение</w:t>
            </w:r>
          </w:p>
        </w:tc>
        <w:tc>
          <w:tcPr>
            <w:tcW w:w="1609" w:type="dxa"/>
            <w:vAlign w:val="center"/>
          </w:tcPr>
          <w:p>
            <w:pPr>
              <w:pStyle w:val="0"/>
              <w:jc w:val="center"/>
            </w:pPr>
            <w:r>
              <w:rPr>
                <w:sz w:val="24"/>
              </w:rPr>
              <w:t xml:space="preserve">0,3874</w:t>
            </w:r>
          </w:p>
        </w:tc>
        <w:tc>
          <w:tcPr>
            <w:tcW w:w="1549" w:type="dxa"/>
            <w:vAlign w:val="center"/>
          </w:tcPr>
          <w:p>
            <w:pPr>
              <w:pStyle w:val="0"/>
              <w:jc w:val="center"/>
            </w:pPr>
            <w:r>
              <w:rPr>
                <w:sz w:val="24"/>
              </w:rPr>
              <w:t xml:space="preserve">0,0134</w:t>
            </w:r>
          </w:p>
        </w:tc>
        <w:tc>
          <w:tcPr>
            <w:tcW w:w="1077" w:type="dxa"/>
            <w:vAlign w:val="center"/>
          </w:tcPr>
          <w:p>
            <w:pPr>
              <w:pStyle w:val="0"/>
              <w:jc w:val="center"/>
            </w:pPr>
            <w:r>
              <w:rPr>
                <w:sz w:val="24"/>
              </w:rPr>
              <w:t xml:space="preserve">0,374</w:t>
            </w:r>
          </w:p>
        </w:tc>
        <w:tc>
          <w:tcPr>
            <w:tcW w:w="1609" w:type="dxa"/>
            <w:vAlign w:val="center"/>
          </w:tcPr>
          <w:p>
            <w:pPr>
              <w:pStyle w:val="0"/>
              <w:jc w:val="center"/>
            </w:pPr>
            <w:r>
              <w:rPr>
                <w:sz w:val="24"/>
              </w:rPr>
              <w:t xml:space="preserve">978,98</w:t>
            </w:r>
          </w:p>
        </w:tc>
        <w:tc>
          <w:tcPr>
            <w:tcW w:w="1759" w:type="dxa"/>
            <w:vAlign w:val="center"/>
          </w:tcPr>
          <w:p>
            <w:pPr>
              <w:pStyle w:val="0"/>
              <w:jc w:val="center"/>
            </w:pPr>
            <w:r>
              <w:rPr>
                <w:sz w:val="24"/>
              </w:rPr>
              <w:t xml:space="preserve">5228,28</w:t>
            </w:r>
          </w:p>
        </w:tc>
        <w:tc>
          <w:tcPr>
            <w:tcW w:w="1504" w:type="dxa"/>
            <w:vAlign w:val="center"/>
          </w:tcPr>
          <w:p>
            <w:pPr>
              <w:pStyle w:val="0"/>
              <w:jc w:val="center"/>
            </w:pPr>
            <w:r>
              <w:rPr>
                <w:sz w:val="24"/>
              </w:rPr>
              <w:t xml:space="preserve">826,73</w:t>
            </w:r>
          </w:p>
        </w:tc>
        <w:tc>
          <w:tcPr>
            <w:tcW w:w="1609" w:type="dxa"/>
            <w:vAlign w:val="center"/>
          </w:tcPr>
          <w:p>
            <w:pPr>
              <w:pStyle w:val="0"/>
              <w:jc w:val="center"/>
            </w:pPr>
            <w:r>
              <w:rPr>
                <w:sz w:val="24"/>
              </w:rPr>
              <w:t xml:space="preserve">384,66</w:t>
            </w:r>
          </w:p>
        </w:tc>
        <w:tc>
          <w:tcPr>
            <w:tcW w:w="1504" w:type="dxa"/>
            <w:vAlign w:val="center"/>
          </w:tcPr>
          <w:p>
            <w:pPr>
              <w:pStyle w:val="0"/>
              <w:jc w:val="center"/>
            </w:pPr>
            <w:r>
              <w:rPr>
                <w:sz w:val="24"/>
              </w:rPr>
              <w:t xml:space="preserve">309,20</w:t>
            </w:r>
          </w:p>
        </w:tc>
        <w:tc>
          <w:tcPr>
            <w:tcW w:w="1609" w:type="dxa"/>
            <w:vAlign w:val="center"/>
          </w:tcPr>
          <w:p>
            <w:pPr>
              <w:pStyle w:val="0"/>
              <w:jc w:val="center"/>
            </w:pPr>
            <w:r>
              <w:rPr>
                <w:sz w:val="24"/>
              </w:rPr>
              <w:t xml:space="preserve">955355,6</w:t>
            </w:r>
          </w:p>
        </w:tc>
        <w:tc>
          <w:tcPr>
            <w:tcW w:w="1099" w:type="dxa"/>
            <w:vAlign w:val="center"/>
          </w:tcPr>
          <w:p>
            <w:pPr>
              <w:pStyle w:val="0"/>
              <w:jc w:val="center"/>
            </w:pPr>
            <w:r>
              <w:rPr>
                <w:sz w:val="24"/>
              </w:rPr>
              <w:t xml:space="preserve">5,9%</w:t>
            </w:r>
          </w:p>
        </w:tc>
        <w:tc>
          <w:tcPr>
            <w:tcW w:w="1504" w:type="dxa"/>
            <w:vAlign w:val="center"/>
          </w:tcPr>
          <w:p>
            <w:pPr>
              <w:pStyle w:val="0"/>
              <w:jc w:val="center"/>
            </w:pPr>
            <w:r>
              <w:rPr>
                <w:sz w:val="24"/>
              </w:rPr>
              <w:t xml:space="preserve">781355,0</w:t>
            </w:r>
          </w:p>
        </w:tc>
        <w:tc>
          <w:tcPr>
            <w:tcW w:w="1099" w:type="dxa"/>
            <w:vAlign w:val="center"/>
          </w:tcPr>
          <w:p>
            <w:pPr>
              <w:pStyle w:val="0"/>
              <w:jc w:val="center"/>
            </w:pPr>
            <w:r>
              <w:rPr>
                <w:sz w:val="24"/>
              </w:rPr>
              <w:t xml:space="preserve">14,9%</w:t>
            </w:r>
          </w:p>
        </w:tc>
      </w:tr>
      <w:tr>
        <w:tc>
          <w:tcPr>
            <w:tcW w:w="2659" w:type="dxa"/>
            <w:vAlign w:val="center"/>
          </w:tcPr>
          <w:p>
            <w:pPr>
              <w:pStyle w:val="0"/>
            </w:pPr>
            <w:r>
              <w:rPr>
                <w:sz w:val="24"/>
              </w:rPr>
              <w:t xml:space="preserve">не идентифицированным и не застрахованным в системе ОМС лицам</w:t>
            </w:r>
          </w:p>
        </w:tc>
        <w:tc>
          <w:tcPr>
            <w:tcW w:w="814" w:type="dxa"/>
            <w:vAlign w:val="center"/>
          </w:tcPr>
          <w:p>
            <w:pPr>
              <w:pStyle w:val="0"/>
              <w:jc w:val="center"/>
            </w:pPr>
            <w:r>
              <w:rPr>
                <w:sz w:val="24"/>
              </w:rPr>
              <w:t xml:space="preserve">7.1</w:t>
            </w:r>
          </w:p>
        </w:tc>
        <w:tc>
          <w:tcPr>
            <w:tcW w:w="1774" w:type="dxa"/>
            <w:vAlign w:val="center"/>
          </w:tcPr>
          <w:p>
            <w:pPr>
              <w:pStyle w:val="0"/>
              <w:jc w:val="center"/>
            </w:pPr>
            <w:r>
              <w:rPr>
                <w:sz w:val="24"/>
              </w:rPr>
              <w:t xml:space="preserve">посещение</w:t>
            </w:r>
          </w:p>
        </w:tc>
        <w:tc>
          <w:tcPr>
            <w:tcW w:w="1609" w:type="dxa"/>
            <w:vAlign w:val="center"/>
          </w:tcPr>
          <w:p>
            <w:pPr>
              <w:pStyle w:val="0"/>
              <w:jc w:val="center"/>
            </w:pPr>
            <w:r>
              <w:rPr>
                <w:sz w:val="24"/>
              </w:rPr>
              <w:t xml:space="preserve">0</w:t>
            </w:r>
          </w:p>
        </w:tc>
        <w:tc>
          <w:tcPr>
            <w:tcW w:w="1549" w:type="dxa"/>
            <w:vAlign w:val="center"/>
          </w:tcPr>
          <w:p>
            <w:pPr>
              <w:pStyle w:val="0"/>
              <w:jc w:val="center"/>
            </w:pPr>
            <w:r>
              <w:rPr>
                <w:sz w:val="24"/>
              </w:rPr>
              <w:t xml:space="preserve">0</w:t>
            </w:r>
          </w:p>
        </w:tc>
        <w:tc>
          <w:tcPr>
            <w:tcW w:w="1077" w:type="dxa"/>
            <w:vAlign w:val="center"/>
          </w:tcPr>
          <w:p>
            <w:pPr>
              <w:pStyle w:val="0"/>
              <w:jc w:val="center"/>
            </w:pPr>
            <w:r>
              <w:rPr>
                <w:sz w:val="24"/>
              </w:rPr>
              <w:t xml:space="preserve">X</w:t>
            </w:r>
          </w:p>
        </w:tc>
        <w:tc>
          <w:tcPr>
            <w:tcW w:w="160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0</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c>
          <w:tcPr>
            <w:tcW w:w="1504" w:type="dxa"/>
            <w:vAlign w:val="center"/>
          </w:tcPr>
          <w:p>
            <w:pPr>
              <w:pStyle w:val="0"/>
              <w:jc w:val="center"/>
            </w:pPr>
            <w:r>
              <w:rPr>
                <w:sz w:val="24"/>
              </w:rPr>
              <w:t xml:space="preserve">X</w:t>
            </w:r>
          </w:p>
        </w:tc>
        <w:tc>
          <w:tcPr>
            <w:tcW w:w="1099" w:type="dxa"/>
            <w:vAlign w:val="center"/>
          </w:tcPr>
          <w:p>
            <w:pPr>
              <w:pStyle w:val="0"/>
            </w:pPr>
            <w:r>
              <w:rPr>
                <w:sz w:val="24"/>
              </w:rPr>
            </w:r>
          </w:p>
        </w:tc>
      </w:tr>
      <w:tr>
        <w:tc>
          <w:tcPr>
            <w:tcW w:w="2659" w:type="dxa"/>
            <w:vAlign w:val="center"/>
          </w:tcPr>
          <w:p>
            <w:pPr>
              <w:pStyle w:val="0"/>
            </w:pPr>
            <w:r>
              <w:rPr>
                <w:sz w:val="24"/>
              </w:rPr>
              <w:t xml:space="preserve">2.1.2. в связи с заболеваниями - обращений </w:t>
            </w:r>
            <w:hyperlink w:history="0" w:anchor="P27089" w:tooltip="&lt;4&gt; Законченных случаев лечения заболевания в амбулаторных условиях с кратностью посещений по поводу одного заболевания не менее 2.">
              <w:r>
                <w:rPr>
                  <w:sz w:val="24"/>
                  <w:color w:val="0000ff"/>
                </w:rPr>
                <w:t xml:space="preserve">&lt;4&gt;</w:t>
              </w:r>
            </w:hyperlink>
            <w:r>
              <w:rPr>
                <w:sz w:val="24"/>
              </w:rPr>
              <w:t xml:space="preserve">, в том числе:</w:t>
            </w:r>
          </w:p>
        </w:tc>
        <w:tc>
          <w:tcPr>
            <w:tcW w:w="814" w:type="dxa"/>
            <w:vAlign w:val="center"/>
          </w:tcPr>
          <w:p>
            <w:pPr>
              <w:pStyle w:val="0"/>
              <w:jc w:val="center"/>
            </w:pPr>
            <w:r>
              <w:rPr>
                <w:sz w:val="24"/>
              </w:rPr>
              <w:t xml:space="preserve">8</w:t>
            </w:r>
          </w:p>
        </w:tc>
        <w:tc>
          <w:tcPr>
            <w:tcW w:w="1774" w:type="dxa"/>
            <w:vAlign w:val="center"/>
          </w:tcPr>
          <w:p>
            <w:pPr>
              <w:pStyle w:val="0"/>
              <w:jc w:val="center"/>
            </w:pPr>
            <w:r>
              <w:rPr>
                <w:sz w:val="24"/>
              </w:rPr>
              <w:t xml:space="preserve">обращение</w:t>
            </w:r>
          </w:p>
        </w:tc>
        <w:tc>
          <w:tcPr>
            <w:tcW w:w="1609" w:type="dxa"/>
            <w:vAlign w:val="center"/>
          </w:tcPr>
          <w:p>
            <w:pPr>
              <w:pStyle w:val="0"/>
              <w:jc w:val="center"/>
            </w:pPr>
            <w:r>
              <w:rPr>
                <w:sz w:val="24"/>
              </w:rPr>
              <w:t xml:space="preserve">0,101</w:t>
            </w:r>
          </w:p>
        </w:tc>
        <w:tc>
          <w:tcPr>
            <w:tcW w:w="1549" w:type="dxa"/>
            <w:vAlign w:val="center"/>
          </w:tcPr>
          <w:p>
            <w:pPr>
              <w:pStyle w:val="0"/>
              <w:jc w:val="center"/>
            </w:pPr>
            <w:r>
              <w:rPr>
                <w:sz w:val="24"/>
              </w:rPr>
              <w:t xml:space="preserve">0</w:t>
            </w:r>
          </w:p>
        </w:tc>
        <w:tc>
          <w:tcPr>
            <w:tcW w:w="1077" w:type="dxa"/>
            <w:vAlign w:val="center"/>
          </w:tcPr>
          <w:p>
            <w:pPr>
              <w:pStyle w:val="0"/>
              <w:jc w:val="center"/>
            </w:pPr>
            <w:r>
              <w:rPr>
                <w:sz w:val="24"/>
              </w:rPr>
              <w:t xml:space="preserve">0,101</w:t>
            </w:r>
          </w:p>
        </w:tc>
        <w:tc>
          <w:tcPr>
            <w:tcW w:w="1609" w:type="dxa"/>
            <w:vAlign w:val="center"/>
          </w:tcPr>
          <w:p>
            <w:pPr>
              <w:pStyle w:val="0"/>
              <w:jc w:val="center"/>
            </w:pPr>
            <w:r>
              <w:rPr>
                <w:sz w:val="24"/>
              </w:rPr>
              <w:t xml:space="preserve">2119,75</w:t>
            </w:r>
          </w:p>
        </w:tc>
        <w:tc>
          <w:tcPr>
            <w:tcW w:w="1759" w:type="dxa"/>
            <w:vAlign w:val="center"/>
          </w:tcPr>
          <w:p>
            <w:pPr>
              <w:pStyle w:val="0"/>
            </w:pPr>
            <w:r>
              <w:rPr>
                <w:sz w:val="24"/>
              </w:rPr>
            </w:r>
          </w:p>
        </w:tc>
        <w:tc>
          <w:tcPr>
            <w:tcW w:w="1504" w:type="dxa"/>
            <w:vAlign w:val="center"/>
          </w:tcPr>
          <w:p>
            <w:pPr>
              <w:pStyle w:val="0"/>
              <w:jc w:val="center"/>
            </w:pPr>
            <w:r>
              <w:rPr>
                <w:sz w:val="24"/>
              </w:rPr>
              <w:t xml:space="preserve">2119,75</w:t>
            </w:r>
          </w:p>
        </w:tc>
        <w:tc>
          <w:tcPr>
            <w:tcW w:w="1609" w:type="dxa"/>
            <w:vAlign w:val="center"/>
          </w:tcPr>
          <w:p>
            <w:pPr>
              <w:pStyle w:val="0"/>
              <w:jc w:val="center"/>
            </w:pPr>
            <w:r>
              <w:rPr>
                <w:sz w:val="24"/>
              </w:rPr>
              <w:t xml:space="preserve">0</w:t>
            </w:r>
          </w:p>
        </w:tc>
        <w:tc>
          <w:tcPr>
            <w:tcW w:w="1504" w:type="dxa"/>
            <w:vAlign w:val="center"/>
          </w:tcPr>
          <w:p>
            <w:pPr>
              <w:pStyle w:val="0"/>
              <w:jc w:val="center"/>
            </w:pPr>
            <w:r>
              <w:rPr>
                <w:sz w:val="24"/>
              </w:rPr>
              <w:t xml:space="preserve">214,09</w:t>
            </w:r>
          </w:p>
        </w:tc>
        <w:tc>
          <w:tcPr>
            <w:tcW w:w="1609"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c>
          <w:tcPr>
            <w:tcW w:w="1504" w:type="dxa"/>
            <w:vAlign w:val="center"/>
          </w:tcPr>
          <w:p>
            <w:pPr>
              <w:pStyle w:val="0"/>
              <w:jc w:val="center"/>
            </w:pPr>
            <w:r>
              <w:rPr>
                <w:sz w:val="24"/>
              </w:rPr>
              <w:t xml:space="preserve">541027,5</w:t>
            </w:r>
          </w:p>
        </w:tc>
        <w:tc>
          <w:tcPr>
            <w:tcW w:w="1099" w:type="dxa"/>
            <w:vAlign w:val="center"/>
          </w:tcPr>
          <w:p>
            <w:pPr>
              <w:pStyle w:val="0"/>
              <w:jc w:val="center"/>
            </w:pPr>
            <w:r>
              <w:rPr>
                <w:sz w:val="24"/>
              </w:rPr>
              <w:t xml:space="preserve">10,3%</w:t>
            </w:r>
          </w:p>
        </w:tc>
      </w:tr>
      <w:tr>
        <w:tc>
          <w:tcPr>
            <w:tcW w:w="2659" w:type="dxa"/>
            <w:vAlign w:val="center"/>
          </w:tcPr>
          <w:p>
            <w:pPr>
              <w:pStyle w:val="0"/>
            </w:pPr>
            <w:r>
              <w:rPr>
                <w:sz w:val="24"/>
              </w:rPr>
              <w:t xml:space="preserve">не идентифицированным и не застрахованным в системе ОМС лицам</w:t>
            </w:r>
          </w:p>
        </w:tc>
        <w:tc>
          <w:tcPr>
            <w:tcW w:w="814" w:type="dxa"/>
            <w:vAlign w:val="center"/>
          </w:tcPr>
          <w:p>
            <w:pPr>
              <w:pStyle w:val="0"/>
              <w:jc w:val="center"/>
            </w:pPr>
            <w:r>
              <w:rPr>
                <w:sz w:val="24"/>
              </w:rPr>
              <w:t xml:space="preserve">8.1</w:t>
            </w:r>
          </w:p>
        </w:tc>
        <w:tc>
          <w:tcPr>
            <w:tcW w:w="1774" w:type="dxa"/>
            <w:vAlign w:val="center"/>
          </w:tcPr>
          <w:p>
            <w:pPr>
              <w:pStyle w:val="0"/>
              <w:jc w:val="center"/>
            </w:pPr>
            <w:r>
              <w:rPr>
                <w:sz w:val="24"/>
              </w:rPr>
              <w:t xml:space="preserve">обращение</w:t>
            </w:r>
          </w:p>
        </w:tc>
        <w:tc>
          <w:tcPr>
            <w:tcW w:w="1609" w:type="dxa"/>
            <w:vAlign w:val="center"/>
          </w:tcPr>
          <w:p>
            <w:pPr>
              <w:pStyle w:val="0"/>
              <w:jc w:val="center"/>
            </w:pPr>
            <w:r>
              <w:rPr>
                <w:sz w:val="24"/>
              </w:rPr>
              <w:t xml:space="preserve">0</w:t>
            </w:r>
          </w:p>
        </w:tc>
        <w:tc>
          <w:tcPr>
            <w:tcW w:w="1549" w:type="dxa"/>
            <w:vAlign w:val="center"/>
          </w:tcPr>
          <w:p>
            <w:pPr>
              <w:pStyle w:val="0"/>
              <w:jc w:val="center"/>
            </w:pPr>
            <w:r>
              <w:rPr>
                <w:sz w:val="24"/>
              </w:rPr>
              <w:t xml:space="preserve">0</w:t>
            </w:r>
          </w:p>
        </w:tc>
        <w:tc>
          <w:tcPr>
            <w:tcW w:w="1077" w:type="dxa"/>
            <w:vAlign w:val="center"/>
          </w:tcPr>
          <w:p>
            <w:pPr>
              <w:pStyle w:val="0"/>
              <w:jc w:val="center"/>
            </w:pPr>
            <w:r>
              <w:rPr>
                <w:sz w:val="24"/>
              </w:rPr>
              <w:t xml:space="preserve">X</w:t>
            </w:r>
          </w:p>
        </w:tc>
        <w:tc>
          <w:tcPr>
            <w:tcW w:w="160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0</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c>
          <w:tcPr>
            <w:tcW w:w="1504" w:type="dxa"/>
            <w:vAlign w:val="center"/>
          </w:tcPr>
          <w:p>
            <w:pPr>
              <w:pStyle w:val="0"/>
              <w:jc w:val="center"/>
            </w:pPr>
            <w:r>
              <w:rPr>
                <w:sz w:val="24"/>
              </w:rPr>
              <w:t xml:space="preserve">X</w:t>
            </w:r>
          </w:p>
        </w:tc>
        <w:tc>
          <w:tcPr>
            <w:tcW w:w="1099" w:type="dxa"/>
            <w:vAlign w:val="center"/>
          </w:tcPr>
          <w:p>
            <w:pPr>
              <w:pStyle w:val="0"/>
            </w:pPr>
            <w:r>
              <w:rPr>
                <w:sz w:val="24"/>
              </w:rPr>
            </w:r>
          </w:p>
        </w:tc>
      </w:tr>
      <w:tr>
        <w:tc>
          <w:tcPr>
            <w:tcW w:w="2659" w:type="dxa"/>
            <w:vAlign w:val="center"/>
          </w:tcPr>
          <w:p>
            <w:pPr>
              <w:pStyle w:val="0"/>
            </w:pPr>
            <w:r>
              <w:rPr>
                <w:sz w:val="24"/>
              </w:rPr>
              <w:t xml:space="preserve">2.2. в условиях дневных стационаров, в том числе:</w:t>
            </w:r>
          </w:p>
        </w:tc>
        <w:tc>
          <w:tcPr>
            <w:tcW w:w="814" w:type="dxa"/>
            <w:vAlign w:val="center"/>
          </w:tcPr>
          <w:p>
            <w:pPr>
              <w:pStyle w:val="0"/>
              <w:jc w:val="center"/>
            </w:pPr>
            <w:r>
              <w:rPr>
                <w:sz w:val="24"/>
              </w:rPr>
              <w:t xml:space="preserve">9</w:t>
            </w:r>
          </w:p>
        </w:tc>
        <w:tc>
          <w:tcPr>
            <w:tcW w:w="1774" w:type="dxa"/>
            <w:vAlign w:val="center"/>
          </w:tcPr>
          <w:p>
            <w:pPr>
              <w:pStyle w:val="0"/>
              <w:jc w:val="center"/>
            </w:pPr>
            <w:r>
              <w:rPr>
                <w:sz w:val="24"/>
              </w:rPr>
              <w:t xml:space="preserve">случай</w:t>
            </w:r>
          </w:p>
          <w:p>
            <w:pPr>
              <w:pStyle w:val="0"/>
              <w:jc w:val="center"/>
            </w:pPr>
            <w:r>
              <w:rPr>
                <w:sz w:val="24"/>
              </w:rPr>
              <w:t xml:space="preserve">лечения</w:t>
            </w:r>
          </w:p>
        </w:tc>
        <w:tc>
          <w:tcPr>
            <w:tcW w:w="1609" w:type="dxa"/>
            <w:vAlign w:val="center"/>
          </w:tcPr>
          <w:p>
            <w:pPr>
              <w:pStyle w:val="0"/>
            </w:pPr>
            <w:r>
              <w:rPr>
                <w:sz w:val="24"/>
              </w:rPr>
            </w:r>
          </w:p>
        </w:tc>
        <w:tc>
          <w:tcPr>
            <w:tcW w:w="1549" w:type="dxa"/>
            <w:vAlign w:val="center"/>
          </w:tcPr>
          <w:p>
            <w:pPr>
              <w:pStyle w:val="0"/>
            </w:pPr>
            <w:r>
              <w:rPr>
                <w:sz w:val="24"/>
              </w:rPr>
            </w:r>
          </w:p>
        </w:tc>
        <w:tc>
          <w:tcPr>
            <w:tcW w:w="1077" w:type="dxa"/>
            <w:vAlign w:val="center"/>
          </w:tcPr>
          <w:p>
            <w:pPr>
              <w:pStyle w:val="0"/>
            </w:pPr>
            <w:r>
              <w:rPr>
                <w:sz w:val="24"/>
              </w:rPr>
            </w:r>
          </w:p>
        </w:tc>
        <w:tc>
          <w:tcPr>
            <w:tcW w:w="1609" w:type="dxa"/>
            <w:vAlign w:val="center"/>
          </w:tcPr>
          <w:p>
            <w:pPr>
              <w:pStyle w:val="0"/>
            </w:pPr>
            <w:r>
              <w:rPr>
                <w:sz w:val="24"/>
              </w:rPr>
            </w:r>
          </w:p>
        </w:tc>
        <w:tc>
          <w:tcPr>
            <w:tcW w:w="175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pPr>
            <w:r>
              <w:rPr>
                <w:sz w:val="24"/>
              </w:rPr>
            </w:r>
          </w:p>
        </w:tc>
        <w:tc>
          <w:tcPr>
            <w:tcW w:w="1099" w:type="dxa"/>
            <w:vAlign w:val="center"/>
          </w:tcPr>
          <w:p>
            <w:pPr>
              <w:pStyle w:val="0"/>
              <w:jc w:val="center"/>
            </w:pPr>
            <w:r>
              <w:rPr>
                <w:sz w:val="24"/>
              </w:rPr>
              <w:t xml:space="preserve">0,0%</w:t>
            </w:r>
          </w:p>
        </w:tc>
        <w:tc>
          <w:tcPr>
            <w:tcW w:w="1504" w:type="dxa"/>
            <w:vAlign w:val="center"/>
          </w:tcPr>
          <w:p>
            <w:pPr>
              <w:pStyle w:val="0"/>
            </w:pPr>
            <w:r>
              <w:rPr>
                <w:sz w:val="24"/>
              </w:rPr>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не идентифицированным и не застрахованным в системе ОМС лицам</w:t>
            </w:r>
          </w:p>
        </w:tc>
        <w:tc>
          <w:tcPr>
            <w:tcW w:w="814" w:type="dxa"/>
            <w:vAlign w:val="center"/>
          </w:tcPr>
          <w:p>
            <w:pPr>
              <w:pStyle w:val="0"/>
              <w:jc w:val="center"/>
            </w:pPr>
            <w:r>
              <w:rPr>
                <w:sz w:val="24"/>
              </w:rPr>
              <w:t xml:space="preserve">9.1</w:t>
            </w:r>
          </w:p>
        </w:tc>
        <w:tc>
          <w:tcPr>
            <w:tcW w:w="1774" w:type="dxa"/>
            <w:vAlign w:val="center"/>
          </w:tcPr>
          <w:p>
            <w:pPr>
              <w:pStyle w:val="0"/>
              <w:jc w:val="center"/>
            </w:pPr>
            <w:r>
              <w:rPr>
                <w:sz w:val="24"/>
              </w:rPr>
              <w:t xml:space="preserve">случай</w:t>
            </w:r>
          </w:p>
          <w:p>
            <w:pPr>
              <w:pStyle w:val="0"/>
              <w:jc w:val="center"/>
            </w:pPr>
            <w:r>
              <w:rPr>
                <w:sz w:val="24"/>
              </w:rPr>
              <w:t xml:space="preserve">лечения</w:t>
            </w:r>
          </w:p>
        </w:tc>
        <w:tc>
          <w:tcPr>
            <w:tcW w:w="1609" w:type="dxa"/>
            <w:vAlign w:val="center"/>
          </w:tcPr>
          <w:p>
            <w:pPr>
              <w:pStyle w:val="0"/>
            </w:pPr>
            <w:r>
              <w:rPr>
                <w:sz w:val="24"/>
              </w:rPr>
            </w:r>
          </w:p>
        </w:tc>
        <w:tc>
          <w:tcPr>
            <w:tcW w:w="1549" w:type="dxa"/>
            <w:vAlign w:val="center"/>
          </w:tcPr>
          <w:p>
            <w:pPr>
              <w:pStyle w:val="0"/>
            </w:pPr>
            <w:r>
              <w:rPr>
                <w:sz w:val="24"/>
              </w:rPr>
            </w:r>
          </w:p>
        </w:tc>
        <w:tc>
          <w:tcPr>
            <w:tcW w:w="1077" w:type="dxa"/>
            <w:vAlign w:val="center"/>
          </w:tcPr>
          <w:p>
            <w:pPr>
              <w:pStyle w:val="0"/>
              <w:jc w:val="center"/>
            </w:pPr>
            <w:r>
              <w:rPr>
                <w:sz w:val="24"/>
              </w:rPr>
              <w:t xml:space="preserve">X</w:t>
            </w:r>
          </w:p>
        </w:tc>
        <w:tc>
          <w:tcPr>
            <w:tcW w:w="1609" w:type="dxa"/>
            <w:vAlign w:val="center"/>
          </w:tcPr>
          <w:p>
            <w:pPr>
              <w:pStyle w:val="0"/>
            </w:pPr>
            <w:r>
              <w:rPr>
                <w:sz w:val="24"/>
              </w:rPr>
            </w:r>
          </w:p>
        </w:tc>
        <w:tc>
          <w:tcPr>
            <w:tcW w:w="1759" w:type="dxa"/>
            <w:vAlign w:val="center"/>
          </w:tcPr>
          <w:p>
            <w:pPr>
              <w:pStyle w:val="0"/>
            </w:pPr>
            <w:r>
              <w:rPr>
                <w:sz w:val="24"/>
              </w:rPr>
            </w:r>
          </w:p>
        </w:tc>
        <w:tc>
          <w:tcPr>
            <w:tcW w:w="1504" w:type="dxa"/>
            <w:vAlign w:val="center"/>
          </w:tcPr>
          <w:p>
            <w:pPr>
              <w:pStyle w:val="0"/>
              <w:jc w:val="center"/>
            </w:pPr>
            <w:r>
              <w:rPr>
                <w:sz w:val="24"/>
              </w:rPr>
              <w:t xml:space="preserve">X</w:t>
            </w:r>
          </w:p>
        </w:tc>
        <w:tc>
          <w:tcPr>
            <w:tcW w:w="1609" w:type="dxa"/>
            <w:vAlign w:val="center"/>
          </w:tcPr>
          <w:p>
            <w:pPr>
              <w:pStyle w:val="0"/>
            </w:pPr>
            <w:r>
              <w:rPr>
                <w:sz w:val="24"/>
              </w:rPr>
            </w:r>
          </w:p>
        </w:tc>
        <w:tc>
          <w:tcPr>
            <w:tcW w:w="1504" w:type="dxa"/>
            <w:vAlign w:val="center"/>
          </w:tcPr>
          <w:p>
            <w:pPr>
              <w:pStyle w:val="0"/>
              <w:jc w:val="center"/>
            </w:pPr>
            <w:r>
              <w:rPr>
                <w:sz w:val="24"/>
              </w:rPr>
              <w:t xml:space="preserve">X</w:t>
            </w:r>
          </w:p>
        </w:tc>
        <w:tc>
          <w:tcPr>
            <w:tcW w:w="1609" w:type="dxa"/>
            <w:vAlign w:val="center"/>
          </w:tcPr>
          <w:p>
            <w:pPr>
              <w:pStyle w:val="0"/>
            </w:pPr>
            <w:r>
              <w:rPr>
                <w:sz w:val="24"/>
              </w:rPr>
            </w:r>
          </w:p>
        </w:tc>
        <w:tc>
          <w:tcPr>
            <w:tcW w:w="1099" w:type="dxa"/>
            <w:vAlign w:val="center"/>
          </w:tcPr>
          <w:p>
            <w:pPr>
              <w:pStyle w:val="0"/>
              <w:jc w:val="center"/>
            </w:pPr>
            <w:r>
              <w:rPr>
                <w:sz w:val="24"/>
              </w:rPr>
              <w:t xml:space="preserve">0,0%</w:t>
            </w:r>
          </w:p>
        </w:tc>
        <w:tc>
          <w:tcPr>
            <w:tcW w:w="1504" w:type="dxa"/>
            <w:vAlign w:val="center"/>
          </w:tcPr>
          <w:p>
            <w:pPr>
              <w:pStyle w:val="0"/>
              <w:jc w:val="center"/>
            </w:pPr>
            <w:r>
              <w:rPr>
                <w:sz w:val="24"/>
              </w:rPr>
              <w:t xml:space="preserve">X</w:t>
            </w:r>
          </w:p>
        </w:tc>
        <w:tc>
          <w:tcPr>
            <w:tcW w:w="1099" w:type="dxa"/>
            <w:vAlign w:val="center"/>
          </w:tcPr>
          <w:p>
            <w:pPr>
              <w:pStyle w:val="0"/>
            </w:pPr>
            <w:r>
              <w:rPr>
                <w:sz w:val="24"/>
              </w:rPr>
            </w:r>
          </w:p>
        </w:tc>
      </w:tr>
      <w:tr>
        <w:tc>
          <w:tcPr>
            <w:tcW w:w="2659"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в том числе:</w:t>
            </w:r>
          </w:p>
        </w:tc>
        <w:tc>
          <w:tcPr>
            <w:tcW w:w="814" w:type="dxa"/>
            <w:vAlign w:val="center"/>
          </w:tcPr>
          <w:p>
            <w:pPr>
              <w:pStyle w:val="0"/>
              <w:jc w:val="center"/>
            </w:pPr>
            <w:r>
              <w:rPr>
                <w:sz w:val="24"/>
              </w:rPr>
              <w:t xml:space="preserve">10</w:t>
            </w:r>
          </w:p>
        </w:tc>
        <w:tc>
          <w:tcPr>
            <w:tcW w:w="1774" w:type="dxa"/>
            <w:vAlign w:val="center"/>
          </w:tcPr>
          <w:p>
            <w:pPr>
              <w:pStyle w:val="0"/>
              <w:jc w:val="center"/>
            </w:pPr>
            <w:r>
              <w:rPr>
                <w:sz w:val="24"/>
              </w:rPr>
              <w:t xml:space="preserve">случай лечения</w:t>
            </w:r>
          </w:p>
        </w:tc>
        <w:tc>
          <w:tcPr>
            <w:tcW w:w="1609" w:type="dxa"/>
            <w:vAlign w:val="center"/>
          </w:tcPr>
          <w:p>
            <w:pPr>
              <w:pStyle w:val="0"/>
              <w:jc w:val="center"/>
            </w:pPr>
            <w:r>
              <w:rPr>
                <w:sz w:val="24"/>
              </w:rPr>
              <w:t xml:space="preserve">0,00333</w:t>
            </w:r>
          </w:p>
        </w:tc>
        <w:tc>
          <w:tcPr>
            <w:tcW w:w="1549" w:type="dxa"/>
            <w:vAlign w:val="center"/>
          </w:tcPr>
          <w:p>
            <w:pPr>
              <w:pStyle w:val="0"/>
              <w:jc w:val="center"/>
            </w:pPr>
            <w:r>
              <w:rPr>
                <w:sz w:val="24"/>
              </w:rPr>
              <w:t xml:space="preserve">0,00001</w:t>
            </w:r>
          </w:p>
        </w:tc>
        <w:tc>
          <w:tcPr>
            <w:tcW w:w="1077" w:type="dxa"/>
            <w:vAlign w:val="center"/>
          </w:tcPr>
          <w:p>
            <w:pPr>
              <w:pStyle w:val="0"/>
              <w:jc w:val="center"/>
            </w:pPr>
            <w:r>
              <w:rPr>
                <w:sz w:val="24"/>
              </w:rPr>
              <w:t xml:space="preserve">0,00332</w:t>
            </w:r>
          </w:p>
        </w:tc>
        <w:tc>
          <w:tcPr>
            <w:tcW w:w="1609" w:type="dxa"/>
            <w:vAlign w:val="center"/>
          </w:tcPr>
          <w:p>
            <w:pPr>
              <w:pStyle w:val="0"/>
              <w:jc w:val="center"/>
            </w:pPr>
            <w:r>
              <w:rPr>
                <w:sz w:val="24"/>
              </w:rPr>
              <w:t xml:space="preserve">29650,24</w:t>
            </w:r>
          </w:p>
        </w:tc>
        <w:tc>
          <w:tcPr>
            <w:tcW w:w="1759" w:type="dxa"/>
            <w:vAlign w:val="center"/>
          </w:tcPr>
          <w:p>
            <w:pPr>
              <w:pStyle w:val="0"/>
              <w:jc w:val="center"/>
            </w:pPr>
            <w:r>
              <w:rPr>
                <w:sz w:val="24"/>
              </w:rPr>
              <w:t xml:space="preserve">24661,45</w:t>
            </w:r>
          </w:p>
        </w:tc>
        <w:tc>
          <w:tcPr>
            <w:tcW w:w="1504" w:type="dxa"/>
            <w:vAlign w:val="center"/>
          </w:tcPr>
          <w:p>
            <w:pPr>
              <w:pStyle w:val="0"/>
              <w:jc w:val="center"/>
            </w:pPr>
            <w:r>
              <w:rPr>
                <w:sz w:val="24"/>
              </w:rPr>
              <w:t xml:space="preserve">29665,27</w:t>
            </w:r>
          </w:p>
        </w:tc>
        <w:tc>
          <w:tcPr>
            <w:tcW w:w="1609" w:type="dxa"/>
            <w:vAlign w:val="center"/>
          </w:tcPr>
          <w:p>
            <w:pPr>
              <w:pStyle w:val="0"/>
              <w:jc w:val="center"/>
            </w:pPr>
            <w:r>
              <w:rPr>
                <w:sz w:val="24"/>
              </w:rPr>
              <w:t xml:space="preserve">100,45</w:t>
            </w:r>
          </w:p>
        </w:tc>
        <w:tc>
          <w:tcPr>
            <w:tcW w:w="1504" w:type="dxa"/>
            <w:vAlign w:val="center"/>
          </w:tcPr>
          <w:p>
            <w:pPr>
              <w:pStyle w:val="0"/>
              <w:jc w:val="center"/>
            </w:pPr>
            <w:r>
              <w:rPr>
                <w:sz w:val="24"/>
              </w:rPr>
              <w:t xml:space="preserve">98,49</w:t>
            </w:r>
          </w:p>
        </w:tc>
        <w:tc>
          <w:tcPr>
            <w:tcW w:w="1609" w:type="dxa"/>
            <w:vAlign w:val="center"/>
          </w:tcPr>
          <w:p>
            <w:pPr>
              <w:pStyle w:val="0"/>
              <w:jc w:val="center"/>
            </w:pPr>
            <w:r>
              <w:rPr>
                <w:sz w:val="24"/>
              </w:rPr>
              <w:t xml:space="preserve">249498,0</w:t>
            </w:r>
          </w:p>
        </w:tc>
        <w:tc>
          <w:tcPr>
            <w:tcW w:w="1099" w:type="dxa"/>
            <w:vAlign w:val="center"/>
          </w:tcPr>
          <w:p>
            <w:pPr>
              <w:pStyle w:val="0"/>
              <w:jc w:val="center"/>
            </w:pPr>
            <w:r>
              <w:rPr>
                <w:sz w:val="24"/>
              </w:rPr>
              <w:t xml:space="preserve">1,5%</w:t>
            </w:r>
          </w:p>
        </w:tc>
        <w:tc>
          <w:tcPr>
            <w:tcW w:w="1504" w:type="dxa"/>
            <w:vAlign w:val="center"/>
          </w:tcPr>
          <w:p>
            <w:pPr>
              <w:pStyle w:val="0"/>
              <w:jc w:val="center"/>
            </w:pPr>
            <w:r>
              <w:rPr>
                <w:sz w:val="24"/>
              </w:rPr>
              <w:t xml:space="preserve">248885,5</w:t>
            </w:r>
          </w:p>
        </w:tc>
        <w:tc>
          <w:tcPr>
            <w:tcW w:w="1099" w:type="dxa"/>
            <w:vAlign w:val="center"/>
          </w:tcPr>
          <w:p>
            <w:pPr>
              <w:pStyle w:val="0"/>
              <w:jc w:val="center"/>
            </w:pPr>
            <w:r>
              <w:rPr>
                <w:sz w:val="24"/>
              </w:rPr>
              <w:t xml:space="preserve">4,7%</w:t>
            </w:r>
          </w:p>
        </w:tc>
      </w:tr>
      <w:tr>
        <w:tc>
          <w:tcPr>
            <w:tcW w:w="2659" w:type="dxa"/>
            <w:vAlign w:val="center"/>
          </w:tcPr>
          <w:p>
            <w:pPr>
              <w:pStyle w:val="0"/>
            </w:pPr>
            <w:r>
              <w:rPr>
                <w:sz w:val="24"/>
              </w:rPr>
              <w:t xml:space="preserve">не идентифицированным и не застрахованным в системе ОМС лицам</w:t>
            </w:r>
          </w:p>
        </w:tc>
        <w:tc>
          <w:tcPr>
            <w:tcW w:w="814" w:type="dxa"/>
            <w:vAlign w:val="center"/>
          </w:tcPr>
          <w:p>
            <w:pPr>
              <w:pStyle w:val="0"/>
              <w:jc w:val="center"/>
            </w:pPr>
            <w:r>
              <w:rPr>
                <w:sz w:val="24"/>
              </w:rPr>
              <w:t xml:space="preserve">10.1</w:t>
            </w:r>
          </w:p>
        </w:tc>
        <w:tc>
          <w:tcPr>
            <w:tcW w:w="1774" w:type="dxa"/>
            <w:vAlign w:val="center"/>
          </w:tcPr>
          <w:p>
            <w:pPr>
              <w:pStyle w:val="0"/>
              <w:jc w:val="center"/>
            </w:pPr>
            <w:r>
              <w:rPr>
                <w:sz w:val="24"/>
              </w:rPr>
              <w:t xml:space="preserve">случай лечения</w:t>
            </w:r>
          </w:p>
        </w:tc>
        <w:tc>
          <w:tcPr>
            <w:tcW w:w="1609" w:type="dxa"/>
            <w:vAlign w:val="center"/>
          </w:tcPr>
          <w:p>
            <w:pPr>
              <w:pStyle w:val="0"/>
              <w:jc w:val="center"/>
            </w:pPr>
            <w:r>
              <w:rPr>
                <w:sz w:val="24"/>
              </w:rPr>
              <w:t xml:space="preserve">0</w:t>
            </w:r>
          </w:p>
        </w:tc>
        <w:tc>
          <w:tcPr>
            <w:tcW w:w="1549" w:type="dxa"/>
            <w:vAlign w:val="center"/>
          </w:tcPr>
          <w:p>
            <w:pPr>
              <w:pStyle w:val="0"/>
              <w:jc w:val="center"/>
            </w:pPr>
            <w:r>
              <w:rPr>
                <w:sz w:val="24"/>
              </w:rPr>
              <w:t xml:space="preserve">0</w:t>
            </w:r>
          </w:p>
        </w:tc>
        <w:tc>
          <w:tcPr>
            <w:tcW w:w="1077" w:type="dxa"/>
            <w:vAlign w:val="center"/>
          </w:tcPr>
          <w:p>
            <w:pPr>
              <w:pStyle w:val="0"/>
              <w:jc w:val="center"/>
            </w:pPr>
            <w:r>
              <w:rPr>
                <w:sz w:val="24"/>
              </w:rPr>
              <w:t xml:space="preserve">X</w:t>
            </w:r>
          </w:p>
        </w:tc>
        <w:tc>
          <w:tcPr>
            <w:tcW w:w="160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504" w:type="dxa"/>
            <w:vAlign w:val="center"/>
          </w:tcPr>
          <w:p>
            <w:pPr>
              <w:pStyle w:val="0"/>
              <w:jc w:val="center"/>
            </w:pPr>
            <w:r>
              <w:rPr>
                <w:sz w:val="24"/>
              </w:rPr>
              <w:t xml:space="preserve">X</w:t>
            </w:r>
          </w:p>
        </w:tc>
        <w:tc>
          <w:tcPr>
            <w:tcW w:w="1609" w:type="dxa"/>
            <w:vAlign w:val="center"/>
          </w:tcPr>
          <w:p>
            <w:pPr>
              <w:pStyle w:val="0"/>
            </w:pPr>
            <w:r>
              <w:rPr>
                <w:sz w:val="24"/>
              </w:rPr>
            </w:r>
          </w:p>
        </w:tc>
        <w:tc>
          <w:tcPr>
            <w:tcW w:w="1504" w:type="dxa"/>
            <w:vAlign w:val="center"/>
          </w:tcPr>
          <w:p>
            <w:pPr>
              <w:pStyle w:val="0"/>
              <w:jc w:val="center"/>
            </w:pPr>
            <w:r>
              <w:rPr>
                <w:sz w:val="24"/>
              </w:rPr>
              <w:t xml:space="preserve">X</w:t>
            </w:r>
          </w:p>
        </w:tc>
        <w:tc>
          <w:tcPr>
            <w:tcW w:w="1609" w:type="dxa"/>
            <w:vAlign w:val="center"/>
          </w:tcPr>
          <w:p>
            <w:pPr>
              <w:pStyle w:val="0"/>
            </w:pPr>
            <w:r>
              <w:rPr>
                <w:sz w:val="24"/>
              </w:rPr>
            </w:r>
          </w:p>
        </w:tc>
        <w:tc>
          <w:tcPr>
            <w:tcW w:w="1099" w:type="dxa"/>
            <w:vAlign w:val="center"/>
          </w:tcPr>
          <w:p>
            <w:pPr>
              <w:pStyle w:val="0"/>
              <w:jc w:val="center"/>
            </w:pPr>
            <w:r>
              <w:rPr>
                <w:sz w:val="24"/>
              </w:rPr>
              <w:t xml:space="preserve">0,0%</w:t>
            </w:r>
          </w:p>
        </w:tc>
        <w:tc>
          <w:tcPr>
            <w:tcW w:w="1504" w:type="dxa"/>
            <w:vAlign w:val="center"/>
          </w:tcPr>
          <w:p>
            <w:pPr>
              <w:pStyle w:val="0"/>
              <w:jc w:val="center"/>
            </w:pPr>
            <w:r>
              <w:rPr>
                <w:sz w:val="24"/>
              </w:rPr>
              <w:t xml:space="preserve">X</w:t>
            </w:r>
          </w:p>
        </w:tc>
        <w:tc>
          <w:tcPr>
            <w:tcW w:w="1099" w:type="dxa"/>
            <w:vAlign w:val="center"/>
          </w:tcPr>
          <w:p>
            <w:pPr>
              <w:pStyle w:val="0"/>
            </w:pPr>
            <w:r>
              <w:rPr>
                <w:sz w:val="24"/>
              </w:rPr>
            </w:r>
          </w:p>
        </w:tc>
      </w:tr>
      <w:tr>
        <w:tc>
          <w:tcPr>
            <w:tcW w:w="2659" w:type="dxa"/>
            <w:vAlign w:val="center"/>
          </w:tcPr>
          <w:p>
            <w:pPr>
              <w:pStyle w:val="0"/>
            </w:pPr>
            <w:r>
              <w:rPr>
                <w:sz w:val="24"/>
              </w:rPr>
              <w:t xml:space="preserve">4. Специализированная, в том числе высокотехнологичная, медицинская помощь</w:t>
            </w:r>
          </w:p>
        </w:tc>
        <w:tc>
          <w:tcPr>
            <w:tcW w:w="814" w:type="dxa"/>
            <w:vAlign w:val="center"/>
          </w:tcPr>
          <w:p>
            <w:pPr>
              <w:pStyle w:val="0"/>
              <w:jc w:val="center"/>
            </w:pPr>
            <w:r>
              <w:rPr>
                <w:sz w:val="24"/>
              </w:rPr>
              <w:t xml:space="preserve">11</w:t>
            </w:r>
          </w:p>
        </w:tc>
        <w:tc>
          <w:tcPr>
            <w:tcW w:w="1774" w:type="dxa"/>
            <w:vAlign w:val="center"/>
          </w:tcPr>
          <w:p>
            <w:pPr>
              <w:pStyle w:val="0"/>
            </w:pPr>
            <w:r>
              <w:rPr>
                <w:sz w:val="24"/>
              </w:rPr>
            </w:r>
          </w:p>
        </w:tc>
        <w:tc>
          <w:tcPr>
            <w:tcW w:w="1609" w:type="dxa"/>
            <w:vAlign w:val="center"/>
          </w:tcPr>
          <w:p>
            <w:pPr>
              <w:pStyle w:val="0"/>
            </w:pPr>
            <w:r>
              <w:rPr>
                <w:sz w:val="24"/>
              </w:rPr>
            </w:r>
          </w:p>
        </w:tc>
        <w:tc>
          <w:tcPr>
            <w:tcW w:w="1549" w:type="dxa"/>
            <w:vAlign w:val="center"/>
          </w:tcPr>
          <w:p>
            <w:pPr>
              <w:pStyle w:val="0"/>
            </w:pPr>
            <w:r>
              <w:rPr>
                <w:sz w:val="24"/>
              </w:rPr>
            </w:r>
          </w:p>
        </w:tc>
        <w:tc>
          <w:tcPr>
            <w:tcW w:w="1077" w:type="dxa"/>
            <w:vAlign w:val="center"/>
          </w:tcPr>
          <w:p>
            <w:pPr>
              <w:pStyle w:val="0"/>
            </w:pPr>
            <w:r>
              <w:rPr>
                <w:sz w:val="24"/>
              </w:rPr>
            </w:r>
          </w:p>
        </w:tc>
        <w:tc>
          <w:tcPr>
            <w:tcW w:w="1609" w:type="dxa"/>
            <w:vAlign w:val="center"/>
          </w:tcPr>
          <w:p>
            <w:pPr>
              <w:pStyle w:val="0"/>
            </w:pPr>
            <w:r>
              <w:rPr>
                <w:sz w:val="24"/>
              </w:rPr>
            </w:r>
          </w:p>
        </w:tc>
        <w:tc>
          <w:tcPr>
            <w:tcW w:w="175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jc w:val="center"/>
            </w:pPr>
            <w:r>
              <w:rPr>
                <w:sz w:val="24"/>
              </w:rPr>
              <w:t xml:space="preserve">1374,25</w:t>
            </w:r>
          </w:p>
        </w:tc>
        <w:tc>
          <w:tcPr>
            <w:tcW w:w="1504" w:type="dxa"/>
            <w:vAlign w:val="center"/>
          </w:tcPr>
          <w:p>
            <w:pPr>
              <w:pStyle w:val="0"/>
              <w:jc w:val="center"/>
            </w:pPr>
            <w:r>
              <w:rPr>
                <w:sz w:val="24"/>
              </w:rPr>
              <w:t xml:space="preserve">1274,91</w:t>
            </w:r>
          </w:p>
        </w:tc>
        <w:tc>
          <w:tcPr>
            <w:tcW w:w="1609" w:type="dxa"/>
            <w:vAlign w:val="center"/>
          </w:tcPr>
          <w:p>
            <w:pPr>
              <w:pStyle w:val="0"/>
              <w:jc w:val="center"/>
            </w:pPr>
            <w:r>
              <w:rPr>
                <w:sz w:val="24"/>
              </w:rPr>
              <w:t xml:space="preserve">3413135,5</w:t>
            </w:r>
          </w:p>
        </w:tc>
        <w:tc>
          <w:tcPr>
            <w:tcW w:w="1099" w:type="dxa"/>
            <w:vAlign w:val="center"/>
          </w:tcPr>
          <w:p>
            <w:pPr>
              <w:pStyle w:val="0"/>
              <w:jc w:val="center"/>
            </w:pPr>
            <w:r>
              <w:rPr>
                <w:sz w:val="24"/>
              </w:rPr>
              <w:t xml:space="preserve">21,2%</w:t>
            </w:r>
          </w:p>
        </w:tc>
        <w:tc>
          <w:tcPr>
            <w:tcW w:w="1504" w:type="dxa"/>
            <w:vAlign w:val="center"/>
          </w:tcPr>
          <w:p>
            <w:pPr>
              <w:pStyle w:val="0"/>
              <w:jc w:val="center"/>
            </w:pPr>
            <w:r>
              <w:rPr>
                <w:sz w:val="24"/>
              </w:rPr>
              <w:t xml:space="preserve">3221758,2</w:t>
            </w:r>
          </w:p>
        </w:tc>
        <w:tc>
          <w:tcPr>
            <w:tcW w:w="1099" w:type="dxa"/>
            <w:vAlign w:val="center"/>
          </w:tcPr>
          <w:p>
            <w:pPr>
              <w:pStyle w:val="0"/>
              <w:jc w:val="center"/>
            </w:pPr>
            <w:r>
              <w:rPr>
                <w:sz w:val="24"/>
              </w:rPr>
              <w:t xml:space="preserve">61,3%</w:t>
            </w:r>
          </w:p>
        </w:tc>
      </w:tr>
      <w:tr>
        <w:tc>
          <w:tcPr>
            <w:tcW w:w="2659" w:type="dxa"/>
            <w:vAlign w:val="center"/>
          </w:tcPr>
          <w:p>
            <w:pPr>
              <w:pStyle w:val="0"/>
            </w:pPr>
            <w:r>
              <w:rPr>
                <w:sz w:val="24"/>
              </w:rPr>
              <w:t xml:space="preserve">4.1. в условиях дневных стационаров, в том числе:</w:t>
            </w:r>
          </w:p>
        </w:tc>
        <w:tc>
          <w:tcPr>
            <w:tcW w:w="814" w:type="dxa"/>
            <w:vAlign w:val="center"/>
          </w:tcPr>
          <w:p>
            <w:pPr>
              <w:pStyle w:val="0"/>
              <w:jc w:val="center"/>
            </w:pPr>
            <w:r>
              <w:rPr>
                <w:sz w:val="24"/>
              </w:rPr>
              <w:t xml:space="preserve">12</w:t>
            </w:r>
          </w:p>
        </w:tc>
        <w:tc>
          <w:tcPr>
            <w:tcW w:w="1774" w:type="dxa"/>
            <w:vAlign w:val="center"/>
          </w:tcPr>
          <w:p>
            <w:pPr>
              <w:pStyle w:val="0"/>
              <w:jc w:val="center"/>
            </w:pPr>
            <w:r>
              <w:rPr>
                <w:sz w:val="24"/>
              </w:rPr>
              <w:t xml:space="preserve">случай лечения</w:t>
            </w:r>
          </w:p>
        </w:tc>
        <w:tc>
          <w:tcPr>
            <w:tcW w:w="1609" w:type="dxa"/>
            <w:vAlign w:val="center"/>
          </w:tcPr>
          <w:p>
            <w:pPr>
              <w:pStyle w:val="0"/>
              <w:jc w:val="center"/>
            </w:pPr>
            <w:r>
              <w:rPr>
                <w:sz w:val="24"/>
              </w:rPr>
              <w:t xml:space="preserve">0,00332</w:t>
            </w:r>
          </w:p>
        </w:tc>
        <w:tc>
          <w:tcPr>
            <w:tcW w:w="1549" w:type="dxa"/>
            <w:vAlign w:val="center"/>
          </w:tcPr>
          <w:p>
            <w:pPr>
              <w:pStyle w:val="0"/>
              <w:jc w:val="center"/>
            </w:pPr>
            <w:r>
              <w:rPr>
                <w:sz w:val="24"/>
              </w:rPr>
              <w:t xml:space="preserve">0</w:t>
            </w:r>
          </w:p>
        </w:tc>
        <w:tc>
          <w:tcPr>
            <w:tcW w:w="1077" w:type="dxa"/>
            <w:vAlign w:val="center"/>
          </w:tcPr>
          <w:p>
            <w:pPr>
              <w:pStyle w:val="0"/>
              <w:jc w:val="center"/>
            </w:pPr>
            <w:r>
              <w:rPr>
                <w:sz w:val="24"/>
              </w:rPr>
              <w:t xml:space="preserve">0,00332</w:t>
            </w:r>
          </w:p>
        </w:tc>
        <w:tc>
          <w:tcPr>
            <w:tcW w:w="1609" w:type="dxa"/>
            <w:vAlign w:val="center"/>
          </w:tcPr>
          <w:p>
            <w:pPr>
              <w:pStyle w:val="0"/>
              <w:jc w:val="center"/>
            </w:pPr>
            <w:r>
              <w:rPr>
                <w:sz w:val="24"/>
              </w:rPr>
              <w:t xml:space="preserve">29665,27</w:t>
            </w:r>
          </w:p>
        </w:tc>
        <w:tc>
          <w:tcPr>
            <w:tcW w:w="1759" w:type="dxa"/>
            <w:vAlign w:val="center"/>
          </w:tcPr>
          <w:p>
            <w:pPr>
              <w:pStyle w:val="0"/>
              <w:jc w:val="center"/>
            </w:pPr>
            <w:r>
              <w:rPr>
                <w:sz w:val="24"/>
              </w:rPr>
              <w:t xml:space="preserve">0</w:t>
            </w:r>
          </w:p>
        </w:tc>
        <w:tc>
          <w:tcPr>
            <w:tcW w:w="1504" w:type="dxa"/>
            <w:vAlign w:val="center"/>
          </w:tcPr>
          <w:p>
            <w:pPr>
              <w:pStyle w:val="0"/>
              <w:jc w:val="center"/>
            </w:pPr>
            <w:r>
              <w:rPr>
                <w:sz w:val="24"/>
              </w:rPr>
              <w:t xml:space="preserve">29665,27</w:t>
            </w:r>
          </w:p>
        </w:tc>
        <w:tc>
          <w:tcPr>
            <w:tcW w:w="1609" w:type="dxa"/>
            <w:vAlign w:val="center"/>
          </w:tcPr>
          <w:p>
            <w:pPr>
              <w:pStyle w:val="0"/>
              <w:jc w:val="center"/>
            </w:pPr>
            <w:r>
              <w:rPr>
                <w:sz w:val="24"/>
              </w:rPr>
              <w:t xml:space="preserve">100,21</w:t>
            </w:r>
          </w:p>
        </w:tc>
        <w:tc>
          <w:tcPr>
            <w:tcW w:w="1504" w:type="dxa"/>
            <w:vAlign w:val="center"/>
          </w:tcPr>
          <w:p>
            <w:pPr>
              <w:pStyle w:val="0"/>
              <w:jc w:val="center"/>
            </w:pPr>
            <w:r>
              <w:rPr>
                <w:sz w:val="24"/>
              </w:rPr>
              <w:t xml:space="preserve">98,49</w:t>
            </w:r>
          </w:p>
        </w:tc>
        <w:tc>
          <w:tcPr>
            <w:tcW w:w="1609" w:type="dxa"/>
            <w:vAlign w:val="center"/>
          </w:tcPr>
          <w:p>
            <w:pPr>
              <w:pStyle w:val="0"/>
              <w:jc w:val="center"/>
            </w:pPr>
            <w:r>
              <w:rPr>
                <w:sz w:val="24"/>
              </w:rPr>
              <w:t xml:space="preserve">248885,5</w:t>
            </w:r>
          </w:p>
        </w:tc>
        <w:tc>
          <w:tcPr>
            <w:tcW w:w="1099" w:type="dxa"/>
            <w:vAlign w:val="center"/>
          </w:tcPr>
          <w:p>
            <w:pPr>
              <w:pStyle w:val="0"/>
              <w:jc w:val="center"/>
            </w:pPr>
            <w:r>
              <w:rPr>
                <w:sz w:val="24"/>
              </w:rPr>
              <w:t xml:space="preserve">1,5%</w:t>
            </w:r>
          </w:p>
        </w:tc>
        <w:tc>
          <w:tcPr>
            <w:tcW w:w="1504" w:type="dxa"/>
            <w:vAlign w:val="center"/>
          </w:tcPr>
          <w:p>
            <w:pPr>
              <w:pStyle w:val="0"/>
              <w:jc w:val="center"/>
            </w:pPr>
            <w:r>
              <w:rPr>
                <w:sz w:val="24"/>
              </w:rPr>
              <w:t xml:space="preserve">248885,5</w:t>
            </w:r>
          </w:p>
        </w:tc>
        <w:tc>
          <w:tcPr>
            <w:tcW w:w="1099" w:type="dxa"/>
            <w:vAlign w:val="center"/>
          </w:tcPr>
          <w:p>
            <w:pPr>
              <w:pStyle w:val="0"/>
              <w:jc w:val="center"/>
            </w:pPr>
            <w:r>
              <w:rPr>
                <w:sz w:val="24"/>
              </w:rPr>
              <w:t xml:space="preserve">4,7%</w:t>
            </w:r>
          </w:p>
        </w:tc>
      </w:tr>
      <w:tr>
        <w:tc>
          <w:tcPr>
            <w:tcW w:w="2659" w:type="dxa"/>
            <w:vAlign w:val="center"/>
          </w:tcPr>
          <w:p>
            <w:pPr>
              <w:pStyle w:val="0"/>
            </w:pPr>
            <w:r>
              <w:rPr>
                <w:sz w:val="24"/>
              </w:rPr>
              <w:t xml:space="preserve">не идентифицированным и не застрахованным в системе ОМС лицам</w:t>
            </w:r>
          </w:p>
        </w:tc>
        <w:tc>
          <w:tcPr>
            <w:tcW w:w="814" w:type="dxa"/>
            <w:vAlign w:val="center"/>
          </w:tcPr>
          <w:p>
            <w:pPr>
              <w:pStyle w:val="0"/>
              <w:jc w:val="center"/>
            </w:pPr>
            <w:r>
              <w:rPr>
                <w:sz w:val="24"/>
              </w:rPr>
              <w:t xml:space="preserve">12.1</w:t>
            </w:r>
          </w:p>
        </w:tc>
        <w:tc>
          <w:tcPr>
            <w:tcW w:w="1774" w:type="dxa"/>
            <w:vAlign w:val="center"/>
          </w:tcPr>
          <w:p>
            <w:pPr>
              <w:pStyle w:val="0"/>
              <w:jc w:val="center"/>
            </w:pPr>
            <w:r>
              <w:rPr>
                <w:sz w:val="24"/>
              </w:rPr>
              <w:t xml:space="preserve">случай лечения</w:t>
            </w:r>
          </w:p>
        </w:tc>
        <w:tc>
          <w:tcPr>
            <w:tcW w:w="1609" w:type="dxa"/>
            <w:vAlign w:val="center"/>
          </w:tcPr>
          <w:p>
            <w:pPr>
              <w:pStyle w:val="0"/>
              <w:jc w:val="center"/>
            </w:pPr>
            <w:r>
              <w:rPr>
                <w:sz w:val="24"/>
              </w:rPr>
              <w:t xml:space="preserve">0</w:t>
            </w:r>
          </w:p>
        </w:tc>
        <w:tc>
          <w:tcPr>
            <w:tcW w:w="1549" w:type="dxa"/>
            <w:vAlign w:val="center"/>
          </w:tcPr>
          <w:p>
            <w:pPr>
              <w:pStyle w:val="0"/>
              <w:jc w:val="center"/>
            </w:pPr>
            <w:r>
              <w:rPr>
                <w:sz w:val="24"/>
              </w:rPr>
              <w:t xml:space="preserve">0</w:t>
            </w:r>
          </w:p>
        </w:tc>
        <w:tc>
          <w:tcPr>
            <w:tcW w:w="1077" w:type="dxa"/>
            <w:vAlign w:val="center"/>
          </w:tcPr>
          <w:p>
            <w:pPr>
              <w:pStyle w:val="0"/>
              <w:jc w:val="center"/>
            </w:pPr>
            <w:r>
              <w:rPr>
                <w:sz w:val="24"/>
              </w:rPr>
              <w:t xml:space="preserve">X</w:t>
            </w:r>
          </w:p>
        </w:tc>
        <w:tc>
          <w:tcPr>
            <w:tcW w:w="160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504" w:type="dxa"/>
            <w:vAlign w:val="center"/>
          </w:tcPr>
          <w:p>
            <w:pPr>
              <w:pStyle w:val="0"/>
              <w:jc w:val="center"/>
            </w:pPr>
            <w:r>
              <w:rPr>
                <w:sz w:val="24"/>
              </w:rPr>
              <w:t xml:space="preserve">X</w:t>
            </w:r>
          </w:p>
        </w:tc>
        <w:tc>
          <w:tcPr>
            <w:tcW w:w="1609" w:type="dxa"/>
            <w:vAlign w:val="center"/>
          </w:tcPr>
          <w:p>
            <w:pPr>
              <w:pStyle w:val="0"/>
            </w:pPr>
            <w:r>
              <w:rPr>
                <w:sz w:val="24"/>
              </w:rPr>
            </w:r>
          </w:p>
        </w:tc>
        <w:tc>
          <w:tcPr>
            <w:tcW w:w="1504" w:type="dxa"/>
            <w:vAlign w:val="center"/>
          </w:tcPr>
          <w:p>
            <w:pPr>
              <w:pStyle w:val="0"/>
              <w:jc w:val="center"/>
            </w:pPr>
            <w:r>
              <w:rPr>
                <w:sz w:val="24"/>
              </w:rPr>
              <w:t xml:space="preserve">X</w:t>
            </w:r>
          </w:p>
        </w:tc>
        <w:tc>
          <w:tcPr>
            <w:tcW w:w="1609" w:type="dxa"/>
            <w:vAlign w:val="center"/>
          </w:tcPr>
          <w:p>
            <w:pPr>
              <w:pStyle w:val="0"/>
            </w:pPr>
            <w:r>
              <w:rPr>
                <w:sz w:val="24"/>
              </w:rPr>
            </w:r>
          </w:p>
        </w:tc>
        <w:tc>
          <w:tcPr>
            <w:tcW w:w="1099" w:type="dxa"/>
            <w:vAlign w:val="center"/>
          </w:tcPr>
          <w:p>
            <w:pPr>
              <w:pStyle w:val="0"/>
              <w:jc w:val="center"/>
            </w:pPr>
            <w:r>
              <w:rPr>
                <w:sz w:val="24"/>
              </w:rPr>
              <w:t xml:space="preserve">0,0%</w:t>
            </w:r>
          </w:p>
        </w:tc>
        <w:tc>
          <w:tcPr>
            <w:tcW w:w="1504" w:type="dxa"/>
            <w:vAlign w:val="center"/>
          </w:tcPr>
          <w:p>
            <w:pPr>
              <w:pStyle w:val="0"/>
              <w:jc w:val="center"/>
            </w:pPr>
            <w:r>
              <w:rPr>
                <w:sz w:val="24"/>
              </w:rPr>
              <w:t xml:space="preserve">X</w:t>
            </w:r>
          </w:p>
        </w:tc>
        <w:tc>
          <w:tcPr>
            <w:tcW w:w="1099" w:type="dxa"/>
            <w:vAlign w:val="center"/>
          </w:tcPr>
          <w:p>
            <w:pPr>
              <w:pStyle w:val="0"/>
            </w:pPr>
            <w:r>
              <w:rPr>
                <w:sz w:val="24"/>
              </w:rPr>
            </w:r>
          </w:p>
        </w:tc>
      </w:tr>
      <w:tr>
        <w:tc>
          <w:tcPr>
            <w:tcW w:w="2659" w:type="dxa"/>
            <w:vAlign w:val="center"/>
          </w:tcPr>
          <w:p>
            <w:pPr>
              <w:pStyle w:val="0"/>
            </w:pPr>
            <w:r>
              <w:rPr>
                <w:sz w:val="24"/>
              </w:rPr>
              <w:t xml:space="preserve">4.2. в условиях круглосуточных стационаров, в том числе:</w:t>
            </w:r>
          </w:p>
        </w:tc>
        <w:tc>
          <w:tcPr>
            <w:tcW w:w="814" w:type="dxa"/>
            <w:vAlign w:val="center"/>
          </w:tcPr>
          <w:p>
            <w:pPr>
              <w:pStyle w:val="0"/>
              <w:jc w:val="center"/>
            </w:pPr>
            <w:r>
              <w:rPr>
                <w:sz w:val="24"/>
              </w:rPr>
              <w:t xml:space="preserve">13</w:t>
            </w:r>
          </w:p>
        </w:tc>
        <w:tc>
          <w:tcPr>
            <w:tcW w:w="1774" w:type="dxa"/>
            <w:vAlign w:val="center"/>
          </w:tcPr>
          <w:p>
            <w:pPr>
              <w:pStyle w:val="0"/>
              <w:jc w:val="center"/>
            </w:pPr>
            <w:r>
              <w:rPr>
                <w:sz w:val="24"/>
              </w:rPr>
              <w:t xml:space="preserve">случай госпитализации</w:t>
            </w:r>
          </w:p>
        </w:tc>
        <w:tc>
          <w:tcPr>
            <w:tcW w:w="1609" w:type="dxa"/>
            <w:vAlign w:val="center"/>
          </w:tcPr>
          <w:p>
            <w:pPr>
              <w:pStyle w:val="0"/>
              <w:jc w:val="center"/>
            </w:pPr>
            <w:r>
              <w:rPr>
                <w:sz w:val="24"/>
              </w:rPr>
              <w:t xml:space="preserve">0,011752</w:t>
            </w:r>
          </w:p>
        </w:tc>
        <w:tc>
          <w:tcPr>
            <w:tcW w:w="1549" w:type="dxa"/>
            <w:vAlign w:val="center"/>
          </w:tcPr>
          <w:p>
            <w:pPr>
              <w:pStyle w:val="0"/>
              <w:jc w:val="center"/>
            </w:pPr>
            <w:r>
              <w:rPr>
                <w:sz w:val="24"/>
              </w:rPr>
              <w:t xml:space="preserve">0,000552</w:t>
            </w:r>
          </w:p>
        </w:tc>
        <w:tc>
          <w:tcPr>
            <w:tcW w:w="1077" w:type="dxa"/>
            <w:vAlign w:val="center"/>
          </w:tcPr>
          <w:p>
            <w:pPr>
              <w:pStyle w:val="0"/>
              <w:jc w:val="center"/>
            </w:pPr>
            <w:r>
              <w:rPr>
                <w:sz w:val="24"/>
              </w:rPr>
              <w:t xml:space="preserve">0,0112</w:t>
            </w:r>
          </w:p>
        </w:tc>
        <w:tc>
          <w:tcPr>
            <w:tcW w:w="1609" w:type="dxa"/>
            <w:vAlign w:val="center"/>
          </w:tcPr>
          <w:p>
            <w:pPr>
              <w:pStyle w:val="0"/>
              <w:jc w:val="center"/>
            </w:pPr>
            <w:r>
              <w:rPr>
                <w:sz w:val="24"/>
              </w:rPr>
              <w:t xml:space="preserve">115041,37</w:t>
            </w:r>
          </w:p>
        </w:tc>
        <w:tc>
          <w:tcPr>
            <w:tcW w:w="1759" w:type="dxa"/>
            <w:vAlign w:val="center"/>
          </w:tcPr>
          <w:p>
            <w:pPr>
              <w:pStyle w:val="0"/>
              <w:jc w:val="center"/>
            </w:pPr>
            <w:r>
              <w:rPr>
                <w:sz w:val="24"/>
              </w:rPr>
              <w:t xml:space="preserve">139593,09</w:t>
            </w:r>
          </w:p>
        </w:tc>
        <w:tc>
          <w:tcPr>
            <w:tcW w:w="1504" w:type="dxa"/>
            <w:vAlign w:val="center"/>
          </w:tcPr>
          <w:p>
            <w:pPr>
              <w:pStyle w:val="0"/>
              <w:jc w:val="center"/>
            </w:pPr>
            <w:r>
              <w:rPr>
                <w:sz w:val="24"/>
              </w:rPr>
              <w:t xml:space="preserve">113831,32</w:t>
            </w:r>
          </w:p>
        </w:tc>
        <w:tc>
          <w:tcPr>
            <w:tcW w:w="1609" w:type="dxa"/>
            <w:vAlign w:val="center"/>
          </w:tcPr>
          <w:p>
            <w:pPr>
              <w:pStyle w:val="0"/>
              <w:jc w:val="center"/>
            </w:pPr>
            <w:r>
              <w:rPr>
                <w:sz w:val="24"/>
              </w:rPr>
              <w:t xml:space="preserve">1374,25</w:t>
            </w:r>
          </w:p>
        </w:tc>
        <w:tc>
          <w:tcPr>
            <w:tcW w:w="1504" w:type="dxa"/>
            <w:vAlign w:val="center"/>
          </w:tcPr>
          <w:p>
            <w:pPr>
              <w:pStyle w:val="0"/>
              <w:jc w:val="center"/>
            </w:pPr>
            <w:r>
              <w:rPr>
                <w:sz w:val="24"/>
              </w:rPr>
              <w:t xml:space="preserve">1274,91</w:t>
            </w:r>
          </w:p>
        </w:tc>
        <w:tc>
          <w:tcPr>
            <w:tcW w:w="1609" w:type="dxa"/>
            <w:vAlign w:val="center"/>
          </w:tcPr>
          <w:p>
            <w:pPr>
              <w:pStyle w:val="0"/>
              <w:jc w:val="center"/>
            </w:pPr>
            <w:r>
              <w:rPr>
                <w:sz w:val="24"/>
              </w:rPr>
              <w:t xml:space="preserve">3413135,5</w:t>
            </w:r>
          </w:p>
        </w:tc>
        <w:tc>
          <w:tcPr>
            <w:tcW w:w="1099" w:type="dxa"/>
            <w:vAlign w:val="center"/>
          </w:tcPr>
          <w:p>
            <w:pPr>
              <w:pStyle w:val="0"/>
              <w:jc w:val="center"/>
            </w:pPr>
            <w:r>
              <w:rPr>
                <w:sz w:val="24"/>
              </w:rPr>
              <w:t xml:space="preserve">21,2%</w:t>
            </w:r>
          </w:p>
        </w:tc>
        <w:tc>
          <w:tcPr>
            <w:tcW w:w="1504" w:type="dxa"/>
            <w:vAlign w:val="center"/>
          </w:tcPr>
          <w:p>
            <w:pPr>
              <w:pStyle w:val="0"/>
              <w:jc w:val="center"/>
            </w:pPr>
            <w:r>
              <w:rPr>
                <w:sz w:val="24"/>
              </w:rPr>
              <w:t xml:space="preserve">3221758,2</w:t>
            </w:r>
          </w:p>
        </w:tc>
        <w:tc>
          <w:tcPr>
            <w:tcW w:w="1099" w:type="dxa"/>
            <w:vAlign w:val="center"/>
          </w:tcPr>
          <w:p>
            <w:pPr>
              <w:pStyle w:val="0"/>
              <w:jc w:val="center"/>
            </w:pPr>
            <w:r>
              <w:rPr>
                <w:sz w:val="24"/>
              </w:rPr>
              <w:t xml:space="preserve">61,3%</w:t>
            </w:r>
          </w:p>
        </w:tc>
      </w:tr>
      <w:tr>
        <w:tc>
          <w:tcPr>
            <w:tcW w:w="2659" w:type="dxa"/>
            <w:vAlign w:val="center"/>
          </w:tcPr>
          <w:p>
            <w:pPr>
              <w:pStyle w:val="0"/>
            </w:pPr>
            <w:r>
              <w:rPr>
                <w:sz w:val="24"/>
              </w:rPr>
              <w:t xml:space="preserve">не идентифицированным и не застрахованным в системе ОМС лицам</w:t>
            </w:r>
          </w:p>
        </w:tc>
        <w:tc>
          <w:tcPr>
            <w:tcW w:w="814" w:type="dxa"/>
            <w:vAlign w:val="center"/>
          </w:tcPr>
          <w:p>
            <w:pPr>
              <w:pStyle w:val="0"/>
              <w:jc w:val="center"/>
            </w:pPr>
            <w:r>
              <w:rPr>
                <w:sz w:val="24"/>
              </w:rPr>
              <w:t xml:space="preserve">13.1</w:t>
            </w:r>
          </w:p>
        </w:tc>
        <w:tc>
          <w:tcPr>
            <w:tcW w:w="1774" w:type="dxa"/>
            <w:vAlign w:val="center"/>
          </w:tcPr>
          <w:p>
            <w:pPr>
              <w:pStyle w:val="0"/>
            </w:pPr>
            <w:r>
              <w:rPr>
                <w:sz w:val="24"/>
              </w:rPr>
            </w:r>
          </w:p>
        </w:tc>
        <w:tc>
          <w:tcPr>
            <w:tcW w:w="1609" w:type="dxa"/>
            <w:vAlign w:val="center"/>
          </w:tcPr>
          <w:p>
            <w:pPr>
              <w:pStyle w:val="0"/>
              <w:jc w:val="center"/>
            </w:pPr>
            <w:r>
              <w:rPr>
                <w:sz w:val="24"/>
              </w:rPr>
              <w:t xml:space="preserve">0,000278</w:t>
            </w:r>
          </w:p>
        </w:tc>
        <w:tc>
          <w:tcPr>
            <w:tcW w:w="1549" w:type="dxa"/>
            <w:vAlign w:val="center"/>
          </w:tcPr>
          <w:p>
            <w:pPr>
              <w:pStyle w:val="0"/>
              <w:jc w:val="center"/>
            </w:pPr>
            <w:r>
              <w:rPr>
                <w:sz w:val="24"/>
              </w:rPr>
              <w:t xml:space="preserve">0,000278</w:t>
            </w:r>
          </w:p>
        </w:tc>
        <w:tc>
          <w:tcPr>
            <w:tcW w:w="1077" w:type="dxa"/>
            <w:vAlign w:val="center"/>
          </w:tcPr>
          <w:p>
            <w:pPr>
              <w:pStyle w:val="0"/>
              <w:jc w:val="center"/>
            </w:pPr>
            <w:r>
              <w:rPr>
                <w:sz w:val="24"/>
              </w:rPr>
              <w:t xml:space="preserve">X</w:t>
            </w:r>
          </w:p>
        </w:tc>
        <w:tc>
          <w:tcPr>
            <w:tcW w:w="1609" w:type="dxa"/>
            <w:vAlign w:val="center"/>
          </w:tcPr>
          <w:p>
            <w:pPr>
              <w:pStyle w:val="0"/>
              <w:jc w:val="center"/>
            </w:pPr>
            <w:r>
              <w:rPr>
                <w:sz w:val="24"/>
              </w:rPr>
              <w:t xml:space="preserve">21241,22</w:t>
            </w:r>
          </w:p>
        </w:tc>
        <w:tc>
          <w:tcPr>
            <w:tcW w:w="1759" w:type="dxa"/>
            <w:vAlign w:val="center"/>
          </w:tcPr>
          <w:p>
            <w:pPr>
              <w:pStyle w:val="0"/>
              <w:jc w:val="center"/>
            </w:pPr>
            <w:r>
              <w:rPr>
                <w:sz w:val="24"/>
              </w:rPr>
              <w:t xml:space="preserve">21241,22</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5,90</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14666,0</w:t>
            </w:r>
          </w:p>
        </w:tc>
        <w:tc>
          <w:tcPr>
            <w:tcW w:w="1099" w:type="dxa"/>
            <w:vAlign w:val="center"/>
          </w:tcPr>
          <w:p>
            <w:pPr>
              <w:pStyle w:val="0"/>
              <w:jc w:val="center"/>
            </w:pPr>
            <w:r>
              <w:rPr>
                <w:sz w:val="24"/>
              </w:rPr>
              <w:t xml:space="preserve">0,1%</w:t>
            </w:r>
          </w:p>
        </w:tc>
        <w:tc>
          <w:tcPr>
            <w:tcW w:w="1504" w:type="dxa"/>
            <w:vAlign w:val="center"/>
          </w:tcPr>
          <w:p>
            <w:pPr>
              <w:pStyle w:val="0"/>
              <w:jc w:val="center"/>
            </w:pPr>
            <w:r>
              <w:rPr>
                <w:sz w:val="24"/>
              </w:rPr>
              <w:t xml:space="preserve">X</w:t>
            </w:r>
          </w:p>
        </w:tc>
        <w:tc>
          <w:tcPr>
            <w:tcW w:w="1099" w:type="dxa"/>
            <w:vAlign w:val="center"/>
          </w:tcPr>
          <w:p>
            <w:pPr>
              <w:pStyle w:val="0"/>
            </w:pPr>
            <w:r>
              <w:rPr>
                <w:sz w:val="24"/>
              </w:rPr>
            </w:r>
          </w:p>
        </w:tc>
      </w:tr>
      <w:tr>
        <w:tc>
          <w:tcPr>
            <w:tcW w:w="2659" w:type="dxa"/>
            <w:vAlign w:val="center"/>
          </w:tcPr>
          <w:p>
            <w:pPr>
              <w:pStyle w:val="0"/>
            </w:pPr>
            <w:r>
              <w:rPr>
                <w:sz w:val="24"/>
              </w:rPr>
              <w:t xml:space="preserve">5. Паллиативная медицинская помощь:</w:t>
            </w:r>
          </w:p>
        </w:tc>
        <w:tc>
          <w:tcPr>
            <w:tcW w:w="814" w:type="dxa"/>
            <w:vAlign w:val="center"/>
          </w:tcPr>
          <w:p>
            <w:pPr>
              <w:pStyle w:val="0"/>
              <w:jc w:val="center"/>
            </w:pPr>
            <w:r>
              <w:rPr>
                <w:sz w:val="24"/>
              </w:rPr>
              <w:t xml:space="preserve">14</w:t>
            </w:r>
          </w:p>
        </w:tc>
        <w:tc>
          <w:tcPr>
            <w:tcW w:w="1774" w:type="dxa"/>
            <w:vAlign w:val="center"/>
          </w:tcPr>
          <w:p>
            <w:pPr>
              <w:pStyle w:val="0"/>
            </w:pPr>
            <w:r>
              <w:rPr>
                <w:sz w:val="24"/>
              </w:rPr>
            </w:r>
          </w:p>
        </w:tc>
        <w:tc>
          <w:tcPr>
            <w:tcW w:w="1609" w:type="dxa"/>
            <w:vAlign w:val="center"/>
          </w:tcPr>
          <w:p>
            <w:pPr>
              <w:pStyle w:val="0"/>
            </w:pPr>
            <w:r>
              <w:rPr>
                <w:sz w:val="24"/>
              </w:rPr>
            </w:r>
          </w:p>
        </w:tc>
        <w:tc>
          <w:tcPr>
            <w:tcW w:w="1549" w:type="dxa"/>
            <w:vAlign w:val="center"/>
          </w:tcPr>
          <w:p>
            <w:pPr>
              <w:pStyle w:val="0"/>
            </w:pPr>
            <w:r>
              <w:rPr>
                <w:sz w:val="24"/>
              </w:rPr>
            </w:r>
          </w:p>
        </w:tc>
        <w:tc>
          <w:tcPr>
            <w:tcW w:w="1077" w:type="dxa"/>
            <w:vAlign w:val="center"/>
          </w:tcPr>
          <w:p>
            <w:pPr>
              <w:pStyle w:val="0"/>
            </w:pPr>
            <w:r>
              <w:rPr>
                <w:sz w:val="24"/>
              </w:rPr>
            </w:r>
          </w:p>
        </w:tc>
        <w:tc>
          <w:tcPr>
            <w:tcW w:w="1609" w:type="dxa"/>
            <w:vAlign w:val="center"/>
          </w:tcPr>
          <w:p>
            <w:pPr>
              <w:pStyle w:val="0"/>
            </w:pPr>
            <w:r>
              <w:rPr>
                <w:sz w:val="24"/>
              </w:rPr>
            </w:r>
          </w:p>
        </w:tc>
        <w:tc>
          <w:tcPr>
            <w:tcW w:w="1759" w:type="dxa"/>
            <w:vAlign w:val="center"/>
          </w:tcPr>
          <w:p>
            <w:pPr>
              <w:pStyle w:val="0"/>
            </w:pPr>
            <w:r>
              <w:rPr>
                <w:sz w:val="24"/>
              </w:rPr>
            </w:r>
          </w:p>
        </w:tc>
        <w:tc>
          <w:tcPr>
            <w:tcW w:w="1504" w:type="dxa"/>
            <w:vAlign w:val="center"/>
          </w:tcPr>
          <w:p>
            <w:pPr>
              <w:pStyle w:val="0"/>
            </w:pPr>
            <w:r>
              <w:rPr>
                <w:sz w:val="24"/>
              </w:rPr>
            </w:r>
          </w:p>
        </w:tc>
        <w:tc>
          <w:tcPr>
            <w:tcW w:w="1609" w:type="dxa"/>
            <w:vAlign w:val="center"/>
          </w:tcPr>
          <w:p>
            <w:pPr>
              <w:pStyle w:val="0"/>
              <w:jc w:val="center"/>
            </w:pPr>
            <w:r>
              <w:rPr>
                <w:sz w:val="24"/>
              </w:rPr>
              <w:t xml:space="preserve">331,31</w:t>
            </w:r>
          </w:p>
        </w:tc>
        <w:tc>
          <w:tcPr>
            <w:tcW w:w="1504" w:type="dxa"/>
            <w:vAlign w:val="center"/>
          </w:tcPr>
          <w:p>
            <w:pPr>
              <w:pStyle w:val="0"/>
            </w:pPr>
            <w:r>
              <w:rPr>
                <w:sz w:val="24"/>
              </w:rPr>
            </w:r>
          </w:p>
        </w:tc>
        <w:tc>
          <w:tcPr>
            <w:tcW w:w="1609" w:type="dxa"/>
            <w:vAlign w:val="center"/>
          </w:tcPr>
          <w:p>
            <w:pPr>
              <w:pStyle w:val="0"/>
              <w:jc w:val="center"/>
            </w:pPr>
            <w:r>
              <w:rPr>
                <w:sz w:val="24"/>
              </w:rPr>
              <w:t xml:space="preserve">822842,20</w:t>
            </w:r>
          </w:p>
        </w:tc>
        <w:tc>
          <w:tcPr>
            <w:tcW w:w="1099" w:type="dxa"/>
            <w:vAlign w:val="center"/>
          </w:tcPr>
          <w:p>
            <w:pPr>
              <w:pStyle w:val="0"/>
              <w:jc w:val="center"/>
            </w:pPr>
            <w:r>
              <w:rPr>
                <w:sz w:val="24"/>
              </w:rPr>
              <w:t xml:space="preserve">5,1%</w:t>
            </w:r>
          </w:p>
        </w:tc>
        <w:tc>
          <w:tcPr>
            <w:tcW w:w="1504" w:type="dxa"/>
            <w:vAlign w:val="center"/>
          </w:tcPr>
          <w:p>
            <w:pPr>
              <w:pStyle w:val="0"/>
            </w:pPr>
            <w:r>
              <w:rPr>
                <w:sz w:val="24"/>
              </w:rPr>
            </w:r>
          </w:p>
        </w:tc>
        <w:tc>
          <w:tcPr>
            <w:tcW w:w="1099" w:type="dxa"/>
            <w:vAlign w:val="center"/>
          </w:tcPr>
          <w:p>
            <w:pPr>
              <w:pStyle w:val="0"/>
              <w:jc w:val="center"/>
            </w:pPr>
            <w:r>
              <w:rPr>
                <w:sz w:val="24"/>
              </w:rPr>
              <w:t xml:space="preserve">0,0%</w:t>
            </w:r>
          </w:p>
        </w:tc>
      </w:tr>
      <w:tr>
        <w:tc>
          <w:tcPr>
            <w:tcW w:w="2659" w:type="dxa"/>
            <w:vAlign w:val="center"/>
          </w:tcPr>
          <w:bookmarkStart w:id="26798" w:name="P26798"/>
          <w:bookmarkEnd w:id="26798"/>
          <w:p>
            <w:pPr>
              <w:pStyle w:val="0"/>
            </w:pPr>
            <w:r>
              <w:rPr>
                <w:sz w:val="24"/>
              </w:rPr>
              <w:t xml:space="preserve">5.1. Первичная медицинская помощь, в том числе доврачебная и врачебная (включая ветеранов боевых действии) </w:t>
            </w:r>
            <w:hyperlink w:history="0" w:anchor="P27088" w:tooltip="&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
              <w:r>
                <w:rPr>
                  <w:sz w:val="24"/>
                  <w:color w:val="0000ff"/>
                </w:rPr>
                <w:t xml:space="preserve">&lt;3&gt;</w:t>
              </w:r>
            </w:hyperlink>
            <w:r>
              <w:rPr>
                <w:sz w:val="24"/>
              </w:rPr>
              <w:t xml:space="preserve">, всего, в том числе:</w:t>
            </w:r>
          </w:p>
        </w:tc>
        <w:tc>
          <w:tcPr>
            <w:tcW w:w="814" w:type="dxa"/>
            <w:vAlign w:val="center"/>
          </w:tcPr>
          <w:p>
            <w:pPr>
              <w:pStyle w:val="0"/>
              <w:jc w:val="center"/>
            </w:pPr>
            <w:r>
              <w:rPr>
                <w:sz w:val="24"/>
              </w:rPr>
              <w:t xml:space="preserve">15</w:t>
            </w:r>
          </w:p>
        </w:tc>
        <w:tc>
          <w:tcPr>
            <w:tcW w:w="1774" w:type="dxa"/>
            <w:vAlign w:val="center"/>
          </w:tcPr>
          <w:p>
            <w:pPr>
              <w:pStyle w:val="0"/>
              <w:jc w:val="center"/>
            </w:pPr>
            <w:r>
              <w:rPr>
                <w:sz w:val="24"/>
              </w:rPr>
              <w:t xml:space="preserve">посещение</w:t>
            </w:r>
          </w:p>
        </w:tc>
        <w:tc>
          <w:tcPr>
            <w:tcW w:w="1609" w:type="dxa"/>
            <w:vAlign w:val="center"/>
          </w:tcPr>
          <w:p>
            <w:pPr>
              <w:pStyle w:val="0"/>
              <w:jc w:val="center"/>
            </w:pPr>
            <w:r>
              <w:rPr>
                <w:sz w:val="24"/>
              </w:rPr>
              <w:t xml:space="preserve">0,011</w:t>
            </w:r>
          </w:p>
        </w:tc>
        <w:tc>
          <w:tcPr>
            <w:tcW w:w="1549" w:type="dxa"/>
            <w:vAlign w:val="center"/>
          </w:tcPr>
          <w:p>
            <w:pPr>
              <w:pStyle w:val="0"/>
              <w:jc w:val="center"/>
            </w:pPr>
            <w:r>
              <w:rPr>
                <w:sz w:val="24"/>
              </w:rPr>
              <w:t xml:space="preserve">0,011</w:t>
            </w:r>
          </w:p>
        </w:tc>
        <w:tc>
          <w:tcPr>
            <w:tcW w:w="1077" w:type="dxa"/>
            <w:vAlign w:val="center"/>
          </w:tcPr>
          <w:p>
            <w:pPr>
              <w:pStyle w:val="0"/>
              <w:jc w:val="center"/>
            </w:pPr>
            <w:r>
              <w:rPr>
                <w:sz w:val="24"/>
              </w:rPr>
              <w:t xml:space="preserve">0</w:t>
            </w:r>
          </w:p>
        </w:tc>
        <w:tc>
          <w:tcPr>
            <w:tcW w:w="1609" w:type="dxa"/>
            <w:vAlign w:val="center"/>
          </w:tcPr>
          <w:p>
            <w:pPr>
              <w:pStyle w:val="0"/>
              <w:jc w:val="center"/>
            </w:pPr>
            <w:r>
              <w:rPr>
                <w:sz w:val="24"/>
              </w:rPr>
              <w:t xml:space="preserve">3158,42</w:t>
            </w:r>
          </w:p>
        </w:tc>
        <w:tc>
          <w:tcPr>
            <w:tcW w:w="1759" w:type="dxa"/>
            <w:vAlign w:val="center"/>
          </w:tcPr>
          <w:p>
            <w:pPr>
              <w:pStyle w:val="0"/>
              <w:jc w:val="center"/>
            </w:pPr>
            <w:r>
              <w:rPr>
                <w:sz w:val="24"/>
              </w:rPr>
              <w:t xml:space="preserve">3158,42</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34,74</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86287,9</w:t>
            </w:r>
          </w:p>
        </w:tc>
        <w:tc>
          <w:tcPr>
            <w:tcW w:w="1099" w:type="dxa"/>
            <w:vAlign w:val="center"/>
          </w:tcPr>
          <w:p>
            <w:pPr>
              <w:pStyle w:val="0"/>
              <w:jc w:val="center"/>
            </w:pPr>
            <w:r>
              <w:rPr>
                <w:sz w:val="24"/>
              </w:rPr>
              <w:t xml:space="preserve">0,5%</w:t>
            </w:r>
          </w:p>
        </w:tc>
        <w:tc>
          <w:tcPr>
            <w:tcW w:w="1504"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посещение по паллиативной медицинской помощи без учета посещений на дому патронажными бригадами</w:t>
            </w:r>
          </w:p>
        </w:tc>
        <w:tc>
          <w:tcPr>
            <w:tcW w:w="814" w:type="dxa"/>
            <w:vAlign w:val="center"/>
          </w:tcPr>
          <w:p>
            <w:pPr>
              <w:pStyle w:val="0"/>
              <w:jc w:val="center"/>
            </w:pPr>
            <w:r>
              <w:rPr>
                <w:sz w:val="24"/>
              </w:rPr>
              <w:t xml:space="preserve">15.1</w:t>
            </w:r>
          </w:p>
        </w:tc>
        <w:tc>
          <w:tcPr>
            <w:tcW w:w="1774" w:type="dxa"/>
            <w:vAlign w:val="center"/>
          </w:tcPr>
          <w:p>
            <w:pPr>
              <w:pStyle w:val="0"/>
              <w:jc w:val="center"/>
            </w:pPr>
            <w:r>
              <w:rPr>
                <w:sz w:val="24"/>
              </w:rPr>
              <w:t xml:space="preserve">посещение</w:t>
            </w:r>
          </w:p>
        </w:tc>
        <w:tc>
          <w:tcPr>
            <w:tcW w:w="1609" w:type="dxa"/>
            <w:vAlign w:val="center"/>
          </w:tcPr>
          <w:p>
            <w:pPr>
              <w:pStyle w:val="0"/>
              <w:jc w:val="center"/>
            </w:pPr>
            <w:r>
              <w:rPr>
                <w:sz w:val="24"/>
              </w:rPr>
              <w:t xml:space="preserve">0,003</w:t>
            </w:r>
          </w:p>
        </w:tc>
        <w:tc>
          <w:tcPr>
            <w:tcW w:w="1549" w:type="dxa"/>
            <w:vAlign w:val="center"/>
          </w:tcPr>
          <w:p>
            <w:pPr>
              <w:pStyle w:val="0"/>
              <w:jc w:val="center"/>
            </w:pPr>
            <w:r>
              <w:rPr>
                <w:sz w:val="24"/>
              </w:rPr>
              <w:t xml:space="preserve">0,003</w:t>
            </w:r>
          </w:p>
        </w:tc>
        <w:tc>
          <w:tcPr>
            <w:tcW w:w="1077" w:type="dxa"/>
            <w:vAlign w:val="center"/>
          </w:tcPr>
          <w:p>
            <w:pPr>
              <w:pStyle w:val="0"/>
              <w:jc w:val="center"/>
            </w:pPr>
            <w:r>
              <w:rPr>
                <w:sz w:val="24"/>
              </w:rPr>
              <w:t xml:space="preserve">0</w:t>
            </w:r>
          </w:p>
        </w:tc>
        <w:tc>
          <w:tcPr>
            <w:tcW w:w="1609" w:type="dxa"/>
            <w:vAlign w:val="center"/>
          </w:tcPr>
          <w:p>
            <w:pPr>
              <w:pStyle w:val="0"/>
              <w:jc w:val="center"/>
            </w:pPr>
            <w:r>
              <w:rPr>
                <w:sz w:val="24"/>
              </w:rPr>
              <w:t xml:space="preserve">724,11</w:t>
            </w:r>
          </w:p>
        </w:tc>
        <w:tc>
          <w:tcPr>
            <w:tcW w:w="1759" w:type="dxa"/>
            <w:vAlign w:val="center"/>
          </w:tcPr>
          <w:p>
            <w:pPr>
              <w:pStyle w:val="0"/>
              <w:jc w:val="center"/>
            </w:pPr>
            <w:r>
              <w:rPr>
                <w:sz w:val="24"/>
              </w:rPr>
              <w:t xml:space="preserve">724,11</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2,17</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5395,3</w:t>
            </w:r>
          </w:p>
        </w:tc>
        <w:tc>
          <w:tcPr>
            <w:tcW w:w="1099" w:type="dxa"/>
            <w:vAlign w:val="center"/>
          </w:tcPr>
          <w:p>
            <w:pPr>
              <w:pStyle w:val="0"/>
              <w:jc w:val="center"/>
            </w:pPr>
            <w:r>
              <w:rPr>
                <w:sz w:val="24"/>
              </w:rPr>
              <w:t xml:space="preserve">0,0%</w:t>
            </w:r>
          </w:p>
        </w:tc>
        <w:tc>
          <w:tcPr>
            <w:tcW w:w="1504"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посещения на дому выездными патронажными бригадами,</w:t>
            </w:r>
          </w:p>
        </w:tc>
        <w:tc>
          <w:tcPr>
            <w:tcW w:w="814" w:type="dxa"/>
            <w:vAlign w:val="center"/>
          </w:tcPr>
          <w:p>
            <w:pPr>
              <w:pStyle w:val="0"/>
              <w:jc w:val="center"/>
            </w:pPr>
            <w:r>
              <w:rPr>
                <w:sz w:val="24"/>
              </w:rPr>
              <w:t xml:space="preserve">15.2</w:t>
            </w:r>
          </w:p>
        </w:tc>
        <w:tc>
          <w:tcPr>
            <w:tcW w:w="1774" w:type="dxa"/>
            <w:vAlign w:val="center"/>
          </w:tcPr>
          <w:p>
            <w:pPr>
              <w:pStyle w:val="0"/>
              <w:jc w:val="center"/>
            </w:pPr>
            <w:r>
              <w:rPr>
                <w:sz w:val="24"/>
              </w:rPr>
              <w:t xml:space="preserve">посещение</w:t>
            </w:r>
          </w:p>
        </w:tc>
        <w:tc>
          <w:tcPr>
            <w:tcW w:w="1609" w:type="dxa"/>
            <w:vAlign w:val="center"/>
          </w:tcPr>
          <w:p>
            <w:pPr>
              <w:pStyle w:val="0"/>
              <w:jc w:val="center"/>
            </w:pPr>
            <w:r>
              <w:rPr>
                <w:sz w:val="24"/>
              </w:rPr>
              <w:t xml:space="preserve">0,008</w:t>
            </w:r>
          </w:p>
        </w:tc>
        <w:tc>
          <w:tcPr>
            <w:tcW w:w="1549" w:type="dxa"/>
            <w:vAlign w:val="center"/>
          </w:tcPr>
          <w:p>
            <w:pPr>
              <w:pStyle w:val="0"/>
              <w:jc w:val="center"/>
            </w:pPr>
            <w:r>
              <w:rPr>
                <w:sz w:val="24"/>
              </w:rPr>
              <w:t xml:space="preserve">0,008</w:t>
            </w:r>
          </w:p>
        </w:tc>
        <w:tc>
          <w:tcPr>
            <w:tcW w:w="1077" w:type="dxa"/>
            <w:vAlign w:val="center"/>
          </w:tcPr>
          <w:p>
            <w:pPr>
              <w:pStyle w:val="0"/>
              <w:jc w:val="center"/>
            </w:pPr>
            <w:r>
              <w:rPr>
                <w:sz w:val="24"/>
              </w:rPr>
              <w:t xml:space="preserve">0</w:t>
            </w:r>
          </w:p>
        </w:tc>
        <w:tc>
          <w:tcPr>
            <w:tcW w:w="1609" w:type="dxa"/>
            <w:vAlign w:val="center"/>
          </w:tcPr>
          <w:p>
            <w:pPr>
              <w:pStyle w:val="0"/>
              <w:jc w:val="center"/>
            </w:pPr>
            <w:r>
              <w:rPr>
                <w:sz w:val="24"/>
              </w:rPr>
              <w:t xml:space="preserve">4071,28</w:t>
            </w:r>
          </w:p>
        </w:tc>
        <w:tc>
          <w:tcPr>
            <w:tcW w:w="1759" w:type="dxa"/>
            <w:vAlign w:val="center"/>
          </w:tcPr>
          <w:p>
            <w:pPr>
              <w:pStyle w:val="0"/>
              <w:jc w:val="center"/>
            </w:pPr>
            <w:r>
              <w:rPr>
                <w:sz w:val="24"/>
              </w:rPr>
              <w:t xml:space="preserve">4071,28</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32,57</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80892,6</w:t>
            </w:r>
          </w:p>
        </w:tc>
        <w:tc>
          <w:tcPr>
            <w:tcW w:w="1099" w:type="dxa"/>
            <w:vAlign w:val="center"/>
          </w:tcPr>
          <w:p>
            <w:pPr>
              <w:pStyle w:val="0"/>
              <w:jc w:val="center"/>
            </w:pPr>
            <w:r>
              <w:rPr>
                <w:sz w:val="24"/>
              </w:rPr>
              <w:t xml:space="preserve">0,5%</w:t>
            </w:r>
          </w:p>
        </w:tc>
        <w:tc>
          <w:tcPr>
            <w:tcW w:w="1504"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в том числе для детского населения</w:t>
            </w:r>
          </w:p>
        </w:tc>
        <w:tc>
          <w:tcPr>
            <w:tcW w:w="814" w:type="dxa"/>
            <w:vAlign w:val="center"/>
          </w:tcPr>
          <w:p>
            <w:pPr>
              <w:pStyle w:val="0"/>
              <w:jc w:val="center"/>
            </w:pPr>
            <w:r>
              <w:rPr>
                <w:sz w:val="24"/>
              </w:rPr>
              <w:t xml:space="preserve">15.2.1</w:t>
            </w:r>
          </w:p>
        </w:tc>
        <w:tc>
          <w:tcPr>
            <w:tcW w:w="1774" w:type="dxa"/>
            <w:vAlign w:val="center"/>
          </w:tcPr>
          <w:p>
            <w:pPr>
              <w:pStyle w:val="0"/>
              <w:jc w:val="center"/>
            </w:pPr>
            <w:r>
              <w:rPr>
                <w:sz w:val="24"/>
              </w:rPr>
              <w:t xml:space="preserve">посещение</w:t>
            </w:r>
          </w:p>
        </w:tc>
        <w:tc>
          <w:tcPr>
            <w:tcW w:w="1609" w:type="dxa"/>
            <w:vAlign w:val="center"/>
          </w:tcPr>
          <w:p>
            <w:pPr>
              <w:pStyle w:val="0"/>
              <w:jc w:val="center"/>
            </w:pPr>
            <w:r>
              <w:rPr>
                <w:sz w:val="24"/>
              </w:rPr>
              <w:t xml:space="preserve">0,00209</w:t>
            </w:r>
          </w:p>
        </w:tc>
        <w:tc>
          <w:tcPr>
            <w:tcW w:w="1549" w:type="dxa"/>
            <w:vAlign w:val="center"/>
          </w:tcPr>
          <w:p>
            <w:pPr>
              <w:pStyle w:val="0"/>
              <w:jc w:val="center"/>
            </w:pPr>
            <w:r>
              <w:rPr>
                <w:sz w:val="24"/>
              </w:rPr>
              <w:t xml:space="preserve">0,00209</w:t>
            </w:r>
          </w:p>
        </w:tc>
        <w:tc>
          <w:tcPr>
            <w:tcW w:w="1077" w:type="dxa"/>
            <w:vAlign w:val="center"/>
          </w:tcPr>
          <w:p>
            <w:pPr>
              <w:pStyle w:val="0"/>
            </w:pPr>
            <w:r>
              <w:rPr>
                <w:sz w:val="24"/>
              </w:rPr>
            </w:r>
          </w:p>
        </w:tc>
        <w:tc>
          <w:tcPr>
            <w:tcW w:w="1609" w:type="dxa"/>
            <w:vAlign w:val="center"/>
          </w:tcPr>
          <w:p>
            <w:pPr>
              <w:pStyle w:val="0"/>
              <w:jc w:val="center"/>
            </w:pPr>
            <w:r>
              <w:rPr>
                <w:sz w:val="24"/>
              </w:rPr>
              <w:t xml:space="preserve">6831,71</w:t>
            </w:r>
          </w:p>
        </w:tc>
        <w:tc>
          <w:tcPr>
            <w:tcW w:w="1759" w:type="dxa"/>
            <w:vAlign w:val="center"/>
          </w:tcPr>
          <w:p>
            <w:pPr>
              <w:pStyle w:val="0"/>
              <w:jc w:val="center"/>
            </w:pPr>
            <w:r>
              <w:rPr>
                <w:sz w:val="24"/>
              </w:rPr>
              <w:t xml:space="preserve">6831,71</w:t>
            </w:r>
          </w:p>
        </w:tc>
        <w:tc>
          <w:tcPr>
            <w:tcW w:w="1504" w:type="dxa"/>
            <w:vAlign w:val="center"/>
          </w:tcPr>
          <w:p>
            <w:pPr>
              <w:pStyle w:val="0"/>
            </w:pPr>
            <w:r>
              <w:rPr>
                <w:sz w:val="24"/>
              </w:rPr>
            </w:r>
          </w:p>
        </w:tc>
        <w:tc>
          <w:tcPr>
            <w:tcW w:w="1609" w:type="dxa"/>
            <w:vAlign w:val="center"/>
          </w:tcPr>
          <w:p>
            <w:pPr>
              <w:pStyle w:val="0"/>
              <w:jc w:val="center"/>
            </w:pPr>
            <w:r>
              <w:rPr>
                <w:sz w:val="24"/>
              </w:rPr>
              <w:t xml:space="preserve">14,28</w:t>
            </w:r>
          </w:p>
        </w:tc>
        <w:tc>
          <w:tcPr>
            <w:tcW w:w="1504" w:type="dxa"/>
            <w:vAlign w:val="center"/>
          </w:tcPr>
          <w:p>
            <w:pPr>
              <w:pStyle w:val="0"/>
            </w:pPr>
            <w:r>
              <w:rPr>
                <w:sz w:val="24"/>
              </w:rPr>
            </w:r>
          </w:p>
        </w:tc>
        <w:tc>
          <w:tcPr>
            <w:tcW w:w="1609" w:type="dxa"/>
            <w:vAlign w:val="center"/>
          </w:tcPr>
          <w:p>
            <w:pPr>
              <w:pStyle w:val="0"/>
              <w:jc w:val="center"/>
            </w:pPr>
            <w:r>
              <w:rPr>
                <w:sz w:val="24"/>
              </w:rPr>
              <w:t xml:space="preserve">35462,0</w:t>
            </w:r>
          </w:p>
        </w:tc>
        <w:tc>
          <w:tcPr>
            <w:tcW w:w="1099" w:type="dxa"/>
            <w:vAlign w:val="center"/>
          </w:tcPr>
          <w:p>
            <w:pPr>
              <w:pStyle w:val="0"/>
              <w:jc w:val="center"/>
            </w:pPr>
            <w:r>
              <w:rPr>
                <w:sz w:val="24"/>
              </w:rPr>
              <w:t xml:space="preserve">0,2%</w:t>
            </w:r>
          </w:p>
        </w:tc>
        <w:tc>
          <w:tcPr>
            <w:tcW w:w="1504" w:type="dxa"/>
            <w:vAlign w:val="center"/>
          </w:tcPr>
          <w:p>
            <w:pPr>
              <w:pStyle w:val="0"/>
            </w:pPr>
            <w:r>
              <w:rPr>
                <w:sz w:val="24"/>
              </w:rPr>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5.2.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814" w:type="dxa"/>
            <w:vAlign w:val="center"/>
          </w:tcPr>
          <w:p>
            <w:pPr>
              <w:pStyle w:val="0"/>
              <w:jc w:val="center"/>
            </w:pPr>
            <w:r>
              <w:rPr>
                <w:sz w:val="24"/>
              </w:rPr>
              <w:t xml:space="preserve">16</w:t>
            </w:r>
          </w:p>
        </w:tc>
        <w:tc>
          <w:tcPr>
            <w:tcW w:w="1774" w:type="dxa"/>
            <w:vAlign w:val="center"/>
          </w:tcPr>
          <w:p>
            <w:pPr>
              <w:pStyle w:val="0"/>
              <w:jc w:val="center"/>
            </w:pPr>
            <w:r>
              <w:rPr>
                <w:sz w:val="24"/>
              </w:rPr>
              <w:t xml:space="preserve">койко-день</w:t>
            </w:r>
          </w:p>
        </w:tc>
        <w:tc>
          <w:tcPr>
            <w:tcW w:w="1609" w:type="dxa"/>
            <w:vAlign w:val="center"/>
          </w:tcPr>
          <w:p>
            <w:pPr>
              <w:pStyle w:val="0"/>
              <w:jc w:val="center"/>
            </w:pPr>
            <w:r>
              <w:rPr>
                <w:sz w:val="24"/>
              </w:rPr>
              <w:t xml:space="preserve">0,084</w:t>
            </w:r>
          </w:p>
        </w:tc>
        <w:tc>
          <w:tcPr>
            <w:tcW w:w="1549" w:type="dxa"/>
            <w:vAlign w:val="center"/>
          </w:tcPr>
          <w:p>
            <w:pPr>
              <w:pStyle w:val="0"/>
              <w:jc w:val="center"/>
            </w:pPr>
            <w:r>
              <w:rPr>
                <w:sz w:val="24"/>
              </w:rPr>
              <w:t xml:space="preserve">0,084</w:t>
            </w:r>
          </w:p>
        </w:tc>
        <w:tc>
          <w:tcPr>
            <w:tcW w:w="1077" w:type="dxa"/>
            <w:vAlign w:val="center"/>
          </w:tcPr>
          <w:p>
            <w:pPr>
              <w:pStyle w:val="0"/>
              <w:jc w:val="center"/>
            </w:pPr>
            <w:r>
              <w:rPr>
                <w:sz w:val="24"/>
              </w:rPr>
              <w:t xml:space="preserve">0</w:t>
            </w:r>
          </w:p>
        </w:tc>
        <w:tc>
          <w:tcPr>
            <w:tcW w:w="1609" w:type="dxa"/>
            <w:vAlign w:val="center"/>
          </w:tcPr>
          <w:p>
            <w:pPr>
              <w:pStyle w:val="0"/>
              <w:jc w:val="center"/>
            </w:pPr>
            <w:r>
              <w:rPr>
                <w:sz w:val="24"/>
              </w:rPr>
              <w:t xml:space="preserve">3944,12</w:t>
            </w:r>
          </w:p>
        </w:tc>
        <w:tc>
          <w:tcPr>
            <w:tcW w:w="1759" w:type="dxa"/>
            <w:vAlign w:val="center"/>
          </w:tcPr>
          <w:p>
            <w:pPr>
              <w:pStyle w:val="0"/>
              <w:jc w:val="center"/>
            </w:pPr>
            <w:r>
              <w:rPr>
                <w:sz w:val="24"/>
              </w:rPr>
              <w:t xml:space="preserve">3944,12</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331,31</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822842,2</w:t>
            </w:r>
          </w:p>
        </w:tc>
        <w:tc>
          <w:tcPr>
            <w:tcW w:w="1099" w:type="dxa"/>
            <w:vAlign w:val="center"/>
          </w:tcPr>
          <w:p>
            <w:pPr>
              <w:pStyle w:val="0"/>
              <w:jc w:val="center"/>
            </w:pPr>
            <w:r>
              <w:rPr>
                <w:sz w:val="24"/>
              </w:rPr>
              <w:t xml:space="preserve">5,1%</w:t>
            </w:r>
          </w:p>
        </w:tc>
        <w:tc>
          <w:tcPr>
            <w:tcW w:w="1504" w:type="dxa"/>
            <w:vAlign w:val="center"/>
          </w:tcPr>
          <w:p>
            <w:pPr>
              <w:pStyle w:val="0"/>
            </w:pPr>
            <w:r>
              <w:rPr>
                <w:sz w:val="24"/>
              </w:rPr>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в том числе для детского населения</w:t>
            </w:r>
          </w:p>
        </w:tc>
        <w:tc>
          <w:tcPr>
            <w:tcW w:w="814" w:type="dxa"/>
            <w:vAlign w:val="center"/>
          </w:tcPr>
          <w:p>
            <w:pPr>
              <w:pStyle w:val="0"/>
              <w:jc w:val="center"/>
            </w:pPr>
            <w:r>
              <w:rPr>
                <w:sz w:val="24"/>
              </w:rPr>
              <w:t xml:space="preserve">16.1</w:t>
            </w:r>
          </w:p>
        </w:tc>
        <w:tc>
          <w:tcPr>
            <w:tcW w:w="1774" w:type="dxa"/>
            <w:vAlign w:val="center"/>
          </w:tcPr>
          <w:p>
            <w:pPr>
              <w:pStyle w:val="0"/>
              <w:jc w:val="center"/>
            </w:pPr>
            <w:r>
              <w:rPr>
                <w:sz w:val="24"/>
              </w:rPr>
              <w:t xml:space="preserve">койко-день</w:t>
            </w:r>
          </w:p>
        </w:tc>
        <w:tc>
          <w:tcPr>
            <w:tcW w:w="1609" w:type="dxa"/>
            <w:vAlign w:val="center"/>
          </w:tcPr>
          <w:p>
            <w:pPr>
              <w:pStyle w:val="0"/>
              <w:jc w:val="center"/>
            </w:pPr>
            <w:r>
              <w:rPr>
                <w:sz w:val="24"/>
              </w:rPr>
              <w:t xml:space="preserve">0,00254</w:t>
            </w:r>
          </w:p>
        </w:tc>
        <w:tc>
          <w:tcPr>
            <w:tcW w:w="1549" w:type="dxa"/>
            <w:vAlign w:val="center"/>
          </w:tcPr>
          <w:p>
            <w:pPr>
              <w:pStyle w:val="0"/>
              <w:jc w:val="center"/>
            </w:pPr>
            <w:r>
              <w:rPr>
                <w:sz w:val="24"/>
              </w:rPr>
              <w:t xml:space="preserve">0,00254</w:t>
            </w:r>
          </w:p>
        </w:tc>
        <w:tc>
          <w:tcPr>
            <w:tcW w:w="1077" w:type="dxa"/>
            <w:vAlign w:val="center"/>
          </w:tcPr>
          <w:p>
            <w:pPr>
              <w:pStyle w:val="0"/>
            </w:pPr>
            <w:r>
              <w:rPr>
                <w:sz w:val="24"/>
              </w:rPr>
            </w:r>
          </w:p>
        </w:tc>
        <w:tc>
          <w:tcPr>
            <w:tcW w:w="1609" w:type="dxa"/>
            <w:vAlign w:val="center"/>
          </w:tcPr>
          <w:p>
            <w:pPr>
              <w:pStyle w:val="0"/>
              <w:jc w:val="center"/>
            </w:pPr>
            <w:r>
              <w:rPr>
                <w:sz w:val="24"/>
              </w:rPr>
              <w:t xml:space="preserve">8774,15</w:t>
            </w:r>
          </w:p>
        </w:tc>
        <w:tc>
          <w:tcPr>
            <w:tcW w:w="1759" w:type="dxa"/>
            <w:vAlign w:val="center"/>
          </w:tcPr>
          <w:p>
            <w:pPr>
              <w:pStyle w:val="0"/>
              <w:jc w:val="center"/>
            </w:pPr>
            <w:r>
              <w:rPr>
                <w:sz w:val="24"/>
              </w:rPr>
              <w:t xml:space="preserve">8774,15</w:t>
            </w:r>
          </w:p>
        </w:tc>
        <w:tc>
          <w:tcPr>
            <w:tcW w:w="1504" w:type="dxa"/>
            <w:vAlign w:val="center"/>
          </w:tcPr>
          <w:p>
            <w:pPr>
              <w:pStyle w:val="0"/>
            </w:pPr>
            <w:r>
              <w:rPr>
                <w:sz w:val="24"/>
              </w:rPr>
            </w:r>
          </w:p>
        </w:tc>
        <w:tc>
          <w:tcPr>
            <w:tcW w:w="1609" w:type="dxa"/>
            <w:vAlign w:val="center"/>
          </w:tcPr>
          <w:p>
            <w:pPr>
              <w:pStyle w:val="0"/>
              <w:jc w:val="center"/>
            </w:pPr>
            <w:r>
              <w:rPr>
                <w:sz w:val="24"/>
              </w:rPr>
              <w:t xml:space="preserve">22,29</w:t>
            </w:r>
          </w:p>
        </w:tc>
        <w:tc>
          <w:tcPr>
            <w:tcW w:w="1504" w:type="dxa"/>
            <w:vAlign w:val="center"/>
          </w:tcPr>
          <w:p>
            <w:pPr>
              <w:pStyle w:val="0"/>
            </w:pPr>
            <w:r>
              <w:rPr>
                <w:sz w:val="24"/>
              </w:rPr>
            </w:r>
          </w:p>
        </w:tc>
        <w:tc>
          <w:tcPr>
            <w:tcW w:w="1609" w:type="dxa"/>
            <w:vAlign w:val="center"/>
          </w:tcPr>
          <w:p>
            <w:pPr>
              <w:pStyle w:val="0"/>
              <w:jc w:val="center"/>
            </w:pPr>
            <w:r>
              <w:rPr>
                <w:sz w:val="24"/>
              </w:rPr>
              <w:t xml:space="preserve">55351,1</w:t>
            </w:r>
          </w:p>
        </w:tc>
        <w:tc>
          <w:tcPr>
            <w:tcW w:w="1099" w:type="dxa"/>
            <w:vAlign w:val="center"/>
          </w:tcPr>
          <w:p>
            <w:pPr>
              <w:pStyle w:val="0"/>
              <w:jc w:val="center"/>
            </w:pPr>
            <w:r>
              <w:rPr>
                <w:sz w:val="24"/>
              </w:rPr>
              <w:t xml:space="preserve">0,3%</w:t>
            </w:r>
          </w:p>
        </w:tc>
        <w:tc>
          <w:tcPr>
            <w:tcW w:w="1504" w:type="dxa"/>
            <w:vAlign w:val="center"/>
          </w:tcPr>
          <w:p>
            <w:pPr>
              <w:pStyle w:val="0"/>
            </w:pPr>
            <w:r>
              <w:rPr>
                <w:sz w:val="24"/>
              </w:rPr>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5.3. Паллиативная медицинская помощь в условиях дневного стационара</w:t>
            </w:r>
          </w:p>
        </w:tc>
        <w:tc>
          <w:tcPr>
            <w:tcW w:w="814" w:type="dxa"/>
            <w:vAlign w:val="center"/>
          </w:tcPr>
          <w:p>
            <w:pPr>
              <w:pStyle w:val="0"/>
              <w:jc w:val="center"/>
            </w:pPr>
            <w:r>
              <w:rPr>
                <w:sz w:val="24"/>
              </w:rPr>
              <w:t xml:space="preserve">17</w:t>
            </w:r>
          </w:p>
        </w:tc>
        <w:tc>
          <w:tcPr>
            <w:tcW w:w="1774" w:type="dxa"/>
            <w:vAlign w:val="center"/>
          </w:tcPr>
          <w:p>
            <w:pPr>
              <w:pStyle w:val="0"/>
              <w:jc w:val="center"/>
            </w:pPr>
            <w:r>
              <w:rPr>
                <w:sz w:val="24"/>
              </w:rPr>
              <w:t xml:space="preserve">случай</w:t>
            </w:r>
          </w:p>
          <w:p>
            <w:pPr>
              <w:pStyle w:val="0"/>
              <w:jc w:val="center"/>
            </w:pPr>
            <w:r>
              <w:rPr>
                <w:sz w:val="24"/>
              </w:rPr>
              <w:t xml:space="preserve">лечения</w:t>
            </w:r>
          </w:p>
        </w:tc>
        <w:tc>
          <w:tcPr>
            <w:tcW w:w="1609" w:type="dxa"/>
            <w:vAlign w:val="center"/>
          </w:tcPr>
          <w:p>
            <w:pPr>
              <w:pStyle w:val="0"/>
              <w:jc w:val="center"/>
            </w:pPr>
            <w:r>
              <w:rPr>
                <w:sz w:val="24"/>
              </w:rPr>
              <w:t xml:space="preserve">0,00001</w:t>
            </w:r>
          </w:p>
        </w:tc>
        <w:tc>
          <w:tcPr>
            <w:tcW w:w="1549" w:type="dxa"/>
            <w:vAlign w:val="center"/>
          </w:tcPr>
          <w:p>
            <w:pPr>
              <w:pStyle w:val="0"/>
              <w:jc w:val="center"/>
            </w:pPr>
            <w:r>
              <w:rPr>
                <w:sz w:val="24"/>
              </w:rPr>
              <w:t xml:space="preserve">0,00001</w:t>
            </w:r>
          </w:p>
        </w:tc>
        <w:tc>
          <w:tcPr>
            <w:tcW w:w="1077" w:type="dxa"/>
            <w:vAlign w:val="center"/>
          </w:tcPr>
          <w:p>
            <w:pPr>
              <w:pStyle w:val="0"/>
              <w:jc w:val="center"/>
            </w:pPr>
            <w:r>
              <w:rPr>
                <w:sz w:val="24"/>
              </w:rPr>
              <w:t xml:space="preserve">0</w:t>
            </w:r>
          </w:p>
        </w:tc>
        <w:tc>
          <w:tcPr>
            <w:tcW w:w="1609" w:type="dxa"/>
            <w:vAlign w:val="center"/>
          </w:tcPr>
          <w:p>
            <w:pPr>
              <w:pStyle w:val="0"/>
              <w:jc w:val="center"/>
            </w:pPr>
            <w:r>
              <w:rPr>
                <w:sz w:val="24"/>
              </w:rPr>
              <w:t xml:space="preserve">24661,45</w:t>
            </w:r>
          </w:p>
        </w:tc>
        <w:tc>
          <w:tcPr>
            <w:tcW w:w="1759" w:type="dxa"/>
            <w:vAlign w:val="center"/>
          </w:tcPr>
          <w:p>
            <w:pPr>
              <w:pStyle w:val="0"/>
              <w:jc w:val="center"/>
            </w:pPr>
            <w:r>
              <w:rPr>
                <w:sz w:val="24"/>
              </w:rPr>
              <w:t xml:space="preserve">24661,45</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0,25</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612,5</w:t>
            </w:r>
          </w:p>
        </w:tc>
        <w:tc>
          <w:tcPr>
            <w:tcW w:w="1099" w:type="dxa"/>
            <w:vAlign w:val="center"/>
          </w:tcPr>
          <w:p>
            <w:pPr>
              <w:pStyle w:val="0"/>
              <w:jc w:val="center"/>
            </w:pPr>
            <w:r>
              <w:rPr>
                <w:sz w:val="24"/>
              </w:rPr>
              <w:t xml:space="preserve">0,0%</w:t>
            </w:r>
          </w:p>
        </w:tc>
        <w:tc>
          <w:tcPr>
            <w:tcW w:w="1504"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r>
      <w:tr>
        <w:tc>
          <w:tcPr>
            <w:tcW w:w="2659" w:type="dxa"/>
            <w:vAlign w:val="center"/>
          </w:tcPr>
          <w:p>
            <w:pPr>
              <w:pStyle w:val="0"/>
            </w:pPr>
            <w:r>
              <w:rPr>
                <w:sz w:val="24"/>
              </w:rPr>
              <w:t xml:space="preserve">II. Ненормируемая медицинская помощь и прочие виды медицинских и иных услуг, в том числе:</w:t>
            </w:r>
          </w:p>
        </w:tc>
        <w:tc>
          <w:tcPr>
            <w:tcW w:w="814" w:type="dxa"/>
            <w:vAlign w:val="center"/>
          </w:tcPr>
          <w:p>
            <w:pPr>
              <w:pStyle w:val="0"/>
              <w:jc w:val="center"/>
            </w:pPr>
            <w:r>
              <w:rPr>
                <w:sz w:val="24"/>
              </w:rPr>
              <w:t xml:space="preserve">Б</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1509,18</w:t>
            </w:r>
          </w:p>
        </w:tc>
        <w:tc>
          <w:tcPr>
            <w:tcW w:w="1504" w:type="dxa"/>
            <w:vAlign w:val="center"/>
          </w:tcPr>
          <w:p>
            <w:pPr>
              <w:pStyle w:val="0"/>
              <w:jc w:val="center"/>
            </w:pPr>
            <w:r>
              <w:rPr>
                <w:sz w:val="24"/>
              </w:rPr>
              <w:t xml:space="preserve">97,58</w:t>
            </w:r>
          </w:p>
        </w:tc>
        <w:tc>
          <w:tcPr>
            <w:tcW w:w="1609" w:type="dxa"/>
            <w:vAlign w:val="center"/>
          </w:tcPr>
          <w:p>
            <w:pPr>
              <w:pStyle w:val="0"/>
              <w:jc w:val="center"/>
            </w:pPr>
            <w:r>
              <w:rPr>
                <w:sz w:val="24"/>
              </w:rPr>
              <w:t xml:space="preserve">3748241,7</w:t>
            </w:r>
          </w:p>
        </w:tc>
        <w:tc>
          <w:tcPr>
            <w:tcW w:w="1099" w:type="dxa"/>
            <w:vAlign w:val="center"/>
          </w:tcPr>
          <w:p>
            <w:pPr>
              <w:pStyle w:val="0"/>
              <w:jc w:val="center"/>
            </w:pPr>
            <w:r>
              <w:rPr>
                <w:sz w:val="24"/>
              </w:rPr>
              <w:t xml:space="preserve">23,3%</w:t>
            </w:r>
          </w:p>
        </w:tc>
        <w:tc>
          <w:tcPr>
            <w:tcW w:w="1504" w:type="dxa"/>
            <w:vAlign w:val="center"/>
          </w:tcPr>
          <w:p>
            <w:pPr>
              <w:pStyle w:val="0"/>
              <w:jc w:val="center"/>
            </w:pPr>
            <w:r>
              <w:rPr>
                <w:sz w:val="24"/>
              </w:rPr>
              <w:t xml:space="preserve">246578,9</w:t>
            </w:r>
          </w:p>
        </w:tc>
        <w:tc>
          <w:tcPr>
            <w:tcW w:w="1099" w:type="dxa"/>
            <w:vAlign w:val="center"/>
          </w:tcPr>
          <w:p>
            <w:pPr>
              <w:pStyle w:val="0"/>
              <w:jc w:val="center"/>
            </w:pPr>
            <w:r>
              <w:rPr>
                <w:sz w:val="24"/>
              </w:rPr>
              <w:t xml:space="preserve">4,7%</w:t>
            </w:r>
          </w:p>
        </w:tc>
      </w:tr>
      <w:tr>
        <w:tc>
          <w:tcPr>
            <w:tcW w:w="2659" w:type="dxa"/>
            <w:vAlign w:val="center"/>
          </w:tcPr>
          <w:p>
            <w:pPr>
              <w:pStyle w:val="0"/>
            </w:pPr>
            <w:r>
              <w:rPr>
                <w:sz w:val="24"/>
              </w:rPr>
              <w:t xml:space="preserve">6. Медицинские и иные государственные и муниципальные услуги (работы), оказываемые (выполняемые) в медицинских организациях, подведомственных Министерству здравоохранения Пермского края, входящих в номенклатуру медицинских организаций, утверждаемую Министерством здравоохранения Российской Федерации (далее - подведомственные медицинские организации) </w:t>
            </w:r>
            <w:hyperlink w:history="0" w:anchor="P27090" w:tooltip="&lt;5&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
              <w:r>
                <w:rPr>
                  <w:sz w:val="24"/>
                  <w:color w:val="0000ff"/>
                </w:rPr>
                <w:t xml:space="preserve">&lt;5&gt;</w:t>
              </w:r>
            </w:hyperlink>
            <w:r>
              <w:rPr>
                <w:sz w:val="24"/>
              </w:rPr>
              <w:t xml:space="preserve">, за исключением медицинской помощи, оказываемой за счет средств ОМС</w:t>
            </w:r>
          </w:p>
        </w:tc>
        <w:tc>
          <w:tcPr>
            <w:tcW w:w="814" w:type="dxa"/>
            <w:vAlign w:val="center"/>
          </w:tcPr>
          <w:p>
            <w:pPr>
              <w:pStyle w:val="0"/>
              <w:jc w:val="center"/>
            </w:pPr>
            <w:r>
              <w:rPr>
                <w:sz w:val="24"/>
              </w:rPr>
              <w:t xml:space="preserve">18</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1279,00</w:t>
            </w:r>
          </w:p>
        </w:tc>
        <w:tc>
          <w:tcPr>
            <w:tcW w:w="1504" w:type="dxa"/>
            <w:vAlign w:val="center"/>
          </w:tcPr>
          <w:p>
            <w:pPr>
              <w:pStyle w:val="0"/>
              <w:jc w:val="center"/>
            </w:pPr>
            <w:r>
              <w:rPr>
                <w:sz w:val="24"/>
              </w:rPr>
              <w:t xml:space="preserve">97,58</w:t>
            </w:r>
          </w:p>
        </w:tc>
        <w:tc>
          <w:tcPr>
            <w:tcW w:w="1609" w:type="dxa"/>
            <w:vAlign w:val="center"/>
          </w:tcPr>
          <w:p>
            <w:pPr>
              <w:pStyle w:val="0"/>
              <w:jc w:val="center"/>
            </w:pPr>
            <w:r>
              <w:rPr>
                <w:sz w:val="24"/>
              </w:rPr>
              <w:t xml:space="preserve">3176560,2</w:t>
            </w:r>
          </w:p>
        </w:tc>
        <w:tc>
          <w:tcPr>
            <w:tcW w:w="1099" w:type="dxa"/>
            <w:vAlign w:val="center"/>
          </w:tcPr>
          <w:p>
            <w:pPr>
              <w:pStyle w:val="0"/>
              <w:jc w:val="center"/>
            </w:pPr>
            <w:r>
              <w:rPr>
                <w:sz w:val="24"/>
              </w:rPr>
              <w:t xml:space="preserve">19,7%</w:t>
            </w:r>
          </w:p>
        </w:tc>
        <w:tc>
          <w:tcPr>
            <w:tcW w:w="1504" w:type="dxa"/>
            <w:vAlign w:val="center"/>
          </w:tcPr>
          <w:p>
            <w:pPr>
              <w:pStyle w:val="0"/>
              <w:jc w:val="center"/>
            </w:pPr>
            <w:r>
              <w:rPr>
                <w:sz w:val="24"/>
              </w:rPr>
              <w:t xml:space="preserve">246578,9</w:t>
            </w:r>
          </w:p>
        </w:tc>
        <w:tc>
          <w:tcPr>
            <w:tcW w:w="1099" w:type="dxa"/>
            <w:vAlign w:val="center"/>
          </w:tcPr>
          <w:p>
            <w:pPr>
              <w:pStyle w:val="0"/>
              <w:jc w:val="center"/>
            </w:pPr>
            <w:r>
              <w:rPr>
                <w:sz w:val="24"/>
              </w:rPr>
              <w:t xml:space="preserve">4,7%</w:t>
            </w:r>
          </w:p>
        </w:tc>
      </w:tr>
      <w:tr>
        <w:tc>
          <w:tcPr>
            <w:tcW w:w="2659" w:type="dxa"/>
            <w:vAlign w:val="center"/>
          </w:tcPr>
          <w:p>
            <w:pPr>
              <w:pStyle w:val="0"/>
            </w:pPr>
            <w:r>
              <w:rPr>
                <w:sz w:val="24"/>
              </w:rPr>
              <w:t xml:space="preserve">7. Высокотехнологичная медицинская помощь, оказываемая в подведомственных медицинских организациях, в том числе:</w:t>
            </w:r>
          </w:p>
        </w:tc>
        <w:tc>
          <w:tcPr>
            <w:tcW w:w="814" w:type="dxa"/>
            <w:vAlign w:val="center"/>
          </w:tcPr>
          <w:p>
            <w:pPr>
              <w:pStyle w:val="0"/>
              <w:jc w:val="center"/>
            </w:pPr>
            <w:r>
              <w:rPr>
                <w:sz w:val="24"/>
              </w:rPr>
              <w:t xml:space="preserve">19</w:t>
            </w:r>
          </w:p>
        </w:tc>
        <w:tc>
          <w:tcPr>
            <w:tcW w:w="1774" w:type="dxa"/>
            <w:vAlign w:val="center"/>
          </w:tcPr>
          <w:p>
            <w:pPr>
              <w:pStyle w:val="0"/>
            </w:pPr>
            <w:r>
              <w:rPr>
                <w:sz w:val="24"/>
              </w:rPr>
            </w:r>
          </w:p>
        </w:tc>
        <w:tc>
          <w:tcPr>
            <w:tcW w:w="1609" w:type="dxa"/>
            <w:vAlign w:val="center"/>
          </w:tcPr>
          <w:p>
            <w:pPr>
              <w:pStyle w:val="0"/>
              <w:jc w:val="center"/>
            </w:pPr>
            <w:r>
              <w:rPr>
                <w:sz w:val="24"/>
              </w:rPr>
              <w:t xml:space="preserve">0,001</w:t>
            </w:r>
          </w:p>
        </w:tc>
        <w:tc>
          <w:tcPr>
            <w:tcW w:w="1549" w:type="dxa"/>
            <w:vAlign w:val="center"/>
          </w:tcPr>
          <w:p>
            <w:pPr>
              <w:pStyle w:val="0"/>
              <w:jc w:val="center"/>
            </w:pPr>
            <w:r>
              <w:rPr>
                <w:sz w:val="24"/>
              </w:rPr>
              <w:t xml:space="preserve">0,001</w:t>
            </w:r>
          </w:p>
        </w:tc>
        <w:tc>
          <w:tcPr>
            <w:tcW w:w="1077" w:type="dxa"/>
            <w:vAlign w:val="center"/>
          </w:tcPr>
          <w:p>
            <w:pPr>
              <w:pStyle w:val="0"/>
              <w:jc w:val="center"/>
            </w:pPr>
            <w:r>
              <w:rPr>
                <w:sz w:val="24"/>
              </w:rPr>
              <w:t xml:space="preserve">0</w:t>
            </w:r>
          </w:p>
        </w:tc>
        <w:tc>
          <w:tcPr>
            <w:tcW w:w="1609" w:type="dxa"/>
            <w:vAlign w:val="center"/>
          </w:tcPr>
          <w:p>
            <w:pPr>
              <w:pStyle w:val="0"/>
              <w:jc w:val="center"/>
            </w:pPr>
            <w:r>
              <w:rPr>
                <w:sz w:val="24"/>
              </w:rPr>
              <w:t xml:space="preserve">230179,54</w:t>
            </w:r>
          </w:p>
        </w:tc>
        <w:tc>
          <w:tcPr>
            <w:tcW w:w="1759" w:type="dxa"/>
            <w:vAlign w:val="center"/>
          </w:tcPr>
          <w:p>
            <w:pPr>
              <w:pStyle w:val="0"/>
              <w:jc w:val="center"/>
            </w:pPr>
            <w:r>
              <w:rPr>
                <w:sz w:val="24"/>
              </w:rPr>
              <w:t xml:space="preserve">230179,54</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230,18</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571681,5</w:t>
            </w:r>
          </w:p>
        </w:tc>
        <w:tc>
          <w:tcPr>
            <w:tcW w:w="1099" w:type="dxa"/>
            <w:vAlign w:val="center"/>
          </w:tcPr>
          <w:p>
            <w:pPr>
              <w:pStyle w:val="0"/>
              <w:jc w:val="center"/>
            </w:pPr>
            <w:r>
              <w:rPr>
                <w:sz w:val="24"/>
              </w:rPr>
              <w:t xml:space="preserve">3,5%</w:t>
            </w:r>
          </w:p>
        </w:tc>
        <w:tc>
          <w:tcPr>
            <w:tcW w:w="1504" w:type="dxa"/>
            <w:vAlign w:val="center"/>
          </w:tcPr>
          <w:p>
            <w:pPr>
              <w:pStyle w:val="0"/>
              <w:jc w:val="center"/>
            </w:pPr>
            <w:r>
              <w:rPr>
                <w:sz w:val="24"/>
              </w:rPr>
              <w:t xml:space="preserve">0</w:t>
            </w:r>
          </w:p>
        </w:tc>
        <w:tc>
          <w:tcPr>
            <w:tcW w:w="1099" w:type="dxa"/>
            <w:vAlign w:val="center"/>
          </w:tcPr>
          <w:p>
            <w:pPr>
              <w:pStyle w:val="0"/>
              <w:jc w:val="center"/>
            </w:pPr>
            <w:r>
              <w:rPr>
                <w:sz w:val="24"/>
              </w:rPr>
              <w:t xml:space="preserve">0</w:t>
            </w:r>
          </w:p>
        </w:tc>
      </w:tr>
      <w:tr>
        <w:tc>
          <w:tcPr>
            <w:tcW w:w="2659" w:type="dxa"/>
            <w:vAlign w:val="center"/>
          </w:tcPr>
          <w:p>
            <w:pPr>
              <w:pStyle w:val="0"/>
            </w:pPr>
            <w:r>
              <w:rPr>
                <w:sz w:val="24"/>
              </w:rPr>
              <w:t xml:space="preserve">7.1. не включенная в базовую программу ОМС и предусмотренная </w:t>
            </w:r>
            <w:hyperlink w:history="0" r:id="rId107"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II</w:t>
              </w:r>
            </w:hyperlink>
            <w:r>
              <w:rPr>
                <w:sz w:val="24"/>
              </w:rPr>
              <w:t xml:space="preserve"> приложения N 1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(далее - Программа)</w:t>
            </w:r>
          </w:p>
        </w:tc>
        <w:tc>
          <w:tcPr>
            <w:tcW w:w="814" w:type="dxa"/>
            <w:vAlign w:val="center"/>
          </w:tcPr>
          <w:p>
            <w:pPr>
              <w:pStyle w:val="0"/>
              <w:jc w:val="center"/>
            </w:pPr>
            <w:r>
              <w:rPr>
                <w:sz w:val="24"/>
              </w:rPr>
              <w:t xml:space="preserve">19.1</w:t>
            </w:r>
          </w:p>
        </w:tc>
        <w:tc>
          <w:tcPr>
            <w:tcW w:w="1774" w:type="dxa"/>
            <w:vAlign w:val="center"/>
          </w:tcPr>
          <w:p>
            <w:pPr>
              <w:pStyle w:val="0"/>
            </w:pPr>
            <w:r>
              <w:rPr>
                <w:sz w:val="24"/>
              </w:rPr>
            </w:r>
          </w:p>
        </w:tc>
        <w:tc>
          <w:tcPr>
            <w:tcW w:w="1609" w:type="dxa"/>
            <w:vAlign w:val="center"/>
          </w:tcPr>
          <w:p>
            <w:pPr>
              <w:pStyle w:val="0"/>
              <w:jc w:val="center"/>
            </w:pPr>
            <w:r>
              <w:rPr>
                <w:sz w:val="24"/>
              </w:rPr>
              <w:t xml:space="preserve">0,001</w:t>
            </w:r>
          </w:p>
        </w:tc>
        <w:tc>
          <w:tcPr>
            <w:tcW w:w="1549" w:type="dxa"/>
            <w:vAlign w:val="center"/>
          </w:tcPr>
          <w:p>
            <w:pPr>
              <w:pStyle w:val="0"/>
              <w:jc w:val="center"/>
            </w:pPr>
            <w:r>
              <w:rPr>
                <w:sz w:val="24"/>
              </w:rPr>
              <w:t xml:space="preserve">0,001</w:t>
            </w:r>
          </w:p>
        </w:tc>
        <w:tc>
          <w:tcPr>
            <w:tcW w:w="1077" w:type="dxa"/>
            <w:vAlign w:val="center"/>
          </w:tcPr>
          <w:p>
            <w:pPr>
              <w:pStyle w:val="0"/>
              <w:jc w:val="center"/>
            </w:pPr>
            <w:r>
              <w:rPr>
                <w:sz w:val="24"/>
              </w:rPr>
              <w:t xml:space="preserve">0</w:t>
            </w:r>
          </w:p>
        </w:tc>
        <w:tc>
          <w:tcPr>
            <w:tcW w:w="1609" w:type="dxa"/>
            <w:vAlign w:val="center"/>
          </w:tcPr>
          <w:p>
            <w:pPr>
              <w:pStyle w:val="0"/>
              <w:jc w:val="center"/>
            </w:pPr>
            <w:r>
              <w:rPr>
                <w:sz w:val="24"/>
              </w:rPr>
              <w:t xml:space="preserve">230179,54</w:t>
            </w:r>
          </w:p>
        </w:tc>
        <w:tc>
          <w:tcPr>
            <w:tcW w:w="1759" w:type="dxa"/>
            <w:vAlign w:val="center"/>
          </w:tcPr>
          <w:p>
            <w:pPr>
              <w:pStyle w:val="0"/>
              <w:jc w:val="center"/>
            </w:pPr>
            <w:r>
              <w:rPr>
                <w:sz w:val="24"/>
              </w:rPr>
              <w:t xml:space="preserve">230179,54</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230,18</w:t>
            </w:r>
          </w:p>
        </w:tc>
        <w:tc>
          <w:tcPr>
            <w:tcW w:w="1504" w:type="dxa"/>
            <w:vAlign w:val="center"/>
          </w:tcPr>
          <w:p>
            <w:pPr>
              <w:pStyle w:val="0"/>
              <w:jc w:val="center"/>
            </w:pPr>
            <w:r>
              <w:rPr>
                <w:sz w:val="24"/>
              </w:rPr>
              <w:t xml:space="preserve">0</w:t>
            </w:r>
          </w:p>
        </w:tc>
        <w:tc>
          <w:tcPr>
            <w:tcW w:w="1609" w:type="dxa"/>
            <w:vAlign w:val="center"/>
          </w:tcPr>
          <w:p>
            <w:pPr>
              <w:pStyle w:val="0"/>
              <w:jc w:val="center"/>
            </w:pPr>
            <w:r>
              <w:rPr>
                <w:sz w:val="24"/>
              </w:rPr>
              <w:t xml:space="preserve">571681,5</w:t>
            </w:r>
          </w:p>
        </w:tc>
        <w:tc>
          <w:tcPr>
            <w:tcW w:w="1099" w:type="dxa"/>
            <w:vAlign w:val="center"/>
          </w:tcPr>
          <w:p>
            <w:pPr>
              <w:pStyle w:val="0"/>
              <w:jc w:val="center"/>
            </w:pPr>
            <w:r>
              <w:rPr>
                <w:sz w:val="24"/>
              </w:rPr>
              <w:t xml:space="preserve">3,5%</w:t>
            </w:r>
          </w:p>
        </w:tc>
        <w:tc>
          <w:tcPr>
            <w:tcW w:w="1504" w:type="dxa"/>
            <w:vAlign w:val="center"/>
          </w:tcPr>
          <w:p>
            <w:pPr>
              <w:pStyle w:val="0"/>
              <w:jc w:val="center"/>
            </w:pPr>
            <w:r>
              <w:rPr>
                <w:sz w:val="24"/>
              </w:rPr>
              <w:t xml:space="preserve">0</w:t>
            </w:r>
          </w:p>
        </w:tc>
        <w:tc>
          <w:tcPr>
            <w:tcW w:w="1099" w:type="dxa"/>
            <w:vAlign w:val="center"/>
          </w:tcPr>
          <w:p>
            <w:pPr>
              <w:pStyle w:val="0"/>
              <w:jc w:val="center"/>
            </w:pPr>
            <w:r>
              <w:rPr>
                <w:sz w:val="24"/>
              </w:rPr>
              <w:t xml:space="preserve">0</w:t>
            </w:r>
          </w:p>
        </w:tc>
      </w:tr>
      <w:tr>
        <w:tc>
          <w:tcPr>
            <w:tcW w:w="2659" w:type="dxa"/>
            <w:vAlign w:val="center"/>
          </w:tcPr>
          <w:p>
            <w:pPr>
              <w:pStyle w:val="0"/>
            </w:pPr>
            <w:r>
              <w:rPr>
                <w:sz w:val="24"/>
              </w:rPr>
              <w:t xml:space="preserve">7.2. дополнительные объемы высокотехнологичной медицинской помощи, включенной в базовую программу ОМС в соответствии с </w:t>
            </w:r>
            <w:hyperlink w:history="0" r:id="rId10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разделом I</w:t>
              </w:r>
            </w:hyperlink>
            <w:r>
              <w:rPr>
                <w:sz w:val="24"/>
              </w:rPr>
              <w:t xml:space="preserve"> приложения N 1 к Программе</w:t>
            </w:r>
          </w:p>
        </w:tc>
        <w:tc>
          <w:tcPr>
            <w:tcW w:w="814" w:type="dxa"/>
            <w:vAlign w:val="center"/>
          </w:tcPr>
          <w:p>
            <w:pPr>
              <w:pStyle w:val="0"/>
              <w:jc w:val="center"/>
            </w:pPr>
            <w:r>
              <w:rPr>
                <w:sz w:val="24"/>
              </w:rPr>
              <w:t xml:space="preserve">19.2</w:t>
            </w:r>
          </w:p>
        </w:tc>
        <w:tc>
          <w:tcPr>
            <w:tcW w:w="1774" w:type="dxa"/>
            <w:vAlign w:val="center"/>
          </w:tcPr>
          <w:p>
            <w:pPr>
              <w:pStyle w:val="0"/>
            </w:pPr>
            <w:r>
              <w:rPr>
                <w:sz w:val="24"/>
              </w:rPr>
            </w:r>
          </w:p>
        </w:tc>
        <w:tc>
          <w:tcPr>
            <w:tcW w:w="1609" w:type="dxa"/>
            <w:vAlign w:val="center"/>
          </w:tcPr>
          <w:p>
            <w:pPr>
              <w:pStyle w:val="0"/>
              <w:jc w:val="center"/>
            </w:pPr>
            <w:r>
              <w:rPr>
                <w:sz w:val="24"/>
              </w:rPr>
              <w:t xml:space="preserve">0</w:t>
            </w:r>
          </w:p>
        </w:tc>
        <w:tc>
          <w:tcPr>
            <w:tcW w:w="1549" w:type="dxa"/>
            <w:vAlign w:val="center"/>
          </w:tcPr>
          <w:p>
            <w:pPr>
              <w:pStyle w:val="0"/>
              <w:jc w:val="center"/>
            </w:pPr>
            <w:r>
              <w:rPr>
                <w:sz w:val="24"/>
              </w:rPr>
              <w:t xml:space="preserve">0</w:t>
            </w:r>
          </w:p>
        </w:tc>
        <w:tc>
          <w:tcPr>
            <w:tcW w:w="1077" w:type="dxa"/>
            <w:vAlign w:val="center"/>
          </w:tcPr>
          <w:p>
            <w:pPr>
              <w:pStyle w:val="0"/>
              <w:jc w:val="center"/>
            </w:pPr>
            <w:r>
              <w:rPr>
                <w:sz w:val="24"/>
              </w:rPr>
              <w:t xml:space="preserve">X</w:t>
            </w:r>
          </w:p>
        </w:tc>
        <w:tc>
          <w:tcPr>
            <w:tcW w:w="160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0</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c>
          <w:tcPr>
            <w:tcW w:w="1504" w:type="dxa"/>
            <w:vAlign w:val="center"/>
          </w:tcPr>
          <w:p>
            <w:pPr>
              <w:pStyle w:val="0"/>
              <w:jc w:val="center"/>
            </w:pPr>
            <w:r>
              <w:rPr>
                <w:sz w:val="24"/>
              </w:rPr>
              <w:t xml:space="preserve">X</w:t>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8. Расходы на содержание и обеспечение деятельности подведомственных медицинских организаций, из них на:</w:t>
            </w:r>
          </w:p>
        </w:tc>
        <w:tc>
          <w:tcPr>
            <w:tcW w:w="814" w:type="dxa"/>
            <w:vAlign w:val="center"/>
          </w:tcPr>
          <w:p>
            <w:pPr>
              <w:pStyle w:val="0"/>
              <w:jc w:val="center"/>
            </w:pPr>
            <w:r>
              <w:rPr>
                <w:sz w:val="24"/>
              </w:rPr>
              <w:t xml:space="preserve">20</w:t>
            </w:r>
          </w:p>
        </w:tc>
        <w:tc>
          <w:tcPr>
            <w:tcW w:w="1774" w:type="dxa"/>
            <w:vAlign w:val="center"/>
          </w:tcPr>
          <w:p>
            <w:pPr>
              <w:pStyle w:val="0"/>
            </w:pPr>
            <w:r>
              <w:rPr>
                <w:sz w:val="24"/>
              </w:rPr>
            </w:r>
          </w:p>
        </w:tc>
        <w:tc>
          <w:tcPr>
            <w:tcW w:w="1609" w:type="dxa"/>
            <w:vAlign w:val="center"/>
          </w:tcPr>
          <w:p>
            <w:pPr>
              <w:pStyle w:val="0"/>
            </w:pPr>
            <w:r>
              <w:rPr>
                <w:sz w:val="24"/>
              </w:rPr>
            </w:r>
          </w:p>
        </w:tc>
        <w:tc>
          <w:tcPr>
            <w:tcW w:w="1549" w:type="dxa"/>
            <w:vAlign w:val="center"/>
          </w:tcPr>
          <w:p>
            <w:pPr>
              <w:pStyle w:val="0"/>
            </w:pPr>
            <w:r>
              <w:rPr>
                <w:sz w:val="24"/>
              </w:rPr>
            </w:r>
          </w:p>
        </w:tc>
        <w:tc>
          <w:tcPr>
            <w:tcW w:w="1077" w:type="dxa"/>
            <w:vAlign w:val="center"/>
          </w:tcPr>
          <w:p>
            <w:pPr>
              <w:pStyle w:val="0"/>
              <w:jc w:val="center"/>
            </w:pPr>
            <w:r>
              <w:rPr>
                <w:sz w:val="24"/>
              </w:rPr>
              <w:t xml:space="preserve">X</w:t>
            </w:r>
          </w:p>
        </w:tc>
        <w:tc>
          <w:tcPr>
            <w:tcW w:w="1609" w:type="dxa"/>
            <w:vAlign w:val="center"/>
          </w:tcPr>
          <w:p>
            <w:pPr>
              <w:pStyle w:val="0"/>
            </w:pPr>
            <w:r>
              <w:rPr>
                <w:sz w:val="24"/>
              </w:rPr>
            </w:r>
          </w:p>
        </w:tc>
        <w:tc>
          <w:tcPr>
            <w:tcW w:w="1759" w:type="dxa"/>
            <w:vAlign w:val="center"/>
          </w:tcPr>
          <w:p>
            <w:pPr>
              <w:pStyle w:val="0"/>
            </w:pPr>
            <w:r>
              <w:rPr>
                <w:sz w:val="24"/>
              </w:rPr>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0,00</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0,0</w:t>
            </w:r>
          </w:p>
        </w:tc>
        <w:tc>
          <w:tcPr>
            <w:tcW w:w="1099" w:type="dxa"/>
            <w:vAlign w:val="center"/>
          </w:tcPr>
          <w:p>
            <w:pPr>
              <w:pStyle w:val="0"/>
              <w:jc w:val="center"/>
            </w:pPr>
            <w:r>
              <w:rPr>
                <w:sz w:val="24"/>
              </w:rPr>
              <w:t xml:space="preserve">0,0%</w:t>
            </w:r>
          </w:p>
        </w:tc>
        <w:tc>
          <w:tcPr>
            <w:tcW w:w="1504" w:type="dxa"/>
            <w:vAlign w:val="center"/>
          </w:tcPr>
          <w:p>
            <w:pPr>
              <w:pStyle w:val="0"/>
              <w:jc w:val="center"/>
            </w:pPr>
            <w:r>
              <w:rPr>
                <w:sz w:val="24"/>
              </w:rPr>
              <w:t xml:space="preserve">X</w:t>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8.1.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814" w:type="dxa"/>
            <w:vAlign w:val="center"/>
          </w:tcPr>
          <w:p>
            <w:pPr>
              <w:pStyle w:val="0"/>
              <w:jc w:val="center"/>
            </w:pPr>
            <w:r>
              <w:rPr>
                <w:sz w:val="24"/>
              </w:rPr>
              <w:t xml:space="preserve">20.1</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0</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0</w:t>
            </w:r>
          </w:p>
        </w:tc>
        <w:tc>
          <w:tcPr>
            <w:tcW w:w="1099" w:type="dxa"/>
            <w:vAlign w:val="center"/>
          </w:tcPr>
          <w:p>
            <w:pPr>
              <w:pStyle w:val="0"/>
              <w:jc w:val="center"/>
            </w:pPr>
            <w:r>
              <w:rPr>
                <w:sz w:val="24"/>
              </w:rPr>
              <w:t xml:space="preserve">0,0%</w:t>
            </w:r>
          </w:p>
        </w:tc>
        <w:tc>
          <w:tcPr>
            <w:tcW w:w="1504" w:type="dxa"/>
            <w:vAlign w:val="center"/>
          </w:tcPr>
          <w:p>
            <w:pPr>
              <w:pStyle w:val="0"/>
              <w:jc w:val="center"/>
            </w:pPr>
            <w:r>
              <w:rPr>
                <w:sz w:val="24"/>
              </w:rPr>
              <w:t xml:space="preserve">X</w:t>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8.2. приобретение, обслуживание, ремонт медицинского оборудования, за исключением расходов подведомственных медицинских организаций, осуществляемых за счет средств ОМС, предусмотренных на эти цели в структуре тарифов ОМС</w:t>
            </w:r>
          </w:p>
        </w:tc>
        <w:tc>
          <w:tcPr>
            <w:tcW w:w="814" w:type="dxa"/>
            <w:vAlign w:val="center"/>
          </w:tcPr>
          <w:p>
            <w:pPr>
              <w:pStyle w:val="0"/>
              <w:jc w:val="center"/>
            </w:pPr>
            <w:r>
              <w:rPr>
                <w:sz w:val="24"/>
              </w:rPr>
              <w:t xml:space="preserve">20.2</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0</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0,0</w:t>
            </w:r>
          </w:p>
        </w:tc>
        <w:tc>
          <w:tcPr>
            <w:tcW w:w="1099" w:type="dxa"/>
            <w:vAlign w:val="center"/>
          </w:tcPr>
          <w:p>
            <w:pPr>
              <w:pStyle w:val="0"/>
              <w:jc w:val="center"/>
            </w:pPr>
            <w:r>
              <w:rPr>
                <w:sz w:val="24"/>
              </w:rPr>
              <w:t xml:space="preserve">0,0%</w:t>
            </w:r>
          </w:p>
        </w:tc>
        <w:tc>
          <w:tcPr>
            <w:tcW w:w="1504" w:type="dxa"/>
            <w:vAlign w:val="center"/>
          </w:tcPr>
          <w:p>
            <w:pPr>
              <w:pStyle w:val="0"/>
              <w:jc w:val="center"/>
            </w:pPr>
            <w:r>
              <w:rPr>
                <w:sz w:val="24"/>
              </w:rPr>
              <w:t xml:space="preserve">X</w:t>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Пермского края, в том числе:</w:t>
            </w:r>
          </w:p>
        </w:tc>
        <w:tc>
          <w:tcPr>
            <w:tcW w:w="814" w:type="dxa"/>
            <w:vAlign w:val="center"/>
          </w:tcPr>
          <w:p>
            <w:pPr>
              <w:pStyle w:val="0"/>
              <w:jc w:val="center"/>
            </w:pPr>
            <w:r>
              <w:rPr>
                <w:sz w:val="24"/>
              </w:rPr>
              <w:t xml:space="preserve">В</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2511,17</w:t>
            </w:r>
          </w:p>
        </w:tc>
        <w:tc>
          <w:tcPr>
            <w:tcW w:w="1504" w:type="dxa"/>
            <w:vAlign w:val="center"/>
          </w:tcPr>
          <w:p>
            <w:pPr>
              <w:pStyle w:val="0"/>
            </w:pPr>
            <w:r>
              <w:rPr>
                <w:sz w:val="24"/>
              </w:rPr>
            </w:r>
          </w:p>
        </w:tc>
        <w:tc>
          <w:tcPr>
            <w:tcW w:w="1609" w:type="dxa"/>
            <w:vAlign w:val="center"/>
          </w:tcPr>
          <w:p>
            <w:pPr>
              <w:pStyle w:val="0"/>
              <w:jc w:val="center"/>
            </w:pPr>
            <w:r>
              <w:rPr>
                <w:sz w:val="24"/>
              </w:rPr>
              <w:t xml:space="preserve">6236825,0</w:t>
            </w:r>
          </w:p>
        </w:tc>
        <w:tc>
          <w:tcPr>
            <w:tcW w:w="1099" w:type="dxa"/>
            <w:vAlign w:val="center"/>
          </w:tcPr>
          <w:p>
            <w:pPr>
              <w:pStyle w:val="0"/>
              <w:jc w:val="center"/>
            </w:pPr>
            <w:r>
              <w:rPr>
                <w:sz w:val="24"/>
              </w:rPr>
              <w:t xml:space="preserve">38,7%</w:t>
            </w:r>
          </w:p>
        </w:tc>
        <w:tc>
          <w:tcPr>
            <w:tcW w:w="1504" w:type="dxa"/>
            <w:vAlign w:val="center"/>
          </w:tcPr>
          <w:p>
            <w:pPr>
              <w:pStyle w:val="0"/>
              <w:jc w:val="center"/>
            </w:pPr>
            <w:r>
              <w:rPr>
                <w:sz w:val="24"/>
              </w:rPr>
              <w:t xml:space="preserve">x</w:t>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9.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 &lt;6&gt;</w:t>
            </w:r>
          </w:p>
        </w:tc>
        <w:tc>
          <w:tcPr>
            <w:tcW w:w="814" w:type="dxa"/>
            <w:vAlign w:val="center"/>
          </w:tcPr>
          <w:p>
            <w:pPr>
              <w:pStyle w:val="0"/>
              <w:jc w:val="center"/>
            </w:pPr>
            <w:r>
              <w:rPr>
                <w:sz w:val="24"/>
              </w:rPr>
              <w:t xml:space="preserve">21</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2453,22</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6092888,3</w:t>
            </w:r>
          </w:p>
        </w:tc>
        <w:tc>
          <w:tcPr>
            <w:tcW w:w="1099" w:type="dxa"/>
            <w:vAlign w:val="center"/>
          </w:tcPr>
          <w:p>
            <w:pPr>
              <w:pStyle w:val="0"/>
              <w:jc w:val="center"/>
            </w:pPr>
            <w:r>
              <w:rPr>
                <w:sz w:val="24"/>
              </w:rPr>
              <w:t xml:space="preserve">37,8%</w:t>
            </w:r>
          </w:p>
        </w:tc>
        <w:tc>
          <w:tcPr>
            <w:tcW w:w="1504" w:type="dxa"/>
            <w:vAlign w:val="center"/>
          </w:tcPr>
          <w:p>
            <w:pPr>
              <w:pStyle w:val="0"/>
              <w:jc w:val="center"/>
            </w:pPr>
            <w:r>
              <w:rPr>
                <w:sz w:val="24"/>
              </w:rPr>
              <w:t xml:space="preserve">X</w:t>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10. бесплатное (со скидкой) зубное протезирование</w:t>
            </w:r>
          </w:p>
        </w:tc>
        <w:tc>
          <w:tcPr>
            <w:tcW w:w="814" w:type="dxa"/>
            <w:vAlign w:val="center"/>
          </w:tcPr>
          <w:p>
            <w:pPr>
              <w:pStyle w:val="0"/>
              <w:jc w:val="center"/>
            </w:pPr>
            <w:r>
              <w:rPr>
                <w:sz w:val="24"/>
              </w:rPr>
              <w:t xml:space="preserve">22</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5,94</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14760,0</w:t>
            </w:r>
          </w:p>
        </w:tc>
        <w:tc>
          <w:tcPr>
            <w:tcW w:w="1099" w:type="dxa"/>
            <w:vAlign w:val="center"/>
          </w:tcPr>
          <w:p>
            <w:pPr>
              <w:pStyle w:val="0"/>
              <w:jc w:val="center"/>
            </w:pPr>
            <w:r>
              <w:rPr>
                <w:sz w:val="24"/>
              </w:rPr>
              <w:t xml:space="preserve">0,1%</w:t>
            </w:r>
          </w:p>
        </w:tc>
        <w:tc>
          <w:tcPr>
            <w:tcW w:w="1504" w:type="dxa"/>
            <w:vAlign w:val="center"/>
          </w:tcPr>
          <w:p>
            <w:pPr>
              <w:pStyle w:val="0"/>
              <w:jc w:val="center"/>
            </w:pPr>
            <w:r>
              <w:rPr>
                <w:sz w:val="24"/>
              </w:rPr>
              <w:t xml:space="preserve">X</w:t>
            </w:r>
          </w:p>
        </w:tc>
        <w:tc>
          <w:tcPr>
            <w:tcW w:w="1099" w:type="dxa"/>
            <w:vAlign w:val="center"/>
          </w:tcPr>
          <w:p>
            <w:pPr>
              <w:pStyle w:val="0"/>
              <w:jc w:val="center"/>
            </w:pPr>
            <w:r>
              <w:rPr>
                <w:sz w:val="24"/>
              </w:rPr>
              <w:t xml:space="preserve">X</w:t>
            </w:r>
          </w:p>
        </w:tc>
      </w:tr>
      <w:tr>
        <w:tc>
          <w:tcPr>
            <w:tcW w:w="2659" w:type="dxa"/>
            <w:vAlign w:val="center"/>
          </w:tcPr>
          <w:p>
            <w:pPr>
              <w:pStyle w:val="0"/>
            </w:pPr>
            <w:r>
              <w:rPr>
                <w:sz w:val="24"/>
              </w:rPr>
              <w:t xml:space="preserve">11.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814" w:type="dxa"/>
            <w:vAlign w:val="center"/>
          </w:tcPr>
          <w:p>
            <w:pPr>
              <w:pStyle w:val="0"/>
              <w:jc w:val="center"/>
            </w:pPr>
            <w:r>
              <w:rPr>
                <w:sz w:val="24"/>
              </w:rPr>
              <w:t xml:space="preserve">23</w:t>
            </w:r>
          </w:p>
        </w:tc>
        <w:tc>
          <w:tcPr>
            <w:tcW w:w="1774"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549" w:type="dxa"/>
            <w:vAlign w:val="center"/>
          </w:tcPr>
          <w:p>
            <w:pPr>
              <w:pStyle w:val="0"/>
              <w:jc w:val="center"/>
            </w:pPr>
            <w:r>
              <w:rPr>
                <w:sz w:val="24"/>
              </w:rPr>
              <w:t xml:space="preserve">X</w:t>
            </w:r>
          </w:p>
        </w:tc>
        <w:tc>
          <w:tcPr>
            <w:tcW w:w="1077" w:type="dxa"/>
            <w:vAlign w:val="center"/>
          </w:tcPr>
          <w:p>
            <w:pPr>
              <w:pStyle w:val="0"/>
              <w:jc w:val="center"/>
            </w:pPr>
            <w:r>
              <w:rPr>
                <w:sz w:val="24"/>
              </w:rPr>
              <w:t xml:space="preserve">X</w:t>
            </w:r>
          </w:p>
        </w:tc>
        <w:tc>
          <w:tcPr>
            <w:tcW w:w="160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52,01</w:t>
            </w:r>
          </w:p>
        </w:tc>
        <w:tc>
          <w:tcPr>
            <w:tcW w:w="1504" w:type="dxa"/>
            <w:vAlign w:val="center"/>
          </w:tcPr>
          <w:p>
            <w:pPr>
              <w:pStyle w:val="0"/>
              <w:jc w:val="center"/>
            </w:pPr>
            <w:r>
              <w:rPr>
                <w:sz w:val="24"/>
              </w:rPr>
              <w:t xml:space="preserve">X</w:t>
            </w:r>
          </w:p>
        </w:tc>
        <w:tc>
          <w:tcPr>
            <w:tcW w:w="1609" w:type="dxa"/>
            <w:vAlign w:val="center"/>
          </w:tcPr>
          <w:p>
            <w:pPr>
              <w:pStyle w:val="0"/>
              <w:jc w:val="center"/>
            </w:pPr>
            <w:r>
              <w:rPr>
                <w:sz w:val="24"/>
              </w:rPr>
              <w:t xml:space="preserve">129176,7</w:t>
            </w:r>
          </w:p>
        </w:tc>
        <w:tc>
          <w:tcPr>
            <w:tcW w:w="1099" w:type="dxa"/>
            <w:vAlign w:val="center"/>
          </w:tcPr>
          <w:p>
            <w:pPr>
              <w:pStyle w:val="0"/>
              <w:jc w:val="center"/>
            </w:pPr>
            <w:r>
              <w:rPr>
                <w:sz w:val="24"/>
              </w:rPr>
              <w:t xml:space="preserve">0,8%</w:t>
            </w:r>
          </w:p>
        </w:tc>
        <w:tc>
          <w:tcPr>
            <w:tcW w:w="1504" w:type="dxa"/>
            <w:vAlign w:val="center"/>
          </w:tcPr>
          <w:p>
            <w:pPr>
              <w:pStyle w:val="0"/>
              <w:jc w:val="center"/>
            </w:pPr>
            <w:r>
              <w:rPr>
                <w:sz w:val="24"/>
              </w:rPr>
              <w:t xml:space="preserve">X</w:t>
            </w:r>
          </w:p>
        </w:tc>
        <w:tc>
          <w:tcPr>
            <w:tcW w:w="1099" w:type="dxa"/>
            <w:vAlign w:val="center"/>
          </w:tcPr>
          <w:p>
            <w:pPr>
              <w:pStyle w:val="0"/>
              <w:jc w:val="center"/>
            </w:pPr>
            <w:r>
              <w:rPr>
                <w:sz w:val="24"/>
              </w:rPr>
              <w:t xml:space="preserve">X</w:t>
            </w:r>
          </w:p>
        </w:tc>
      </w:tr>
    </w:tbl>
    <w:p>
      <w:pPr>
        <w:sectPr>
          <w:headerReference w:type="default" r:id="rId89"/>
          <w:headerReference w:type="first" r:id="rId89"/>
          <w:footerReference w:type="default" r:id="rId90"/>
          <w:footerReference w:type="first" r:id="rId90"/>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27086" w:name="P27086"/>
    <w:bookmarkEnd w:id="27086"/>
    <w:p>
      <w:pPr>
        <w:pStyle w:val="0"/>
        <w:spacing w:before="240" w:lineRule="auto"/>
        <w:ind w:firstLine="540"/>
        <w:jc w:val="both"/>
      </w:pPr>
      <w:r>
        <w:rPr>
          <w:sz w:val="24"/>
        </w:rPr>
        <w:t xml:space="preserve">&lt;1&gt; Общий норматив финансовых затрат на единицу объема медицинской помощи в </w:t>
      </w:r>
      <w:hyperlink w:history="0" w:anchor="P26472" w:tooltip="7 = (5 x 8 + 6 x 9) / 4">
        <w:r>
          <w:rPr>
            <w:sz w:val="24"/>
            <w:color w:val="0000ff"/>
          </w:rPr>
          <w:t xml:space="preserve">графе 7</w:t>
        </w:r>
      </w:hyperlink>
      <w:r>
        <w:rPr>
          <w:sz w:val="24"/>
        </w:rPr>
        <w:t xml:space="preserve">, оказываемой за счет бюджетных ассигнований консолидированного бюджета Пермского края, включая средства межбюджетного трансферта в бюджет территориального фонда обязательного медицинского страхования (далее соответственно - МБТ, ТФОМС) на финансовое обеспечение дополнительных объемов медицинской помощи по видам и условиям ее оказания, предоставляемой по территориальной программе обязательного медицинского страхования (далее - ОМС) сверх установленных базовой программой ОМС рассчитывается как сумма производных норматива объема медицинской помощи в </w:t>
      </w:r>
      <w:hyperlink w:history="0" w:anchor="P26470" w:tooltip="5">
        <w:r>
          <w:rPr>
            <w:sz w:val="24"/>
            <w:color w:val="0000ff"/>
          </w:rPr>
          <w:t xml:space="preserve">графе 5</w:t>
        </w:r>
      </w:hyperlink>
      <w:r>
        <w:rPr>
          <w:sz w:val="24"/>
        </w:rPr>
        <w:t xml:space="preserve"> на норматив финансовых затрат на единицу объема медицинской помощи в </w:t>
      </w:r>
      <w:hyperlink w:history="0" w:anchor="P26473" w:tooltip="8">
        <w:r>
          <w:rPr>
            <w:sz w:val="24"/>
            <w:color w:val="0000ff"/>
          </w:rPr>
          <w:t xml:space="preserve">графе 8</w:t>
        </w:r>
      </w:hyperlink>
      <w:r>
        <w:rPr>
          <w:sz w:val="24"/>
        </w:rPr>
        <w:t xml:space="preserve"> и норматива объема медицинской помощи, оказываемой по территориальной программе ОМС сверх базовой программы ОМС в </w:t>
      </w:r>
      <w:hyperlink w:history="0" w:anchor="P26471" w:tooltip="6">
        <w:r>
          <w:rPr>
            <w:sz w:val="24"/>
            <w:color w:val="0000ff"/>
          </w:rPr>
          <w:t xml:space="preserve">графе 6</w:t>
        </w:r>
      </w:hyperlink>
      <w:r>
        <w:rPr>
          <w:sz w:val="24"/>
        </w:rPr>
        <w:t xml:space="preserve"> на норматив финансовых затрат на единицу объема медицинской помощи, оказываемой по территориальной программе ОМС сверх базовой программы ОМС в </w:t>
      </w:r>
      <w:hyperlink w:history="0" w:anchor="P26474" w:tooltip="9">
        <w:r>
          <w:rPr>
            <w:sz w:val="24"/>
            <w:color w:val="0000ff"/>
          </w:rPr>
          <w:t xml:space="preserve">графе 9</w:t>
        </w:r>
      </w:hyperlink>
      <w:r>
        <w:rPr>
          <w:sz w:val="24"/>
        </w:rPr>
        <w:t xml:space="preserve">, разделенная на общий норматив объема медицинской помощи в </w:t>
      </w:r>
      <w:hyperlink w:history="0" w:anchor="P26469" w:tooltip="4 = 5 + 6">
        <w:r>
          <w:rPr>
            <w:sz w:val="24"/>
            <w:color w:val="0000ff"/>
          </w:rPr>
          <w:t xml:space="preserve">графе 4</w:t>
        </w:r>
      </w:hyperlink>
      <w:r>
        <w:rPr>
          <w:sz w:val="24"/>
        </w:rPr>
        <w:t xml:space="preserve">.</w:t>
      </w:r>
    </w:p>
    <w:bookmarkStart w:id="27087" w:name="P27087"/>
    <w:bookmarkEnd w:id="27087"/>
    <w:p>
      <w:pPr>
        <w:pStyle w:val="0"/>
        <w:spacing w:before="240" w:lineRule="auto"/>
        <w:ind w:firstLine="540"/>
        <w:jc w:val="both"/>
      </w:pPr>
      <w:r>
        <w:rPr>
          <w:sz w:val="24"/>
        </w:rPr>
        <w:t xml:space="preserve">&lt;2&gt;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w:t>
      </w:r>
    </w:p>
    <w:bookmarkStart w:id="27088" w:name="P27088"/>
    <w:bookmarkEnd w:id="27088"/>
    <w:p>
      <w:pPr>
        <w:pStyle w:val="0"/>
        <w:spacing w:before="240" w:lineRule="auto"/>
        <w:ind w:firstLine="540"/>
        <w:jc w:val="both"/>
      </w:pPr>
      <w:r>
        <w:rPr>
          <w:sz w:val="24"/>
        </w:rPr>
        <w:t xml:space="preserve">&lt;3&gt; Включает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посещения по паллиативной медицинской помощи, в том числе посещения на дому выездными патронажными бригадами, для которых устанавливаются отдельные нормативы </w:t>
      </w:r>
      <w:hyperlink w:history="0" w:anchor="P26798" w:tooltip="5.1. Первичная медицинская помощь, в том числе доврачебная и врачебная (включая ветеранов боевых действии) &lt;3&gt;, всего, в том числе:">
        <w:r>
          <w:rPr>
            <w:sz w:val="24"/>
            <w:color w:val="0000ff"/>
          </w:rPr>
          <w:t xml:space="preserve">(пункт 5.1)</w:t>
        </w:r>
      </w:hyperlink>
      <w:r>
        <w:rPr>
          <w:sz w:val="24"/>
        </w:rPr>
        <w:t xml:space="preserve">; при этом объемы паллиативной медицинской помощи, оказанной в амбулаторных условия и на дому, учитываются в посещениях с профилактической и иными целями </w:t>
      </w:r>
      <w:hyperlink w:history="0" w:anchor="P26586" w:tooltip="2.1.1. с профилактической и иными целями &lt;3&gt;, в том числе:">
        <w:r>
          <w:rPr>
            <w:sz w:val="24"/>
            <w:color w:val="0000ff"/>
          </w:rPr>
          <w:t xml:space="preserve">(пункт 2.1.1)</w:t>
        </w:r>
      </w:hyperlink>
      <w:r>
        <w:rPr>
          <w:sz w:val="24"/>
        </w:rPr>
        <w:t xml:space="preserve">.</w:t>
      </w:r>
    </w:p>
    <w:bookmarkStart w:id="27089" w:name="P27089"/>
    <w:bookmarkEnd w:id="27089"/>
    <w:p>
      <w:pPr>
        <w:pStyle w:val="0"/>
        <w:spacing w:before="240" w:lineRule="auto"/>
        <w:ind w:firstLine="540"/>
        <w:jc w:val="both"/>
      </w:pPr>
      <w:r>
        <w:rPr>
          <w:sz w:val="24"/>
        </w:rPr>
        <w:t xml:space="preserve">&lt;4&gt; Законченных случаев лечения заболевания в амбулаторных условиях с кратностью посещений по поводу одного заболевания не менее 2.</w:t>
      </w:r>
    </w:p>
    <w:bookmarkStart w:id="27090" w:name="P27090"/>
    <w:bookmarkEnd w:id="27090"/>
    <w:p>
      <w:pPr>
        <w:pStyle w:val="0"/>
        <w:spacing w:before="240" w:lineRule="auto"/>
        <w:ind w:firstLine="540"/>
        <w:jc w:val="both"/>
      </w:pPr>
      <w:r>
        <w:rPr>
          <w:sz w:val="24"/>
        </w:rPr>
        <w:t xml:space="preserve">&lt;5&gt; Отражаются расходы подведомственных медицинских организаций на оказание медицинских и иных услуг (работ), не оплачиваемых по территориальной программе ОМС.</w:t>
      </w:r>
    </w:p>
    <w:p>
      <w:pPr>
        <w:pStyle w:val="0"/>
        <w:spacing w:before="240" w:lineRule="auto"/>
        <w:ind w:firstLine="540"/>
        <w:jc w:val="both"/>
      </w:pPr>
      <w:r>
        <w:rPr>
          <w:sz w:val="24"/>
        </w:rPr>
        <w:t xml:space="preserve">&lt;6&gt; Не включены бюджетные ассигнования федерального бюджета, направляемые в бюджет Пермского края в виде субвенции на софинансирование расходных обязательств Пермского края по предоставлению отдельным категориям граждан социальной услуги по бесплатному (с 50-процентной скидкой со стоимости) обеспечению лекарственными препаратами и медицинскими изделиями по рецептам врачей при амбулаторном лечении, а также специализированными продуктами лечебного питания для детей-инвалидов; иные МБТ на финансовое обеспечение расходов по обеспечению пациентов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17.1</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27105" w:name="P27105"/>
    <w:bookmarkEnd w:id="27105"/>
    <w:p>
      <w:pPr>
        <w:pStyle w:val="2"/>
        <w:jc w:val="center"/>
      </w:pPr>
      <w:r>
        <w:rPr>
          <w:sz w:val="24"/>
        </w:rPr>
        <w:t xml:space="preserve">УТВЕРЖДЕННАЯ СТОИМОСТЬ</w:t>
      </w:r>
    </w:p>
    <w:p>
      <w:pPr>
        <w:pStyle w:val="2"/>
        <w:jc w:val="center"/>
      </w:pPr>
      <w:r>
        <w:rPr>
          <w:sz w:val="24"/>
        </w:rPr>
        <w:t xml:space="preserve">Территориальной программы обязательного медицинского</w:t>
      </w:r>
    </w:p>
    <w:p>
      <w:pPr>
        <w:pStyle w:val="2"/>
        <w:jc w:val="center"/>
      </w:pPr>
      <w:r>
        <w:rPr>
          <w:sz w:val="24"/>
        </w:rPr>
        <w:t xml:space="preserve">страхования Пермского края по видам и условиям оказания</w:t>
      </w:r>
    </w:p>
    <w:p>
      <w:pPr>
        <w:pStyle w:val="2"/>
        <w:jc w:val="center"/>
      </w:pPr>
      <w:r>
        <w:rPr>
          <w:sz w:val="24"/>
        </w:rPr>
        <w:t xml:space="preserve">медицинской помощи на 2028 год</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99"/>
        <w:gridCol w:w="844"/>
        <w:gridCol w:w="1774"/>
        <w:gridCol w:w="1759"/>
        <w:gridCol w:w="1759"/>
        <w:gridCol w:w="1204"/>
        <w:gridCol w:w="1024"/>
        <w:gridCol w:w="1204"/>
        <w:gridCol w:w="1384"/>
        <w:gridCol w:w="679"/>
      </w:tblGrid>
      <w:tr>
        <w:tc>
          <w:tcPr>
            <w:tcW w:w="2899" w:type="dxa"/>
            <w:vAlign w:val="center"/>
            <w:vMerge w:val="restart"/>
          </w:tcPr>
          <w:p>
            <w:pPr>
              <w:pStyle w:val="0"/>
              <w:jc w:val="center"/>
            </w:pPr>
            <w:r>
              <w:rPr>
                <w:sz w:val="24"/>
              </w:rPr>
              <w:t xml:space="preserve">Виды и условия оказания медицинской помощи</w:t>
            </w:r>
          </w:p>
        </w:tc>
        <w:tc>
          <w:tcPr>
            <w:tcW w:w="844" w:type="dxa"/>
            <w:vAlign w:val="center"/>
            <w:vMerge w:val="restart"/>
          </w:tcPr>
          <w:p>
            <w:pPr>
              <w:pStyle w:val="0"/>
              <w:jc w:val="center"/>
            </w:pPr>
            <w:r>
              <w:rPr>
                <w:sz w:val="24"/>
              </w:rPr>
              <w:t xml:space="preserve">N строки</w:t>
            </w:r>
          </w:p>
        </w:tc>
        <w:tc>
          <w:tcPr>
            <w:tcW w:w="1774" w:type="dxa"/>
            <w:vAlign w:val="center"/>
            <w:vMerge w:val="restart"/>
          </w:tcPr>
          <w:p>
            <w:pPr>
              <w:pStyle w:val="0"/>
              <w:jc w:val="center"/>
            </w:pPr>
            <w:r>
              <w:rPr>
                <w:sz w:val="24"/>
              </w:rPr>
              <w:t xml:space="preserve">Единица измерения</w:t>
            </w:r>
          </w:p>
        </w:tc>
        <w:tc>
          <w:tcPr>
            <w:tcW w:w="1759" w:type="dxa"/>
            <w:vAlign w:val="center"/>
            <w:vMerge w:val="restart"/>
          </w:tcPr>
          <w:p>
            <w:pPr>
              <w:pStyle w:val="0"/>
              <w:jc w:val="center"/>
            </w:pPr>
            <w:r>
              <w:rPr>
                <w:sz w:val="24"/>
              </w:rPr>
              <w:t xml:space="preserve">Норматив объемов предоставления медицинской помощи в расчете на одно застрахованное лицо</w:t>
            </w:r>
          </w:p>
        </w:tc>
        <w:tc>
          <w:tcPr>
            <w:tcW w:w="1759" w:type="dxa"/>
            <w:vAlign w:val="center"/>
            <w:vMerge w:val="restart"/>
          </w:tcPr>
          <w:p>
            <w:pPr>
              <w:pStyle w:val="0"/>
              <w:jc w:val="center"/>
            </w:pPr>
            <w:r>
              <w:rPr>
                <w:sz w:val="24"/>
              </w:rPr>
              <w:t xml:space="preserve">Норматив финансовых затрат на единицу объема предоставления медицинской помощи</w:t>
            </w:r>
          </w:p>
        </w:tc>
        <w:tc>
          <w:tcPr>
            <w:gridSpan w:val="2"/>
            <w:tcW w:w="2228" w:type="dxa"/>
            <w:vAlign w:val="center"/>
          </w:tcPr>
          <w:p>
            <w:pPr>
              <w:pStyle w:val="0"/>
              <w:jc w:val="center"/>
            </w:pPr>
            <w:r>
              <w:rPr>
                <w:sz w:val="24"/>
              </w:rPr>
              <w:t xml:space="preserve">Подушевые нормативы финансирования территориальной программы</w:t>
            </w:r>
          </w:p>
        </w:tc>
        <w:tc>
          <w:tcPr>
            <w:gridSpan w:val="3"/>
            <w:tcW w:w="3267" w:type="dxa"/>
            <w:vAlign w:val="center"/>
          </w:tcPr>
          <w:p>
            <w:pPr>
              <w:pStyle w:val="0"/>
              <w:jc w:val="center"/>
            </w:pPr>
            <w:r>
              <w:rPr>
                <w:sz w:val="24"/>
              </w:rPr>
              <w:t xml:space="preserve">Стоимость территориальной программы по источникам ее финансового обеспечения</w:t>
            </w:r>
          </w:p>
        </w:tc>
      </w:tr>
      <w:tr>
        <w:tc>
          <w:tcPr>
            <w:vMerge w:val="continue"/>
          </w:tcPr>
          <w:p/>
        </w:tc>
        <w:tc>
          <w:tcPr>
            <w:vMerge w:val="continue"/>
          </w:tcPr>
          <w:p/>
        </w:tc>
        <w:tc>
          <w:tcPr>
            <w:vMerge w:val="continue"/>
          </w:tcPr>
          <w:p/>
        </w:tc>
        <w:tc>
          <w:tcPr>
            <w:vMerge w:val="continue"/>
          </w:tcPr>
          <w:p/>
        </w:tc>
        <w:tc>
          <w:tcPr>
            <w:vMerge w:val="continue"/>
          </w:tcPr>
          <w:p/>
        </w:tc>
        <w:tc>
          <w:tcPr>
            <w:gridSpan w:val="2"/>
            <w:tcW w:w="2228" w:type="dxa"/>
            <w:vAlign w:val="center"/>
          </w:tcPr>
          <w:p>
            <w:pPr>
              <w:pStyle w:val="0"/>
              <w:jc w:val="center"/>
            </w:pPr>
            <w:r>
              <w:rPr>
                <w:sz w:val="24"/>
              </w:rPr>
              <w:t xml:space="preserve">руб.</w:t>
            </w:r>
          </w:p>
        </w:tc>
        <w:tc>
          <w:tcPr>
            <w:gridSpan w:val="2"/>
            <w:tcW w:w="2588" w:type="dxa"/>
            <w:vAlign w:val="center"/>
          </w:tcPr>
          <w:p>
            <w:pPr>
              <w:pStyle w:val="0"/>
              <w:jc w:val="center"/>
            </w:pPr>
            <w:r>
              <w:rPr>
                <w:sz w:val="24"/>
              </w:rPr>
              <w:t xml:space="preserve">тыс. руб.</w:t>
            </w:r>
          </w:p>
        </w:tc>
        <w:tc>
          <w:tcPr>
            <w:tcW w:w="679" w:type="dxa"/>
            <w:vAlign w:val="center"/>
            <w:vMerge w:val="restart"/>
          </w:tcPr>
          <w:p>
            <w:pPr>
              <w:pStyle w:val="0"/>
              <w:jc w:val="center"/>
            </w:pPr>
            <w:r>
              <w:rPr>
                <w:sz w:val="24"/>
              </w:rPr>
              <w:t xml:space="preserve">в % к итогу</w:t>
            </w:r>
          </w:p>
        </w:tc>
      </w:tr>
      <w:tr>
        <w:tc>
          <w:tcPr>
            <w:vMerge w:val="continue"/>
          </w:tcPr>
          <w:p/>
        </w:tc>
        <w:tc>
          <w:tcPr>
            <w:vMerge w:val="continue"/>
          </w:tcPr>
          <w:p/>
        </w:tc>
        <w:tc>
          <w:tcPr>
            <w:vMerge w:val="continue"/>
          </w:tcPr>
          <w:p/>
        </w:tc>
        <w:tc>
          <w:tcPr>
            <w:vMerge w:val="continue"/>
          </w:tcPr>
          <w:p/>
        </w:tc>
        <w:tc>
          <w:tcPr>
            <w:vMerge w:val="continue"/>
          </w:tcPr>
          <w:p/>
        </w:tc>
        <w:tc>
          <w:tcPr>
            <w:tcW w:w="1204" w:type="dxa"/>
            <w:vAlign w:val="center"/>
          </w:tcPr>
          <w:p>
            <w:pPr>
              <w:pStyle w:val="0"/>
              <w:jc w:val="center"/>
            </w:pPr>
            <w:r>
              <w:rPr>
                <w:sz w:val="24"/>
              </w:rPr>
              <w:t xml:space="preserve">за счет средств бюджета Пермского края</w:t>
            </w:r>
          </w:p>
        </w:tc>
        <w:tc>
          <w:tcPr>
            <w:tcW w:w="1024" w:type="dxa"/>
            <w:vAlign w:val="center"/>
          </w:tcPr>
          <w:p>
            <w:pPr>
              <w:pStyle w:val="0"/>
              <w:jc w:val="center"/>
            </w:pPr>
            <w:r>
              <w:rPr>
                <w:sz w:val="24"/>
              </w:rPr>
              <w:t xml:space="preserve">за счет средств ОМС</w:t>
            </w:r>
          </w:p>
        </w:tc>
        <w:tc>
          <w:tcPr>
            <w:tcW w:w="1204" w:type="dxa"/>
            <w:vAlign w:val="center"/>
          </w:tcPr>
          <w:p>
            <w:pPr>
              <w:pStyle w:val="0"/>
              <w:jc w:val="center"/>
            </w:pPr>
            <w:r>
              <w:rPr>
                <w:sz w:val="24"/>
              </w:rPr>
              <w:t xml:space="preserve">за счет средств бюджета Пермского края</w:t>
            </w:r>
          </w:p>
        </w:tc>
        <w:tc>
          <w:tcPr>
            <w:tcW w:w="1384" w:type="dxa"/>
            <w:vAlign w:val="center"/>
          </w:tcPr>
          <w:p>
            <w:pPr>
              <w:pStyle w:val="0"/>
              <w:jc w:val="center"/>
            </w:pPr>
            <w:r>
              <w:rPr>
                <w:sz w:val="24"/>
              </w:rPr>
              <w:t xml:space="preserve">за счет средств ОМС</w:t>
            </w:r>
          </w:p>
        </w:tc>
        <w:tc>
          <w:tcPr>
            <w:vMerge w:val="continue"/>
          </w:tcPr>
          <w:p/>
        </w:tc>
      </w:tr>
      <w:tr>
        <w:tc>
          <w:tcPr>
            <w:tcW w:w="2899" w:type="dxa"/>
            <w:vAlign w:val="center"/>
          </w:tcPr>
          <w:p>
            <w:pPr>
              <w:pStyle w:val="0"/>
              <w:jc w:val="center"/>
            </w:pPr>
            <w:r>
              <w:rPr>
                <w:sz w:val="24"/>
              </w:rPr>
              <w:t xml:space="preserve">А</w:t>
            </w:r>
          </w:p>
        </w:tc>
        <w:tc>
          <w:tcPr>
            <w:tcW w:w="844" w:type="dxa"/>
            <w:vAlign w:val="center"/>
          </w:tcPr>
          <w:p>
            <w:pPr>
              <w:pStyle w:val="0"/>
              <w:jc w:val="center"/>
            </w:pPr>
            <w:r>
              <w:rPr>
                <w:sz w:val="24"/>
              </w:rPr>
              <w:t xml:space="preserve">Б</w:t>
            </w:r>
          </w:p>
        </w:tc>
        <w:tc>
          <w:tcPr>
            <w:tcW w:w="1774" w:type="dxa"/>
            <w:vAlign w:val="center"/>
          </w:tcPr>
          <w:p>
            <w:pPr>
              <w:pStyle w:val="0"/>
              <w:jc w:val="center"/>
            </w:pPr>
            <w:r>
              <w:rPr>
                <w:sz w:val="24"/>
              </w:rPr>
              <w:t xml:space="preserve">1</w:t>
            </w:r>
          </w:p>
        </w:tc>
        <w:tc>
          <w:tcPr>
            <w:tcW w:w="1759" w:type="dxa"/>
            <w:vAlign w:val="center"/>
          </w:tcPr>
          <w:p>
            <w:pPr>
              <w:pStyle w:val="0"/>
              <w:jc w:val="center"/>
            </w:pPr>
            <w:r>
              <w:rPr>
                <w:sz w:val="24"/>
              </w:rPr>
              <w:t xml:space="preserve">2</w:t>
            </w:r>
          </w:p>
        </w:tc>
        <w:tc>
          <w:tcPr>
            <w:tcW w:w="1759" w:type="dxa"/>
            <w:vAlign w:val="center"/>
          </w:tcPr>
          <w:p>
            <w:pPr>
              <w:pStyle w:val="0"/>
              <w:jc w:val="center"/>
            </w:pPr>
            <w:r>
              <w:rPr>
                <w:sz w:val="24"/>
              </w:rPr>
              <w:t xml:space="preserve">3</w:t>
            </w:r>
          </w:p>
        </w:tc>
        <w:tc>
          <w:tcPr>
            <w:tcW w:w="1204" w:type="dxa"/>
            <w:vAlign w:val="center"/>
          </w:tcPr>
          <w:p>
            <w:pPr>
              <w:pStyle w:val="0"/>
              <w:jc w:val="center"/>
            </w:pPr>
            <w:r>
              <w:rPr>
                <w:sz w:val="24"/>
              </w:rPr>
              <w:t xml:space="preserve">4</w:t>
            </w:r>
          </w:p>
        </w:tc>
        <w:tc>
          <w:tcPr>
            <w:tcW w:w="1024" w:type="dxa"/>
            <w:vAlign w:val="center"/>
          </w:tcPr>
          <w:p>
            <w:pPr>
              <w:pStyle w:val="0"/>
              <w:jc w:val="center"/>
            </w:pPr>
            <w:r>
              <w:rPr>
                <w:sz w:val="24"/>
              </w:rPr>
              <w:t xml:space="preserve">5</w:t>
            </w:r>
          </w:p>
        </w:tc>
        <w:tc>
          <w:tcPr>
            <w:tcW w:w="1204" w:type="dxa"/>
            <w:vAlign w:val="center"/>
          </w:tcPr>
          <w:p>
            <w:pPr>
              <w:pStyle w:val="0"/>
              <w:jc w:val="center"/>
            </w:pPr>
            <w:r>
              <w:rPr>
                <w:sz w:val="24"/>
              </w:rPr>
              <w:t xml:space="preserve">6</w:t>
            </w:r>
          </w:p>
        </w:tc>
        <w:tc>
          <w:tcPr>
            <w:tcW w:w="1384" w:type="dxa"/>
            <w:vAlign w:val="center"/>
          </w:tcPr>
          <w:p>
            <w:pPr>
              <w:pStyle w:val="0"/>
              <w:jc w:val="center"/>
            </w:pPr>
            <w:r>
              <w:rPr>
                <w:sz w:val="24"/>
              </w:rPr>
              <w:t xml:space="preserve">7</w:t>
            </w:r>
          </w:p>
        </w:tc>
        <w:tc>
          <w:tcPr>
            <w:tcW w:w="679" w:type="dxa"/>
            <w:vAlign w:val="center"/>
          </w:tcPr>
          <w:p>
            <w:pPr>
              <w:pStyle w:val="0"/>
              <w:jc w:val="center"/>
            </w:pPr>
            <w:r>
              <w:rPr>
                <w:sz w:val="24"/>
              </w:rPr>
              <w:t xml:space="preserve">8</w:t>
            </w:r>
          </w:p>
        </w:tc>
      </w:tr>
      <w:tr>
        <w:tc>
          <w:tcPr>
            <w:tcW w:w="2899" w:type="dxa"/>
            <w:vAlign w:val="center"/>
          </w:tcPr>
          <w:p>
            <w:pPr>
              <w:pStyle w:val="0"/>
            </w:pPr>
            <w:r>
              <w:rPr>
                <w:sz w:val="24"/>
              </w:rPr>
              <w:t xml:space="preserve">III. Медицинская помощь в рамках территориальной программы ОМС:</w:t>
            </w:r>
          </w:p>
        </w:tc>
        <w:tc>
          <w:tcPr>
            <w:tcW w:w="844" w:type="dxa"/>
            <w:vAlign w:val="center"/>
          </w:tcPr>
          <w:bookmarkStart w:id="27135" w:name="P27135"/>
          <w:bookmarkEnd w:id="27135"/>
          <w:p>
            <w:pPr>
              <w:pStyle w:val="0"/>
              <w:jc w:val="center"/>
            </w:pPr>
            <w:r>
              <w:rPr>
                <w:sz w:val="24"/>
              </w:rPr>
              <w:t xml:space="preserve">20</w:t>
            </w:r>
          </w:p>
        </w:tc>
        <w:tc>
          <w:tcPr>
            <w:tcW w:w="1774" w:type="dxa"/>
            <w:vAlign w:val="center"/>
          </w:tcPr>
          <w:p>
            <w:pPr>
              <w:pStyle w:val="0"/>
            </w:pPr>
            <w:r>
              <w:rPr>
                <w:sz w:val="24"/>
              </w:rPr>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31942,13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80719227,20</w:t>
            </w:r>
          </w:p>
        </w:tc>
        <w:tc>
          <w:tcPr>
            <w:tcW w:w="679" w:type="dxa"/>
            <w:vAlign w:val="center"/>
          </w:tcPr>
          <w:p>
            <w:pPr>
              <w:pStyle w:val="0"/>
              <w:jc w:val="center"/>
            </w:pPr>
            <w:r>
              <w:rPr>
                <w:sz w:val="24"/>
              </w:rPr>
              <w:t xml:space="preserve">100,0</w:t>
            </w:r>
          </w:p>
        </w:tc>
      </w:tr>
      <w:tr>
        <w:tc>
          <w:tcPr>
            <w:tcW w:w="2899" w:type="dxa"/>
            <w:vAlign w:val="center"/>
          </w:tcPr>
          <w:p>
            <w:pPr>
              <w:pStyle w:val="0"/>
            </w:pPr>
            <w:r>
              <w:rPr>
                <w:sz w:val="24"/>
              </w:rPr>
              <w:t xml:space="preserve">1. Скорая, в том числе скорая специализированная, медицинская помощь (сумма </w:t>
            </w:r>
            <w:hyperlink w:history="0" w:anchor="P27800" w:tooltip="31">
              <w:r>
                <w:rPr>
                  <w:sz w:val="24"/>
                  <w:color w:val="0000ff"/>
                </w:rPr>
                <w:t xml:space="preserve">строк 31</w:t>
              </w:r>
            </w:hyperlink>
            <w:r>
              <w:rPr>
                <w:sz w:val="24"/>
              </w:rPr>
              <w:t xml:space="preserve"> + </w:t>
            </w:r>
            <w:hyperlink w:history="0" w:anchor="P28380" w:tooltip="39">
              <w:r>
                <w:rPr>
                  <w:sz w:val="24"/>
                  <w:color w:val="0000ff"/>
                </w:rPr>
                <w:t xml:space="preserve">39</w:t>
              </w:r>
            </w:hyperlink>
            <w:r>
              <w:rPr>
                <w:sz w:val="24"/>
              </w:rPr>
              <w:t xml:space="preserve"> + </w:t>
            </w:r>
            <w:hyperlink w:history="0" w:anchor="P28941" w:tooltip="47">
              <w:r>
                <w:rPr>
                  <w:sz w:val="24"/>
                  <w:color w:val="0000ff"/>
                </w:rPr>
                <w:t xml:space="preserve">47</w:t>
              </w:r>
            </w:hyperlink>
            <w:r>
              <w:rPr>
                <w:sz w:val="24"/>
              </w:rPr>
              <w:t xml:space="preserve">)</w:t>
            </w:r>
          </w:p>
        </w:tc>
        <w:tc>
          <w:tcPr>
            <w:tcW w:w="844" w:type="dxa"/>
            <w:vAlign w:val="center"/>
          </w:tcPr>
          <w:p>
            <w:pPr>
              <w:pStyle w:val="0"/>
              <w:jc w:val="center"/>
            </w:pPr>
            <w:r>
              <w:rPr>
                <w:sz w:val="24"/>
              </w:rPr>
              <w:t xml:space="preserve">21</w:t>
            </w:r>
          </w:p>
        </w:tc>
        <w:tc>
          <w:tcPr>
            <w:tcW w:w="1774" w:type="dxa"/>
            <w:vAlign w:val="center"/>
          </w:tcPr>
          <w:p>
            <w:pPr>
              <w:pStyle w:val="0"/>
              <w:jc w:val="center"/>
            </w:pPr>
            <w:r>
              <w:rPr>
                <w:sz w:val="24"/>
              </w:rPr>
              <w:t xml:space="preserve">вызов</w:t>
            </w:r>
          </w:p>
        </w:tc>
        <w:tc>
          <w:tcPr>
            <w:tcW w:w="1759" w:type="dxa"/>
            <w:vAlign w:val="center"/>
          </w:tcPr>
          <w:p>
            <w:pPr>
              <w:pStyle w:val="0"/>
              <w:jc w:val="center"/>
            </w:pPr>
            <w:r>
              <w:rPr>
                <w:sz w:val="24"/>
              </w:rPr>
              <w:t xml:space="preserve">0,2806</w:t>
            </w:r>
          </w:p>
        </w:tc>
        <w:tc>
          <w:tcPr>
            <w:tcW w:w="1759" w:type="dxa"/>
            <w:vAlign w:val="center"/>
          </w:tcPr>
          <w:p>
            <w:pPr>
              <w:pStyle w:val="0"/>
              <w:jc w:val="center"/>
            </w:pPr>
            <w:r>
              <w:rPr>
                <w:sz w:val="24"/>
              </w:rPr>
              <w:t xml:space="preserve">6333,64</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1777,22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4491117,40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 Первичная медико-санитарная помощь, за исключением медицинской реабилитации</w:t>
            </w:r>
          </w:p>
        </w:tc>
        <w:tc>
          <w:tcPr>
            <w:tcW w:w="844" w:type="dxa"/>
            <w:vAlign w:val="center"/>
          </w:tcPr>
          <w:p>
            <w:pPr>
              <w:pStyle w:val="0"/>
              <w:jc w:val="center"/>
            </w:pPr>
            <w:r>
              <w:rPr>
                <w:sz w:val="24"/>
              </w:rPr>
              <w:t xml:space="preserve">22</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X</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 в амбулаторных условиях:</w:t>
            </w:r>
          </w:p>
        </w:tc>
        <w:tc>
          <w:tcPr>
            <w:tcW w:w="844" w:type="dxa"/>
            <w:vAlign w:val="center"/>
          </w:tcPr>
          <w:p>
            <w:pPr>
              <w:pStyle w:val="0"/>
              <w:jc w:val="center"/>
            </w:pPr>
            <w:r>
              <w:rPr>
                <w:sz w:val="24"/>
              </w:rPr>
              <w:t xml:space="preserve">23</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X</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 для проведения профилактических медицинских осмотров (сумма </w:t>
            </w:r>
            <w:hyperlink w:history="0" w:anchor="P27830" w:tooltip="33.1">
              <w:r>
                <w:rPr>
                  <w:sz w:val="24"/>
                  <w:color w:val="0000ff"/>
                </w:rPr>
                <w:t xml:space="preserve">строк 33.1</w:t>
              </w:r>
            </w:hyperlink>
            <w:r>
              <w:rPr>
                <w:sz w:val="24"/>
              </w:rPr>
              <w:t xml:space="preserve"> + </w:t>
            </w:r>
            <w:hyperlink w:history="0" w:anchor="P28410" w:tooltip="41.1">
              <w:r>
                <w:rPr>
                  <w:sz w:val="24"/>
                  <w:color w:val="0000ff"/>
                </w:rPr>
                <w:t xml:space="preserve">41.1</w:t>
              </w:r>
            </w:hyperlink>
            <w:r>
              <w:rPr>
                <w:sz w:val="24"/>
              </w:rPr>
              <w:t xml:space="preserve"> + </w:t>
            </w:r>
            <w:hyperlink w:history="0" w:anchor="P28971" w:tooltip="49.1">
              <w:r>
                <w:rPr>
                  <w:sz w:val="24"/>
                  <w:color w:val="0000ff"/>
                </w:rPr>
                <w:t xml:space="preserve">49.1</w:t>
              </w:r>
            </w:hyperlink>
            <w:r>
              <w:rPr>
                <w:sz w:val="24"/>
              </w:rPr>
              <w:t xml:space="preserve">)</w:t>
            </w:r>
          </w:p>
        </w:tc>
        <w:tc>
          <w:tcPr>
            <w:tcW w:w="844" w:type="dxa"/>
            <w:vAlign w:val="center"/>
          </w:tcPr>
          <w:p>
            <w:pPr>
              <w:pStyle w:val="0"/>
              <w:jc w:val="center"/>
            </w:pPr>
            <w:r>
              <w:rPr>
                <w:sz w:val="24"/>
              </w:rPr>
              <w:t xml:space="preserve">23.1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0,260168</w:t>
            </w:r>
          </w:p>
        </w:tc>
        <w:tc>
          <w:tcPr>
            <w:tcW w:w="1759" w:type="dxa"/>
            <w:vAlign w:val="center"/>
          </w:tcPr>
          <w:p>
            <w:pPr>
              <w:pStyle w:val="0"/>
              <w:jc w:val="center"/>
            </w:pPr>
            <w:r>
              <w:rPr>
                <w:sz w:val="24"/>
              </w:rPr>
              <w:t xml:space="preserve">3308,26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860,70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2175037,10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2.1.2. для проведения диспансеризации, всего (сумма </w:t>
            </w:r>
            <w:hyperlink w:history="0" w:anchor="P27840" w:tooltip="33.2">
              <w:r>
                <w:rPr>
                  <w:sz w:val="24"/>
                  <w:color w:val="0000ff"/>
                </w:rPr>
                <w:t xml:space="preserve">строк 33.2</w:t>
              </w:r>
            </w:hyperlink>
            <w:r>
              <w:rPr>
                <w:sz w:val="24"/>
              </w:rPr>
              <w:t xml:space="preserve"> + </w:t>
            </w:r>
            <w:hyperlink w:history="0" w:anchor="P28420" w:tooltip="41.2">
              <w:r>
                <w:rPr>
                  <w:sz w:val="24"/>
                  <w:color w:val="0000ff"/>
                </w:rPr>
                <w:t xml:space="preserve">41.2</w:t>
              </w:r>
            </w:hyperlink>
            <w:r>
              <w:rPr>
                <w:sz w:val="24"/>
              </w:rPr>
              <w:t xml:space="preserve"> + </w:t>
            </w:r>
            <w:hyperlink w:history="0" w:anchor="P28981" w:tooltip="49.2">
              <w:r>
                <w:rPr>
                  <w:sz w:val="24"/>
                  <w:color w:val="0000ff"/>
                </w:rPr>
                <w:t xml:space="preserve">49.2</w:t>
              </w:r>
            </w:hyperlink>
            <w:r>
              <w:rPr>
                <w:sz w:val="24"/>
              </w:rPr>
              <w:t xml:space="preserve">), в том числе:</w:t>
            </w:r>
          </w:p>
        </w:tc>
        <w:tc>
          <w:tcPr>
            <w:tcW w:w="844" w:type="dxa"/>
            <w:vAlign w:val="center"/>
          </w:tcPr>
          <w:p>
            <w:pPr>
              <w:pStyle w:val="0"/>
              <w:jc w:val="center"/>
            </w:pPr>
            <w:r>
              <w:rPr>
                <w:sz w:val="24"/>
              </w:rPr>
              <w:t xml:space="preserve">23.2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0,439948</w:t>
            </w:r>
          </w:p>
        </w:tc>
        <w:tc>
          <w:tcPr>
            <w:tcW w:w="1759" w:type="dxa"/>
            <w:vAlign w:val="center"/>
          </w:tcPr>
          <w:p>
            <w:pPr>
              <w:pStyle w:val="0"/>
              <w:jc w:val="center"/>
            </w:pPr>
            <w:r>
              <w:rPr>
                <w:sz w:val="24"/>
              </w:rPr>
              <w:t xml:space="preserve">3957,02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1740,88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4399291,50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для проведения углубленной диспансеризации (сумма </w:t>
            </w:r>
            <w:hyperlink w:history="0" w:anchor="P27870" w:tooltip="33.3.1">
              <w:r>
                <w:rPr>
                  <w:sz w:val="24"/>
                  <w:color w:val="0000ff"/>
                </w:rPr>
                <w:t xml:space="preserve">строк 33.2.1</w:t>
              </w:r>
            </w:hyperlink>
            <w:r>
              <w:rPr>
                <w:sz w:val="24"/>
              </w:rPr>
              <w:t xml:space="preserve"> + </w:t>
            </w:r>
            <w:hyperlink w:history="0" w:anchor="P28430" w:tooltip="41.2.1">
              <w:r>
                <w:rPr>
                  <w:sz w:val="24"/>
                  <w:color w:val="0000ff"/>
                </w:rPr>
                <w:t xml:space="preserve">41.2.1</w:t>
              </w:r>
            </w:hyperlink>
            <w:r>
              <w:rPr>
                <w:sz w:val="24"/>
              </w:rPr>
              <w:t xml:space="preserve"> + </w:t>
            </w:r>
            <w:hyperlink w:history="0" w:anchor="P28991" w:tooltip="49.2.1">
              <w:r>
                <w:rPr>
                  <w:sz w:val="24"/>
                  <w:color w:val="0000ff"/>
                </w:rPr>
                <w:t xml:space="preserve">49.2.1</w:t>
              </w:r>
            </w:hyperlink>
            <w:r>
              <w:rPr>
                <w:sz w:val="24"/>
              </w:rPr>
              <w:t xml:space="preserve">)</w:t>
            </w:r>
          </w:p>
        </w:tc>
        <w:tc>
          <w:tcPr>
            <w:tcW w:w="844" w:type="dxa"/>
            <w:vAlign w:val="center"/>
          </w:tcPr>
          <w:p>
            <w:pPr>
              <w:pStyle w:val="0"/>
              <w:jc w:val="center"/>
            </w:pPr>
            <w:r>
              <w:rPr>
                <w:sz w:val="24"/>
              </w:rPr>
              <w:t xml:space="preserve">23.2.1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0,0507580</w:t>
            </w:r>
          </w:p>
        </w:tc>
        <w:tc>
          <w:tcPr>
            <w:tcW w:w="1759" w:type="dxa"/>
            <w:vAlign w:val="center"/>
          </w:tcPr>
          <w:p>
            <w:pPr>
              <w:pStyle w:val="0"/>
              <w:jc w:val="center"/>
            </w:pPr>
            <w:r>
              <w:rPr>
                <w:sz w:val="24"/>
              </w:rPr>
              <w:t xml:space="preserve">2977,00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151,11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381853,20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2.1.3. для проведения диспансеризации для оценки репродуктивного здоровья женщин и мужчин (сумма </w:t>
            </w:r>
            <w:hyperlink w:history="0" w:anchor="P27860" w:tooltip="33.3">
              <w:r>
                <w:rPr>
                  <w:sz w:val="24"/>
                  <w:color w:val="0000ff"/>
                </w:rPr>
                <w:t xml:space="preserve">строк 33.3</w:t>
              </w:r>
            </w:hyperlink>
            <w:r>
              <w:rPr>
                <w:sz w:val="24"/>
              </w:rPr>
              <w:t xml:space="preserve"> + </w:t>
            </w:r>
            <w:hyperlink w:history="0" w:anchor="P28440" w:tooltip="41.3">
              <w:r>
                <w:rPr>
                  <w:sz w:val="24"/>
                  <w:color w:val="0000ff"/>
                </w:rPr>
                <w:t xml:space="preserve">41.3</w:t>
              </w:r>
            </w:hyperlink>
            <w:r>
              <w:rPr>
                <w:sz w:val="24"/>
              </w:rPr>
              <w:t xml:space="preserve"> + </w:t>
            </w:r>
            <w:hyperlink w:history="0" w:anchor="P29001" w:tooltip="49.3">
              <w:r>
                <w:rPr>
                  <w:sz w:val="24"/>
                  <w:color w:val="0000ff"/>
                </w:rPr>
                <w:t xml:space="preserve">49.3</w:t>
              </w:r>
            </w:hyperlink>
            <w:r>
              <w:rPr>
                <w:sz w:val="24"/>
              </w:rPr>
              <w:t xml:space="preserve">)</w:t>
            </w:r>
          </w:p>
        </w:tc>
        <w:tc>
          <w:tcPr>
            <w:tcW w:w="844" w:type="dxa"/>
            <w:vAlign w:val="center"/>
          </w:tcPr>
          <w:p>
            <w:pPr>
              <w:pStyle w:val="0"/>
              <w:jc w:val="center"/>
            </w:pPr>
            <w:r>
              <w:rPr>
                <w:sz w:val="24"/>
              </w:rPr>
              <w:t xml:space="preserve">23.3</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0,1706880</w:t>
            </w:r>
          </w:p>
        </w:tc>
        <w:tc>
          <w:tcPr>
            <w:tcW w:w="1759" w:type="dxa"/>
            <w:vAlign w:val="center"/>
          </w:tcPr>
          <w:p>
            <w:pPr>
              <w:pStyle w:val="0"/>
              <w:jc w:val="center"/>
            </w:pPr>
            <w:r>
              <w:rPr>
                <w:sz w:val="24"/>
              </w:rPr>
              <w:t xml:space="preserve">2451,02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418,36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1057213,70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женщины</w:t>
            </w:r>
          </w:p>
        </w:tc>
        <w:tc>
          <w:tcPr>
            <w:tcW w:w="844" w:type="dxa"/>
            <w:vAlign w:val="center"/>
          </w:tcPr>
          <w:p>
            <w:pPr>
              <w:pStyle w:val="0"/>
              <w:jc w:val="center"/>
            </w:pPr>
            <w:r>
              <w:rPr>
                <w:sz w:val="24"/>
              </w:rPr>
              <w:t xml:space="preserve">23.3.1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0,0873730</w:t>
            </w:r>
          </w:p>
        </w:tc>
        <w:tc>
          <w:tcPr>
            <w:tcW w:w="1759" w:type="dxa"/>
            <w:vAlign w:val="center"/>
          </w:tcPr>
          <w:p>
            <w:pPr>
              <w:pStyle w:val="0"/>
              <w:jc w:val="center"/>
            </w:pPr>
            <w:r>
              <w:rPr>
                <w:sz w:val="24"/>
              </w:rPr>
              <w:t xml:space="preserve">3870,52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338,18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854593,70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мужчины</w:t>
            </w:r>
          </w:p>
        </w:tc>
        <w:tc>
          <w:tcPr>
            <w:tcW w:w="844" w:type="dxa"/>
            <w:vAlign w:val="center"/>
          </w:tcPr>
          <w:p>
            <w:pPr>
              <w:pStyle w:val="0"/>
              <w:jc w:val="center"/>
            </w:pPr>
            <w:r>
              <w:rPr>
                <w:sz w:val="24"/>
              </w:rPr>
              <w:t xml:space="preserve">23.3.2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0,0833140</w:t>
            </w:r>
          </w:p>
        </w:tc>
        <w:tc>
          <w:tcPr>
            <w:tcW w:w="1759" w:type="dxa"/>
            <w:vAlign w:val="center"/>
          </w:tcPr>
          <w:p>
            <w:pPr>
              <w:pStyle w:val="0"/>
              <w:jc w:val="center"/>
            </w:pPr>
            <w:r>
              <w:rPr>
                <w:sz w:val="24"/>
              </w:rPr>
              <w:t xml:space="preserve">962,39</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80,18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202620,00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2.1.4. для посещений с иными целями (сумма </w:t>
            </w:r>
            <w:hyperlink w:history="0" w:anchor="P27890" w:tooltip="33.4">
              <w:r>
                <w:rPr>
                  <w:sz w:val="24"/>
                  <w:color w:val="0000ff"/>
                </w:rPr>
                <w:t xml:space="preserve">строк 33.4</w:t>
              </w:r>
            </w:hyperlink>
            <w:r>
              <w:rPr>
                <w:sz w:val="24"/>
              </w:rPr>
              <w:t xml:space="preserve"> + </w:t>
            </w:r>
            <w:hyperlink w:history="0" w:anchor="P28470" w:tooltip="41.4">
              <w:r>
                <w:rPr>
                  <w:sz w:val="24"/>
                  <w:color w:val="0000ff"/>
                </w:rPr>
                <w:t xml:space="preserve">41.4</w:t>
              </w:r>
            </w:hyperlink>
            <w:r>
              <w:rPr>
                <w:sz w:val="24"/>
              </w:rPr>
              <w:t xml:space="preserve"> + </w:t>
            </w:r>
            <w:hyperlink w:history="0" w:anchor="P29031" w:tooltip="49.4">
              <w:r>
                <w:rPr>
                  <w:sz w:val="24"/>
                  <w:color w:val="0000ff"/>
                </w:rPr>
                <w:t xml:space="preserve">49.4</w:t>
              </w:r>
            </w:hyperlink>
            <w:r>
              <w:rPr>
                <w:sz w:val="24"/>
              </w:rPr>
              <w:t xml:space="preserve">)</w:t>
            </w:r>
          </w:p>
        </w:tc>
        <w:tc>
          <w:tcPr>
            <w:tcW w:w="844" w:type="dxa"/>
            <w:vAlign w:val="center"/>
          </w:tcPr>
          <w:p>
            <w:pPr>
              <w:pStyle w:val="0"/>
              <w:jc w:val="center"/>
            </w:pPr>
            <w:r>
              <w:rPr>
                <w:sz w:val="24"/>
              </w:rPr>
              <w:t xml:space="preserve">23.4</w:t>
            </w:r>
          </w:p>
        </w:tc>
        <w:tc>
          <w:tcPr>
            <w:tcW w:w="1774" w:type="dxa"/>
            <w:vAlign w:val="center"/>
          </w:tcPr>
          <w:p>
            <w:pPr>
              <w:pStyle w:val="0"/>
              <w:jc w:val="center"/>
            </w:pPr>
            <w:r>
              <w:rPr>
                <w:sz w:val="24"/>
              </w:rPr>
              <w:t xml:space="preserve">посещения</w:t>
            </w:r>
          </w:p>
        </w:tc>
        <w:tc>
          <w:tcPr>
            <w:tcW w:w="1759" w:type="dxa"/>
            <w:vAlign w:val="center"/>
          </w:tcPr>
          <w:p>
            <w:pPr>
              <w:pStyle w:val="0"/>
              <w:jc w:val="center"/>
            </w:pPr>
            <w:r>
              <w:rPr>
                <w:sz w:val="24"/>
              </w:rPr>
              <w:t xml:space="preserve">2,992238</w:t>
            </w:r>
          </w:p>
        </w:tc>
        <w:tc>
          <w:tcPr>
            <w:tcW w:w="1759" w:type="dxa"/>
            <w:vAlign w:val="center"/>
          </w:tcPr>
          <w:p>
            <w:pPr>
              <w:pStyle w:val="0"/>
              <w:jc w:val="center"/>
            </w:pPr>
            <w:r>
              <w:rPr>
                <w:sz w:val="24"/>
              </w:rPr>
              <w:t xml:space="preserve">617,78</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1848,53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4671313,80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2.1.5. в неотложной форме (сумма </w:t>
            </w:r>
            <w:hyperlink w:history="0" w:anchor="P27900" w:tooltip="33.5">
              <w:r>
                <w:rPr>
                  <w:sz w:val="24"/>
                  <w:color w:val="0000ff"/>
                </w:rPr>
                <w:t xml:space="preserve">строк 33.5</w:t>
              </w:r>
            </w:hyperlink>
            <w:r>
              <w:rPr>
                <w:sz w:val="24"/>
              </w:rPr>
              <w:t xml:space="preserve"> + </w:t>
            </w:r>
            <w:hyperlink w:history="0" w:anchor="P28480" w:tooltip="41.5">
              <w:r>
                <w:rPr>
                  <w:sz w:val="24"/>
                  <w:color w:val="0000ff"/>
                </w:rPr>
                <w:t xml:space="preserve">41.5</w:t>
              </w:r>
            </w:hyperlink>
            <w:r>
              <w:rPr>
                <w:sz w:val="24"/>
              </w:rPr>
              <w:t xml:space="preserve"> + </w:t>
            </w:r>
            <w:hyperlink w:history="0" w:anchor="P29041" w:tooltip="49.5">
              <w:r>
                <w:rPr>
                  <w:sz w:val="24"/>
                  <w:color w:val="0000ff"/>
                </w:rPr>
                <w:t xml:space="preserve">49.5</w:t>
              </w:r>
            </w:hyperlink>
            <w:r>
              <w:rPr>
                <w:sz w:val="24"/>
              </w:rPr>
              <w:t xml:space="preserve">)</w:t>
            </w:r>
          </w:p>
        </w:tc>
        <w:tc>
          <w:tcPr>
            <w:tcW w:w="844" w:type="dxa"/>
            <w:vAlign w:val="center"/>
          </w:tcPr>
          <w:p>
            <w:pPr>
              <w:pStyle w:val="0"/>
              <w:jc w:val="center"/>
            </w:pPr>
            <w:r>
              <w:rPr>
                <w:sz w:val="24"/>
              </w:rPr>
              <w:t xml:space="preserve">23.5</w:t>
            </w:r>
          </w:p>
        </w:tc>
        <w:tc>
          <w:tcPr>
            <w:tcW w:w="1774" w:type="dxa"/>
            <w:vAlign w:val="center"/>
          </w:tcPr>
          <w:p>
            <w:pPr>
              <w:pStyle w:val="0"/>
              <w:jc w:val="center"/>
            </w:pPr>
            <w:r>
              <w:rPr>
                <w:sz w:val="24"/>
              </w:rPr>
              <w:t xml:space="preserve">посещение</w:t>
            </w:r>
          </w:p>
        </w:tc>
        <w:tc>
          <w:tcPr>
            <w:tcW w:w="1759" w:type="dxa"/>
            <w:vAlign w:val="center"/>
          </w:tcPr>
          <w:p>
            <w:pPr>
              <w:pStyle w:val="0"/>
              <w:jc w:val="center"/>
            </w:pPr>
            <w:r>
              <w:rPr>
                <w:sz w:val="24"/>
              </w:rPr>
              <w:t xml:space="preserve">0,54</w:t>
            </w:r>
          </w:p>
        </w:tc>
        <w:tc>
          <w:tcPr>
            <w:tcW w:w="1759" w:type="dxa"/>
            <w:vAlign w:val="center"/>
          </w:tcPr>
          <w:p>
            <w:pPr>
              <w:pStyle w:val="0"/>
              <w:jc w:val="center"/>
            </w:pPr>
            <w:r>
              <w:rPr>
                <w:sz w:val="24"/>
              </w:rPr>
              <w:t xml:space="preserve">1331,24</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718,87</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1816616,50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2.1.6. в связи с заболеваниями (обращений), всего (сумма </w:t>
            </w:r>
            <w:hyperlink w:history="0" w:anchor="P27910" w:tooltip="33.6">
              <w:r>
                <w:rPr>
                  <w:sz w:val="24"/>
                  <w:color w:val="0000ff"/>
                </w:rPr>
                <w:t xml:space="preserve">строк 33.6</w:t>
              </w:r>
            </w:hyperlink>
            <w:r>
              <w:rPr>
                <w:sz w:val="24"/>
              </w:rPr>
              <w:t xml:space="preserve"> + </w:t>
            </w:r>
            <w:hyperlink w:history="0" w:anchor="P28490" w:tooltip="41.6">
              <w:r>
                <w:rPr>
                  <w:sz w:val="24"/>
                  <w:color w:val="0000ff"/>
                </w:rPr>
                <w:t xml:space="preserve">41.6</w:t>
              </w:r>
            </w:hyperlink>
            <w:r>
              <w:rPr>
                <w:sz w:val="24"/>
              </w:rPr>
              <w:t xml:space="preserve"> + </w:t>
            </w:r>
            <w:hyperlink w:history="0" w:anchor="P29051" w:tooltip="49.6">
              <w:r>
                <w:rPr>
                  <w:sz w:val="24"/>
                  <w:color w:val="0000ff"/>
                </w:rPr>
                <w:t xml:space="preserve">49.6</w:t>
              </w:r>
            </w:hyperlink>
            <w:r>
              <w:rPr>
                <w:sz w:val="24"/>
              </w:rPr>
              <w:t xml:space="preserve">), из них:</w:t>
            </w:r>
          </w:p>
        </w:tc>
        <w:tc>
          <w:tcPr>
            <w:tcW w:w="844" w:type="dxa"/>
            <w:vAlign w:val="center"/>
          </w:tcPr>
          <w:p>
            <w:pPr>
              <w:pStyle w:val="0"/>
              <w:jc w:val="center"/>
            </w:pPr>
            <w:r>
              <w:rPr>
                <w:sz w:val="24"/>
              </w:rPr>
              <w:t xml:space="preserve">23.6</w:t>
            </w:r>
          </w:p>
        </w:tc>
        <w:tc>
          <w:tcPr>
            <w:tcW w:w="1774" w:type="dxa"/>
            <w:vAlign w:val="center"/>
          </w:tcPr>
          <w:p>
            <w:pPr>
              <w:pStyle w:val="0"/>
              <w:jc w:val="center"/>
            </w:pPr>
            <w:r>
              <w:rPr>
                <w:sz w:val="24"/>
              </w:rPr>
              <w:t xml:space="preserve">обращение</w:t>
            </w:r>
          </w:p>
        </w:tc>
        <w:tc>
          <w:tcPr>
            <w:tcW w:w="1759" w:type="dxa"/>
            <w:vAlign w:val="center"/>
          </w:tcPr>
          <w:p>
            <w:pPr>
              <w:pStyle w:val="0"/>
              <w:jc w:val="center"/>
            </w:pPr>
            <w:r>
              <w:rPr>
                <w:sz w:val="24"/>
              </w:rPr>
              <w:t xml:space="preserve">1,436969</w:t>
            </w:r>
          </w:p>
        </w:tc>
        <w:tc>
          <w:tcPr>
            <w:tcW w:w="1759" w:type="dxa"/>
            <w:vAlign w:val="center"/>
          </w:tcPr>
          <w:p>
            <w:pPr>
              <w:pStyle w:val="0"/>
              <w:jc w:val="center"/>
            </w:pPr>
            <w:r>
              <w:rPr>
                <w:sz w:val="24"/>
              </w:rPr>
              <w:t xml:space="preserve">2618,09</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3762,11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9507043,10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vAlign w:val="center"/>
          </w:tcPr>
          <w:p>
            <w:pPr>
              <w:pStyle w:val="0"/>
              <w:jc w:val="center"/>
            </w:pPr>
            <w:r>
              <w:rPr>
                <w:sz w:val="24"/>
              </w:rPr>
              <w:t xml:space="preserve">23.6.1</w:t>
            </w:r>
          </w:p>
        </w:tc>
        <w:tc>
          <w:tcPr>
            <w:tcW w:w="1774" w:type="dxa"/>
            <w:vAlign w:val="center"/>
          </w:tcPr>
          <w:p>
            <w:pPr>
              <w:pStyle w:val="0"/>
              <w:jc w:val="center"/>
            </w:pPr>
            <w:r>
              <w:rPr>
                <w:sz w:val="24"/>
              </w:rPr>
              <w:t xml:space="preserve">консультация</w:t>
            </w:r>
          </w:p>
        </w:tc>
        <w:tc>
          <w:tcPr>
            <w:tcW w:w="1759" w:type="dxa"/>
            <w:vAlign w:val="center"/>
          </w:tcPr>
          <w:p>
            <w:pPr>
              <w:pStyle w:val="0"/>
              <w:jc w:val="center"/>
            </w:pPr>
            <w:r>
              <w:rPr>
                <w:sz w:val="24"/>
              </w:rPr>
              <w:t xml:space="preserve">0,080667</w:t>
            </w:r>
          </w:p>
        </w:tc>
        <w:tc>
          <w:tcPr>
            <w:tcW w:w="1759" w:type="dxa"/>
            <w:vAlign w:val="center"/>
          </w:tcPr>
          <w:p>
            <w:pPr>
              <w:pStyle w:val="0"/>
              <w:jc w:val="center"/>
            </w:pPr>
            <w:r>
              <w:rPr>
                <w:sz w:val="24"/>
              </w:rPr>
              <w:t xml:space="preserve">481,42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38,83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98137,10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vAlign w:val="center"/>
          </w:tcPr>
          <w:p>
            <w:pPr>
              <w:pStyle w:val="0"/>
              <w:jc w:val="center"/>
            </w:pPr>
            <w:r>
              <w:rPr>
                <w:sz w:val="24"/>
              </w:rPr>
              <w:t xml:space="preserve">23.6.2</w:t>
            </w:r>
          </w:p>
        </w:tc>
        <w:tc>
          <w:tcPr>
            <w:tcW w:w="1774" w:type="dxa"/>
            <w:vAlign w:val="center"/>
          </w:tcPr>
          <w:p>
            <w:pPr>
              <w:pStyle w:val="0"/>
              <w:jc w:val="center"/>
            </w:pPr>
            <w:r>
              <w:rPr>
                <w:sz w:val="24"/>
              </w:rPr>
              <w:t xml:space="preserve">консультация</w:t>
            </w:r>
          </w:p>
        </w:tc>
        <w:tc>
          <w:tcPr>
            <w:tcW w:w="1759" w:type="dxa"/>
            <w:vAlign w:val="center"/>
          </w:tcPr>
          <w:p>
            <w:pPr>
              <w:pStyle w:val="0"/>
              <w:jc w:val="center"/>
            </w:pPr>
            <w:r>
              <w:rPr>
                <w:sz w:val="24"/>
              </w:rPr>
              <w:t xml:space="preserve">0,030555</w:t>
            </w:r>
          </w:p>
        </w:tc>
        <w:tc>
          <w:tcPr>
            <w:tcW w:w="1759" w:type="dxa"/>
            <w:vAlign w:val="center"/>
          </w:tcPr>
          <w:p>
            <w:pPr>
              <w:pStyle w:val="0"/>
              <w:jc w:val="center"/>
            </w:pPr>
            <w:r>
              <w:rPr>
                <w:sz w:val="24"/>
              </w:rPr>
              <w:t xml:space="preserve">426,19</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13,02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32907,80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 для проведения отдельных диагностических (лабораторных) исследований:</w:t>
            </w:r>
          </w:p>
        </w:tc>
        <w:tc>
          <w:tcPr>
            <w:tcW w:w="844" w:type="dxa"/>
            <w:vAlign w:val="center"/>
          </w:tcPr>
          <w:p>
            <w:pPr>
              <w:pStyle w:val="0"/>
              <w:jc w:val="center"/>
            </w:pPr>
            <w:r>
              <w:rPr>
                <w:sz w:val="24"/>
              </w:rPr>
              <w:t xml:space="preserve">23.7</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0,275063</w:t>
            </w:r>
          </w:p>
        </w:tc>
        <w:tc>
          <w:tcPr>
            <w:tcW w:w="1759" w:type="dxa"/>
            <w:vAlign w:val="center"/>
          </w:tcPr>
          <w:p>
            <w:pPr>
              <w:pStyle w:val="0"/>
              <w:jc w:val="center"/>
            </w:pPr>
            <w:r>
              <w:rPr>
                <w:sz w:val="24"/>
              </w:rPr>
              <w:t xml:space="preserve">2901,79</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798,17</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2017025,50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2.1.7.1. компьютерная томография (сумма </w:t>
            </w:r>
            <w:hyperlink w:history="0" w:anchor="P27950" w:tooltip="33.7.1">
              <w:r>
                <w:rPr>
                  <w:sz w:val="24"/>
                  <w:color w:val="0000ff"/>
                </w:rPr>
                <w:t xml:space="preserve">строк 33.7.1</w:t>
              </w:r>
            </w:hyperlink>
            <w:r>
              <w:rPr>
                <w:sz w:val="24"/>
              </w:rPr>
              <w:t xml:space="preserve"> + </w:t>
            </w:r>
            <w:hyperlink w:history="0" w:anchor="P28530" w:tooltip="41.7.1">
              <w:r>
                <w:rPr>
                  <w:sz w:val="24"/>
                  <w:color w:val="0000ff"/>
                </w:rPr>
                <w:t xml:space="preserve">41.7.1</w:t>
              </w:r>
            </w:hyperlink>
            <w:r>
              <w:rPr>
                <w:sz w:val="24"/>
              </w:rPr>
              <w:t xml:space="preserve"> + </w:t>
            </w:r>
            <w:hyperlink w:history="0" w:anchor="P29091" w:tooltip="49.7.1">
              <w:r>
                <w:rPr>
                  <w:sz w:val="24"/>
                  <w:color w:val="0000ff"/>
                </w:rPr>
                <w:t xml:space="preserve">49.7.1</w:t>
              </w:r>
            </w:hyperlink>
            <w:r>
              <w:rPr>
                <w:sz w:val="24"/>
              </w:rPr>
              <w:t xml:space="preserve">)</w:t>
            </w:r>
          </w:p>
        </w:tc>
        <w:tc>
          <w:tcPr>
            <w:tcW w:w="844" w:type="dxa"/>
            <w:vAlign w:val="center"/>
          </w:tcPr>
          <w:p>
            <w:pPr>
              <w:pStyle w:val="0"/>
              <w:jc w:val="center"/>
            </w:pPr>
            <w:r>
              <w:rPr>
                <w:sz w:val="24"/>
              </w:rPr>
              <w:t xml:space="preserve">23.7.1</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0,057732</w:t>
            </w:r>
          </w:p>
        </w:tc>
        <w:tc>
          <w:tcPr>
            <w:tcW w:w="1759" w:type="dxa"/>
            <w:vAlign w:val="center"/>
          </w:tcPr>
          <w:p>
            <w:pPr>
              <w:pStyle w:val="0"/>
              <w:jc w:val="center"/>
            </w:pPr>
            <w:r>
              <w:rPr>
                <w:sz w:val="24"/>
              </w:rPr>
              <w:t xml:space="preserve">4357,26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251,55</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635686,80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2.1.7.2. магнитно-резонансная томография (сумма </w:t>
            </w:r>
            <w:hyperlink w:history="0" w:anchor="P27960" w:tooltip="33.7.2">
              <w:r>
                <w:rPr>
                  <w:sz w:val="24"/>
                  <w:color w:val="0000ff"/>
                </w:rPr>
                <w:t xml:space="preserve">строк 33.7.2</w:t>
              </w:r>
            </w:hyperlink>
            <w:r>
              <w:rPr>
                <w:sz w:val="24"/>
              </w:rPr>
              <w:t xml:space="preserve"> + </w:t>
            </w:r>
            <w:hyperlink w:history="0" w:anchor="P28540" w:tooltip="41.7.2">
              <w:r>
                <w:rPr>
                  <w:sz w:val="24"/>
                  <w:color w:val="0000ff"/>
                </w:rPr>
                <w:t xml:space="preserve">41.7.2</w:t>
              </w:r>
            </w:hyperlink>
            <w:r>
              <w:rPr>
                <w:sz w:val="24"/>
              </w:rPr>
              <w:t xml:space="preserve"> + </w:t>
            </w:r>
            <w:hyperlink w:history="0" w:anchor="P29101" w:tooltip="49.7.2">
              <w:r>
                <w:rPr>
                  <w:sz w:val="24"/>
                  <w:color w:val="0000ff"/>
                </w:rPr>
                <w:t xml:space="preserve">49.7.2</w:t>
              </w:r>
            </w:hyperlink>
            <w:r>
              <w:rPr>
                <w:sz w:val="24"/>
              </w:rPr>
              <w:t xml:space="preserve">)</w:t>
            </w:r>
          </w:p>
        </w:tc>
        <w:tc>
          <w:tcPr>
            <w:tcW w:w="844" w:type="dxa"/>
            <w:vAlign w:val="center"/>
          </w:tcPr>
          <w:p>
            <w:pPr>
              <w:pStyle w:val="0"/>
              <w:jc w:val="center"/>
            </w:pPr>
            <w:r>
              <w:rPr>
                <w:sz w:val="24"/>
              </w:rPr>
              <w:t xml:space="preserve">23.7.2</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0,022033</w:t>
            </w:r>
          </w:p>
        </w:tc>
        <w:tc>
          <w:tcPr>
            <w:tcW w:w="1759" w:type="dxa"/>
            <w:vAlign w:val="center"/>
          </w:tcPr>
          <w:p>
            <w:pPr>
              <w:pStyle w:val="0"/>
              <w:jc w:val="center"/>
            </w:pPr>
            <w:r>
              <w:rPr>
                <w:sz w:val="24"/>
              </w:rPr>
              <w:t xml:space="preserve">5949,34</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131,08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331249,80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2.1.7.3. ультразвуковое исследование сердечно-сосудистой системы (сумма </w:t>
            </w:r>
            <w:hyperlink w:history="0" w:anchor="P27970" w:tooltip="33.7.3">
              <w:r>
                <w:rPr>
                  <w:sz w:val="24"/>
                  <w:color w:val="0000ff"/>
                </w:rPr>
                <w:t xml:space="preserve">строк 33.7.3</w:t>
              </w:r>
            </w:hyperlink>
            <w:r>
              <w:rPr>
                <w:sz w:val="24"/>
              </w:rPr>
              <w:t xml:space="preserve"> + </w:t>
            </w:r>
            <w:hyperlink w:history="0" w:anchor="P28550" w:tooltip="41.7.3">
              <w:r>
                <w:rPr>
                  <w:sz w:val="24"/>
                  <w:color w:val="0000ff"/>
                </w:rPr>
                <w:t xml:space="preserve">41.7.3</w:t>
              </w:r>
            </w:hyperlink>
            <w:r>
              <w:rPr>
                <w:sz w:val="24"/>
              </w:rPr>
              <w:t xml:space="preserve"> + </w:t>
            </w:r>
            <w:hyperlink w:history="0" w:anchor="P29111" w:tooltip="49.7.3">
              <w:r>
                <w:rPr>
                  <w:sz w:val="24"/>
                  <w:color w:val="0000ff"/>
                </w:rPr>
                <w:t xml:space="preserve">49.7.3</w:t>
              </w:r>
            </w:hyperlink>
            <w:r>
              <w:rPr>
                <w:sz w:val="24"/>
              </w:rPr>
              <w:t xml:space="preserve">)</w:t>
            </w:r>
          </w:p>
        </w:tc>
        <w:tc>
          <w:tcPr>
            <w:tcW w:w="844" w:type="dxa"/>
            <w:vAlign w:val="center"/>
          </w:tcPr>
          <w:p>
            <w:pPr>
              <w:pStyle w:val="0"/>
              <w:jc w:val="center"/>
            </w:pPr>
            <w:r>
              <w:rPr>
                <w:sz w:val="24"/>
              </w:rPr>
              <w:t xml:space="preserve">23.7.3</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0,122408</w:t>
            </w:r>
          </w:p>
        </w:tc>
        <w:tc>
          <w:tcPr>
            <w:tcW w:w="1759" w:type="dxa"/>
            <w:vAlign w:val="center"/>
          </w:tcPr>
          <w:p>
            <w:pPr>
              <w:pStyle w:val="0"/>
              <w:jc w:val="center"/>
            </w:pPr>
            <w:r>
              <w:rPr>
                <w:sz w:val="24"/>
              </w:rPr>
              <w:t xml:space="preserve">939,99</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115,06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290767,70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2.1.7.4. эндоскопическое диагностическое исследование (сумма </w:t>
            </w:r>
            <w:hyperlink w:history="0" w:anchor="P27980" w:tooltip="33.7.4">
              <w:r>
                <w:rPr>
                  <w:sz w:val="24"/>
                  <w:color w:val="0000ff"/>
                </w:rPr>
                <w:t xml:space="preserve">строк 33.7.4</w:t>
              </w:r>
            </w:hyperlink>
            <w:r>
              <w:rPr>
                <w:sz w:val="24"/>
              </w:rPr>
              <w:t xml:space="preserve"> + </w:t>
            </w:r>
            <w:hyperlink w:history="0" w:anchor="P28560" w:tooltip="41.7.4">
              <w:r>
                <w:rPr>
                  <w:sz w:val="24"/>
                  <w:color w:val="0000ff"/>
                </w:rPr>
                <w:t xml:space="preserve">41.7.4</w:t>
              </w:r>
            </w:hyperlink>
            <w:r>
              <w:rPr>
                <w:sz w:val="24"/>
              </w:rPr>
              <w:t xml:space="preserve"> + </w:t>
            </w:r>
            <w:hyperlink w:history="0" w:anchor="P29121" w:tooltip="49.7.4">
              <w:r>
                <w:rPr>
                  <w:sz w:val="24"/>
                  <w:color w:val="0000ff"/>
                </w:rPr>
                <w:t xml:space="preserve">49.7.4</w:t>
              </w:r>
            </w:hyperlink>
            <w:r>
              <w:rPr>
                <w:sz w:val="24"/>
              </w:rPr>
              <w:t xml:space="preserve">)</w:t>
            </w:r>
          </w:p>
        </w:tc>
        <w:tc>
          <w:tcPr>
            <w:tcW w:w="844" w:type="dxa"/>
            <w:vAlign w:val="center"/>
          </w:tcPr>
          <w:p>
            <w:pPr>
              <w:pStyle w:val="0"/>
              <w:jc w:val="center"/>
            </w:pPr>
            <w:r>
              <w:rPr>
                <w:sz w:val="24"/>
              </w:rPr>
              <w:t xml:space="preserve">23.7.4</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0,035370</w:t>
            </w:r>
          </w:p>
        </w:tc>
        <w:tc>
          <w:tcPr>
            <w:tcW w:w="1759" w:type="dxa"/>
            <w:vAlign w:val="center"/>
          </w:tcPr>
          <w:p>
            <w:pPr>
              <w:pStyle w:val="0"/>
              <w:jc w:val="center"/>
            </w:pPr>
            <w:r>
              <w:rPr>
                <w:sz w:val="24"/>
              </w:rPr>
              <w:t xml:space="preserve">1723,39</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60,96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154039,40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2.1.7.5. молекулярно-генетическое исследование с целью диагностики онкологических заболеваний (сумма </w:t>
            </w:r>
            <w:hyperlink w:history="0" w:anchor="P27990" w:tooltip="33.7.5">
              <w:r>
                <w:rPr>
                  <w:sz w:val="24"/>
                  <w:color w:val="0000ff"/>
                </w:rPr>
                <w:t xml:space="preserve">строк 33.7.5</w:t>
              </w:r>
            </w:hyperlink>
            <w:r>
              <w:rPr>
                <w:sz w:val="24"/>
              </w:rPr>
              <w:t xml:space="preserve"> + </w:t>
            </w:r>
            <w:hyperlink w:history="0" w:anchor="P28570" w:tooltip="41.7.5">
              <w:r>
                <w:rPr>
                  <w:sz w:val="24"/>
                  <w:color w:val="0000ff"/>
                </w:rPr>
                <w:t xml:space="preserve">41.7.5</w:t>
              </w:r>
            </w:hyperlink>
            <w:r>
              <w:rPr>
                <w:sz w:val="24"/>
              </w:rPr>
              <w:t xml:space="preserve"> + </w:t>
            </w:r>
            <w:hyperlink w:history="0" w:anchor="P29131" w:tooltip="49.7.5">
              <w:r>
                <w:rPr>
                  <w:sz w:val="24"/>
                  <w:color w:val="0000ff"/>
                </w:rPr>
                <w:t xml:space="preserve">49.7.5</w:t>
              </w:r>
            </w:hyperlink>
            <w:r>
              <w:rPr>
                <w:sz w:val="24"/>
              </w:rPr>
              <w:t xml:space="preserve">)</w:t>
            </w:r>
          </w:p>
        </w:tc>
        <w:tc>
          <w:tcPr>
            <w:tcW w:w="844" w:type="dxa"/>
            <w:vAlign w:val="center"/>
          </w:tcPr>
          <w:p>
            <w:pPr>
              <w:pStyle w:val="0"/>
              <w:jc w:val="center"/>
            </w:pPr>
            <w:r>
              <w:rPr>
                <w:sz w:val="24"/>
              </w:rPr>
              <w:t xml:space="preserve">23.7.5</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0,001492</w:t>
            </w:r>
          </w:p>
        </w:tc>
        <w:tc>
          <w:tcPr>
            <w:tcW w:w="1759" w:type="dxa"/>
            <w:vAlign w:val="center"/>
          </w:tcPr>
          <w:p>
            <w:pPr>
              <w:pStyle w:val="0"/>
              <w:jc w:val="center"/>
            </w:pPr>
            <w:r>
              <w:rPr>
                <w:sz w:val="24"/>
              </w:rPr>
              <w:t xml:space="preserve">13548,65</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20,21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51083,20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history="0" w:anchor="P28000" w:tooltip="33.7.6">
              <w:r>
                <w:rPr>
                  <w:sz w:val="24"/>
                  <w:color w:val="0000ff"/>
                </w:rPr>
                <w:t xml:space="preserve">строк 33.7.6</w:t>
              </w:r>
            </w:hyperlink>
            <w:r>
              <w:rPr>
                <w:sz w:val="24"/>
              </w:rPr>
              <w:t xml:space="preserve"> + </w:t>
            </w:r>
            <w:hyperlink w:history="0" w:anchor="P28580" w:tooltip="41.7.6">
              <w:r>
                <w:rPr>
                  <w:sz w:val="24"/>
                  <w:color w:val="0000ff"/>
                </w:rPr>
                <w:t xml:space="preserve">41.7.6</w:t>
              </w:r>
            </w:hyperlink>
            <w:r>
              <w:rPr>
                <w:sz w:val="24"/>
              </w:rPr>
              <w:t xml:space="preserve"> + </w:t>
            </w:r>
            <w:hyperlink w:history="0" w:anchor="P29141" w:tooltip="49.7.6">
              <w:r>
                <w:rPr>
                  <w:sz w:val="24"/>
                  <w:color w:val="0000ff"/>
                </w:rPr>
                <w:t xml:space="preserve">49.7.6</w:t>
              </w:r>
            </w:hyperlink>
            <w:r>
              <w:rPr>
                <w:sz w:val="24"/>
              </w:rPr>
              <w:t xml:space="preserve">)</w:t>
            </w:r>
          </w:p>
        </w:tc>
        <w:tc>
          <w:tcPr>
            <w:tcW w:w="844" w:type="dxa"/>
            <w:vAlign w:val="center"/>
          </w:tcPr>
          <w:p>
            <w:pPr>
              <w:pStyle w:val="0"/>
              <w:jc w:val="center"/>
            </w:pPr>
            <w:r>
              <w:rPr>
                <w:sz w:val="24"/>
              </w:rPr>
              <w:t xml:space="preserve">23.7.6</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0,027103</w:t>
            </w:r>
          </w:p>
        </w:tc>
        <w:tc>
          <w:tcPr>
            <w:tcW w:w="1759" w:type="dxa"/>
            <w:vAlign w:val="center"/>
          </w:tcPr>
          <w:p>
            <w:pPr>
              <w:pStyle w:val="0"/>
              <w:jc w:val="center"/>
            </w:pPr>
            <w:r>
              <w:rPr>
                <w:sz w:val="24"/>
              </w:rPr>
              <w:t xml:space="preserve">3341,31</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90,56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228848,10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2.1.7.7. ПЭТ-КТ при онкологических заболеваниях (сумма</w:t>
            </w:r>
          </w:p>
          <w:p>
            <w:pPr>
              <w:pStyle w:val="0"/>
            </w:pPr>
            <w:hyperlink w:history="0" w:anchor="P28010" w:tooltip="33.7.7">
              <w:r>
                <w:rPr>
                  <w:sz w:val="24"/>
                  <w:color w:val="0000ff"/>
                </w:rPr>
                <w:t xml:space="preserve">строк 33.7.7</w:t>
              </w:r>
            </w:hyperlink>
            <w:r>
              <w:rPr>
                <w:sz w:val="24"/>
              </w:rPr>
              <w:t xml:space="preserve"> + </w:t>
            </w:r>
            <w:hyperlink w:history="0" w:anchor="P28590" w:tooltip="41.7.7">
              <w:r>
                <w:rPr>
                  <w:sz w:val="24"/>
                  <w:color w:val="0000ff"/>
                </w:rPr>
                <w:t xml:space="preserve">41.7.7</w:t>
              </w:r>
            </w:hyperlink>
            <w:r>
              <w:rPr>
                <w:sz w:val="24"/>
              </w:rPr>
              <w:t xml:space="preserve"> + </w:t>
            </w:r>
            <w:hyperlink w:history="0" w:anchor="P29151" w:tooltip="49.7.7">
              <w:r>
                <w:rPr>
                  <w:sz w:val="24"/>
                  <w:color w:val="0000ff"/>
                </w:rPr>
                <w:t xml:space="preserve">49.7.7</w:t>
              </w:r>
            </w:hyperlink>
            <w:r>
              <w:rPr>
                <w:sz w:val="24"/>
              </w:rPr>
              <w:t xml:space="preserve">)</w:t>
            </w:r>
          </w:p>
        </w:tc>
        <w:tc>
          <w:tcPr>
            <w:tcW w:w="844" w:type="dxa"/>
            <w:vAlign w:val="center"/>
          </w:tcPr>
          <w:p>
            <w:pPr>
              <w:pStyle w:val="0"/>
              <w:jc w:val="center"/>
            </w:pPr>
            <w:r>
              <w:rPr>
                <w:sz w:val="24"/>
              </w:rPr>
              <w:t xml:space="preserve">23.7.7</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0,002203</w:t>
            </w:r>
          </w:p>
        </w:tc>
        <w:tc>
          <w:tcPr>
            <w:tcW w:w="1759" w:type="dxa"/>
            <w:vAlign w:val="center"/>
          </w:tcPr>
          <w:p>
            <w:pPr>
              <w:pStyle w:val="0"/>
              <w:jc w:val="center"/>
            </w:pPr>
            <w:r>
              <w:rPr>
                <w:sz w:val="24"/>
              </w:rPr>
              <w:t xml:space="preserve">39784,21</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87,64</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221477,20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2.1.7.8. ОФЭКТ/КТ/сцинтиграфия (сумма </w:t>
            </w:r>
            <w:hyperlink w:history="0" w:anchor="P28020" w:tooltip="33.7.8">
              <w:r>
                <w:rPr>
                  <w:sz w:val="24"/>
                  <w:color w:val="0000ff"/>
                </w:rPr>
                <w:t xml:space="preserve">строк 33.7.8</w:t>
              </w:r>
            </w:hyperlink>
            <w:r>
              <w:rPr>
                <w:sz w:val="24"/>
              </w:rPr>
              <w:t xml:space="preserve"> + </w:t>
            </w:r>
            <w:hyperlink w:history="0" w:anchor="P28600" w:tooltip="41.7.8">
              <w:r>
                <w:rPr>
                  <w:sz w:val="24"/>
                  <w:color w:val="0000ff"/>
                </w:rPr>
                <w:t xml:space="preserve">41.7.8</w:t>
              </w:r>
            </w:hyperlink>
            <w:r>
              <w:rPr>
                <w:sz w:val="24"/>
              </w:rPr>
              <w:t xml:space="preserve"> + </w:t>
            </w:r>
            <w:hyperlink w:history="0" w:anchor="P29161" w:tooltip="49.7.8">
              <w:r>
                <w:rPr>
                  <w:sz w:val="24"/>
                  <w:color w:val="0000ff"/>
                </w:rPr>
                <w:t xml:space="preserve">49.7.8</w:t>
              </w:r>
            </w:hyperlink>
            <w:r>
              <w:rPr>
                <w:sz w:val="24"/>
              </w:rPr>
              <w:t xml:space="preserve">)</w:t>
            </w:r>
          </w:p>
        </w:tc>
        <w:tc>
          <w:tcPr>
            <w:tcW w:w="844" w:type="dxa"/>
            <w:vAlign w:val="center"/>
          </w:tcPr>
          <w:p>
            <w:pPr>
              <w:pStyle w:val="0"/>
              <w:jc w:val="center"/>
            </w:pPr>
            <w:r>
              <w:rPr>
                <w:sz w:val="24"/>
              </w:rPr>
              <w:t xml:space="preserve">23.7.8</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0,004212</w:t>
            </w:r>
          </w:p>
        </w:tc>
        <w:tc>
          <w:tcPr>
            <w:tcW w:w="1759" w:type="dxa"/>
            <w:vAlign w:val="center"/>
          </w:tcPr>
          <w:p>
            <w:pPr>
              <w:pStyle w:val="0"/>
              <w:jc w:val="center"/>
            </w:pPr>
            <w:r>
              <w:rPr>
                <w:sz w:val="24"/>
              </w:rPr>
              <w:t xml:space="preserve">6157,28</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25,94</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65542,00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2.1.7.9. Неинвазивное пренатальное тестирование (определение внеклеточной ДНК плода по крови матери) (сумма </w:t>
            </w:r>
            <w:hyperlink w:history="0" w:anchor="P28030" w:tooltip="33.7.9">
              <w:r>
                <w:rPr>
                  <w:sz w:val="24"/>
                  <w:color w:val="0000ff"/>
                </w:rPr>
                <w:t xml:space="preserve">строк 33.7.9</w:t>
              </w:r>
            </w:hyperlink>
            <w:r>
              <w:rPr>
                <w:sz w:val="24"/>
              </w:rPr>
              <w:t xml:space="preserve"> + </w:t>
            </w:r>
            <w:hyperlink w:history="0" w:anchor="P28610" w:tooltip="41.7.9">
              <w:r>
                <w:rPr>
                  <w:sz w:val="24"/>
                  <w:color w:val="0000ff"/>
                </w:rPr>
                <w:t xml:space="preserve">41.7.9</w:t>
              </w:r>
            </w:hyperlink>
            <w:r>
              <w:rPr>
                <w:sz w:val="24"/>
              </w:rPr>
              <w:t xml:space="preserve"> + </w:t>
            </w:r>
            <w:hyperlink w:history="0" w:anchor="P29171" w:tooltip="49.7.9">
              <w:r>
                <w:rPr>
                  <w:sz w:val="24"/>
                  <w:color w:val="0000ff"/>
                </w:rPr>
                <w:t xml:space="preserve">49.7.9</w:t>
              </w:r>
            </w:hyperlink>
            <w:r>
              <w:rPr>
                <w:sz w:val="24"/>
              </w:rPr>
              <w:t xml:space="preserve">)</w:t>
            </w:r>
          </w:p>
        </w:tc>
        <w:tc>
          <w:tcPr>
            <w:tcW w:w="844" w:type="dxa"/>
            <w:vAlign w:val="center"/>
          </w:tcPr>
          <w:p>
            <w:pPr>
              <w:pStyle w:val="0"/>
              <w:jc w:val="center"/>
            </w:pPr>
            <w:r>
              <w:rPr>
                <w:sz w:val="24"/>
              </w:rPr>
              <w:t xml:space="preserve">23.7.9</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0,000647</w:t>
            </w:r>
          </w:p>
        </w:tc>
        <w:tc>
          <w:tcPr>
            <w:tcW w:w="1759" w:type="dxa"/>
            <w:vAlign w:val="center"/>
          </w:tcPr>
          <w:p>
            <w:pPr>
              <w:pStyle w:val="0"/>
              <w:jc w:val="center"/>
            </w:pPr>
            <w:r>
              <w:rPr>
                <w:sz w:val="24"/>
              </w:rPr>
              <w:t xml:space="preserve">18385,22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11,90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30059,80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2.1.7.10. определение РНК вируса гепатита C (Hepatitis C virus) в крови методом ПЦР (сумма </w:t>
            </w:r>
            <w:hyperlink w:history="0" w:anchor="P28040" w:tooltip="33.7.10">
              <w:r>
                <w:rPr>
                  <w:sz w:val="24"/>
                  <w:color w:val="0000ff"/>
                </w:rPr>
                <w:t xml:space="preserve">строк 33.7.10</w:t>
              </w:r>
            </w:hyperlink>
            <w:r>
              <w:rPr>
                <w:sz w:val="24"/>
              </w:rPr>
              <w:t xml:space="preserve"> + </w:t>
            </w:r>
            <w:hyperlink w:history="0" w:anchor="P28620" w:tooltip="41.7.10">
              <w:r>
                <w:rPr>
                  <w:sz w:val="24"/>
                  <w:color w:val="0000ff"/>
                </w:rPr>
                <w:t xml:space="preserve">41.7.10</w:t>
              </w:r>
            </w:hyperlink>
            <w:r>
              <w:rPr>
                <w:sz w:val="24"/>
              </w:rPr>
              <w:t xml:space="preserve"> + </w:t>
            </w:r>
            <w:hyperlink w:history="0" w:anchor="P29181" w:tooltip="49.7.10">
              <w:r>
                <w:rPr>
                  <w:sz w:val="24"/>
                  <w:color w:val="0000ff"/>
                </w:rPr>
                <w:t xml:space="preserve">49.7.10</w:t>
              </w:r>
            </w:hyperlink>
            <w:r>
              <w:rPr>
                <w:sz w:val="24"/>
              </w:rPr>
              <w:t xml:space="preserve">)</w:t>
            </w:r>
          </w:p>
        </w:tc>
        <w:tc>
          <w:tcPr>
            <w:tcW w:w="844" w:type="dxa"/>
            <w:vAlign w:val="center"/>
          </w:tcPr>
          <w:p>
            <w:pPr>
              <w:pStyle w:val="0"/>
              <w:jc w:val="center"/>
            </w:pPr>
            <w:r>
              <w:rPr>
                <w:sz w:val="24"/>
              </w:rPr>
              <w:t xml:space="preserve">23.7.10</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0,001241</w:t>
            </w:r>
          </w:p>
        </w:tc>
        <w:tc>
          <w:tcPr>
            <w:tcW w:w="1759" w:type="dxa"/>
            <w:vAlign w:val="center"/>
          </w:tcPr>
          <w:p>
            <w:pPr>
              <w:pStyle w:val="0"/>
              <w:jc w:val="center"/>
            </w:pPr>
            <w:r>
              <w:rPr>
                <w:sz w:val="24"/>
              </w:rPr>
              <w:t xml:space="preserve">1396,56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1,73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4379,70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2.1.7.11. лабораторная диагностика для пациентов с хроническим вирусным гепатитом с (оценка стадии фиброза, определение генотипа ВГС) (сумма </w:t>
            </w:r>
            <w:hyperlink w:history="0" w:anchor="P28050" w:tooltip="33.7.11">
              <w:r>
                <w:rPr>
                  <w:sz w:val="24"/>
                  <w:color w:val="0000ff"/>
                </w:rPr>
                <w:t xml:space="preserve">строк 33.7.11</w:t>
              </w:r>
            </w:hyperlink>
            <w:r>
              <w:rPr>
                <w:sz w:val="24"/>
              </w:rPr>
              <w:t xml:space="preserve"> + </w:t>
            </w:r>
            <w:hyperlink w:history="0" w:anchor="P28630" w:tooltip="41.7.11">
              <w:r>
                <w:rPr>
                  <w:sz w:val="24"/>
                  <w:color w:val="0000ff"/>
                </w:rPr>
                <w:t xml:space="preserve">41.7.11</w:t>
              </w:r>
            </w:hyperlink>
            <w:r>
              <w:rPr>
                <w:sz w:val="24"/>
              </w:rPr>
              <w:t xml:space="preserve"> + </w:t>
            </w:r>
            <w:hyperlink w:history="0" w:anchor="P29191" w:tooltip="49.7.11">
              <w:r>
                <w:rPr>
                  <w:sz w:val="24"/>
                  <w:color w:val="0000ff"/>
                </w:rPr>
                <w:t xml:space="preserve">49.7.11</w:t>
              </w:r>
            </w:hyperlink>
            <w:r>
              <w:rPr>
                <w:sz w:val="24"/>
              </w:rPr>
              <w:t xml:space="preserve">)</w:t>
            </w:r>
          </w:p>
        </w:tc>
        <w:tc>
          <w:tcPr>
            <w:tcW w:w="844" w:type="dxa"/>
            <w:vAlign w:val="center"/>
          </w:tcPr>
          <w:p>
            <w:pPr>
              <w:pStyle w:val="0"/>
              <w:jc w:val="center"/>
            </w:pPr>
            <w:r>
              <w:rPr>
                <w:sz w:val="24"/>
              </w:rPr>
              <w:t xml:space="preserve">23.7.11</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0,000622</w:t>
            </w:r>
          </w:p>
        </w:tc>
        <w:tc>
          <w:tcPr>
            <w:tcW w:w="1759" w:type="dxa"/>
            <w:vAlign w:val="center"/>
          </w:tcPr>
          <w:p>
            <w:pPr>
              <w:pStyle w:val="0"/>
              <w:jc w:val="center"/>
            </w:pPr>
            <w:r>
              <w:rPr>
                <w:sz w:val="24"/>
              </w:rPr>
              <w:t xml:space="preserve">2475,95</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1,54</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3891,80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2.1.8. школа для больных с хроническими заболеваниями, школ для беременных и по вопросам грудного вскармливания (сумма </w:t>
            </w:r>
            <w:hyperlink w:history="0" w:anchor="P28060" w:tooltip="33.8">
              <w:r>
                <w:rPr>
                  <w:sz w:val="24"/>
                  <w:color w:val="0000ff"/>
                </w:rPr>
                <w:t xml:space="preserve">строк 33.8</w:t>
              </w:r>
            </w:hyperlink>
            <w:r>
              <w:rPr>
                <w:sz w:val="24"/>
              </w:rPr>
              <w:t xml:space="preserve"> + </w:t>
            </w:r>
            <w:hyperlink w:history="0" w:anchor="P28640" w:tooltip="41.8">
              <w:r>
                <w:rPr>
                  <w:sz w:val="24"/>
                  <w:color w:val="0000ff"/>
                </w:rPr>
                <w:t xml:space="preserve">41.8</w:t>
              </w:r>
            </w:hyperlink>
            <w:r>
              <w:rPr>
                <w:sz w:val="24"/>
              </w:rPr>
              <w:t xml:space="preserve"> + </w:t>
            </w:r>
            <w:hyperlink w:history="0" w:anchor="P29201" w:tooltip="49.8">
              <w:r>
                <w:rPr>
                  <w:sz w:val="24"/>
                  <w:color w:val="0000ff"/>
                </w:rPr>
                <w:t xml:space="preserve">49.8</w:t>
              </w:r>
            </w:hyperlink>
            <w:r>
              <w:rPr>
                <w:sz w:val="24"/>
              </w:rPr>
              <w:t xml:space="preserve">), в том числе:</w:t>
            </w:r>
          </w:p>
        </w:tc>
        <w:tc>
          <w:tcPr>
            <w:tcW w:w="844" w:type="dxa"/>
            <w:vAlign w:val="center"/>
          </w:tcPr>
          <w:p>
            <w:pPr>
              <w:pStyle w:val="0"/>
              <w:jc w:val="center"/>
            </w:pPr>
            <w:r>
              <w:rPr>
                <w:sz w:val="24"/>
              </w:rPr>
              <w:t xml:space="preserve">23.8</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0,2102770</w:t>
            </w:r>
          </w:p>
        </w:tc>
        <w:tc>
          <w:tcPr>
            <w:tcW w:w="1759" w:type="dxa"/>
            <w:vAlign w:val="center"/>
          </w:tcPr>
          <w:p>
            <w:pPr>
              <w:pStyle w:val="0"/>
              <w:jc w:val="center"/>
            </w:pPr>
            <w:r>
              <w:rPr>
                <w:sz w:val="24"/>
              </w:rPr>
              <w:t xml:space="preserve">1217,35</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255,98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646875,00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2.1.8.1. школа сахарного диабета (сумма </w:t>
            </w:r>
            <w:hyperlink w:history="0" w:anchor="P28070" w:tooltip="33.8.1">
              <w:r>
                <w:rPr>
                  <w:sz w:val="24"/>
                  <w:color w:val="0000ff"/>
                </w:rPr>
                <w:t xml:space="preserve">строк 33.8.1</w:t>
              </w:r>
            </w:hyperlink>
            <w:r>
              <w:rPr>
                <w:sz w:val="24"/>
              </w:rPr>
              <w:t xml:space="preserve"> + </w:t>
            </w:r>
            <w:hyperlink w:history="0" w:anchor="P28650" w:tooltip="41.8.1">
              <w:r>
                <w:rPr>
                  <w:sz w:val="24"/>
                  <w:color w:val="0000ff"/>
                </w:rPr>
                <w:t xml:space="preserve">41.8.1</w:t>
              </w:r>
            </w:hyperlink>
            <w:r>
              <w:rPr>
                <w:sz w:val="24"/>
              </w:rPr>
              <w:t xml:space="preserve"> + </w:t>
            </w:r>
            <w:hyperlink w:history="0" w:anchor="P29211" w:tooltip="49.8.1">
              <w:r>
                <w:rPr>
                  <w:sz w:val="24"/>
                  <w:color w:val="0000ff"/>
                </w:rPr>
                <w:t xml:space="preserve">49.8.1</w:t>
              </w:r>
            </w:hyperlink>
            <w:r>
              <w:rPr>
                <w:sz w:val="24"/>
              </w:rPr>
              <w:t xml:space="preserve">)</w:t>
            </w:r>
          </w:p>
        </w:tc>
        <w:tc>
          <w:tcPr>
            <w:tcW w:w="844" w:type="dxa"/>
            <w:vAlign w:val="center"/>
          </w:tcPr>
          <w:p>
            <w:pPr>
              <w:pStyle w:val="0"/>
              <w:jc w:val="center"/>
            </w:pPr>
            <w:r>
              <w:rPr>
                <w:sz w:val="24"/>
              </w:rPr>
              <w:t xml:space="preserve">23.8.1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0,005620</w:t>
            </w:r>
          </w:p>
        </w:tc>
        <w:tc>
          <w:tcPr>
            <w:tcW w:w="1759" w:type="dxa"/>
            <w:vAlign w:val="center"/>
          </w:tcPr>
          <w:p>
            <w:pPr>
              <w:pStyle w:val="0"/>
              <w:jc w:val="center"/>
            </w:pPr>
            <w:r>
              <w:rPr>
                <w:sz w:val="24"/>
              </w:rPr>
              <w:t xml:space="preserve">1792,59</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10,07</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25458,40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 диспансерное наблюдение (сумма </w:t>
            </w:r>
            <w:hyperlink w:history="0" w:anchor="P28080" w:tooltip="33.9">
              <w:r>
                <w:rPr>
                  <w:sz w:val="24"/>
                  <w:color w:val="0000ff"/>
                </w:rPr>
                <w:t xml:space="preserve">строк 33.9</w:t>
              </w:r>
            </w:hyperlink>
            <w:r>
              <w:rPr>
                <w:sz w:val="24"/>
              </w:rPr>
              <w:t xml:space="preserve"> + </w:t>
            </w:r>
            <w:hyperlink w:history="0" w:anchor="P28660" w:tooltip="41.9">
              <w:r>
                <w:rPr>
                  <w:sz w:val="24"/>
                  <w:color w:val="0000ff"/>
                </w:rPr>
                <w:t xml:space="preserve">41.9</w:t>
              </w:r>
            </w:hyperlink>
            <w:r>
              <w:rPr>
                <w:sz w:val="24"/>
              </w:rPr>
              <w:t xml:space="preserve"> + </w:t>
            </w:r>
            <w:hyperlink w:history="0" w:anchor="P29221" w:tooltip="49.9">
              <w:r>
                <w:rPr>
                  <w:sz w:val="24"/>
                  <w:color w:val="0000ff"/>
                </w:rPr>
                <w:t xml:space="preserve">49.9</w:t>
              </w:r>
            </w:hyperlink>
            <w:r>
              <w:rPr>
                <w:sz w:val="24"/>
              </w:rPr>
              <w:t xml:space="preserve">), в том числе по поводу:</w:t>
            </w:r>
          </w:p>
        </w:tc>
        <w:tc>
          <w:tcPr>
            <w:tcW w:w="844" w:type="dxa"/>
            <w:vAlign w:val="center"/>
          </w:tcPr>
          <w:p>
            <w:pPr>
              <w:pStyle w:val="0"/>
              <w:jc w:val="center"/>
            </w:pPr>
            <w:r>
              <w:rPr>
                <w:sz w:val="24"/>
              </w:rPr>
              <w:t xml:space="preserve">23.9</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0,275509</w:t>
            </w:r>
          </w:p>
        </w:tc>
        <w:tc>
          <w:tcPr>
            <w:tcW w:w="1759" w:type="dxa"/>
            <w:vAlign w:val="center"/>
          </w:tcPr>
          <w:p>
            <w:pPr>
              <w:pStyle w:val="0"/>
              <w:jc w:val="center"/>
            </w:pPr>
            <w:r>
              <w:rPr>
                <w:sz w:val="24"/>
              </w:rPr>
              <w:t xml:space="preserve">3944,82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1086,84</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2746478,00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2.1.9.1. онкологических заболеваний (сумма</w:t>
            </w:r>
          </w:p>
          <w:p>
            <w:pPr>
              <w:pStyle w:val="0"/>
            </w:pPr>
            <w:hyperlink w:history="0" w:anchor="P28090" w:tooltip="33.9.1">
              <w:r>
                <w:rPr>
                  <w:sz w:val="24"/>
                  <w:color w:val="0000ff"/>
                </w:rPr>
                <w:t xml:space="preserve">строк 33.9.1</w:t>
              </w:r>
            </w:hyperlink>
            <w:r>
              <w:rPr>
                <w:sz w:val="24"/>
              </w:rPr>
              <w:t xml:space="preserve"> + </w:t>
            </w:r>
            <w:hyperlink w:history="0" w:anchor="P28670" w:tooltip="41.9.1">
              <w:r>
                <w:rPr>
                  <w:sz w:val="24"/>
                  <w:color w:val="0000ff"/>
                </w:rPr>
                <w:t xml:space="preserve">41.9.1</w:t>
              </w:r>
            </w:hyperlink>
            <w:r>
              <w:rPr>
                <w:sz w:val="24"/>
              </w:rPr>
              <w:t xml:space="preserve"> + </w:t>
            </w:r>
            <w:hyperlink w:history="0" w:anchor="P29231" w:tooltip="49.9.1">
              <w:r>
                <w:rPr>
                  <w:sz w:val="24"/>
                  <w:color w:val="0000ff"/>
                </w:rPr>
                <w:t xml:space="preserve">49.9.1</w:t>
              </w:r>
            </w:hyperlink>
            <w:r>
              <w:rPr>
                <w:sz w:val="24"/>
              </w:rPr>
              <w:t xml:space="preserve">)</w:t>
            </w:r>
          </w:p>
        </w:tc>
        <w:tc>
          <w:tcPr>
            <w:tcW w:w="844" w:type="dxa"/>
            <w:vAlign w:val="center"/>
          </w:tcPr>
          <w:p>
            <w:pPr>
              <w:pStyle w:val="0"/>
              <w:jc w:val="center"/>
            </w:pPr>
            <w:r>
              <w:rPr>
                <w:sz w:val="24"/>
              </w:rPr>
              <w:t xml:space="preserve">23.9.1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0,045050</w:t>
            </w:r>
          </w:p>
        </w:tc>
        <w:tc>
          <w:tcPr>
            <w:tcW w:w="1759" w:type="dxa"/>
            <w:vAlign w:val="center"/>
          </w:tcPr>
          <w:p>
            <w:pPr>
              <w:pStyle w:val="0"/>
              <w:jc w:val="center"/>
            </w:pPr>
            <w:r>
              <w:rPr>
                <w:sz w:val="24"/>
              </w:rPr>
              <w:t xml:space="preserve">5488,33</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247,25</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624810,30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2.1.9.2. сахарного диабета (сумма </w:t>
            </w:r>
            <w:hyperlink w:history="0" w:anchor="P28100" w:tooltip="33.9.2">
              <w:r>
                <w:rPr>
                  <w:sz w:val="24"/>
                  <w:color w:val="0000ff"/>
                </w:rPr>
                <w:t xml:space="preserve">строк 33.9.2</w:t>
              </w:r>
            </w:hyperlink>
            <w:r>
              <w:rPr>
                <w:sz w:val="24"/>
              </w:rPr>
              <w:t xml:space="preserve"> + </w:t>
            </w:r>
            <w:hyperlink w:history="0" w:anchor="P28680" w:tooltip="41.9.2">
              <w:r>
                <w:rPr>
                  <w:sz w:val="24"/>
                  <w:color w:val="0000ff"/>
                </w:rPr>
                <w:t xml:space="preserve">41.9.2</w:t>
              </w:r>
            </w:hyperlink>
            <w:r>
              <w:rPr>
                <w:sz w:val="24"/>
              </w:rPr>
              <w:t xml:space="preserve"> + </w:t>
            </w:r>
            <w:hyperlink w:history="0" w:anchor="P29241" w:tooltip="49.9.2">
              <w:r>
                <w:rPr>
                  <w:sz w:val="24"/>
                  <w:color w:val="0000ff"/>
                </w:rPr>
                <w:t xml:space="preserve">49.9.2</w:t>
              </w:r>
            </w:hyperlink>
            <w:r>
              <w:rPr>
                <w:sz w:val="24"/>
              </w:rPr>
              <w:t xml:space="preserve">)</w:t>
            </w:r>
          </w:p>
        </w:tc>
        <w:tc>
          <w:tcPr>
            <w:tcW w:w="844" w:type="dxa"/>
            <w:vAlign w:val="center"/>
          </w:tcPr>
          <w:p>
            <w:pPr>
              <w:pStyle w:val="0"/>
              <w:jc w:val="center"/>
            </w:pPr>
            <w:r>
              <w:rPr>
                <w:sz w:val="24"/>
              </w:rPr>
              <w:t xml:space="preserve">23.9.2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0,059800</w:t>
            </w:r>
          </w:p>
        </w:tc>
        <w:tc>
          <w:tcPr>
            <w:tcW w:w="1759" w:type="dxa"/>
            <w:vAlign w:val="center"/>
          </w:tcPr>
          <w:p>
            <w:pPr>
              <w:pStyle w:val="0"/>
              <w:jc w:val="center"/>
            </w:pPr>
            <w:r>
              <w:rPr>
                <w:sz w:val="24"/>
              </w:rPr>
              <w:t xml:space="preserve">2386,01</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142,68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360567,50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2.1.9.3. болезней системы кровообращения (сумма </w:t>
            </w:r>
            <w:hyperlink w:history="0" w:anchor="P28110" w:tooltip="33.9.3">
              <w:r>
                <w:rPr>
                  <w:sz w:val="24"/>
                  <w:color w:val="0000ff"/>
                </w:rPr>
                <w:t xml:space="preserve">строк 33.9.3</w:t>
              </w:r>
            </w:hyperlink>
            <w:r>
              <w:rPr>
                <w:sz w:val="24"/>
              </w:rPr>
              <w:t xml:space="preserve"> + </w:t>
            </w:r>
            <w:hyperlink w:history="0" w:anchor="P28690" w:tooltip="41.9.3">
              <w:r>
                <w:rPr>
                  <w:sz w:val="24"/>
                  <w:color w:val="0000ff"/>
                </w:rPr>
                <w:t xml:space="preserve">41.9.3</w:t>
              </w:r>
            </w:hyperlink>
            <w:r>
              <w:rPr>
                <w:sz w:val="24"/>
              </w:rPr>
              <w:t xml:space="preserve"> + </w:t>
            </w:r>
            <w:hyperlink w:history="0" w:anchor="P29251" w:tooltip="49.9.3">
              <w:r>
                <w:rPr>
                  <w:sz w:val="24"/>
                  <w:color w:val="0000ff"/>
                </w:rPr>
                <w:t xml:space="preserve">49.9.3</w:t>
              </w:r>
            </w:hyperlink>
            <w:r>
              <w:rPr>
                <w:sz w:val="24"/>
              </w:rPr>
              <w:t xml:space="preserve">)</w:t>
            </w:r>
          </w:p>
        </w:tc>
        <w:tc>
          <w:tcPr>
            <w:tcW w:w="844" w:type="dxa"/>
            <w:vAlign w:val="center"/>
          </w:tcPr>
          <w:p>
            <w:pPr>
              <w:pStyle w:val="0"/>
              <w:jc w:val="center"/>
            </w:pPr>
            <w:r>
              <w:rPr>
                <w:sz w:val="24"/>
              </w:rPr>
              <w:t xml:space="preserve">23.9.3</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0,138983</w:t>
            </w:r>
          </w:p>
        </w:tc>
        <w:tc>
          <w:tcPr>
            <w:tcW w:w="1759" w:type="dxa"/>
            <w:vAlign w:val="center"/>
          </w:tcPr>
          <w:p>
            <w:pPr>
              <w:pStyle w:val="0"/>
              <w:jc w:val="center"/>
            </w:pPr>
            <w:r>
              <w:rPr>
                <w:sz w:val="24"/>
              </w:rPr>
              <w:t xml:space="preserve">4663,46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648,14</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1637883,80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2.1.10. Дистанционное наблюдение за состоянием здоровья пациентов, в том числе (сумма </w:t>
            </w:r>
            <w:hyperlink w:history="0" w:anchor="P28120" w:tooltip="33.10">
              <w:r>
                <w:rPr>
                  <w:sz w:val="24"/>
                  <w:color w:val="0000ff"/>
                </w:rPr>
                <w:t xml:space="preserve">строк 33.10</w:t>
              </w:r>
            </w:hyperlink>
            <w:r>
              <w:rPr>
                <w:sz w:val="24"/>
              </w:rPr>
              <w:t xml:space="preserve"> + </w:t>
            </w:r>
            <w:hyperlink w:history="0" w:anchor="P28700" w:tooltip="41.10">
              <w:r>
                <w:rPr>
                  <w:sz w:val="24"/>
                  <w:color w:val="0000ff"/>
                </w:rPr>
                <w:t xml:space="preserve">41.10</w:t>
              </w:r>
            </w:hyperlink>
            <w:r>
              <w:rPr>
                <w:sz w:val="24"/>
              </w:rPr>
              <w:t xml:space="preserve"> + </w:t>
            </w:r>
            <w:hyperlink w:history="0" w:anchor="P29261" w:tooltip="49.10">
              <w:r>
                <w:rPr>
                  <w:sz w:val="24"/>
                  <w:color w:val="0000ff"/>
                </w:rPr>
                <w:t xml:space="preserve">49.10</w:t>
              </w:r>
            </w:hyperlink>
            <w:r>
              <w:rPr>
                <w:sz w:val="24"/>
              </w:rPr>
              <w:t xml:space="preserve">)</w:t>
            </w:r>
          </w:p>
        </w:tc>
        <w:tc>
          <w:tcPr>
            <w:tcW w:w="844" w:type="dxa"/>
            <w:vAlign w:val="center"/>
          </w:tcPr>
          <w:p>
            <w:pPr>
              <w:pStyle w:val="0"/>
              <w:jc w:val="center"/>
            </w:pPr>
            <w:r>
              <w:rPr>
                <w:sz w:val="24"/>
              </w:rPr>
              <w:t xml:space="preserve">23.10</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0,042831</w:t>
            </w:r>
          </w:p>
        </w:tc>
        <w:tc>
          <w:tcPr>
            <w:tcW w:w="1759" w:type="dxa"/>
            <w:vAlign w:val="center"/>
          </w:tcPr>
          <w:p>
            <w:pPr>
              <w:pStyle w:val="0"/>
              <w:jc w:val="center"/>
            </w:pPr>
            <w:r>
              <w:rPr>
                <w:sz w:val="24"/>
              </w:rPr>
              <w:t xml:space="preserve">1554,34</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66,57</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168235,20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2.1.10.1. пациентов с сахарным диабетом (сумма </w:t>
            </w:r>
            <w:hyperlink w:history="0" w:anchor="P28130" w:tooltip="33.10.1">
              <w:r>
                <w:rPr>
                  <w:sz w:val="24"/>
                  <w:color w:val="0000ff"/>
                </w:rPr>
                <w:t xml:space="preserve">строк 33.10.1</w:t>
              </w:r>
            </w:hyperlink>
            <w:r>
              <w:rPr>
                <w:sz w:val="24"/>
              </w:rPr>
              <w:t xml:space="preserve"> + </w:t>
            </w:r>
            <w:hyperlink w:history="0" w:anchor="P28710" w:tooltip="41.10.1">
              <w:r>
                <w:rPr>
                  <w:sz w:val="24"/>
                  <w:color w:val="0000ff"/>
                </w:rPr>
                <w:t xml:space="preserve">41.10.1</w:t>
              </w:r>
            </w:hyperlink>
            <w:r>
              <w:rPr>
                <w:sz w:val="24"/>
              </w:rPr>
              <w:t xml:space="preserve"> + </w:t>
            </w:r>
            <w:hyperlink w:history="0" w:anchor="P29271" w:tooltip="49.10.1">
              <w:r>
                <w:rPr>
                  <w:sz w:val="24"/>
                  <w:color w:val="0000ff"/>
                </w:rPr>
                <w:t xml:space="preserve">49.10.1</w:t>
              </w:r>
            </w:hyperlink>
            <w:r>
              <w:rPr>
                <w:sz w:val="24"/>
              </w:rPr>
              <w:t xml:space="preserve">)</w:t>
            </w:r>
          </w:p>
        </w:tc>
        <w:tc>
          <w:tcPr>
            <w:tcW w:w="844" w:type="dxa"/>
            <w:vAlign w:val="center"/>
          </w:tcPr>
          <w:p>
            <w:pPr>
              <w:pStyle w:val="0"/>
              <w:jc w:val="center"/>
            </w:pPr>
            <w:r>
              <w:rPr>
                <w:sz w:val="24"/>
              </w:rPr>
              <w:t xml:space="preserve">23.10.1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0,001940</w:t>
            </w:r>
          </w:p>
        </w:tc>
        <w:tc>
          <w:tcPr>
            <w:tcW w:w="1759" w:type="dxa"/>
            <w:vAlign w:val="center"/>
          </w:tcPr>
          <w:p>
            <w:pPr>
              <w:pStyle w:val="0"/>
              <w:jc w:val="center"/>
            </w:pPr>
            <w:r>
              <w:rPr>
                <w:sz w:val="24"/>
              </w:rPr>
              <w:t xml:space="preserve">4589,93</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8,90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22502,00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2.1.10.2. пациентов с артериальной гипертензией (сумма </w:t>
            </w:r>
            <w:hyperlink w:history="0" w:anchor="P28140" w:tooltip="33.10.2">
              <w:r>
                <w:rPr>
                  <w:sz w:val="24"/>
                  <w:color w:val="0000ff"/>
                </w:rPr>
                <w:t xml:space="preserve">строк 33.10.2</w:t>
              </w:r>
            </w:hyperlink>
            <w:r>
              <w:rPr>
                <w:sz w:val="24"/>
              </w:rPr>
              <w:t xml:space="preserve"> + </w:t>
            </w:r>
            <w:hyperlink w:history="0" w:anchor="P28720" w:tooltip="41.10.2">
              <w:r>
                <w:rPr>
                  <w:sz w:val="24"/>
                  <w:color w:val="0000ff"/>
                </w:rPr>
                <w:t xml:space="preserve">41.10.2</w:t>
              </w:r>
            </w:hyperlink>
            <w:r>
              <w:rPr>
                <w:sz w:val="24"/>
              </w:rPr>
              <w:t xml:space="preserve"> + </w:t>
            </w:r>
            <w:hyperlink w:history="0" w:anchor="P29281" w:tooltip="49.10.2">
              <w:r>
                <w:rPr>
                  <w:sz w:val="24"/>
                  <w:color w:val="0000ff"/>
                </w:rPr>
                <w:t xml:space="preserve">49.10.2</w:t>
              </w:r>
            </w:hyperlink>
            <w:r>
              <w:rPr>
                <w:sz w:val="24"/>
              </w:rPr>
              <w:t xml:space="preserve">)</w:t>
            </w:r>
          </w:p>
        </w:tc>
        <w:tc>
          <w:tcPr>
            <w:tcW w:w="844" w:type="dxa"/>
            <w:vAlign w:val="center"/>
          </w:tcPr>
          <w:p>
            <w:pPr>
              <w:pStyle w:val="0"/>
              <w:jc w:val="center"/>
            </w:pPr>
            <w:r>
              <w:rPr>
                <w:sz w:val="24"/>
              </w:rPr>
              <w:t xml:space="preserve">23.10.2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0,040891</w:t>
            </w:r>
          </w:p>
        </w:tc>
        <w:tc>
          <w:tcPr>
            <w:tcW w:w="1759" w:type="dxa"/>
            <w:vAlign w:val="center"/>
          </w:tcPr>
          <w:p>
            <w:pPr>
              <w:pStyle w:val="0"/>
              <w:jc w:val="center"/>
            </w:pPr>
            <w:r>
              <w:rPr>
                <w:sz w:val="24"/>
              </w:rPr>
              <w:t xml:space="preserve">1410,32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57,67</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145733,20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2.1.11. посещения с профилактическими целями центров здоровья (сумма </w:t>
            </w:r>
            <w:hyperlink w:history="0" w:anchor="P28150" w:tooltip="33.11">
              <w:r>
                <w:rPr>
                  <w:sz w:val="24"/>
                  <w:color w:val="0000ff"/>
                </w:rPr>
                <w:t xml:space="preserve">строк 33.11</w:t>
              </w:r>
            </w:hyperlink>
            <w:r>
              <w:rPr>
                <w:sz w:val="24"/>
              </w:rPr>
              <w:t xml:space="preserve"> + </w:t>
            </w:r>
            <w:hyperlink w:history="0" w:anchor="P28730" w:tooltip="41.11">
              <w:r>
                <w:rPr>
                  <w:sz w:val="24"/>
                  <w:color w:val="0000ff"/>
                </w:rPr>
                <w:t xml:space="preserve">41.11</w:t>
              </w:r>
            </w:hyperlink>
            <w:r>
              <w:rPr>
                <w:sz w:val="24"/>
              </w:rPr>
              <w:t xml:space="preserve"> + </w:t>
            </w:r>
            <w:hyperlink w:history="0" w:anchor="P29291" w:tooltip="49.11">
              <w:r>
                <w:rPr>
                  <w:sz w:val="24"/>
                  <w:color w:val="0000ff"/>
                </w:rPr>
                <w:t xml:space="preserve">49.11</w:t>
              </w:r>
            </w:hyperlink>
            <w:r>
              <w:rPr>
                <w:sz w:val="24"/>
              </w:rPr>
              <w:t xml:space="preserve">)</w:t>
            </w:r>
          </w:p>
        </w:tc>
        <w:tc>
          <w:tcPr>
            <w:tcW w:w="844" w:type="dxa"/>
            <w:vAlign w:val="center"/>
          </w:tcPr>
          <w:p>
            <w:pPr>
              <w:pStyle w:val="0"/>
              <w:jc w:val="center"/>
            </w:pPr>
            <w:r>
              <w:rPr>
                <w:sz w:val="24"/>
              </w:rPr>
              <w:t xml:space="preserve">23.11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0,032831</w:t>
            </w:r>
          </w:p>
        </w:tc>
        <w:tc>
          <w:tcPr>
            <w:tcW w:w="1759" w:type="dxa"/>
            <w:vAlign w:val="center"/>
          </w:tcPr>
          <w:p>
            <w:pPr>
              <w:pStyle w:val="0"/>
              <w:jc w:val="center"/>
            </w:pPr>
            <w:r>
              <w:rPr>
                <w:sz w:val="24"/>
              </w:rPr>
              <w:t xml:space="preserve">2125,40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69,78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176334,80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2.1.12. Вакцинация для профилактики пневмококковых инфекций (сумма </w:t>
            </w:r>
            <w:hyperlink w:history="0" w:anchor="P28160" w:tooltip="33.12">
              <w:r>
                <w:rPr>
                  <w:sz w:val="24"/>
                  <w:color w:val="0000ff"/>
                </w:rPr>
                <w:t xml:space="preserve">строк 33.12</w:t>
              </w:r>
            </w:hyperlink>
            <w:r>
              <w:rPr>
                <w:sz w:val="24"/>
              </w:rPr>
              <w:t xml:space="preserve"> + </w:t>
            </w:r>
            <w:hyperlink w:history="0" w:anchor="P28740" w:tooltip="41.12">
              <w:r>
                <w:rPr>
                  <w:sz w:val="24"/>
                  <w:color w:val="0000ff"/>
                </w:rPr>
                <w:t xml:space="preserve">41.12</w:t>
              </w:r>
            </w:hyperlink>
            <w:r>
              <w:rPr>
                <w:sz w:val="24"/>
              </w:rPr>
              <w:t xml:space="preserve"> + </w:t>
            </w:r>
            <w:hyperlink w:history="0" w:anchor="P29301" w:tooltip="49.12">
              <w:r>
                <w:rPr>
                  <w:sz w:val="24"/>
                  <w:color w:val="0000ff"/>
                </w:rPr>
                <w:t xml:space="preserve">49.12</w:t>
              </w:r>
            </w:hyperlink>
            <w:r>
              <w:rPr>
                <w:sz w:val="24"/>
              </w:rPr>
              <w:t xml:space="preserve">)</w:t>
            </w:r>
          </w:p>
        </w:tc>
        <w:tc>
          <w:tcPr>
            <w:tcW w:w="844" w:type="dxa"/>
            <w:vAlign w:val="center"/>
          </w:tcPr>
          <w:p>
            <w:pPr>
              <w:pStyle w:val="0"/>
              <w:jc w:val="center"/>
            </w:pPr>
            <w:r>
              <w:rPr>
                <w:sz w:val="24"/>
              </w:rPr>
              <w:t xml:space="preserve">23.12</w:t>
            </w:r>
          </w:p>
        </w:tc>
        <w:tc>
          <w:tcPr>
            <w:tcW w:w="1774" w:type="dxa"/>
            <w:vAlign w:val="center"/>
          </w:tcPr>
          <w:p>
            <w:pPr>
              <w:pStyle w:val="0"/>
              <w:jc w:val="center"/>
            </w:pPr>
            <w:r>
              <w:rPr>
                <w:sz w:val="24"/>
              </w:rPr>
              <w:t xml:space="preserve">посещение</w:t>
            </w:r>
          </w:p>
        </w:tc>
        <w:tc>
          <w:tcPr>
            <w:tcW w:w="1759" w:type="dxa"/>
            <w:vAlign w:val="center"/>
          </w:tcPr>
          <w:p>
            <w:pPr>
              <w:pStyle w:val="0"/>
              <w:jc w:val="center"/>
            </w:pPr>
            <w:r>
              <w:rPr>
                <w:sz w:val="24"/>
              </w:rPr>
              <w:t xml:space="preserve">0,021666</w:t>
            </w:r>
          </w:p>
        </w:tc>
        <w:tc>
          <w:tcPr>
            <w:tcW w:w="1759" w:type="dxa"/>
            <w:vAlign w:val="center"/>
          </w:tcPr>
          <w:p>
            <w:pPr>
              <w:pStyle w:val="0"/>
              <w:jc w:val="center"/>
            </w:pPr>
            <w:r>
              <w:rPr>
                <w:sz w:val="24"/>
              </w:rPr>
              <w:t xml:space="preserve">2972,79</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64,41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162763,20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history="0" w:anchor="P28170" w:tooltip="34">
              <w:r>
                <w:rPr>
                  <w:sz w:val="24"/>
                  <w:color w:val="0000ff"/>
                </w:rPr>
                <w:t xml:space="preserve">строк 34</w:t>
              </w:r>
            </w:hyperlink>
            <w:r>
              <w:rPr>
                <w:sz w:val="24"/>
              </w:rPr>
              <w:t xml:space="preserve"> + </w:t>
            </w:r>
            <w:hyperlink w:history="0" w:anchor="P28750" w:tooltip="42">
              <w:r>
                <w:rPr>
                  <w:sz w:val="24"/>
                  <w:color w:val="0000ff"/>
                </w:rPr>
                <w:t xml:space="preserve">42</w:t>
              </w:r>
            </w:hyperlink>
            <w:r>
              <w:rPr>
                <w:sz w:val="24"/>
              </w:rPr>
              <w:t xml:space="preserve"> + </w:t>
            </w:r>
            <w:hyperlink w:history="0" w:anchor="P29311" w:tooltip="50">
              <w:r>
                <w:rPr>
                  <w:sz w:val="24"/>
                  <w:color w:val="0000ff"/>
                </w:rPr>
                <w:t xml:space="preserve">50</w:t>
              </w:r>
            </w:hyperlink>
            <w:r>
              <w:rPr>
                <w:sz w:val="24"/>
              </w:rPr>
              <w:t xml:space="preserve">), в том числе:</w:t>
            </w:r>
          </w:p>
        </w:tc>
        <w:tc>
          <w:tcPr>
            <w:tcW w:w="844" w:type="dxa"/>
            <w:vAlign w:val="center"/>
          </w:tcPr>
          <w:p>
            <w:pPr>
              <w:pStyle w:val="0"/>
              <w:jc w:val="center"/>
            </w:pPr>
            <w:r>
              <w:rPr>
                <w:sz w:val="24"/>
              </w:rPr>
              <w:t xml:space="preserve">24</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0,07435037</w:t>
            </w:r>
          </w:p>
        </w:tc>
        <w:tc>
          <w:tcPr>
            <w:tcW w:w="1759" w:type="dxa"/>
            <w:vAlign w:val="center"/>
          </w:tcPr>
          <w:p>
            <w:pPr>
              <w:pStyle w:val="0"/>
              <w:jc w:val="center"/>
            </w:pPr>
            <w:r>
              <w:rPr>
                <w:sz w:val="24"/>
              </w:rPr>
              <w:t xml:space="preserve">44756,91</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3327,69</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8409232,60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3.1. для медицинской помощи по профилю "онкология", в том числе: (сумма </w:t>
            </w:r>
            <w:hyperlink w:history="0" w:anchor="P28180" w:tooltip="34.1">
              <w:r>
                <w:rPr>
                  <w:sz w:val="24"/>
                  <w:color w:val="0000ff"/>
                </w:rPr>
                <w:t xml:space="preserve">строк 34.1</w:t>
              </w:r>
            </w:hyperlink>
            <w:r>
              <w:rPr>
                <w:sz w:val="24"/>
              </w:rPr>
              <w:t xml:space="preserve"> + </w:t>
            </w:r>
            <w:hyperlink w:history="0" w:anchor="P28760" w:tooltip="42.1">
              <w:r>
                <w:rPr>
                  <w:sz w:val="24"/>
                  <w:color w:val="0000ff"/>
                </w:rPr>
                <w:t xml:space="preserve">42.1</w:t>
              </w:r>
            </w:hyperlink>
            <w:r>
              <w:rPr>
                <w:sz w:val="24"/>
              </w:rPr>
              <w:t xml:space="preserve"> + </w:t>
            </w:r>
            <w:hyperlink w:history="0" w:anchor="P29321" w:tooltip="50.1">
              <w:r>
                <w:rPr>
                  <w:sz w:val="24"/>
                  <w:color w:val="0000ff"/>
                </w:rPr>
                <w:t xml:space="preserve">50.1</w:t>
              </w:r>
            </w:hyperlink>
            <w:r>
              <w:rPr>
                <w:sz w:val="24"/>
              </w:rPr>
              <w:t xml:space="preserve">)</w:t>
            </w:r>
          </w:p>
        </w:tc>
        <w:tc>
          <w:tcPr>
            <w:tcW w:w="844" w:type="dxa"/>
            <w:vAlign w:val="center"/>
          </w:tcPr>
          <w:p>
            <w:pPr>
              <w:pStyle w:val="0"/>
              <w:jc w:val="center"/>
            </w:pPr>
            <w:r>
              <w:rPr>
                <w:sz w:val="24"/>
              </w:rPr>
              <w:t xml:space="preserve">24.1</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0,016073370</w:t>
            </w:r>
          </w:p>
        </w:tc>
        <w:tc>
          <w:tcPr>
            <w:tcW w:w="1759" w:type="dxa"/>
            <w:vAlign w:val="center"/>
          </w:tcPr>
          <w:p>
            <w:pPr>
              <w:pStyle w:val="0"/>
              <w:jc w:val="center"/>
            </w:pPr>
            <w:r>
              <w:rPr>
                <w:sz w:val="24"/>
              </w:rPr>
              <w:t xml:space="preserve">116326,28</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1869,75</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4724957,60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3.1.1. высокотехнологичная медицинская помощь по профилю "онкология"</w:t>
            </w:r>
          </w:p>
        </w:tc>
        <w:tc>
          <w:tcPr>
            <w:tcW w:w="844" w:type="dxa"/>
            <w:vAlign w:val="center"/>
          </w:tcPr>
          <w:p>
            <w:pPr>
              <w:pStyle w:val="0"/>
              <w:jc w:val="center"/>
            </w:pPr>
            <w:r>
              <w:rPr>
                <w:sz w:val="24"/>
              </w:rPr>
              <w:t xml:space="preserve">24.1.1</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0,00003007</w:t>
            </w:r>
          </w:p>
        </w:tc>
        <w:tc>
          <w:tcPr>
            <w:tcW w:w="1759" w:type="dxa"/>
            <w:vAlign w:val="center"/>
          </w:tcPr>
          <w:p>
            <w:pPr>
              <w:pStyle w:val="0"/>
              <w:jc w:val="center"/>
            </w:pPr>
            <w:r>
              <w:rPr>
                <w:sz w:val="24"/>
              </w:rPr>
              <w:t xml:space="preserve">273094,75</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8,21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20752,00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3.2. для медицинской помощи при экстракорпоральном оплодотворении (сумма </w:t>
            </w:r>
            <w:hyperlink w:history="0" w:anchor="P28200" w:tooltip="34.2">
              <w:r>
                <w:rPr>
                  <w:sz w:val="24"/>
                  <w:color w:val="0000ff"/>
                </w:rPr>
                <w:t xml:space="preserve">строк 34.2</w:t>
              </w:r>
            </w:hyperlink>
            <w:r>
              <w:rPr>
                <w:sz w:val="24"/>
              </w:rPr>
              <w:t xml:space="preserve"> + </w:t>
            </w:r>
            <w:hyperlink w:history="0" w:anchor="P28770" w:tooltip="42.2">
              <w:r>
                <w:rPr>
                  <w:sz w:val="24"/>
                  <w:color w:val="0000ff"/>
                </w:rPr>
                <w:t xml:space="preserve">42.2</w:t>
              </w:r>
            </w:hyperlink>
            <w:r>
              <w:rPr>
                <w:sz w:val="24"/>
              </w:rPr>
              <w:t xml:space="preserve"> + </w:t>
            </w:r>
            <w:hyperlink w:history="0" w:anchor="P29331" w:tooltip="50.2">
              <w:r>
                <w:rPr>
                  <w:sz w:val="24"/>
                  <w:color w:val="0000ff"/>
                </w:rPr>
                <w:t xml:space="preserve">50.2</w:t>
              </w:r>
            </w:hyperlink>
            <w:r>
              <w:rPr>
                <w:sz w:val="24"/>
              </w:rPr>
              <w:t xml:space="preserve">)</w:t>
            </w:r>
          </w:p>
        </w:tc>
        <w:tc>
          <w:tcPr>
            <w:tcW w:w="844" w:type="dxa"/>
            <w:vAlign w:val="center"/>
          </w:tcPr>
          <w:p>
            <w:pPr>
              <w:pStyle w:val="0"/>
              <w:jc w:val="center"/>
            </w:pPr>
            <w:r>
              <w:rPr>
                <w:sz w:val="24"/>
              </w:rPr>
              <w:t xml:space="preserve">24.2</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0,000741</w:t>
            </w:r>
          </w:p>
        </w:tc>
        <w:tc>
          <w:tcPr>
            <w:tcW w:w="1759" w:type="dxa"/>
            <w:vAlign w:val="center"/>
          </w:tcPr>
          <w:p>
            <w:pPr>
              <w:pStyle w:val="0"/>
              <w:jc w:val="center"/>
            </w:pPr>
            <w:r>
              <w:rPr>
                <w:sz w:val="24"/>
              </w:rPr>
              <w:t xml:space="preserve">143373,96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106,24</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268473,60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3.3. для медицинской помощи больным с вирусным гепатитом C (сумма </w:t>
            </w:r>
            <w:hyperlink w:history="0" w:anchor="P28210" w:tooltip="34.3">
              <w:r>
                <w:rPr>
                  <w:sz w:val="24"/>
                  <w:color w:val="0000ff"/>
                </w:rPr>
                <w:t xml:space="preserve">строк 34.3</w:t>
              </w:r>
            </w:hyperlink>
            <w:r>
              <w:rPr>
                <w:sz w:val="24"/>
              </w:rPr>
              <w:t xml:space="preserve"> + </w:t>
            </w:r>
            <w:hyperlink w:history="0" w:anchor="P28780" w:tooltip="42.3">
              <w:r>
                <w:rPr>
                  <w:sz w:val="24"/>
                  <w:color w:val="0000ff"/>
                </w:rPr>
                <w:t xml:space="preserve">42.3</w:t>
              </w:r>
            </w:hyperlink>
            <w:r>
              <w:rPr>
                <w:sz w:val="24"/>
              </w:rPr>
              <w:t xml:space="preserve"> + </w:t>
            </w:r>
            <w:hyperlink w:history="0" w:anchor="P29341" w:tooltip="50.3">
              <w:r>
                <w:rPr>
                  <w:sz w:val="24"/>
                  <w:color w:val="0000ff"/>
                </w:rPr>
                <w:t xml:space="preserve">50.3</w:t>
              </w:r>
            </w:hyperlink>
            <w:r>
              <w:rPr>
                <w:sz w:val="24"/>
              </w:rPr>
              <w:t xml:space="preserve">)</w:t>
            </w:r>
          </w:p>
        </w:tc>
        <w:tc>
          <w:tcPr>
            <w:tcW w:w="844" w:type="dxa"/>
            <w:vAlign w:val="center"/>
          </w:tcPr>
          <w:p>
            <w:pPr>
              <w:pStyle w:val="0"/>
              <w:jc w:val="center"/>
            </w:pPr>
            <w:r>
              <w:rPr>
                <w:sz w:val="24"/>
              </w:rPr>
              <w:t xml:space="preserve">24.3</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0,001288</w:t>
            </w:r>
          </w:p>
        </w:tc>
        <w:tc>
          <w:tcPr>
            <w:tcW w:w="1759" w:type="dxa"/>
            <w:vAlign w:val="center"/>
          </w:tcPr>
          <w:p>
            <w:pPr>
              <w:pStyle w:val="0"/>
              <w:jc w:val="center"/>
            </w:pPr>
            <w:r>
              <w:rPr>
                <w:sz w:val="24"/>
              </w:rPr>
              <w:t xml:space="preserve">75337,03</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97,03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245209,60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3.4. высокотехнологичная медицинская помощь (сумма </w:t>
            </w:r>
            <w:hyperlink w:history="0" w:anchor="P28220" w:tooltip="34.4">
              <w:r>
                <w:rPr>
                  <w:sz w:val="24"/>
                  <w:color w:val="0000ff"/>
                </w:rPr>
                <w:t xml:space="preserve">строк 34.4</w:t>
              </w:r>
            </w:hyperlink>
            <w:r>
              <w:rPr>
                <w:sz w:val="24"/>
              </w:rPr>
              <w:t xml:space="preserve"> + </w:t>
            </w:r>
            <w:hyperlink w:history="0" w:anchor="P28790" w:tooltip="42.4">
              <w:r>
                <w:rPr>
                  <w:sz w:val="24"/>
                  <w:color w:val="0000ff"/>
                </w:rPr>
                <w:t xml:space="preserve">42.4</w:t>
              </w:r>
            </w:hyperlink>
            <w:r>
              <w:rPr>
                <w:sz w:val="24"/>
              </w:rPr>
              <w:t xml:space="preserve"> + </w:t>
            </w:r>
            <w:hyperlink w:history="0" w:anchor="P29351" w:tooltip="50.4">
              <w:r>
                <w:rPr>
                  <w:sz w:val="24"/>
                  <w:color w:val="0000ff"/>
                </w:rPr>
                <w:t xml:space="preserve">50.4</w:t>
              </w:r>
            </w:hyperlink>
            <w:r>
              <w:rPr>
                <w:sz w:val="24"/>
              </w:rPr>
              <w:t xml:space="preserve">)</w:t>
            </w:r>
          </w:p>
        </w:tc>
        <w:tc>
          <w:tcPr>
            <w:tcW w:w="844" w:type="dxa"/>
            <w:vAlign w:val="center"/>
          </w:tcPr>
          <w:p>
            <w:pPr>
              <w:pStyle w:val="0"/>
              <w:jc w:val="center"/>
            </w:pPr>
            <w:r>
              <w:rPr>
                <w:sz w:val="24"/>
              </w:rPr>
              <w:t xml:space="preserve">24.4</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0,000000</w:t>
            </w:r>
          </w:p>
        </w:tc>
        <w:tc>
          <w:tcPr>
            <w:tcW w:w="1759" w:type="dxa"/>
            <w:vAlign w:val="center"/>
          </w:tcPr>
          <w:p>
            <w:pPr>
              <w:pStyle w:val="0"/>
              <w:jc w:val="center"/>
            </w:pPr>
            <w:r>
              <w:rPr>
                <w:sz w:val="24"/>
              </w:rPr>
              <w:t xml:space="preserve">0,00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0,00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(сумма </w:t>
            </w:r>
            <w:hyperlink w:history="0" w:anchor="P28230" w:tooltip="35">
              <w:r>
                <w:rPr>
                  <w:sz w:val="24"/>
                  <w:color w:val="0000ff"/>
                </w:rPr>
                <w:t xml:space="preserve">строк 35</w:t>
              </w:r>
            </w:hyperlink>
            <w:r>
              <w:rPr>
                <w:sz w:val="24"/>
              </w:rPr>
              <w:t xml:space="preserve"> + </w:t>
            </w:r>
            <w:hyperlink w:history="0" w:anchor="P28800" w:tooltip="43">
              <w:r>
                <w:rPr>
                  <w:sz w:val="24"/>
                  <w:color w:val="0000ff"/>
                </w:rPr>
                <w:t xml:space="preserve">43</w:t>
              </w:r>
            </w:hyperlink>
            <w:r>
              <w:rPr>
                <w:sz w:val="24"/>
              </w:rPr>
              <w:t xml:space="preserve"> + </w:t>
            </w:r>
            <w:hyperlink w:history="0" w:anchor="P29361" w:tooltip="51">
              <w:r>
                <w:rPr>
                  <w:sz w:val="24"/>
                  <w:color w:val="0000ff"/>
                </w:rPr>
                <w:t xml:space="preserve">51</w:t>
              </w:r>
            </w:hyperlink>
            <w:r>
              <w:rPr>
                <w:sz w:val="24"/>
              </w:rPr>
              <w:t xml:space="preserve">) в том числе:</w:t>
            </w:r>
          </w:p>
        </w:tc>
        <w:tc>
          <w:tcPr>
            <w:tcW w:w="844" w:type="dxa"/>
            <w:vAlign w:val="center"/>
          </w:tcPr>
          <w:p>
            <w:pPr>
              <w:pStyle w:val="0"/>
              <w:jc w:val="center"/>
            </w:pPr>
            <w:r>
              <w:rPr>
                <w:sz w:val="24"/>
              </w:rPr>
              <w:t xml:space="preserve">25</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0,1877240</w:t>
            </w:r>
          </w:p>
        </w:tc>
        <w:tc>
          <w:tcPr>
            <w:tcW w:w="1759" w:type="dxa"/>
            <w:vAlign w:val="center"/>
          </w:tcPr>
          <w:p>
            <w:pPr>
              <w:pStyle w:val="0"/>
              <w:jc w:val="center"/>
            </w:pPr>
            <w:r>
              <w:rPr>
                <w:sz w:val="24"/>
              </w:rPr>
              <w:t xml:space="preserve">75105,63</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14099,13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35629151,30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4.1. медицинская помощь по профилю "онкология" (сумма </w:t>
            </w:r>
            <w:hyperlink w:history="0" w:anchor="P28240" w:tooltip="35.1">
              <w:r>
                <w:rPr>
                  <w:sz w:val="24"/>
                  <w:color w:val="0000ff"/>
                </w:rPr>
                <w:t xml:space="preserve">строк 35.1</w:t>
              </w:r>
            </w:hyperlink>
            <w:r>
              <w:rPr>
                <w:sz w:val="24"/>
              </w:rPr>
              <w:t xml:space="preserve"> + </w:t>
            </w:r>
            <w:hyperlink w:history="0" w:anchor="P28810" w:tooltip="43.1">
              <w:r>
                <w:rPr>
                  <w:sz w:val="24"/>
                  <w:color w:val="0000ff"/>
                </w:rPr>
                <w:t xml:space="preserve">43.1</w:t>
              </w:r>
            </w:hyperlink>
            <w:r>
              <w:rPr>
                <w:sz w:val="24"/>
              </w:rPr>
              <w:t xml:space="preserve"> + </w:t>
            </w:r>
            <w:hyperlink w:history="0" w:anchor="P29371" w:tooltip="51.1">
              <w:r>
                <w:rPr>
                  <w:sz w:val="24"/>
                  <w:color w:val="0000ff"/>
                </w:rPr>
                <w:t xml:space="preserve">51.1</w:t>
              </w:r>
            </w:hyperlink>
            <w:r>
              <w:rPr>
                <w:sz w:val="24"/>
              </w:rPr>
              <w:t xml:space="preserve">)</w:t>
            </w:r>
          </w:p>
        </w:tc>
        <w:tc>
          <w:tcPr>
            <w:tcW w:w="844" w:type="dxa"/>
            <w:vAlign w:val="center"/>
          </w:tcPr>
          <w:p>
            <w:pPr>
              <w:pStyle w:val="0"/>
              <w:jc w:val="center"/>
            </w:pPr>
            <w:r>
              <w:rPr>
                <w:sz w:val="24"/>
              </w:rPr>
              <w:t xml:space="preserve">25.1</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0,0102650</w:t>
            </w:r>
          </w:p>
        </w:tc>
        <w:tc>
          <w:tcPr>
            <w:tcW w:w="1759" w:type="dxa"/>
            <w:vAlign w:val="center"/>
          </w:tcPr>
          <w:p>
            <w:pPr>
              <w:pStyle w:val="0"/>
              <w:jc w:val="center"/>
            </w:pPr>
            <w:r>
              <w:rPr>
                <w:sz w:val="24"/>
              </w:rPr>
              <w:t xml:space="preserve">129145,27</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1325,68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3350044,70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4.1.1. высокотехнологичная медицинская помощь по профилю "онкология"</w:t>
            </w:r>
          </w:p>
        </w:tc>
        <w:tc>
          <w:tcPr>
            <w:tcW w:w="844" w:type="dxa"/>
            <w:vAlign w:val="center"/>
          </w:tcPr>
          <w:p>
            <w:pPr>
              <w:pStyle w:val="0"/>
              <w:jc w:val="center"/>
            </w:pPr>
            <w:r>
              <w:rPr>
                <w:sz w:val="24"/>
              </w:rPr>
              <w:t xml:space="preserve">25.1.1</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0,00077126</w:t>
            </w:r>
          </w:p>
        </w:tc>
        <w:tc>
          <w:tcPr>
            <w:tcW w:w="1759" w:type="dxa"/>
            <w:vAlign w:val="center"/>
          </w:tcPr>
          <w:p>
            <w:pPr>
              <w:pStyle w:val="0"/>
              <w:jc w:val="center"/>
            </w:pPr>
            <w:r>
              <w:rPr>
                <w:sz w:val="24"/>
              </w:rPr>
              <w:t xml:space="preserve">306497,20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236,39</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597366,00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 (сумма </w:t>
            </w:r>
            <w:hyperlink w:history="0" w:anchor="P28260" w:tooltip="35.2">
              <w:r>
                <w:rPr>
                  <w:sz w:val="24"/>
                  <w:color w:val="0000ff"/>
                </w:rPr>
                <w:t xml:space="preserve">строк 35.2</w:t>
              </w:r>
            </w:hyperlink>
            <w:r>
              <w:rPr>
                <w:sz w:val="24"/>
              </w:rPr>
              <w:t xml:space="preserve"> + </w:t>
            </w:r>
            <w:hyperlink w:history="0" w:anchor="P28820" w:tooltip="43.2">
              <w:r>
                <w:rPr>
                  <w:sz w:val="24"/>
                  <w:color w:val="0000ff"/>
                </w:rPr>
                <w:t xml:space="preserve">43.2</w:t>
              </w:r>
            </w:hyperlink>
            <w:r>
              <w:rPr>
                <w:sz w:val="24"/>
              </w:rPr>
              <w:t xml:space="preserve"> + </w:t>
            </w:r>
            <w:hyperlink w:history="0" w:anchor="P29381" w:tooltip="51.2">
              <w:r>
                <w:rPr>
                  <w:sz w:val="24"/>
                  <w:color w:val="0000ff"/>
                </w:rPr>
                <w:t xml:space="preserve">51.2</w:t>
              </w:r>
            </w:hyperlink>
            <w:r>
              <w:rPr>
                <w:sz w:val="24"/>
              </w:rPr>
              <w:t xml:space="preserve">)</w:t>
            </w:r>
          </w:p>
        </w:tc>
        <w:tc>
          <w:tcPr>
            <w:tcW w:w="844" w:type="dxa"/>
            <w:vAlign w:val="center"/>
          </w:tcPr>
          <w:p>
            <w:pPr>
              <w:pStyle w:val="0"/>
              <w:jc w:val="center"/>
            </w:pPr>
            <w:r>
              <w:rPr>
                <w:sz w:val="24"/>
              </w:rPr>
              <w:t xml:space="preserve">25.2</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0,0023270</w:t>
            </w:r>
          </w:p>
        </w:tc>
        <w:tc>
          <w:tcPr>
            <w:tcW w:w="1759" w:type="dxa"/>
            <w:vAlign w:val="center"/>
          </w:tcPr>
          <w:p>
            <w:pPr>
              <w:pStyle w:val="0"/>
              <w:jc w:val="center"/>
            </w:pPr>
            <w:r>
              <w:rPr>
                <w:sz w:val="24"/>
              </w:rPr>
              <w:t xml:space="preserve">204899,62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476,80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1204899,10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history="0" w:anchor="P28270" w:tooltip="35.3">
              <w:r>
                <w:rPr>
                  <w:sz w:val="24"/>
                  <w:color w:val="0000ff"/>
                </w:rPr>
                <w:t xml:space="preserve">строк 35.3</w:t>
              </w:r>
            </w:hyperlink>
            <w:r>
              <w:rPr>
                <w:sz w:val="24"/>
              </w:rPr>
              <w:t xml:space="preserve"> + </w:t>
            </w:r>
            <w:hyperlink w:history="0" w:anchor="P28830" w:tooltip="43.3">
              <w:r>
                <w:rPr>
                  <w:sz w:val="24"/>
                  <w:color w:val="0000ff"/>
                </w:rPr>
                <w:t xml:space="preserve">43.3</w:t>
              </w:r>
            </w:hyperlink>
            <w:r>
              <w:rPr>
                <w:sz w:val="24"/>
              </w:rPr>
              <w:t xml:space="preserve"> + </w:t>
            </w:r>
            <w:hyperlink w:history="0" w:anchor="P29391" w:tooltip="51.3">
              <w:r>
                <w:rPr>
                  <w:sz w:val="24"/>
                  <w:color w:val="0000ff"/>
                </w:rPr>
                <w:t xml:space="preserve">51.3</w:t>
              </w:r>
            </w:hyperlink>
            <w:r>
              <w:rPr>
                <w:sz w:val="24"/>
              </w:rPr>
              <w:t xml:space="preserve">)</w:t>
            </w:r>
          </w:p>
        </w:tc>
        <w:tc>
          <w:tcPr>
            <w:tcW w:w="844" w:type="dxa"/>
            <w:vAlign w:val="center"/>
          </w:tcPr>
          <w:p>
            <w:pPr>
              <w:pStyle w:val="0"/>
              <w:jc w:val="center"/>
            </w:pPr>
            <w:r>
              <w:rPr>
                <w:sz w:val="24"/>
              </w:rPr>
              <w:t xml:space="preserve">25.3</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0,0004300</w:t>
            </w:r>
          </w:p>
        </w:tc>
        <w:tc>
          <w:tcPr>
            <w:tcW w:w="1759" w:type="dxa"/>
            <w:vAlign w:val="center"/>
          </w:tcPr>
          <w:p>
            <w:pPr>
              <w:pStyle w:val="0"/>
              <w:jc w:val="center"/>
            </w:pPr>
            <w:r>
              <w:rPr>
                <w:sz w:val="24"/>
              </w:rPr>
              <w:t xml:space="preserve">312604,03</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134,42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339684,80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4.4. эндоваскулярная деструкция дополнительных проводящих путей и аритмогенных зон сердца (сумма </w:t>
            </w:r>
            <w:hyperlink w:history="0" w:anchor="P28280" w:tooltip="35.4">
              <w:r>
                <w:rPr>
                  <w:sz w:val="24"/>
                  <w:color w:val="0000ff"/>
                </w:rPr>
                <w:t xml:space="preserve">строк 35.4</w:t>
              </w:r>
            </w:hyperlink>
            <w:r>
              <w:rPr>
                <w:sz w:val="24"/>
              </w:rPr>
              <w:t xml:space="preserve"> + </w:t>
            </w:r>
            <w:hyperlink w:history="0" w:anchor="P28841" w:tooltip="43.4">
              <w:r>
                <w:rPr>
                  <w:sz w:val="24"/>
                  <w:color w:val="0000ff"/>
                </w:rPr>
                <w:t xml:space="preserve">43.4</w:t>
              </w:r>
            </w:hyperlink>
            <w:r>
              <w:rPr>
                <w:sz w:val="24"/>
              </w:rPr>
              <w:t xml:space="preserve"> + </w:t>
            </w:r>
            <w:hyperlink w:history="0" w:anchor="P29401" w:tooltip="51.4">
              <w:r>
                <w:rPr>
                  <w:sz w:val="24"/>
                  <w:color w:val="0000ff"/>
                </w:rPr>
                <w:t xml:space="preserve">51.4</w:t>
              </w:r>
            </w:hyperlink>
            <w:r>
              <w:rPr>
                <w:sz w:val="24"/>
              </w:rPr>
              <w:t xml:space="preserve">)</w:t>
            </w:r>
          </w:p>
        </w:tc>
        <w:tc>
          <w:tcPr>
            <w:tcW w:w="844" w:type="dxa"/>
            <w:vAlign w:val="center"/>
          </w:tcPr>
          <w:p>
            <w:pPr>
              <w:pStyle w:val="0"/>
              <w:jc w:val="center"/>
            </w:pPr>
            <w:r>
              <w:rPr>
                <w:sz w:val="24"/>
              </w:rPr>
              <w:t xml:space="preserve">25.4</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0,0001890</w:t>
            </w:r>
          </w:p>
        </w:tc>
        <w:tc>
          <w:tcPr>
            <w:tcW w:w="1759" w:type="dxa"/>
            <w:vAlign w:val="center"/>
          </w:tcPr>
          <w:p>
            <w:pPr>
              <w:pStyle w:val="0"/>
              <w:jc w:val="center"/>
            </w:pPr>
            <w:r>
              <w:rPr>
                <w:sz w:val="24"/>
              </w:rPr>
              <w:t xml:space="preserve">424338,56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80,20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202669,10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 (сумма </w:t>
            </w:r>
            <w:hyperlink w:history="0" w:anchor="P28290" w:tooltip="35.5">
              <w:r>
                <w:rPr>
                  <w:sz w:val="24"/>
                  <w:color w:val="0000ff"/>
                </w:rPr>
                <w:t xml:space="preserve">строк 35.5</w:t>
              </w:r>
            </w:hyperlink>
            <w:r>
              <w:rPr>
                <w:sz w:val="24"/>
              </w:rPr>
              <w:t xml:space="preserve"> + </w:t>
            </w:r>
            <w:hyperlink w:history="0" w:anchor="P28851" w:tooltip="43.5">
              <w:r>
                <w:rPr>
                  <w:sz w:val="24"/>
                  <w:color w:val="0000ff"/>
                </w:rPr>
                <w:t xml:space="preserve">43.5</w:t>
              </w:r>
            </w:hyperlink>
            <w:r>
              <w:rPr>
                <w:sz w:val="24"/>
              </w:rPr>
              <w:t xml:space="preserve"> + </w:t>
            </w:r>
            <w:hyperlink w:history="0" w:anchor="P29411" w:tooltip="51.5">
              <w:r>
                <w:rPr>
                  <w:sz w:val="24"/>
                  <w:color w:val="0000ff"/>
                </w:rPr>
                <w:t xml:space="preserve">51.5</w:t>
              </w:r>
            </w:hyperlink>
            <w:r>
              <w:rPr>
                <w:sz w:val="24"/>
              </w:rPr>
              <w:t xml:space="preserve">)</w:t>
            </w:r>
          </w:p>
        </w:tc>
        <w:tc>
          <w:tcPr>
            <w:tcW w:w="844" w:type="dxa"/>
            <w:vAlign w:val="center"/>
          </w:tcPr>
          <w:p>
            <w:pPr>
              <w:pStyle w:val="0"/>
              <w:jc w:val="center"/>
            </w:pPr>
            <w:r>
              <w:rPr>
                <w:sz w:val="24"/>
              </w:rPr>
              <w:t xml:space="preserve">25.5</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0,0004720</w:t>
            </w:r>
          </w:p>
        </w:tc>
        <w:tc>
          <w:tcPr>
            <w:tcW w:w="1759" w:type="dxa"/>
            <w:vAlign w:val="center"/>
          </w:tcPr>
          <w:p>
            <w:pPr>
              <w:pStyle w:val="0"/>
              <w:jc w:val="center"/>
            </w:pPr>
            <w:r>
              <w:rPr>
                <w:sz w:val="24"/>
              </w:rPr>
              <w:t xml:space="preserve">262543,33</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123,92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313152,70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4.6. трансплантация почки</w:t>
            </w:r>
          </w:p>
        </w:tc>
        <w:tc>
          <w:tcPr>
            <w:tcW w:w="844" w:type="dxa"/>
            <w:vAlign w:val="center"/>
          </w:tcPr>
          <w:p>
            <w:pPr>
              <w:pStyle w:val="0"/>
              <w:jc w:val="center"/>
            </w:pPr>
            <w:r>
              <w:rPr>
                <w:sz w:val="24"/>
              </w:rPr>
              <w:t xml:space="preserve">25.6</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0,0000250</w:t>
            </w:r>
          </w:p>
        </w:tc>
        <w:tc>
          <w:tcPr>
            <w:tcW w:w="1759" w:type="dxa"/>
            <w:vAlign w:val="center"/>
          </w:tcPr>
          <w:p>
            <w:pPr>
              <w:pStyle w:val="0"/>
              <w:jc w:val="center"/>
            </w:pPr>
            <w:r>
              <w:rPr>
                <w:sz w:val="24"/>
              </w:rPr>
              <w:t xml:space="preserve">1461633,00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36,54</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92340,30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4.7. высокотехнологичная медицинская помощь (сумма </w:t>
            </w:r>
            <w:hyperlink w:history="0" w:anchor="P28300" w:tooltip="35.6">
              <w:r>
                <w:rPr>
                  <w:sz w:val="24"/>
                  <w:color w:val="0000ff"/>
                </w:rPr>
                <w:t xml:space="preserve">строк 35.6</w:t>
              </w:r>
            </w:hyperlink>
            <w:r>
              <w:rPr>
                <w:sz w:val="24"/>
              </w:rPr>
              <w:t xml:space="preserve"> + </w:t>
            </w:r>
            <w:hyperlink w:history="0" w:anchor="P28861" w:tooltip="43.6">
              <w:r>
                <w:rPr>
                  <w:sz w:val="24"/>
                  <w:color w:val="0000ff"/>
                </w:rPr>
                <w:t xml:space="preserve">43.6</w:t>
              </w:r>
            </w:hyperlink>
            <w:r>
              <w:rPr>
                <w:sz w:val="24"/>
              </w:rPr>
              <w:t xml:space="preserve"> + </w:t>
            </w:r>
            <w:hyperlink w:history="0" w:anchor="P29421" w:tooltip="51.6">
              <w:r>
                <w:rPr>
                  <w:sz w:val="24"/>
                  <w:color w:val="0000ff"/>
                </w:rPr>
                <w:t xml:space="preserve">51.6</w:t>
              </w:r>
            </w:hyperlink>
            <w:r>
              <w:rPr>
                <w:sz w:val="24"/>
              </w:rPr>
              <w:t xml:space="preserve">)</w:t>
            </w:r>
          </w:p>
        </w:tc>
        <w:tc>
          <w:tcPr>
            <w:tcW w:w="844" w:type="dxa"/>
            <w:vAlign w:val="center"/>
          </w:tcPr>
          <w:p>
            <w:pPr>
              <w:pStyle w:val="0"/>
              <w:jc w:val="center"/>
            </w:pPr>
            <w:r>
              <w:rPr>
                <w:sz w:val="24"/>
              </w:rPr>
              <w:t xml:space="preserve">25.7</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0,00380721</w:t>
            </w:r>
          </w:p>
        </w:tc>
        <w:tc>
          <w:tcPr>
            <w:tcW w:w="1759" w:type="dxa"/>
            <w:vAlign w:val="center"/>
          </w:tcPr>
          <w:p>
            <w:pPr>
              <w:pStyle w:val="0"/>
              <w:jc w:val="center"/>
            </w:pPr>
            <w:r>
              <w:rPr>
                <w:sz w:val="24"/>
              </w:rPr>
              <w:t xml:space="preserve">322231,92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1226,80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3100191,6</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 Медицинская реабилитация (сумма </w:t>
            </w:r>
            <w:hyperlink w:history="0" w:anchor="P28320" w:tooltip="36">
              <w:r>
                <w:rPr>
                  <w:sz w:val="24"/>
                  <w:color w:val="0000ff"/>
                </w:rPr>
                <w:t xml:space="preserve">строк 36</w:t>
              </w:r>
            </w:hyperlink>
            <w:r>
              <w:rPr>
                <w:sz w:val="24"/>
              </w:rPr>
              <w:t xml:space="preserve"> + </w:t>
            </w:r>
            <w:hyperlink w:history="0" w:anchor="P28881" w:tooltip="44">
              <w:r>
                <w:rPr>
                  <w:sz w:val="24"/>
                  <w:color w:val="0000ff"/>
                </w:rPr>
                <w:t xml:space="preserve">44</w:t>
              </w:r>
            </w:hyperlink>
            <w:r>
              <w:rPr>
                <w:sz w:val="24"/>
              </w:rPr>
              <w:t xml:space="preserve"> + </w:t>
            </w:r>
            <w:hyperlink w:history="0" w:anchor="P29441" w:tooltip="52">
              <w:r>
                <w:rPr>
                  <w:sz w:val="24"/>
                  <w:color w:val="0000ff"/>
                </w:rPr>
                <w:t xml:space="preserve">52</w:t>
              </w:r>
            </w:hyperlink>
            <w:r>
              <w:rPr>
                <w:sz w:val="24"/>
              </w:rPr>
              <w:t xml:space="preserve">):</w:t>
            </w:r>
          </w:p>
        </w:tc>
        <w:tc>
          <w:tcPr>
            <w:tcW w:w="844" w:type="dxa"/>
            <w:vAlign w:val="center"/>
          </w:tcPr>
          <w:p>
            <w:pPr>
              <w:pStyle w:val="0"/>
              <w:jc w:val="center"/>
            </w:pPr>
            <w:r>
              <w:rPr>
                <w:sz w:val="24"/>
              </w:rPr>
              <w:t xml:space="preserve">26</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702,08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1774181,90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5.1. в амбулаторных условиях (сумма </w:t>
            </w:r>
            <w:hyperlink w:history="0" w:anchor="P28330" w:tooltip="36.1">
              <w:r>
                <w:rPr>
                  <w:sz w:val="24"/>
                  <w:color w:val="0000ff"/>
                </w:rPr>
                <w:t xml:space="preserve">строк 36.1</w:t>
              </w:r>
            </w:hyperlink>
            <w:r>
              <w:rPr>
                <w:sz w:val="24"/>
              </w:rPr>
              <w:t xml:space="preserve"> + </w:t>
            </w:r>
            <w:hyperlink w:history="0" w:anchor="P28891" w:tooltip="44.1">
              <w:r>
                <w:rPr>
                  <w:sz w:val="24"/>
                  <w:color w:val="0000ff"/>
                </w:rPr>
                <w:t xml:space="preserve">44.1</w:t>
              </w:r>
            </w:hyperlink>
            <w:r>
              <w:rPr>
                <w:sz w:val="24"/>
              </w:rPr>
              <w:t xml:space="preserve"> + </w:t>
            </w:r>
            <w:hyperlink w:history="0" w:anchor="P29451" w:tooltip="52.1">
              <w:r>
                <w:rPr>
                  <w:sz w:val="24"/>
                  <w:color w:val="0000ff"/>
                </w:rPr>
                <w:t xml:space="preserve">52.1</w:t>
              </w:r>
            </w:hyperlink>
            <w:r>
              <w:rPr>
                <w:sz w:val="24"/>
              </w:rPr>
              <w:t xml:space="preserve">)</w:t>
            </w:r>
          </w:p>
        </w:tc>
        <w:tc>
          <w:tcPr>
            <w:tcW w:w="844" w:type="dxa"/>
            <w:vAlign w:val="center"/>
          </w:tcPr>
          <w:p>
            <w:pPr>
              <w:pStyle w:val="0"/>
              <w:jc w:val="center"/>
            </w:pPr>
            <w:r>
              <w:rPr>
                <w:sz w:val="24"/>
              </w:rPr>
              <w:t xml:space="preserve">26.1</w:t>
            </w:r>
          </w:p>
        </w:tc>
        <w:tc>
          <w:tcPr>
            <w:tcW w:w="1774" w:type="dxa"/>
            <w:vAlign w:val="center"/>
          </w:tcPr>
          <w:p>
            <w:pPr>
              <w:pStyle w:val="0"/>
              <w:jc w:val="center"/>
            </w:pPr>
            <w:r>
              <w:rPr>
                <w:sz w:val="24"/>
              </w:rPr>
              <w:t xml:space="preserve">комплексные посещения</w:t>
            </w:r>
          </w:p>
        </w:tc>
        <w:tc>
          <w:tcPr>
            <w:tcW w:w="1759" w:type="dxa"/>
            <w:vAlign w:val="center"/>
          </w:tcPr>
          <w:p>
            <w:pPr>
              <w:pStyle w:val="0"/>
              <w:jc w:val="center"/>
            </w:pPr>
            <w:r>
              <w:rPr>
                <w:sz w:val="24"/>
              </w:rPr>
              <w:t xml:space="preserve">0,00364742</w:t>
            </w:r>
          </w:p>
        </w:tc>
        <w:tc>
          <w:tcPr>
            <w:tcW w:w="1759" w:type="dxa"/>
            <w:vAlign w:val="center"/>
          </w:tcPr>
          <w:p>
            <w:pPr>
              <w:pStyle w:val="0"/>
              <w:jc w:val="center"/>
            </w:pPr>
            <w:r>
              <w:rPr>
                <w:sz w:val="24"/>
              </w:rPr>
              <w:t xml:space="preserve">34442,55</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125,63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317464,00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5.2. в условиях дневных стационаров (первичная медико-санитарная помощь, специализированная медицинская помощь) (сумма </w:t>
            </w:r>
            <w:hyperlink w:history="0" w:anchor="P28340" w:tooltip="36.2">
              <w:r>
                <w:rPr>
                  <w:sz w:val="24"/>
                  <w:color w:val="0000ff"/>
                </w:rPr>
                <w:t xml:space="preserve">строк 36.2</w:t>
              </w:r>
            </w:hyperlink>
            <w:r>
              <w:rPr>
                <w:sz w:val="24"/>
              </w:rPr>
              <w:t xml:space="preserve"> + </w:t>
            </w:r>
            <w:hyperlink w:history="0" w:anchor="P28901" w:tooltip="44.2">
              <w:r>
                <w:rPr>
                  <w:sz w:val="24"/>
                  <w:color w:val="0000ff"/>
                </w:rPr>
                <w:t xml:space="preserve">44.2</w:t>
              </w:r>
            </w:hyperlink>
            <w:r>
              <w:rPr>
                <w:sz w:val="24"/>
              </w:rPr>
              <w:t xml:space="preserve"> + </w:t>
            </w:r>
            <w:hyperlink w:history="0" w:anchor="P29461" w:tooltip="52.2">
              <w:r>
                <w:rPr>
                  <w:sz w:val="24"/>
                  <w:color w:val="0000ff"/>
                </w:rPr>
                <w:t xml:space="preserve">52.2</w:t>
              </w:r>
            </w:hyperlink>
            <w:r>
              <w:rPr>
                <w:sz w:val="24"/>
              </w:rPr>
              <w:t xml:space="preserve">)</w:t>
            </w:r>
          </w:p>
        </w:tc>
        <w:tc>
          <w:tcPr>
            <w:tcW w:w="844" w:type="dxa"/>
            <w:vAlign w:val="center"/>
          </w:tcPr>
          <w:p>
            <w:pPr>
              <w:pStyle w:val="0"/>
              <w:jc w:val="center"/>
            </w:pPr>
            <w:r>
              <w:rPr>
                <w:sz w:val="24"/>
              </w:rPr>
              <w:t xml:space="preserve">26.2</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0,00304367</w:t>
            </w:r>
          </w:p>
        </w:tc>
        <w:tc>
          <w:tcPr>
            <w:tcW w:w="1759" w:type="dxa"/>
            <w:vAlign w:val="center"/>
          </w:tcPr>
          <w:p>
            <w:pPr>
              <w:pStyle w:val="0"/>
              <w:jc w:val="center"/>
            </w:pPr>
            <w:r>
              <w:rPr>
                <w:sz w:val="24"/>
              </w:rPr>
              <w:t xml:space="preserve">37683,71</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114,70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289843,70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 (сумма </w:t>
            </w:r>
            <w:hyperlink w:history="0" w:anchor="P28350" w:tooltip="36.3">
              <w:r>
                <w:rPr>
                  <w:sz w:val="24"/>
                  <w:color w:val="0000ff"/>
                </w:rPr>
                <w:t xml:space="preserve">строк 36.3</w:t>
              </w:r>
            </w:hyperlink>
            <w:r>
              <w:rPr>
                <w:sz w:val="24"/>
              </w:rPr>
              <w:t xml:space="preserve"> + </w:t>
            </w:r>
            <w:hyperlink w:history="0" w:anchor="P28911" w:tooltip="44.3">
              <w:r>
                <w:rPr>
                  <w:sz w:val="24"/>
                  <w:color w:val="0000ff"/>
                </w:rPr>
                <w:t xml:space="preserve">44.3</w:t>
              </w:r>
            </w:hyperlink>
            <w:r>
              <w:rPr>
                <w:sz w:val="24"/>
              </w:rPr>
              <w:t xml:space="preserve"> + </w:t>
            </w:r>
            <w:hyperlink w:history="0" w:anchor="P29471" w:tooltip="52.3">
              <w:r>
                <w:rPr>
                  <w:sz w:val="24"/>
                  <w:color w:val="0000ff"/>
                </w:rPr>
                <w:t xml:space="preserve">52.3</w:t>
              </w:r>
            </w:hyperlink>
            <w:r>
              <w:rPr>
                <w:sz w:val="24"/>
              </w:rPr>
              <w:t xml:space="preserve">)</w:t>
            </w:r>
          </w:p>
        </w:tc>
        <w:tc>
          <w:tcPr>
            <w:tcW w:w="844" w:type="dxa"/>
            <w:vAlign w:val="center"/>
          </w:tcPr>
          <w:p>
            <w:pPr>
              <w:pStyle w:val="0"/>
              <w:jc w:val="center"/>
            </w:pPr>
            <w:r>
              <w:rPr>
                <w:sz w:val="24"/>
              </w:rPr>
              <w:t xml:space="preserve">26.3</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0,00635026</w:t>
            </w:r>
          </w:p>
        </w:tc>
        <w:tc>
          <w:tcPr>
            <w:tcW w:w="1759" w:type="dxa"/>
            <w:vAlign w:val="center"/>
          </w:tcPr>
          <w:p>
            <w:pPr>
              <w:pStyle w:val="0"/>
              <w:jc w:val="center"/>
            </w:pPr>
            <w:r>
              <w:rPr>
                <w:sz w:val="24"/>
              </w:rPr>
              <w:t xml:space="preserve">72714,25</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461,75</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1166874,20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 Паллиативная медицинская помощь</w:t>
            </w:r>
          </w:p>
        </w:tc>
        <w:tc>
          <w:tcPr>
            <w:tcW w:w="844" w:type="dxa"/>
            <w:vAlign w:val="center"/>
          </w:tcPr>
          <w:p>
            <w:pPr>
              <w:pStyle w:val="0"/>
              <w:jc w:val="center"/>
            </w:pPr>
            <w:r>
              <w:rPr>
                <w:sz w:val="24"/>
              </w:rPr>
              <w:t xml:space="preserve">27</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6.1. первичная медицинская помощь, в том числе доврачебная и врачебная, всего (равно</w:t>
            </w:r>
          </w:p>
          <w:p>
            <w:pPr>
              <w:pStyle w:val="0"/>
            </w:pPr>
            <w:hyperlink w:history="0" w:anchor="P29491" w:tooltip="53.1">
              <w:r>
                <w:rPr>
                  <w:sz w:val="24"/>
                  <w:color w:val="0000ff"/>
                </w:rPr>
                <w:t xml:space="preserve">строке 53.1</w:t>
              </w:r>
            </w:hyperlink>
            <w:r>
              <w:rPr>
                <w:sz w:val="24"/>
              </w:rPr>
              <w:t xml:space="preserve">), в том числе:</w:t>
            </w:r>
          </w:p>
        </w:tc>
        <w:tc>
          <w:tcPr>
            <w:tcW w:w="844" w:type="dxa"/>
            <w:vAlign w:val="center"/>
          </w:tcPr>
          <w:p>
            <w:pPr>
              <w:pStyle w:val="0"/>
              <w:jc w:val="center"/>
            </w:pPr>
            <w:r>
              <w:rPr>
                <w:sz w:val="24"/>
              </w:rPr>
              <w:t xml:space="preserve">27.1</w:t>
            </w:r>
          </w:p>
        </w:tc>
        <w:tc>
          <w:tcPr>
            <w:tcW w:w="1774" w:type="dxa"/>
            <w:vAlign w:val="center"/>
          </w:tcPr>
          <w:p>
            <w:pPr>
              <w:pStyle w:val="0"/>
              <w:jc w:val="center"/>
            </w:pPr>
            <w:r>
              <w:rPr>
                <w:sz w:val="24"/>
              </w:rPr>
              <w:t xml:space="preserve">посещений</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6.1.1. посещение по паллиативной медицинской помощи без учета посещений на дому патронажными бригадами (равно </w:t>
            </w:r>
            <w:hyperlink w:history="0" w:anchor="P29501" w:tooltip="53.1.1">
              <w:r>
                <w:rPr>
                  <w:sz w:val="24"/>
                  <w:color w:val="0000ff"/>
                </w:rPr>
                <w:t xml:space="preserve">строке 53.1.1</w:t>
              </w:r>
            </w:hyperlink>
            <w:r>
              <w:rPr>
                <w:sz w:val="24"/>
              </w:rPr>
              <w:t xml:space="preserve">)</w:t>
            </w:r>
          </w:p>
        </w:tc>
        <w:tc>
          <w:tcPr>
            <w:tcW w:w="844" w:type="dxa"/>
            <w:vAlign w:val="center"/>
          </w:tcPr>
          <w:p>
            <w:pPr>
              <w:pStyle w:val="0"/>
              <w:jc w:val="center"/>
            </w:pPr>
            <w:r>
              <w:rPr>
                <w:sz w:val="24"/>
              </w:rPr>
              <w:t xml:space="preserve">27.1.1</w:t>
            </w:r>
          </w:p>
        </w:tc>
        <w:tc>
          <w:tcPr>
            <w:tcW w:w="1774" w:type="dxa"/>
            <w:vAlign w:val="center"/>
          </w:tcPr>
          <w:p>
            <w:pPr>
              <w:pStyle w:val="0"/>
              <w:jc w:val="center"/>
            </w:pPr>
            <w:r>
              <w:rPr>
                <w:sz w:val="24"/>
              </w:rPr>
              <w:t xml:space="preserve">посещений</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6.1.2. посещения на дому выездными патронажными бригадами (равно </w:t>
            </w:r>
            <w:hyperlink w:history="0" w:anchor="P29511" w:tooltip="53.1.2">
              <w:r>
                <w:rPr>
                  <w:sz w:val="24"/>
                  <w:color w:val="0000ff"/>
                </w:rPr>
                <w:t xml:space="preserve">строке 53.1.2</w:t>
              </w:r>
            </w:hyperlink>
            <w:r>
              <w:rPr>
                <w:sz w:val="24"/>
              </w:rPr>
              <w:t xml:space="preserve">)</w:t>
            </w:r>
          </w:p>
        </w:tc>
        <w:tc>
          <w:tcPr>
            <w:tcW w:w="844" w:type="dxa"/>
            <w:vAlign w:val="center"/>
          </w:tcPr>
          <w:p>
            <w:pPr>
              <w:pStyle w:val="0"/>
              <w:jc w:val="center"/>
            </w:pPr>
            <w:r>
              <w:rPr>
                <w:sz w:val="24"/>
              </w:rPr>
              <w:t xml:space="preserve">27.1.2</w:t>
            </w:r>
          </w:p>
        </w:tc>
        <w:tc>
          <w:tcPr>
            <w:tcW w:w="1774" w:type="dxa"/>
            <w:vAlign w:val="center"/>
          </w:tcPr>
          <w:p>
            <w:pPr>
              <w:pStyle w:val="0"/>
              <w:jc w:val="center"/>
            </w:pPr>
            <w:r>
              <w:rPr>
                <w:sz w:val="24"/>
              </w:rPr>
              <w:t xml:space="preserve">посещений</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 (равно </w:t>
            </w:r>
            <w:hyperlink w:history="0" w:anchor="P29521" w:tooltip="53.2">
              <w:r>
                <w:rPr>
                  <w:sz w:val="24"/>
                  <w:color w:val="0000ff"/>
                </w:rPr>
                <w:t xml:space="preserve">строке 53.2</w:t>
              </w:r>
            </w:hyperlink>
            <w:r>
              <w:rPr>
                <w:sz w:val="24"/>
              </w:rPr>
              <w:t xml:space="preserve">)</w:t>
            </w:r>
          </w:p>
        </w:tc>
        <w:tc>
          <w:tcPr>
            <w:tcW w:w="844" w:type="dxa"/>
            <w:vAlign w:val="center"/>
          </w:tcPr>
          <w:p>
            <w:pPr>
              <w:pStyle w:val="0"/>
              <w:jc w:val="center"/>
            </w:pPr>
            <w:r>
              <w:rPr>
                <w:sz w:val="24"/>
              </w:rPr>
              <w:t xml:space="preserve">27.2</w:t>
            </w:r>
          </w:p>
        </w:tc>
        <w:tc>
          <w:tcPr>
            <w:tcW w:w="1774" w:type="dxa"/>
            <w:vAlign w:val="center"/>
          </w:tcPr>
          <w:p>
            <w:pPr>
              <w:pStyle w:val="0"/>
              <w:jc w:val="center"/>
            </w:pPr>
            <w:r>
              <w:rPr>
                <w:sz w:val="24"/>
              </w:rPr>
              <w:t xml:space="preserve">койко-день</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6.3. оказываемая в условиях дневного стационара (равно </w:t>
            </w:r>
            <w:hyperlink w:history="0" w:anchor="P29531" w:tooltip="53.3">
              <w:r>
                <w:rPr>
                  <w:sz w:val="24"/>
                  <w:color w:val="0000ff"/>
                </w:rPr>
                <w:t xml:space="preserve">строке 53.3</w:t>
              </w:r>
            </w:hyperlink>
            <w:r>
              <w:rPr>
                <w:sz w:val="24"/>
              </w:rPr>
              <w:t xml:space="preserve">)</w:t>
            </w:r>
          </w:p>
        </w:tc>
        <w:tc>
          <w:tcPr>
            <w:tcW w:w="844" w:type="dxa"/>
            <w:vAlign w:val="center"/>
          </w:tcPr>
          <w:p>
            <w:pPr>
              <w:pStyle w:val="0"/>
              <w:jc w:val="center"/>
            </w:pPr>
            <w:r>
              <w:rPr>
                <w:sz w:val="24"/>
              </w:rPr>
              <w:t xml:space="preserve">27.3</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7. Расходы на ведение дела СМО (сумма </w:t>
            </w:r>
            <w:hyperlink w:history="0" w:anchor="P28921" w:tooltip="45">
              <w:r>
                <w:rPr>
                  <w:sz w:val="24"/>
                  <w:color w:val="0000ff"/>
                </w:rPr>
                <w:t xml:space="preserve">строк 45</w:t>
              </w:r>
            </w:hyperlink>
            <w:r>
              <w:rPr>
                <w:sz w:val="24"/>
              </w:rPr>
              <w:t xml:space="preserve"> + </w:t>
            </w:r>
            <w:hyperlink w:history="0" w:anchor="P29541" w:tooltip="54">
              <w:r>
                <w:rPr>
                  <w:sz w:val="24"/>
                  <w:color w:val="0000ff"/>
                </w:rPr>
                <w:t xml:space="preserve">54</w:t>
              </w:r>
            </w:hyperlink>
            <w:r>
              <w:rPr>
                <w:sz w:val="24"/>
              </w:rPr>
              <w:t xml:space="preserve">)</w:t>
            </w:r>
          </w:p>
        </w:tc>
        <w:tc>
          <w:tcPr>
            <w:tcW w:w="844" w:type="dxa"/>
            <w:vAlign w:val="center"/>
          </w:tcPr>
          <w:p>
            <w:pPr>
              <w:pStyle w:val="0"/>
              <w:jc w:val="center"/>
            </w:pPr>
            <w:r>
              <w:rPr>
                <w:sz w:val="24"/>
              </w:rPr>
              <w:t xml:space="preserve">28</w:t>
            </w:r>
          </w:p>
        </w:tc>
        <w:tc>
          <w:tcPr>
            <w:tcW w:w="1774" w:type="dxa"/>
            <w:vAlign w:val="center"/>
          </w:tcPr>
          <w:p>
            <w:pPr>
              <w:pStyle w:val="0"/>
              <w:jc w:val="center"/>
            </w:pPr>
            <w:r>
              <w:rPr>
                <w:sz w:val="24"/>
              </w:rPr>
              <w:t xml:space="preserve">-</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247,22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624737,70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8. Иные расходы (равно</w:t>
            </w:r>
          </w:p>
          <w:p>
            <w:pPr>
              <w:pStyle w:val="0"/>
            </w:pPr>
            <w:hyperlink w:history="0" w:anchor="P29551" w:tooltip="55">
              <w:r>
                <w:rPr>
                  <w:sz w:val="24"/>
                  <w:color w:val="0000ff"/>
                </w:rPr>
                <w:t xml:space="preserve">строке 55</w:t>
              </w:r>
            </w:hyperlink>
            <w:r>
              <w:rPr>
                <w:sz w:val="24"/>
              </w:rPr>
              <w:t xml:space="preserve">)</w:t>
            </w:r>
          </w:p>
        </w:tc>
        <w:tc>
          <w:tcPr>
            <w:tcW w:w="844" w:type="dxa"/>
            <w:vAlign w:val="center"/>
          </w:tcPr>
          <w:p>
            <w:pPr>
              <w:pStyle w:val="0"/>
              <w:jc w:val="center"/>
            </w:pPr>
            <w:r>
              <w:rPr>
                <w:sz w:val="24"/>
              </w:rPr>
              <w:t xml:space="preserve">29</w:t>
            </w:r>
          </w:p>
        </w:tc>
        <w:tc>
          <w:tcPr>
            <w:tcW w:w="1774" w:type="dxa"/>
            <w:vAlign w:val="center"/>
          </w:tcPr>
          <w:p>
            <w:pPr>
              <w:pStyle w:val="0"/>
              <w:jc w:val="center"/>
            </w:pPr>
            <w:r>
              <w:rPr>
                <w:sz w:val="24"/>
              </w:rPr>
              <w:t xml:space="preserve">-</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97,58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246578,90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из </w:t>
            </w:r>
            <w:hyperlink w:history="0" w:anchor="P27135" w:tooltip="20">
              <w:r>
                <w:rPr>
                  <w:sz w:val="24"/>
                  <w:color w:val="0000ff"/>
                </w:rPr>
                <w:t xml:space="preserve">строки 20</w:t>
              </w:r>
            </w:hyperlink>
            <w:r>
              <w:rPr>
                <w:sz w:val="24"/>
              </w:rPr>
              <w:t xml:space="preserve">:</w:t>
            </w:r>
          </w:p>
        </w:tc>
        <w:tc>
          <w:tcPr>
            <w:tcW w:w="844" w:type="dxa"/>
            <w:vAlign w:val="center"/>
            <w:vMerge w:val="restart"/>
          </w:tcPr>
          <w:bookmarkStart w:id="27789" w:name="P27789"/>
          <w:bookmarkEnd w:id="27789"/>
          <w:p>
            <w:pPr>
              <w:pStyle w:val="0"/>
              <w:jc w:val="center"/>
            </w:pPr>
            <w:r>
              <w:rPr>
                <w:sz w:val="24"/>
              </w:rPr>
              <w:t xml:space="preserve">30</w:t>
            </w:r>
          </w:p>
        </w:tc>
        <w:tc>
          <w:tcPr>
            <w:tcW w:w="1774" w:type="dxa"/>
            <w:vAlign w:val="center"/>
            <w:vMerge w:val="restart"/>
          </w:tcPr>
          <w:p>
            <w:pPr>
              <w:pStyle w:val="0"/>
            </w:pPr>
            <w:r>
              <w:rPr>
                <w:sz w:val="24"/>
              </w:rPr>
            </w:r>
          </w:p>
        </w:tc>
        <w:tc>
          <w:tcPr>
            <w:tcW w:w="1759" w:type="dxa"/>
            <w:vAlign w:val="center"/>
            <w:vMerge w:val="restart"/>
          </w:tcPr>
          <w:p>
            <w:pPr>
              <w:pStyle w:val="0"/>
              <w:jc w:val="center"/>
            </w:pPr>
            <w:r>
              <w:rPr>
                <w:sz w:val="24"/>
              </w:rPr>
              <w:t xml:space="preserve">X</w:t>
            </w:r>
          </w:p>
        </w:tc>
        <w:tc>
          <w:tcPr>
            <w:tcW w:w="1759" w:type="dxa"/>
            <w:vAlign w:val="center"/>
            <w:vMerge w:val="restart"/>
          </w:tcPr>
          <w:p>
            <w:pPr>
              <w:pStyle w:val="0"/>
              <w:jc w:val="center"/>
            </w:pPr>
            <w:r>
              <w:rPr>
                <w:sz w:val="24"/>
              </w:rPr>
              <w:t xml:space="preserve">X</w:t>
            </w:r>
          </w:p>
        </w:tc>
        <w:tc>
          <w:tcPr>
            <w:tcW w:w="1204" w:type="dxa"/>
            <w:vAlign w:val="center"/>
            <w:vMerge w:val="restart"/>
          </w:tcPr>
          <w:p>
            <w:pPr>
              <w:pStyle w:val="0"/>
              <w:jc w:val="center"/>
            </w:pPr>
            <w:r>
              <w:rPr>
                <w:sz w:val="24"/>
              </w:rPr>
              <w:t xml:space="preserve">X</w:t>
            </w:r>
          </w:p>
        </w:tc>
        <w:tc>
          <w:tcPr>
            <w:tcW w:w="1024" w:type="dxa"/>
            <w:vAlign w:val="center"/>
            <w:vMerge w:val="restart"/>
          </w:tcPr>
          <w:p>
            <w:pPr>
              <w:pStyle w:val="0"/>
              <w:jc w:val="center"/>
            </w:pPr>
            <w:r>
              <w:rPr>
                <w:sz w:val="24"/>
              </w:rPr>
              <w:t xml:space="preserve">29354,84</w:t>
            </w:r>
          </w:p>
        </w:tc>
        <w:tc>
          <w:tcPr>
            <w:tcW w:w="1204" w:type="dxa"/>
            <w:vAlign w:val="center"/>
            <w:vMerge w:val="restart"/>
          </w:tcPr>
          <w:p>
            <w:pPr>
              <w:pStyle w:val="0"/>
              <w:jc w:val="center"/>
            </w:pPr>
            <w:r>
              <w:rPr>
                <w:sz w:val="24"/>
              </w:rPr>
              <w:t xml:space="preserve">X</w:t>
            </w:r>
          </w:p>
        </w:tc>
        <w:tc>
          <w:tcPr>
            <w:tcW w:w="1384" w:type="dxa"/>
            <w:vAlign w:val="center"/>
            <w:vMerge w:val="restart"/>
          </w:tcPr>
          <w:p>
            <w:pPr>
              <w:pStyle w:val="0"/>
              <w:jc w:val="center"/>
            </w:pPr>
            <w:r>
              <w:rPr>
                <w:sz w:val="24"/>
              </w:rPr>
              <w:t xml:space="preserve">74181032,50</w:t>
            </w:r>
          </w:p>
        </w:tc>
        <w:tc>
          <w:tcPr>
            <w:tcW w:w="679" w:type="dxa"/>
            <w:vAlign w:val="center"/>
            <w:vMerge w:val="restart"/>
          </w:tcPr>
          <w:p>
            <w:pPr>
              <w:pStyle w:val="0"/>
              <w:jc w:val="center"/>
            </w:pPr>
            <w:r>
              <w:rPr>
                <w:sz w:val="24"/>
              </w:rPr>
              <w:t xml:space="preserve">93,2</w:t>
            </w:r>
          </w:p>
        </w:tc>
      </w:tr>
      <w:tr>
        <w:tc>
          <w:tcPr>
            <w:tcW w:w="2899" w:type="dxa"/>
            <w:vAlign w:val="center"/>
          </w:tcPr>
          <w:p>
            <w:pPr>
              <w:pStyle w:val="0"/>
            </w:pPr>
            <w:r>
              <w:rPr>
                <w:sz w:val="24"/>
              </w:rPr>
              <w:t xml:space="preserve">1. Медицинская помощь, предоставляемая в рамках базовой программы ОМС застрахованным лицам (за счет субвенции ФОМС)</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2899" w:type="dxa"/>
            <w:vAlign w:val="center"/>
          </w:tcPr>
          <w:p>
            <w:pPr>
              <w:pStyle w:val="0"/>
            </w:pPr>
            <w:r>
              <w:rPr>
                <w:sz w:val="24"/>
              </w:rPr>
              <w:t xml:space="preserve">1. Скорая, в том числе скорая специализированная, медицинская помощь</w:t>
            </w:r>
          </w:p>
        </w:tc>
        <w:tc>
          <w:tcPr>
            <w:tcW w:w="844" w:type="dxa"/>
            <w:vAlign w:val="center"/>
          </w:tcPr>
          <w:bookmarkStart w:id="27800" w:name="P27800"/>
          <w:bookmarkEnd w:id="27800"/>
          <w:p>
            <w:pPr>
              <w:pStyle w:val="0"/>
              <w:jc w:val="center"/>
            </w:pPr>
            <w:r>
              <w:rPr>
                <w:sz w:val="24"/>
              </w:rPr>
              <w:t xml:space="preserve">31</w:t>
            </w:r>
          </w:p>
        </w:tc>
        <w:tc>
          <w:tcPr>
            <w:tcW w:w="1774" w:type="dxa"/>
            <w:vAlign w:val="center"/>
          </w:tcPr>
          <w:p>
            <w:pPr>
              <w:pStyle w:val="0"/>
              <w:jc w:val="center"/>
            </w:pPr>
            <w:r>
              <w:rPr>
                <w:sz w:val="24"/>
              </w:rPr>
              <w:t xml:space="preserve">вызов</w:t>
            </w:r>
          </w:p>
        </w:tc>
        <w:tc>
          <w:tcPr>
            <w:tcW w:w="1759" w:type="dxa"/>
            <w:vAlign w:val="center"/>
          </w:tcPr>
          <w:p>
            <w:pPr>
              <w:pStyle w:val="0"/>
              <w:jc w:val="center"/>
            </w:pPr>
            <w:r>
              <w:rPr>
                <w:sz w:val="24"/>
              </w:rPr>
              <w:t xml:space="preserve">0,2610</w:t>
            </w:r>
          </w:p>
        </w:tc>
        <w:tc>
          <w:tcPr>
            <w:tcW w:w="1759" w:type="dxa"/>
            <w:vAlign w:val="center"/>
          </w:tcPr>
          <w:p>
            <w:pPr>
              <w:pStyle w:val="0"/>
              <w:jc w:val="center"/>
            </w:pPr>
            <w:r>
              <w:rPr>
                <w:sz w:val="24"/>
              </w:rPr>
              <w:t xml:space="preserve">6475,45</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1690,09</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4270941,40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 Первичная медико-санитарная помощь, за исключением медицинской реабилитации</w:t>
            </w:r>
          </w:p>
        </w:tc>
        <w:tc>
          <w:tcPr>
            <w:tcW w:w="844" w:type="dxa"/>
            <w:vAlign w:val="center"/>
          </w:tcPr>
          <w:p>
            <w:pPr>
              <w:pStyle w:val="0"/>
              <w:jc w:val="center"/>
            </w:pPr>
            <w:r>
              <w:rPr>
                <w:sz w:val="24"/>
              </w:rPr>
              <w:t xml:space="preserve">32</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X</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 в амбулаторных условиях:</w:t>
            </w:r>
          </w:p>
        </w:tc>
        <w:tc>
          <w:tcPr>
            <w:tcW w:w="844" w:type="dxa"/>
            <w:vAlign w:val="center"/>
          </w:tcPr>
          <w:p>
            <w:pPr>
              <w:pStyle w:val="0"/>
              <w:jc w:val="center"/>
            </w:pPr>
            <w:r>
              <w:rPr>
                <w:sz w:val="24"/>
              </w:rPr>
              <w:t xml:space="preserve">33</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X</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 для проведения профилактических медицинских осмотров</w:t>
            </w:r>
          </w:p>
        </w:tc>
        <w:tc>
          <w:tcPr>
            <w:tcW w:w="844" w:type="dxa"/>
            <w:vAlign w:val="center"/>
          </w:tcPr>
          <w:bookmarkStart w:id="27830" w:name="P27830"/>
          <w:bookmarkEnd w:id="27830"/>
          <w:p>
            <w:pPr>
              <w:pStyle w:val="0"/>
              <w:jc w:val="center"/>
            </w:pPr>
            <w:r>
              <w:rPr>
                <w:sz w:val="24"/>
              </w:rPr>
              <w:t xml:space="preserve">33.1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0,260168</w:t>
            </w:r>
          </w:p>
        </w:tc>
        <w:tc>
          <w:tcPr>
            <w:tcW w:w="1759" w:type="dxa"/>
            <w:vAlign w:val="center"/>
          </w:tcPr>
          <w:p>
            <w:pPr>
              <w:pStyle w:val="0"/>
              <w:jc w:val="center"/>
            </w:pPr>
            <w:r>
              <w:rPr>
                <w:sz w:val="24"/>
              </w:rPr>
              <w:t xml:space="preserve">3308,26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860,71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2175037,10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2.1.2. для проведения диспансеризации, всего, в том числе:</w:t>
            </w:r>
          </w:p>
        </w:tc>
        <w:tc>
          <w:tcPr>
            <w:tcW w:w="844" w:type="dxa"/>
            <w:vAlign w:val="center"/>
          </w:tcPr>
          <w:bookmarkStart w:id="27840" w:name="P27840"/>
          <w:bookmarkEnd w:id="27840"/>
          <w:p>
            <w:pPr>
              <w:pStyle w:val="0"/>
              <w:jc w:val="center"/>
            </w:pPr>
            <w:r>
              <w:rPr>
                <w:sz w:val="24"/>
              </w:rPr>
              <w:t xml:space="preserve">33.2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0,439948</w:t>
            </w:r>
          </w:p>
        </w:tc>
        <w:tc>
          <w:tcPr>
            <w:tcW w:w="1759" w:type="dxa"/>
            <w:vAlign w:val="center"/>
          </w:tcPr>
          <w:p>
            <w:pPr>
              <w:pStyle w:val="0"/>
              <w:jc w:val="center"/>
            </w:pPr>
            <w:r>
              <w:rPr>
                <w:sz w:val="24"/>
              </w:rPr>
              <w:t xml:space="preserve">3957,02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1740,88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4399291,50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для проведения углубленной диспансеризации</w:t>
            </w:r>
          </w:p>
        </w:tc>
        <w:tc>
          <w:tcPr>
            <w:tcW w:w="844" w:type="dxa"/>
            <w:vAlign w:val="center"/>
          </w:tcPr>
          <w:p>
            <w:pPr>
              <w:pStyle w:val="0"/>
              <w:jc w:val="center"/>
            </w:pPr>
            <w:r>
              <w:rPr>
                <w:sz w:val="24"/>
              </w:rPr>
              <w:t xml:space="preserve">33.2.1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0,050758</w:t>
            </w:r>
          </w:p>
        </w:tc>
        <w:tc>
          <w:tcPr>
            <w:tcW w:w="1759" w:type="dxa"/>
            <w:vAlign w:val="center"/>
          </w:tcPr>
          <w:p>
            <w:pPr>
              <w:pStyle w:val="0"/>
              <w:jc w:val="center"/>
            </w:pPr>
            <w:r>
              <w:rPr>
                <w:sz w:val="24"/>
              </w:rPr>
              <w:t xml:space="preserve">2977,00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151,11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381853,20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2.1.3. для проведения диспансеризации для оценки репродуктивного здоровья женщин и мужчин</w:t>
            </w:r>
          </w:p>
        </w:tc>
        <w:tc>
          <w:tcPr>
            <w:tcW w:w="844" w:type="dxa"/>
            <w:vAlign w:val="center"/>
          </w:tcPr>
          <w:bookmarkStart w:id="27860" w:name="P27860"/>
          <w:bookmarkEnd w:id="27860"/>
          <w:p>
            <w:pPr>
              <w:pStyle w:val="0"/>
              <w:jc w:val="center"/>
            </w:pPr>
            <w:r>
              <w:rPr>
                <w:sz w:val="24"/>
              </w:rPr>
              <w:t xml:space="preserve">33.3</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0,170688</w:t>
            </w:r>
          </w:p>
        </w:tc>
        <w:tc>
          <w:tcPr>
            <w:tcW w:w="1759" w:type="dxa"/>
            <w:vAlign w:val="center"/>
          </w:tcPr>
          <w:p>
            <w:pPr>
              <w:pStyle w:val="0"/>
              <w:jc w:val="center"/>
            </w:pPr>
            <w:r>
              <w:rPr>
                <w:sz w:val="24"/>
              </w:rPr>
              <w:t xml:space="preserve">2451,02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418,36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1057213,70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женщины</w:t>
            </w:r>
          </w:p>
        </w:tc>
        <w:tc>
          <w:tcPr>
            <w:tcW w:w="844" w:type="dxa"/>
            <w:vAlign w:val="center"/>
          </w:tcPr>
          <w:bookmarkStart w:id="27870" w:name="P27870"/>
          <w:bookmarkEnd w:id="27870"/>
          <w:p>
            <w:pPr>
              <w:pStyle w:val="0"/>
              <w:jc w:val="center"/>
            </w:pPr>
            <w:r>
              <w:rPr>
                <w:sz w:val="24"/>
              </w:rPr>
              <w:t xml:space="preserve">33.3.1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0,087373</w:t>
            </w:r>
          </w:p>
        </w:tc>
        <w:tc>
          <w:tcPr>
            <w:tcW w:w="1759" w:type="dxa"/>
            <w:vAlign w:val="center"/>
          </w:tcPr>
          <w:p>
            <w:pPr>
              <w:pStyle w:val="0"/>
              <w:jc w:val="center"/>
            </w:pPr>
            <w:r>
              <w:rPr>
                <w:sz w:val="24"/>
              </w:rPr>
              <w:t xml:space="preserve">3870,52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338,18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854593,70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мужчины</w:t>
            </w:r>
          </w:p>
        </w:tc>
        <w:tc>
          <w:tcPr>
            <w:tcW w:w="844" w:type="dxa"/>
            <w:vAlign w:val="center"/>
          </w:tcPr>
          <w:p>
            <w:pPr>
              <w:pStyle w:val="0"/>
              <w:jc w:val="center"/>
            </w:pPr>
            <w:r>
              <w:rPr>
                <w:sz w:val="24"/>
              </w:rPr>
              <w:t xml:space="preserve">33.3.2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0,083314</w:t>
            </w:r>
          </w:p>
        </w:tc>
        <w:tc>
          <w:tcPr>
            <w:tcW w:w="1759" w:type="dxa"/>
            <w:vAlign w:val="center"/>
          </w:tcPr>
          <w:p>
            <w:pPr>
              <w:pStyle w:val="0"/>
              <w:jc w:val="center"/>
            </w:pPr>
            <w:r>
              <w:rPr>
                <w:sz w:val="24"/>
              </w:rPr>
              <w:t xml:space="preserve">962,39</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80,18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202620,00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2.1.4. для посещений с иными целями</w:t>
            </w:r>
          </w:p>
        </w:tc>
        <w:tc>
          <w:tcPr>
            <w:tcW w:w="844" w:type="dxa"/>
            <w:vAlign w:val="center"/>
          </w:tcPr>
          <w:bookmarkStart w:id="27890" w:name="P27890"/>
          <w:bookmarkEnd w:id="27890"/>
          <w:p>
            <w:pPr>
              <w:pStyle w:val="0"/>
              <w:jc w:val="center"/>
            </w:pPr>
            <w:r>
              <w:rPr>
                <w:sz w:val="24"/>
              </w:rPr>
              <w:t xml:space="preserve">33.4</w:t>
            </w:r>
          </w:p>
        </w:tc>
        <w:tc>
          <w:tcPr>
            <w:tcW w:w="1774" w:type="dxa"/>
            <w:vAlign w:val="center"/>
          </w:tcPr>
          <w:p>
            <w:pPr>
              <w:pStyle w:val="0"/>
              <w:jc w:val="center"/>
            </w:pPr>
            <w:r>
              <w:rPr>
                <w:sz w:val="24"/>
              </w:rPr>
              <w:t xml:space="preserve">посещения</w:t>
            </w:r>
          </w:p>
        </w:tc>
        <w:tc>
          <w:tcPr>
            <w:tcW w:w="1759" w:type="dxa"/>
            <w:vAlign w:val="center"/>
          </w:tcPr>
          <w:p>
            <w:pPr>
              <w:pStyle w:val="0"/>
              <w:jc w:val="center"/>
            </w:pPr>
            <w:r>
              <w:rPr>
                <w:sz w:val="24"/>
              </w:rPr>
              <w:t xml:space="preserve">2,618238</w:t>
            </w:r>
          </w:p>
        </w:tc>
        <w:tc>
          <w:tcPr>
            <w:tcW w:w="1759" w:type="dxa"/>
            <w:vAlign w:val="center"/>
          </w:tcPr>
          <w:p>
            <w:pPr>
              <w:pStyle w:val="0"/>
              <w:jc w:val="center"/>
            </w:pPr>
            <w:r>
              <w:rPr>
                <w:sz w:val="24"/>
              </w:rPr>
              <w:t xml:space="preserve">587,93</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1539,33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3889958,80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2.1.5. в неотложной форме</w:t>
            </w:r>
          </w:p>
        </w:tc>
        <w:tc>
          <w:tcPr>
            <w:tcW w:w="844" w:type="dxa"/>
            <w:vAlign w:val="center"/>
          </w:tcPr>
          <w:bookmarkStart w:id="27900" w:name="P27900"/>
          <w:bookmarkEnd w:id="27900"/>
          <w:p>
            <w:pPr>
              <w:pStyle w:val="0"/>
              <w:jc w:val="center"/>
            </w:pPr>
            <w:r>
              <w:rPr>
                <w:sz w:val="24"/>
              </w:rPr>
              <w:t xml:space="preserve">33.5</w:t>
            </w:r>
          </w:p>
        </w:tc>
        <w:tc>
          <w:tcPr>
            <w:tcW w:w="1774" w:type="dxa"/>
            <w:vAlign w:val="center"/>
          </w:tcPr>
          <w:p>
            <w:pPr>
              <w:pStyle w:val="0"/>
              <w:jc w:val="center"/>
            </w:pPr>
            <w:r>
              <w:rPr>
                <w:sz w:val="24"/>
              </w:rPr>
              <w:t xml:space="preserve">посещение</w:t>
            </w:r>
          </w:p>
        </w:tc>
        <w:tc>
          <w:tcPr>
            <w:tcW w:w="1759" w:type="dxa"/>
            <w:vAlign w:val="center"/>
          </w:tcPr>
          <w:p>
            <w:pPr>
              <w:pStyle w:val="0"/>
              <w:jc w:val="center"/>
            </w:pPr>
            <w:r>
              <w:rPr>
                <w:sz w:val="24"/>
              </w:rPr>
              <w:t xml:space="preserve">0,54</w:t>
            </w:r>
          </w:p>
        </w:tc>
        <w:tc>
          <w:tcPr>
            <w:tcW w:w="1759" w:type="dxa"/>
            <w:vAlign w:val="center"/>
          </w:tcPr>
          <w:p>
            <w:pPr>
              <w:pStyle w:val="0"/>
              <w:jc w:val="center"/>
            </w:pPr>
            <w:r>
              <w:rPr>
                <w:sz w:val="24"/>
              </w:rPr>
              <w:t xml:space="preserve">1331,24</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718,87</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1816616,50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2.1.6. в связи с заболеваниями (обращений), всего, из них:</w:t>
            </w:r>
          </w:p>
        </w:tc>
        <w:tc>
          <w:tcPr>
            <w:tcW w:w="844" w:type="dxa"/>
            <w:vAlign w:val="center"/>
          </w:tcPr>
          <w:bookmarkStart w:id="27910" w:name="P27910"/>
          <w:bookmarkEnd w:id="27910"/>
          <w:p>
            <w:pPr>
              <w:pStyle w:val="0"/>
              <w:jc w:val="center"/>
            </w:pPr>
            <w:r>
              <w:rPr>
                <w:sz w:val="24"/>
              </w:rPr>
              <w:t xml:space="preserve">33.6</w:t>
            </w:r>
          </w:p>
        </w:tc>
        <w:tc>
          <w:tcPr>
            <w:tcW w:w="1774" w:type="dxa"/>
            <w:vAlign w:val="center"/>
          </w:tcPr>
          <w:p>
            <w:pPr>
              <w:pStyle w:val="0"/>
              <w:jc w:val="center"/>
            </w:pPr>
            <w:r>
              <w:rPr>
                <w:sz w:val="24"/>
              </w:rPr>
              <w:t xml:space="preserve">обращение</w:t>
            </w:r>
          </w:p>
        </w:tc>
        <w:tc>
          <w:tcPr>
            <w:tcW w:w="1759" w:type="dxa"/>
            <w:vAlign w:val="center"/>
          </w:tcPr>
          <w:p>
            <w:pPr>
              <w:pStyle w:val="0"/>
              <w:jc w:val="center"/>
            </w:pPr>
            <w:r>
              <w:rPr>
                <w:sz w:val="24"/>
              </w:rPr>
              <w:t xml:space="preserve">1,335969</w:t>
            </w:r>
          </w:p>
        </w:tc>
        <w:tc>
          <w:tcPr>
            <w:tcW w:w="1759" w:type="dxa"/>
            <w:vAlign w:val="center"/>
          </w:tcPr>
          <w:p>
            <w:pPr>
              <w:pStyle w:val="0"/>
              <w:jc w:val="center"/>
            </w:pPr>
            <w:r>
              <w:rPr>
                <w:sz w:val="24"/>
              </w:rPr>
              <w:t xml:space="preserve">2616,02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3494,92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8831827,70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vAlign w:val="center"/>
          </w:tcPr>
          <w:p>
            <w:pPr>
              <w:pStyle w:val="0"/>
              <w:jc w:val="center"/>
            </w:pPr>
            <w:r>
              <w:rPr>
                <w:sz w:val="24"/>
              </w:rPr>
              <w:t xml:space="preserve">33.6.1</w:t>
            </w:r>
          </w:p>
        </w:tc>
        <w:tc>
          <w:tcPr>
            <w:tcW w:w="1774" w:type="dxa"/>
            <w:vAlign w:val="center"/>
          </w:tcPr>
          <w:p>
            <w:pPr>
              <w:pStyle w:val="0"/>
              <w:jc w:val="center"/>
            </w:pPr>
            <w:r>
              <w:rPr>
                <w:sz w:val="24"/>
              </w:rPr>
              <w:t xml:space="preserve">консультация</w:t>
            </w:r>
          </w:p>
        </w:tc>
        <w:tc>
          <w:tcPr>
            <w:tcW w:w="1759" w:type="dxa"/>
            <w:vAlign w:val="center"/>
          </w:tcPr>
          <w:p>
            <w:pPr>
              <w:pStyle w:val="0"/>
              <w:jc w:val="center"/>
            </w:pPr>
            <w:r>
              <w:rPr>
                <w:sz w:val="24"/>
              </w:rPr>
              <w:t xml:space="preserve">0,080667</w:t>
            </w:r>
          </w:p>
        </w:tc>
        <w:tc>
          <w:tcPr>
            <w:tcW w:w="1759" w:type="dxa"/>
            <w:vAlign w:val="center"/>
          </w:tcPr>
          <w:p>
            <w:pPr>
              <w:pStyle w:val="0"/>
              <w:jc w:val="center"/>
            </w:pPr>
            <w:r>
              <w:rPr>
                <w:sz w:val="24"/>
              </w:rPr>
              <w:t xml:space="preserve">481,42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38,83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98137,10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vAlign w:val="center"/>
          </w:tcPr>
          <w:p>
            <w:pPr>
              <w:pStyle w:val="0"/>
              <w:jc w:val="center"/>
            </w:pPr>
            <w:r>
              <w:rPr>
                <w:sz w:val="24"/>
              </w:rPr>
              <w:t xml:space="preserve">33.6.2</w:t>
            </w:r>
          </w:p>
        </w:tc>
        <w:tc>
          <w:tcPr>
            <w:tcW w:w="1774" w:type="dxa"/>
            <w:vAlign w:val="center"/>
          </w:tcPr>
          <w:p>
            <w:pPr>
              <w:pStyle w:val="0"/>
              <w:jc w:val="center"/>
            </w:pPr>
            <w:r>
              <w:rPr>
                <w:sz w:val="24"/>
              </w:rPr>
              <w:t xml:space="preserve">консультация</w:t>
            </w:r>
          </w:p>
        </w:tc>
        <w:tc>
          <w:tcPr>
            <w:tcW w:w="1759" w:type="dxa"/>
            <w:vAlign w:val="center"/>
          </w:tcPr>
          <w:p>
            <w:pPr>
              <w:pStyle w:val="0"/>
              <w:jc w:val="center"/>
            </w:pPr>
            <w:r>
              <w:rPr>
                <w:sz w:val="24"/>
              </w:rPr>
              <w:t xml:space="preserve">0,030555</w:t>
            </w:r>
          </w:p>
        </w:tc>
        <w:tc>
          <w:tcPr>
            <w:tcW w:w="1759" w:type="dxa"/>
            <w:vAlign w:val="center"/>
          </w:tcPr>
          <w:p>
            <w:pPr>
              <w:pStyle w:val="0"/>
              <w:jc w:val="center"/>
            </w:pPr>
            <w:r>
              <w:rPr>
                <w:sz w:val="24"/>
              </w:rPr>
              <w:t xml:space="preserve">426,19</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13,02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32907,80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 для проведения отдельных диагностических (лабораторных) исследований:</w:t>
            </w:r>
          </w:p>
        </w:tc>
        <w:tc>
          <w:tcPr>
            <w:tcW w:w="844" w:type="dxa"/>
            <w:vAlign w:val="center"/>
          </w:tcPr>
          <w:p>
            <w:pPr>
              <w:pStyle w:val="0"/>
              <w:jc w:val="center"/>
            </w:pPr>
            <w:r>
              <w:rPr>
                <w:sz w:val="24"/>
              </w:rPr>
              <w:t xml:space="preserve">33.7</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0,275063</w:t>
            </w:r>
          </w:p>
        </w:tc>
        <w:tc>
          <w:tcPr>
            <w:tcW w:w="1759" w:type="dxa"/>
            <w:vAlign w:val="center"/>
          </w:tcPr>
          <w:p>
            <w:pPr>
              <w:pStyle w:val="0"/>
              <w:jc w:val="center"/>
            </w:pPr>
            <w:r>
              <w:rPr>
                <w:sz w:val="24"/>
              </w:rPr>
              <w:t xml:space="preserve">2901,79</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798,17</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2017025,50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2.1.7.1. компьютерная томография</w:t>
            </w:r>
          </w:p>
        </w:tc>
        <w:tc>
          <w:tcPr>
            <w:tcW w:w="844" w:type="dxa"/>
            <w:vAlign w:val="center"/>
          </w:tcPr>
          <w:bookmarkStart w:id="27950" w:name="P27950"/>
          <w:bookmarkEnd w:id="27950"/>
          <w:p>
            <w:pPr>
              <w:pStyle w:val="0"/>
              <w:jc w:val="center"/>
            </w:pPr>
            <w:r>
              <w:rPr>
                <w:sz w:val="24"/>
              </w:rPr>
              <w:t xml:space="preserve">33.7.1</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0,057732</w:t>
            </w:r>
          </w:p>
        </w:tc>
        <w:tc>
          <w:tcPr>
            <w:tcW w:w="1759" w:type="dxa"/>
            <w:vAlign w:val="center"/>
          </w:tcPr>
          <w:p>
            <w:pPr>
              <w:pStyle w:val="0"/>
              <w:jc w:val="center"/>
            </w:pPr>
            <w:r>
              <w:rPr>
                <w:sz w:val="24"/>
              </w:rPr>
              <w:t xml:space="preserve">4357,26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251,55</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635686,80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2.1.7.2. магнитно-резонансная томография</w:t>
            </w:r>
          </w:p>
        </w:tc>
        <w:tc>
          <w:tcPr>
            <w:tcW w:w="844" w:type="dxa"/>
            <w:vAlign w:val="center"/>
          </w:tcPr>
          <w:bookmarkStart w:id="27960" w:name="P27960"/>
          <w:bookmarkEnd w:id="27960"/>
          <w:p>
            <w:pPr>
              <w:pStyle w:val="0"/>
              <w:jc w:val="center"/>
            </w:pPr>
            <w:r>
              <w:rPr>
                <w:sz w:val="24"/>
              </w:rPr>
              <w:t xml:space="preserve">33.7.2</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0,022033</w:t>
            </w:r>
          </w:p>
        </w:tc>
        <w:tc>
          <w:tcPr>
            <w:tcW w:w="1759" w:type="dxa"/>
            <w:vAlign w:val="center"/>
          </w:tcPr>
          <w:p>
            <w:pPr>
              <w:pStyle w:val="0"/>
              <w:jc w:val="center"/>
            </w:pPr>
            <w:r>
              <w:rPr>
                <w:sz w:val="24"/>
              </w:rPr>
              <w:t xml:space="preserve">5949,34</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131,08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331249,80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2.1.7.3. ультразвуковое исследование сердечно-сосудистой системы</w:t>
            </w:r>
          </w:p>
        </w:tc>
        <w:tc>
          <w:tcPr>
            <w:tcW w:w="844" w:type="dxa"/>
            <w:vAlign w:val="center"/>
          </w:tcPr>
          <w:bookmarkStart w:id="27970" w:name="P27970"/>
          <w:bookmarkEnd w:id="27970"/>
          <w:p>
            <w:pPr>
              <w:pStyle w:val="0"/>
              <w:jc w:val="center"/>
            </w:pPr>
            <w:r>
              <w:rPr>
                <w:sz w:val="24"/>
              </w:rPr>
              <w:t xml:space="preserve">33.7.3</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0,122408</w:t>
            </w:r>
          </w:p>
        </w:tc>
        <w:tc>
          <w:tcPr>
            <w:tcW w:w="1759" w:type="dxa"/>
            <w:vAlign w:val="center"/>
          </w:tcPr>
          <w:p>
            <w:pPr>
              <w:pStyle w:val="0"/>
              <w:jc w:val="center"/>
            </w:pPr>
            <w:r>
              <w:rPr>
                <w:sz w:val="24"/>
              </w:rPr>
              <w:t xml:space="preserve">939,99</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115,06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290767,70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2.1.7.4. эндоскопическое диагностическое исследование</w:t>
            </w:r>
          </w:p>
        </w:tc>
        <w:tc>
          <w:tcPr>
            <w:tcW w:w="844" w:type="dxa"/>
            <w:vAlign w:val="center"/>
          </w:tcPr>
          <w:bookmarkStart w:id="27980" w:name="P27980"/>
          <w:bookmarkEnd w:id="27980"/>
          <w:p>
            <w:pPr>
              <w:pStyle w:val="0"/>
              <w:jc w:val="center"/>
            </w:pPr>
            <w:r>
              <w:rPr>
                <w:sz w:val="24"/>
              </w:rPr>
              <w:t xml:space="preserve">33.7.4</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0,035370</w:t>
            </w:r>
          </w:p>
        </w:tc>
        <w:tc>
          <w:tcPr>
            <w:tcW w:w="1759" w:type="dxa"/>
            <w:vAlign w:val="center"/>
          </w:tcPr>
          <w:p>
            <w:pPr>
              <w:pStyle w:val="0"/>
              <w:jc w:val="center"/>
            </w:pPr>
            <w:r>
              <w:rPr>
                <w:sz w:val="24"/>
              </w:rPr>
              <w:t xml:space="preserve">1723,39</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60,96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154039,40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2.1.7.5. молекулярно-генетическое исследование с целью диагностики онкологических заболеваний</w:t>
            </w:r>
          </w:p>
        </w:tc>
        <w:tc>
          <w:tcPr>
            <w:tcW w:w="844" w:type="dxa"/>
            <w:vAlign w:val="center"/>
          </w:tcPr>
          <w:bookmarkStart w:id="27990" w:name="P27990"/>
          <w:bookmarkEnd w:id="27990"/>
          <w:p>
            <w:pPr>
              <w:pStyle w:val="0"/>
              <w:jc w:val="center"/>
            </w:pPr>
            <w:r>
              <w:rPr>
                <w:sz w:val="24"/>
              </w:rPr>
              <w:t xml:space="preserve">33.7.5</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0,001492</w:t>
            </w:r>
          </w:p>
        </w:tc>
        <w:tc>
          <w:tcPr>
            <w:tcW w:w="1759" w:type="dxa"/>
            <w:vAlign w:val="center"/>
          </w:tcPr>
          <w:p>
            <w:pPr>
              <w:pStyle w:val="0"/>
              <w:jc w:val="center"/>
            </w:pPr>
            <w:r>
              <w:rPr>
                <w:sz w:val="24"/>
              </w:rPr>
              <w:t xml:space="preserve">13548,65</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20,21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51083,20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44" w:type="dxa"/>
            <w:vAlign w:val="center"/>
          </w:tcPr>
          <w:bookmarkStart w:id="28000" w:name="P28000"/>
          <w:bookmarkEnd w:id="28000"/>
          <w:p>
            <w:pPr>
              <w:pStyle w:val="0"/>
              <w:jc w:val="center"/>
            </w:pPr>
            <w:r>
              <w:rPr>
                <w:sz w:val="24"/>
              </w:rPr>
              <w:t xml:space="preserve">33.7.6</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0,027103</w:t>
            </w:r>
          </w:p>
        </w:tc>
        <w:tc>
          <w:tcPr>
            <w:tcW w:w="1759" w:type="dxa"/>
            <w:vAlign w:val="center"/>
          </w:tcPr>
          <w:p>
            <w:pPr>
              <w:pStyle w:val="0"/>
              <w:jc w:val="center"/>
            </w:pPr>
            <w:r>
              <w:rPr>
                <w:sz w:val="24"/>
              </w:rPr>
              <w:t xml:space="preserve">3341,31</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90,56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228848,10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2.1.7.7. ПЭТ-КТ при онкологических заболеваниях</w:t>
            </w:r>
          </w:p>
        </w:tc>
        <w:tc>
          <w:tcPr>
            <w:tcW w:w="844" w:type="dxa"/>
            <w:vAlign w:val="center"/>
          </w:tcPr>
          <w:bookmarkStart w:id="28010" w:name="P28010"/>
          <w:bookmarkEnd w:id="28010"/>
          <w:p>
            <w:pPr>
              <w:pStyle w:val="0"/>
              <w:jc w:val="center"/>
            </w:pPr>
            <w:r>
              <w:rPr>
                <w:sz w:val="24"/>
              </w:rPr>
              <w:t xml:space="preserve">33.7.7</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0,002203</w:t>
            </w:r>
          </w:p>
        </w:tc>
        <w:tc>
          <w:tcPr>
            <w:tcW w:w="1759" w:type="dxa"/>
            <w:vAlign w:val="center"/>
          </w:tcPr>
          <w:p>
            <w:pPr>
              <w:pStyle w:val="0"/>
              <w:jc w:val="center"/>
            </w:pPr>
            <w:r>
              <w:rPr>
                <w:sz w:val="24"/>
              </w:rPr>
              <w:t xml:space="preserve">39784,21</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87,64</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221477,20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2.1.7.8. ОФЭКТ/КТ /сцинтиграфия</w:t>
            </w:r>
          </w:p>
        </w:tc>
        <w:tc>
          <w:tcPr>
            <w:tcW w:w="844" w:type="dxa"/>
            <w:vAlign w:val="center"/>
          </w:tcPr>
          <w:bookmarkStart w:id="28020" w:name="P28020"/>
          <w:bookmarkEnd w:id="28020"/>
          <w:p>
            <w:pPr>
              <w:pStyle w:val="0"/>
              <w:jc w:val="center"/>
            </w:pPr>
            <w:r>
              <w:rPr>
                <w:sz w:val="24"/>
              </w:rPr>
              <w:t xml:space="preserve">33.7.8</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0,004212</w:t>
            </w:r>
          </w:p>
        </w:tc>
        <w:tc>
          <w:tcPr>
            <w:tcW w:w="1759" w:type="dxa"/>
            <w:vAlign w:val="center"/>
          </w:tcPr>
          <w:p>
            <w:pPr>
              <w:pStyle w:val="0"/>
              <w:jc w:val="center"/>
            </w:pPr>
            <w:r>
              <w:rPr>
                <w:sz w:val="24"/>
              </w:rPr>
              <w:t xml:space="preserve">6157,28</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25,94</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65542,00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844" w:type="dxa"/>
            <w:vAlign w:val="center"/>
          </w:tcPr>
          <w:bookmarkStart w:id="28030" w:name="P28030"/>
          <w:bookmarkEnd w:id="28030"/>
          <w:p>
            <w:pPr>
              <w:pStyle w:val="0"/>
              <w:jc w:val="center"/>
            </w:pPr>
            <w:r>
              <w:rPr>
                <w:sz w:val="24"/>
              </w:rPr>
              <w:t xml:space="preserve">33.7.9</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0,000647</w:t>
            </w:r>
          </w:p>
        </w:tc>
        <w:tc>
          <w:tcPr>
            <w:tcW w:w="1759" w:type="dxa"/>
            <w:vAlign w:val="center"/>
          </w:tcPr>
          <w:p>
            <w:pPr>
              <w:pStyle w:val="0"/>
              <w:jc w:val="center"/>
            </w:pPr>
            <w:r>
              <w:rPr>
                <w:sz w:val="24"/>
              </w:rPr>
              <w:t xml:space="preserve">18385,22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11,90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30059,80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2.1.7.10. определение РНК вируса гепатита C (Hepatitis C virus) в крови методом ПЦР</w:t>
            </w:r>
          </w:p>
        </w:tc>
        <w:tc>
          <w:tcPr>
            <w:tcW w:w="844" w:type="dxa"/>
            <w:vAlign w:val="center"/>
          </w:tcPr>
          <w:bookmarkStart w:id="28040" w:name="P28040"/>
          <w:bookmarkEnd w:id="28040"/>
          <w:p>
            <w:pPr>
              <w:pStyle w:val="0"/>
              <w:jc w:val="center"/>
            </w:pPr>
            <w:r>
              <w:rPr>
                <w:sz w:val="24"/>
              </w:rPr>
              <w:t xml:space="preserve">33.7.10</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0,001241</w:t>
            </w:r>
          </w:p>
        </w:tc>
        <w:tc>
          <w:tcPr>
            <w:tcW w:w="1759" w:type="dxa"/>
            <w:vAlign w:val="center"/>
          </w:tcPr>
          <w:p>
            <w:pPr>
              <w:pStyle w:val="0"/>
              <w:jc w:val="center"/>
            </w:pPr>
            <w:r>
              <w:rPr>
                <w:sz w:val="24"/>
              </w:rPr>
              <w:t xml:space="preserve">1396,56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1,73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4379,70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2.1.7.11. лабораторная диагностика для пациентов с хроническим вирусным гепатитом с (оценка стадии фиброза, определение генотипа ВГС)</w:t>
            </w:r>
          </w:p>
        </w:tc>
        <w:tc>
          <w:tcPr>
            <w:tcW w:w="844" w:type="dxa"/>
            <w:vAlign w:val="center"/>
          </w:tcPr>
          <w:bookmarkStart w:id="28050" w:name="P28050"/>
          <w:bookmarkEnd w:id="28050"/>
          <w:p>
            <w:pPr>
              <w:pStyle w:val="0"/>
              <w:jc w:val="center"/>
            </w:pPr>
            <w:r>
              <w:rPr>
                <w:sz w:val="24"/>
              </w:rPr>
              <w:t xml:space="preserve">33.7.11</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0,000622</w:t>
            </w:r>
          </w:p>
        </w:tc>
        <w:tc>
          <w:tcPr>
            <w:tcW w:w="1759" w:type="dxa"/>
            <w:vAlign w:val="center"/>
          </w:tcPr>
          <w:p>
            <w:pPr>
              <w:pStyle w:val="0"/>
              <w:jc w:val="center"/>
            </w:pPr>
            <w:r>
              <w:rPr>
                <w:sz w:val="24"/>
              </w:rPr>
              <w:t xml:space="preserve">2475,95</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1,54</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3891,80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2.1.8. школа для больных с хроническими заболеваниями, школ для беременных и по вопросам грудного вскармливания, в том числе:</w:t>
            </w:r>
          </w:p>
        </w:tc>
        <w:tc>
          <w:tcPr>
            <w:tcW w:w="844" w:type="dxa"/>
            <w:vAlign w:val="center"/>
          </w:tcPr>
          <w:bookmarkStart w:id="28060" w:name="P28060"/>
          <w:bookmarkEnd w:id="28060"/>
          <w:p>
            <w:pPr>
              <w:pStyle w:val="0"/>
              <w:jc w:val="center"/>
            </w:pPr>
            <w:r>
              <w:rPr>
                <w:sz w:val="24"/>
              </w:rPr>
              <w:t xml:space="preserve">33.8</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0,2102770</w:t>
            </w:r>
          </w:p>
        </w:tc>
        <w:tc>
          <w:tcPr>
            <w:tcW w:w="1759" w:type="dxa"/>
            <w:vAlign w:val="center"/>
          </w:tcPr>
          <w:p>
            <w:pPr>
              <w:pStyle w:val="0"/>
              <w:jc w:val="center"/>
            </w:pPr>
            <w:r>
              <w:rPr>
                <w:sz w:val="24"/>
              </w:rPr>
              <w:t xml:space="preserve">1217,35</w:t>
            </w:r>
          </w:p>
        </w:tc>
        <w:tc>
          <w:tcPr>
            <w:tcW w:w="1204" w:type="dxa"/>
            <w:vAlign w:val="center"/>
          </w:tcPr>
          <w:p>
            <w:pPr>
              <w:pStyle w:val="0"/>
            </w:pPr>
            <w:r>
              <w:rPr>
                <w:sz w:val="24"/>
              </w:rPr>
            </w:r>
          </w:p>
        </w:tc>
        <w:tc>
          <w:tcPr>
            <w:tcW w:w="1024" w:type="dxa"/>
            <w:vAlign w:val="center"/>
          </w:tcPr>
          <w:p>
            <w:pPr>
              <w:pStyle w:val="0"/>
              <w:jc w:val="center"/>
            </w:pPr>
            <w:r>
              <w:rPr>
                <w:sz w:val="24"/>
              </w:rPr>
              <w:t xml:space="preserve">255,98</w:t>
            </w:r>
          </w:p>
        </w:tc>
        <w:tc>
          <w:tcPr>
            <w:tcW w:w="1204" w:type="dxa"/>
            <w:vAlign w:val="center"/>
          </w:tcPr>
          <w:p>
            <w:pPr>
              <w:pStyle w:val="0"/>
            </w:pPr>
            <w:r>
              <w:rPr>
                <w:sz w:val="24"/>
              </w:rPr>
            </w:r>
          </w:p>
        </w:tc>
        <w:tc>
          <w:tcPr>
            <w:tcW w:w="1384" w:type="dxa"/>
            <w:vAlign w:val="center"/>
          </w:tcPr>
          <w:p>
            <w:pPr>
              <w:pStyle w:val="0"/>
              <w:jc w:val="center"/>
            </w:pPr>
            <w:r>
              <w:rPr>
                <w:sz w:val="24"/>
              </w:rPr>
              <w:t xml:space="preserve">646875,00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2.1.8.1 школа сахарного диабета</w:t>
            </w:r>
          </w:p>
        </w:tc>
        <w:tc>
          <w:tcPr>
            <w:tcW w:w="844" w:type="dxa"/>
            <w:vAlign w:val="center"/>
          </w:tcPr>
          <w:bookmarkStart w:id="28070" w:name="P28070"/>
          <w:bookmarkEnd w:id="28070"/>
          <w:p>
            <w:pPr>
              <w:pStyle w:val="0"/>
              <w:jc w:val="center"/>
            </w:pPr>
            <w:r>
              <w:rPr>
                <w:sz w:val="24"/>
              </w:rPr>
              <w:t xml:space="preserve">33.8.1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0,005620</w:t>
            </w:r>
          </w:p>
        </w:tc>
        <w:tc>
          <w:tcPr>
            <w:tcW w:w="1759" w:type="dxa"/>
            <w:vAlign w:val="center"/>
          </w:tcPr>
          <w:p>
            <w:pPr>
              <w:pStyle w:val="0"/>
              <w:jc w:val="center"/>
            </w:pPr>
            <w:r>
              <w:rPr>
                <w:sz w:val="24"/>
              </w:rPr>
              <w:t xml:space="preserve">1792,59</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10,07</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25458,40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 диспансерное наблюдение, в том числе по поводу:</w:t>
            </w:r>
          </w:p>
        </w:tc>
        <w:tc>
          <w:tcPr>
            <w:tcW w:w="844" w:type="dxa"/>
            <w:vAlign w:val="center"/>
          </w:tcPr>
          <w:bookmarkStart w:id="28080" w:name="P28080"/>
          <w:bookmarkEnd w:id="28080"/>
          <w:p>
            <w:pPr>
              <w:pStyle w:val="0"/>
              <w:jc w:val="center"/>
            </w:pPr>
            <w:r>
              <w:rPr>
                <w:sz w:val="24"/>
              </w:rPr>
              <w:t xml:space="preserve">33.9</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0,275509</w:t>
            </w:r>
          </w:p>
        </w:tc>
        <w:tc>
          <w:tcPr>
            <w:tcW w:w="1759" w:type="dxa"/>
            <w:vAlign w:val="center"/>
          </w:tcPr>
          <w:p>
            <w:pPr>
              <w:pStyle w:val="0"/>
              <w:jc w:val="center"/>
            </w:pPr>
            <w:r>
              <w:rPr>
                <w:sz w:val="24"/>
              </w:rPr>
              <w:t xml:space="preserve">3944,82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1086,84</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2746478,00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2.1.9.1. онкологических заболеваний</w:t>
            </w:r>
          </w:p>
        </w:tc>
        <w:tc>
          <w:tcPr>
            <w:tcW w:w="844" w:type="dxa"/>
            <w:vAlign w:val="center"/>
          </w:tcPr>
          <w:bookmarkStart w:id="28090" w:name="P28090"/>
          <w:bookmarkEnd w:id="28090"/>
          <w:p>
            <w:pPr>
              <w:pStyle w:val="0"/>
              <w:jc w:val="center"/>
            </w:pPr>
            <w:r>
              <w:rPr>
                <w:sz w:val="24"/>
              </w:rPr>
              <w:t xml:space="preserve">33.9.1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0,04505</w:t>
            </w:r>
          </w:p>
        </w:tc>
        <w:tc>
          <w:tcPr>
            <w:tcW w:w="1759" w:type="dxa"/>
            <w:vAlign w:val="center"/>
          </w:tcPr>
          <w:p>
            <w:pPr>
              <w:pStyle w:val="0"/>
              <w:jc w:val="center"/>
            </w:pPr>
            <w:r>
              <w:rPr>
                <w:sz w:val="24"/>
              </w:rPr>
              <w:t xml:space="preserve">5488,33</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247,25</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624810,30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2.1.9.2. сахарного диабета</w:t>
            </w:r>
          </w:p>
        </w:tc>
        <w:tc>
          <w:tcPr>
            <w:tcW w:w="844" w:type="dxa"/>
            <w:vAlign w:val="center"/>
          </w:tcPr>
          <w:bookmarkStart w:id="28100" w:name="P28100"/>
          <w:bookmarkEnd w:id="28100"/>
          <w:p>
            <w:pPr>
              <w:pStyle w:val="0"/>
              <w:jc w:val="center"/>
            </w:pPr>
            <w:r>
              <w:rPr>
                <w:sz w:val="24"/>
              </w:rPr>
              <w:t xml:space="preserve">33.9.2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0,0598</w:t>
            </w:r>
          </w:p>
        </w:tc>
        <w:tc>
          <w:tcPr>
            <w:tcW w:w="1759" w:type="dxa"/>
            <w:vAlign w:val="center"/>
          </w:tcPr>
          <w:p>
            <w:pPr>
              <w:pStyle w:val="0"/>
              <w:jc w:val="center"/>
            </w:pPr>
            <w:r>
              <w:rPr>
                <w:sz w:val="24"/>
              </w:rPr>
              <w:t xml:space="preserve">2386,01</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142,68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360567,50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2.1.9.3. болезней системы кровообращения</w:t>
            </w:r>
          </w:p>
        </w:tc>
        <w:tc>
          <w:tcPr>
            <w:tcW w:w="844" w:type="dxa"/>
            <w:vAlign w:val="center"/>
          </w:tcPr>
          <w:bookmarkStart w:id="28110" w:name="P28110"/>
          <w:bookmarkEnd w:id="28110"/>
          <w:p>
            <w:pPr>
              <w:pStyle w:val="0"/>
              <w:jc w:val="center"/>
            </w:pPr>
            <w:r>
              <w:rPr>
                <w:sz w:val="24"/>
              </w:rPr>
              <w:t xml:space="preserve">33.9.3</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0,138983</w:t>
            </w:r>
          </w:p>
        </w:tc>
        <w:tc>
          <w:tcPr>
            <w:tcW w:w="1759" w:type="dxa"/>
            <w:vAlign w:val="center"/>
          </w:tcPr>
          <w:p>
            <w:pPr>
              <w:pStyle w:val="0"/>
              <w:jc w:val="center"/>
            </w:pPr>
            <w:r>
              <w:rPr>
                <w:sz w:val="24"/>
              </w:rPr>
              <w:t xml:space="preserve">4663,46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648,14</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1637883,80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2.1.10. Дистанционное наблюдение за состоянием здоровья пациентов, в том числе:</w:t>
            </w:r>
          </w:p>
        </w:tc>
        <w:tc>
          <w:tcPr>
            <w:tcW w:w="844" w:type="dxa"/>
            <w:vAlign w:val="center"/>
          </w:tcPr>
          <w:bookmarkStart w:id="28120" w:name="P28120"/>
          <w:bookmarkEnd w:id="28120"/>
          <w:p>
            <w:pPr>
              <w:pStyle w:val="0"/>
              <w:jc w:val="center"/>
            </w:pPr>
            <w:r>
              <w:rPr>
                <w:sz w:val="24"/>
              </w:rPr>
              <w:t xml:space="preserve">33.10</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0,042831</w:t>
            </w:r>
          </w:p>
        </w:tc>
        <w:tc>
          <w:tcPr>
            <w:tcW w:w="1759" w:type="dxa"/>
            <w:vAlign w:val="center"/>
          </w:tcPr>
          <w:p>
            <w:pPr>
              <w:pStyle w:val="0"/>
              <w:jc w:val="center"/>
            </w:pPr>
            <w:r>
              <w:rPr>
                <w:sz w:val="24"/>
              </w:rPr>
              <w:t xml:space="preserve">1554,34</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66,57</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168235,20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2.1.10.1. пациентов с сахарным диабетом</w:t>
            </w:r>
          </w:p>
        </w:tc>
        <w:tc>
          <w:tcPr>
            <w:tcW w:w="844" w:type="dxa"/>
            <w:vAlign w:val="center"/>
          </w:tcPr>
          <w:bookmarkStart w:id="28130" w:name="P28130"/>
          <w:bookmarkEnd w:id="28130"/>
          <w:p>
            <w:pPr>
              <w:pStyle w:val="0"/>
              <w:jc w:val="center"/>
            </w:pPr>
            <w:r>
              <w:rPr>
                <w:sz w:val="24"/>
              </w:rPr>
              <w:t xml:space="preserve">33.10.1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0,001940</w:t>
            </w:r>
          </w:p>
        </w:tc>
        <w:tc>
          <w:tcPr>
            <w:tcW w:w="1759" w:type="dxa"/>
            <w:vAlign w:val="center"/>
          </w:tcPr>
          <w:p>
            <w:pPr>
              <w:pStyle w:val="0"/>
              <w:jc w:val="center"/>
            </w:pPr>
            <w:r>
              <w:rPr>
                <w:sz w:val="24"/>
              </w:rPr>
              <w:t xml:space="preserve">4589,93</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8,90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22502,00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2.1.10.2. пациентов с артериальной гипертензией</w:t>
            </w:r>
          </w:p>
        </w:tc>
        <w:tc>
          <w:tcPr>
            <w:tcW w:w="844" w:type="dxa"/>
            <w:vAlign w:val="center"/>
          </w:tcPr>
          <w:bookmarkStart w:id="28140" w:name="P28140"/>
          <w:bookmarkEnd w:id="28140"/>
          <w:p>
            <w:pPr>
              <w:pStyle w:val="0"/>
              <w:jc w:val="center"/>
            </w:pPr>
            <w:r>
              <w:rPr>
                <w:sz w:val="24"/>
              </w:rPr>
              <w:t xml:space="preserve">33.10.2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0,040891</w:t>
            </w:r>
          </w:p>
        </w:tc>
        <w:tc>
          <w:tcPr>
            <w:tcW w:w="1759" w:type="dxa"/>
            <w:vAlign w:val="center"/>
          </w:tcPr>
          <w:p>
            <w:pPr>
              <w:pStyle w:val="0"/>
              <w:jc w:val="center"/>
            </w:pPr>
            <w:r>
              <w:rPr>
                <w:sz w:val="24"/>
              </w:rPr>
              <w:t xml:space="preserve">1410,32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57,67</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145733,20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2.1.11. Посещения с профилактическими целями центров здоровья</w:t>
            </w:r>
          </w:p>
        </w:tc>
        <w:tc>
          <w:tcPr>
            <w:tcW w:w="844" w:type="dxa"/>
            <w:vAlign w:val="center"/>
          </w:tcPr>
          <w:bookmarkStart w:id="28150" w:name="P28150"/>
          <w:bookmarkEnd w:id="28150"/>
          <w:p>
            <w:pPr>
              <w:pStyle w:val="0"/>
              <w:jc w:val="center"/>
            </w:pPr>
            <w:r>
              <w:rPr>
                <w:sz w:val="24"/>
              </w:rPr>
              <w:t xml:space="preserve">33.11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0,03283100</w:t>
            </w:r>
          </w:p>
        </w:tc>
        <w:tc>
          <w:tcPr>
            <w:tcW w:w="1759" w:type="dxa"/>
            <w:vAlign w:val="center"/>
          </w:tcPr>
          <w:p>
            <w:pPr>
              <w:pStyle w:val="0"/>
              <w:jc w:val="center"/>
            </w:pPr>
            <w:r>
              <w:rPr>
                <w:sz w:val="24"/>
              </w:rPr>
              <w:t xml:space="preserve">2125,40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69,78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176334,80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2.1.12. Вакцинация для профилактики пневмококковых инфекций</w:t>
            </w:r>
          </w:p>
        </w:tc>
        <w:tc>
          <w:tcPr>
            <w:tcW w:w="844" w:type="dxa"/>
            <w:vAlign w:val="center"/>
          </w:tcPr>
          <w:bookmarkStart w:id="28160" w:name="P28160"/>
          <w:bookmarkEnd w:id="28160"/>
          <w:p>
            <w:pPr>
              <w:pStyle w:val="0"/>
              <w:jc w:val="center"/>
            </w:pPr>
            <w:r>
              <w:rPr>
                <w:sz w:val="24"/>
              </w:rPr>
              <w:t xml:space="preserve">33.12</w:t>
            </w:r>
          </w:p>
        </w:tc>
        <w:tc>
          <w:tcPr>
            <w:tcW w:w="1774" w:type="dxa"/>
            <w:vAlign w:val="center"/>
          </w:tcPr>
          <w:p>
            <w:pPr>
              <w:pStyle w:val="0"/>
              <w:jc w:val="center"/>
            </w:pPr>
            <w:r>
              <w:rPr>
                <w:sz w:val="24"/>
              </w:rPr>
              <w:t xml:space="preserve">посещение</w:t>
            </w:r>
          </w:p>
        </w:tc>
        <w:tc>
          <w:tcPr>
            <w:tcW w:w="1759" w:type="dxa"/>
            <w:vAlign w:val="center"/>
          </w:tcPr>
          <w:p>
            <w:pPr>
              <w:pStyle w:val="0"/>
              <w:jc w:val="center"/>
            </w:pPr>
            <w:r>
              <w:rPr>
                <w:sz w:val="24"/>
              </w:rPr>
              <w:t xml:space="preserve">0,021666</w:t>
            </w:r>
          </w:p>
        </w:tc>
        <w:tc>
          <w:tcPr>
            <w:tcW w:w="1759" w:type="dxa"/>
            <w:vAlign w:val="center"/>
          </w:tcPr>
          <w:p>
            <w:pPr>
              <w:pStyle w:val="0"/>
              <w:jc w:val="center"/>
            </w:pPr>
            <w:r>
              <w:rPr>
                <w:sz w:val="24"/>
              </w:rPr>
              <w:t xml:space="preserve">2972,79</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64,41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162763,20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44" w:type="dxa"/>
            <w:vAlign w:val="center"/>
          </w:tcPr>
          <w:bookmarkStart w:id="28170" w:name="P28170"/>
          <w:bookmarkEnd w:id="28170"/>
          <w:p>
            <w:pPr>
              <w:pStyle w:val="0"/>
              <w:jc w:val="center"/>
            </w:pPr>
            <w:r>
              <w:rPr>
                <w:sz w:val="24"/>
              </w:rPr>
              <w:t xml:space="preserve">34</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0,069345</w:t>
            </w:r>
          </w:p>
        </w:tc>
        <w:tc>
          <w:tcPr>
            <w:tcW w:w="1759" w:type="dxa"/>
            <w:vAlign w:val="center"/>
          </w:tcPr>
          <w:p>
            <w:pPr>
              <w:pStyle w:val="0"/>
              <w:jc w:val="center"/>
            </w:pPr>
            <w:r>
              <w:rPr>
                <w:sz w:val="24"/>
              </w:rPr>
              <w:t xml:space="preserve">40037,67</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2776,41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7016121,40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3.1. для медицинской помощи по профилю "онкология", в том числе:</w:t>
            </w:r>
          </w:p>
        </w:tc>
        <w:tc>
          <w:tcPr>
            <w:tcW w:w="844" w:type="dxa"/>
            <w:vAlign w:val="center"/>
          </w:tcPr>
          <w:bookmarkStart w:id="28180" w:name="P28180"/>
          <w:bookmarkEnd w:id="28180"/>
          <w:p>
            <w:pPr>
              <w:pStyle w:val="0"/>
              <w:jc w:val="center"/>
            </w:pPr>
            <w:r>
              <w:rPr>
                <w:sz w:val="24"/>
              </w:rPr>
              <w:t xml:space="preserve">34.1</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0,014388</w:t>
            </w:r>
          </w:p>
        </w:tc>
        <w:tc>
          <w:tcPr>
            <w:tcW w:w="1759" w:type="dxa"/>
            <w:vAlign w:val="center"/>
          </w:tcPr>
          <w:p>
            <w:pPr>
              <w:pStyle w:val="0"/>
              <w:jc w:val="center"/>
            </w:pPr>
            <w:r>
              <w:rPr>
                <w:sz w:val="24"/>
              </w:rPr>
              <w:t xml:space="preserve">98482,31</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1416,96</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3580731,90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3.1.1. высокотехнологичная медицинская помощь по профилю "онкология"</w:t>
            </w:r>
          </w:p>
        </w:tc>
        <w:tc>
          <w:tcPr>
            <w:tcW w:w="844" w:type="dxa"/>
            <w:vAlign w:val="center"/>
          </w:tcPr>
          <w:p>
            <w:pPr>
              <w:pStyle w:val="0"/>
              <w:jc w:val="center"/>
            </w:pPr>
            <w:r>
              <w:rPr>
                <w:sz w:val="24"/>
              </w:rPr>
              <w:t xml:space="preserve">34.1.1</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0,00003007</w:t>
            </w:r>
          </w:p>
        </w:tc>
        <w:tc>
          <w:tcPr>
            <w:tcW w:w="1759" w:type="dxa"/>
            <w:vAlign w:val="center"/>
          </w:tcPr>
          <w:p>
            <w:pPr>
              <w:pStyle w:val="0"/>
              <w:jc w:val="center"/>
            </w:pPr>
            <w:r>
              <w:rPr>
                <w:sz w:val="24"/>
              </w:rPr>
              <w:t xml:space="preserve">273094,75</w:t>
            </w:r>
          </w:p>
        </w:tc>
        <w:tc>
          <w:tcPr>
            <w:tcW w:w="1204" w:type="dxa"/>
            <w:vAlign w:val="center"/>
          </w:tcPr>
          <w:p>
            <w:pPr>
              <w:pStyle w:val="0"/>
              <w:jc w:val="center"/>
            </w:pPr>
            <w:r>
              <w:rPr>
                <w:sz w:val="24"/>
              </w:rPr>
              <w:t xml:space="preserve">Х</w:t>
            </w:r>
          </w:p>
        </w:tc>
        <w:tc>
          <w:tcPr>
            <w:tcW w:w="1024" w:type="dxa"/>
            <w:vAlign w:val="center"/>
          </w:tcPr>
          <w:p>
            <w:pPr>
              <w:pStyle w:val="0"/>
              <w:jc w:val="center"/>
            </w:pPr>
            <w:r>
              <w:rPr>
                <w:sz w:val="24"/>
              </w:rPr>
              <w:t xml:space="preserve">8,21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20752,00</w:t>
            </w:r>
          </w:p>
        </w:tc>
        <w:tc>
          <w:tcPr>
            <w:tcW w:w="679" w:type="dxa"/>
            <w:vAlign w:val="center"/>
          </w:tcPr>
          <w:p>
            <w:pPr>
              <w:pStyle w:val="0"/>
              <w:jc w:val="center"/>
            </w:pPr>
            <w:r>
              <w:rPr>
                <w:sz w:val="24"/>
              </w:rPr>
              <w:t xml:space="preserve">Х</w:t>
            </w:r>
          </w:p>
        </w:tc>
      </w:tr>
      <w:tr>
        <w:tc>
          <w:tcPr>
            <w:tcW w:w="2899" w:type="dxa"/>
            <w:vAlign w:val="center"/>
          </w:tcPr>
          <w:p>
            <w:pPr>
              <w:pStyle w:val="0"/>
            </w:pPr>
            <w:r>
              <w:rPr>
                <w:sz w:val="24"/>
              </w:rPr>
              <w:t xml:space="preserve">3.2. для медицинской помощи при экстракорпоральном оплодотворении</w:t>
            </w:r>
          </w:p>
        </w:tc>
        <w:tc>
          <w:tcPr>
            <w:tcW w:w="844" w:type="dxa"/>
            <w:vAlign w:val="center"/>
          </w:tcPr>
          <w:bookmarkStart w:id="28200" w:name="P28200"/>
          <w:bookmarkEnd w:id="28200"/>
          <w:p>
            <w:pPr>
              <w:pStyle w:val="0"/>
              <w:jc w:val="center"/>
            </w:pPr>
            <w:r>
              <w:rPr>
                <w:sz w:val="24"/>
              </w:rPr>
              <w:t xml:space="preserve">34.2</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0,000741</w:t>
            </w:r>
          </w:p>
        </w:tc>
        <w:tc>
          <w:tcPr>
            <w:tcW w:w="1759" w:type="dxa"/>
            <w:vAlign w:val="center"/>
          </w:tcPr>
          <w:p>
            <w:pPr>
              <w:pStyle w:val="0"/>
              <w:jc w:val="center"/>
            </w:pPr>
            <w:r>
              <w:rPr>
                <w:sz w:val="24"/>
              </w:rPr>
              <w:t xml:space="preserve">143373,96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106,24</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268473,60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3.3. для медицинской помощи больным с вирусным гепатитом C</w:t>
            </w:r>
          </w:p>
        </w:tc>
        <w:tc>
          <w:tcPr>
            <w:tcW w:w="844" w:type="dxa"/>
            <w:vAlign w:val="center"/>
          </w:tcPr>
          <w:bookmarkStart w:id="28210" w:name="P28210"/>
          <w:bookmarkEnd w:id="28210"/>
          <w:p>
            <w:pPr>
              <w:pStyle w:val="0"/>
              <w:jc w:val="center"/>
            </w:pPr>
            <w:r>
              <w:rPr>
                <w:sz w:val="24"/>
              </w:rPr>
              <w:t xml:space="preserve">34.3</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0,001288</w:t>
            </w:r>
          </w:p>
        </w:tc>
        <w:tc>
          <w:tcPr>
            <w:tcW w:w="1759" w:type="dxa"/>
            <w:vAlign w:val="center"/>
          </w:tcPr>
          <w:p>
            <w:pPr>
              <w:pStyle w:val="0"/>
              <w:jc w:val="center"/>
            </w:pPr>
            <w:r>
              <w:rPr>
                <w:sz w:val="24"/>
              </w:rPr>
              <w:t xml:space="preserve">75337,03</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97,03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245209,60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3.4. высокотехнологичная медицинская помощь</w:t>
            </w:r>
          </w:p>
        </w:tc>
        <w:tc>
          <w:tcPr>
            <w:tcW w:w="844" w:type="dxa"/>
            <w:vAlign w:val="center"/>
          </w:tcPr>
          <w:bookmarkStart w:id="28220" w:name="P28220"/>
          <w:bookmarkEnd w:id="28220"/>
          <w:p>
            <w:pPr>
              <w:pStyle w:val="0"/>
              <w:jc w:val="center"/>
            </w:pPr>
            <w:r>
              <w:rPr>
                <w:sz w:val="24"/>
              </w:rPr>
              <w:t xml:space="preserve">34.4</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0,000000</w:t>
            </w:r>
          </w:p>
        </w:tc>
        <w:tc>
          <w:tcPr>
            <w:tcW w:w="1759" w:type="dxa"/>
            <w:vAlign w:val="center"/>
          </w:tcPr>
          <w:p>
            <w:pPr>
              <w:pStyle w:val="0"/>
              <w:jc w:val="center"/>
            </w:pPr>
            <w:r>
              <w:rPr>
                <w:sz w:val="24"/>
              </w:rPr>
              <w:t xml:space="preserve">0,00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0,00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44" w:type="dxa"/>
            <w:vAlign w:val="center"/>
          </w:tcPr>
          <w:bookmarkStart w:id="28230" w:name="P28230"/>
          <w:bookmarkEnd w:id="28230"/>
          <w:p>
            <w:pPr>
              <w:pStyle w:val="0"/>
              <w:jc w:val="center"/>
            </w:pPr>
            <w:r>
              <w:rPr>
                <w:sz w:val="24"/>
              </w:rPr>
              <w:t xml:space="preserve">35</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0,176524</w:t>
            </w:r>
          </w:p>
        </w:tc>
        <w:tc>
          <w:tcPr>
            <w:tcW w:w="1759" w:type="dxa"/>
            <w:vAlign w:val="center"/>
          </w:tcPr>
          <w:p>
            <w:pPr>
              <w:pStyle w:val="0"/>
              <w:jc w:val="center"/>
            </w:pPr>
            <w:r>
              <w:rPr>
                <w:sz w:val="24"/>
              </w:rPr>
              <w:t xml:space="preserve">72648,59</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12824,22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32407393,10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4.1. медицинская помощь по профилю "онкология"</w:t>
            </w:r>
          </w:p>
        </w:tc>
        <w:tc>
          <w:tcPr>
            <w:tcW w:w="844" w:type="dxa"/>
            <w:vAlign w:val="center"/>
          </w:tcPr>
          <w:bookmarkStart w:id="28240" w:name="P28240"/>
          <w:bookmarkEnd w:id="28240"/>
          <w:p>
            <w:pPr>
              <w:pStyle w:val="0"/>
              <w:jc w:val="center"/>
            </w:pPr>
            <w:r>
              <w:rPr>
                <w:sz w:val="24"/>
              </w:rPr>
              <w:t xml:space="preserve">35.1</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0,010265</w:t>
            </w:r>
          </w:p>
        </w:tc>
        <w:tc>
          <w:tcPr>
            <w:tcW w:w="1759" w:type="dxa"/>
            <w:vAlign w:val="center"/>
          </w:tcPr>
          <w:p>
            <w:pPr>
              <w:pStyle w:val="0"/>
              <w:jc w:val="center"/>
            </w:pPr>
            <w:r>
              <w:rPr>
                <w:sz w:val="24"/>
              </w:rPr>
              <w:t xml:space="preserve">129145,27</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1325,68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3350044,70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4.1.1. высокотехнологичная медицинская помощь по профилю "онкология"</w:t>
            </w:r>
          </w:p>
        </w:tc>
        <w:tc>
          <w:tcPr>
            <w:tcW w:w="844" w:type="dxa"/>
            <w:vAlign w:val="center"/>
          </w:tcPr>
          <w:p>
            <w:pPr>
              <w:pStyle w:val="0"/>
              <w:jc w:val="center"/>
            </w:pPr>
            <w:r>
              <w:rPr>
                <w:sz w:val="24"/>
              </w:rPr>
              <w:t xml:space="preserve">35.1.1</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0,00077126</w:t>
            </w:r>
          </w:p>
        </w:tc>
        <w:tc>
          <w:tcPr>
            <w:tcW w:w="1759" w:type="dxa"/>
            <w:vAlign w:val="center"/>
          </w:tcPr>
          <w:p>
            <w:pPr>
              <w:pStyle w:val="0"/>
              <w:jc w:val="center"/>
            </w:pPr>
            <w:r>
              <w:rPr>
                <w:sz w:val="24"/>
              </w:rPr>
              <w:t xml:space="preserve">306497,20</w:t>
            </w:r>
          </w:p>
        </w:tc>
        <w:tc>
          <w:tcPr>
            <w:tcW w:w="1204" w:type="dxa"/>
            <w:vAlign w:val="center"/>
          </w:tcPr>
          <w:p>
            <w:pPr>
              <w:pStyle w:val="0"/>
              <w:jc w:val="center"/>
            </w:pPr>
            <w:r>
              <w:rPr>
                <w:sz w:val="24"/>
              </w:rPr>
              <w:t xml:space="preserve">Х</w:t>
            </w:r>
          </w:p>
        </w:tc>
        <w:tc>
          <w:tcPr>
            <w:tcW w:w="1024" w:type="dxa"/>
            <w:vAlign w:val="center"/>
          </w:tcPr>
          <w:p>
            <w:pPr>
              <w:pStyle w:val="0"/>
              <w:jc w:val="center"/>
            </w:pPr>
            <w:r>
              <w:rPr>
                <w:sz w:val="24"/>
              </w:rPr>
              <w:t xml:space="preserve">236,39</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597366,00</w:t>
            </w:r>
          </w:p>
        </w:tc>
        <w:tc>
          <w:tcPr>
            <w:tcW w:w="679" w:type="dxa"/>
            <w:vAlign w:val="center"/>
          </w:tcPr>
          <w:p>
            <w:pPr>
              <w:pStyle w:val="0"/>
              <w:jc w:val="center"/>
            </w:pPr>
            <w:r>
              <w:rPr>
                <w:sz w:val="24"/>
              </w:rPr>
              <w:t xml:space="preserve">Х</w:t>
            </w:r>
          </w:p>
        </w:tc>
      </w:tr>
      <w:tr>
        <w:tc>
          <w:tcPr>
            <w:tcW w:w="2899" w:type="dxa"/>
            <w:vAlign w:val="center"/>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844" w:type="dxa"/>
            <w:vAlign w:val="center"/>
          </w:tcPr>
          <w:bookmarkStart w:id="28260" w:name="P28260"/>
          <w:bookmarkEnd w:id="28260"/>
          <w:p>
            <w:pPr>
              <w:pStyle w:val="0"/>
              <w:jc w:val="center"/>
            </w:pPr>
            <w:r>
              <w:rPr>
                <w:sz w:val="24"/>
              </w:rPr>
              <w:t xml:space="preserve">35.2</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0,002327</w:t>
            </w:r>
          </w:p>
        </w:tc>
        <w:tc>
          <w:tcPr>
            <w:tcW w:w="1759" w:type="dxa"/>
            <w:vAlign w:val="center"/>
          </w:tcPr>
          <w:p>
            <w:pPr>
              <w:pStyle w:val="0"/>
              <w:jc w:val="center"/>
            </w:pPr>
            <w:r>
              <w:rPr>
                <w:sz w:val="24"/>
              </w:rPr>
              <w:t xml:space="preserve">204899,62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476,80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1204899,10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44" w:type="dxa"/>
            <w:vAlign w:val="center"/>
          </w:tcPr>
          <w:bookmarkStart w:id="28270" w:name="P28270"/>
          <w:bookmarkEnd w:id="28270"/>
          <w:p>
            <w:pPr>
              <w:pStyle w:val="0"/>
              <w:jc w:val="center"/>
            </w:pPr>
            <w:r>
              <w:rPr>
                <w:sz w:val="24"/>
              </w:rPr>
              <w:t xml:space="preserve">35.3</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0,000430</w:t>
            </w:r>
          </w:p>
        </w:tc>
        <w:tc>
          <w:tcPr>
            <w:tcW w:w="1759" w:type="dxa"/>
            <w:vAlign w:val="center"/>
          </w:tcPr>
          <w:p>
            <w:pPr>
              <w:pStyle w:val="0"/>
              <w:jc w:val="center"/>
            </w:pPr>
            <w:r>
              <w:rPr>
                <w:sz w:val="24"/>
              </w:rPr>
              <w:t xml:space="preserve">312604,03</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134,42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339684,80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4.4. эндоваскулярная деструкция дополнительных проводящих путей и аритмогенных зон сердца</w:t>
            </w:r>
          </w:p>
        </w:tc>
        <w:tc>
          <w:tcPr>
            <w:tcW w:w="844" w:type="dxa"/>
            <w:vAlign w:val="center"/>
          </w:tcPr>
          <w:bookmarkStart w:id="28280" w:name="P28280"/>
          <w:bookmarkEnd w:id="28280"/>
          <w:p>
            <w:pPr>
              <w:pStyle w:val="0"/>
              <w:jc w:val="center"/>
            </w:pPr>
            <w:r>
              <w:rPr>
                <w:sz w:val="24"/>
              </w:rPr>
              <w:t xml:space="preserve">35.4</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0,000189</w:t>
            </w:r>
          </w:p>
        </w:tc>
        <w:tc>
          <w:tcPr>
            <w:tcW w:w="1759" w:type="dxa"/>
            <w:vAlign w:val="center"/>
          </w:tcPr>
          <w:p>
            <w:pPr>
              <w:pStyle w:val="0"/>
              <w:jc w:val="center"/>
            </w:pPr>
            <w:r>
              <w:rPr>
                <w:sz w:val="24"/>
              </w:rPr>
              <w:t xml:space="preserve">424338,56</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80,20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202669,10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844" w:type="dxa"/>
            <w:vAlign w:val="center"/>
          </w:tcPr>
          <w:bookmarkStart w:id="28290" w:name="P28290"/>
          <w:bookmarkEnd w:id="28290"/>
          <w:p>
            <w:pPr>
              <w:pStyle w:val="0"/>
              <w:jc w:val="center"/>
            </w:pPr>
            <w:r>
              <w:rPr>
                <w:sz w:val="24"/>
              </w:rPr>
              <w:t xml:space="preserve">35.5</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0,000472</w:t>
            </w:r>
          </w:p>
        </w:tc>
        <w:tc>
          <w:tcPr>
            <w:tcW w:w="1759" w:type="dxa"/>
            <w:vAlign w:val="center"/>
          </w:tcPr>
          <w:p>
            <w:pPr>
              <w:pStyle w:val="0"/>
              <w:jc w:val="center"/>
            </w:pPr>
            <w:r>
              <w:rPr>
                <w:sz w:val="24"/>
              </w:rPr>
              <w:t xml:space="preserve">262543,33</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123,92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313152,70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4.6. трансплантация почки</w:t>
            </w:r>
          </w:p>
        </w:tc>
        <w:tc>
          <w:tcPr>
            <w:tcW w:w="844" w:type="dxa"/>
            <w:vAlign w:val="center"/>
          </w:tcPr>
          <w:bookmarkStart w:id="28300" w:name="P28300"/>
          <w:bookmarkEnd w:id="28300"/>
          <w:p>
            <w:pPr>
              <w:pStyle w:val="0"/>
              <w:jc w:val="center"/>
            </w:pPr>
            <w:r>
              <w:rPr>
                <w:sz w:val="24"/>
              </w:rPr>
              <w:t xml:space="preserve">35.6</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0,000025</w:t>
            </w:r>
          </w:p>
        </w:tc>
        <w:tc>
          <w:tcPr>
            <w:tcW w:w="1759" w:type="dxa"/>
            <w:vAlign w:val="center"/>
          </w:tcPr>
          <w:p>
            <w:pPr>
              <w:pStyle w:val="0"/>
              <w:jc w:val="center"/>
            </w:pPr>
            <w:r>
              <w:rPr>
                <w:sz w:val="24"/>
              </w:rPr>
              <w:t xml:space="preserve">1461633,00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36,54</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92340,30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4.7. высокотехнологичная медицинская помощь</w:t>
            </w:r>
          </w:p>
        </w:tc>
        <w:tc>
          <w:tcPr>
            <w:tcW w:w="844" w:type="dxa"/>
            <w:vAlign w:val="center"/>
          </w:tcPr>
          <w:p>
            <w:pPr>
              <w:pStyle w:val="0"/>
              <w:jc w:val="center"/>
            </w:pPr>
            <w:r>
              <w:rPr>
                <w:sz w:val="24"/>
              </w:rPr>
              <w:t xml:space="preserve">35.7</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0,00380721</w:t>
            </w:r>
          </w:p>
        </w:tc>
        <w:tc>
          <w:tcPr>
            <w:tcW w:w="1759" w:type="dxa"/>
            <w:vAlign w:val="center"/>
          </w:tcPr>
          <w:p>
            <w:pPr>
              <w:pStyle w:val="0"/>
              <w:jc w:val="center"/>
            </w:pPr>
            <w:r>
              <w:rPr>
                <w:sz w:val="24"/>
              </w:rPr>
              <w:t xml:space="preserve">322231,92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1226,80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3100191,60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 Медицинская реабилитация:</w:t>
            </w:r>
          </w:p>
        </w:tc>
        <w:tc>
          <w:tcPr>
            <w:tcW w:w="844" w:type="dxa"/>
            <w:vAlign w:val="center"/>
          </w:tcPr>
          <w:bookmarkStart w:id="28320" w:name="P28320"/>
          <w:bookmarkEnd w:id="28320"/>
          <w:p>
            <w:pPr>
              <w:pStyle w:val="0"/>
              <w:jc w:val="center"/>
            </w:pPr>
            <w:r>
              <w:rPr>
                <w:sz w:val="24"/>
              </w:rPr>
              <w:t xml:space="preserve">36</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702,08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1774181,90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5.1. в амбулаторных условиях</w:t>
            </w:r>
          </w:p>
        </w:tc>
        <w:tc>
          <w:tcPr>
            <w:tcW w:w="844" w:type="dxa"/>
            <w:vAlign w:val="center"/>
          </w:tcPr>
          <w:bookmarkStart w:id="28330" w:name="P28330"/>
          <w:bookmarkEnd w:id="28330"/>
          <w:p>
            <w:pPr>
              <w:pStyle w:val="0"/>
              <w:jc w:val="center"/>
            </w:pPr>
            <w:r>
              <w:rPr>
                <w:sz w:val="24"/>
              </w:rPr>
              <w:t xml:space="preserve">36.1</w:t>
            </w:r>
          </w:p>
        </w:tc>
        <w:tc>
          <w:tcPr>
            <w:tcW w:w="1774" w:type="dxa"/>
            <w:vAlign w:val="center"/>
          </w:tcPr>
          <w:p>
            <w:pPr>
              <w:pStyle w:val="0"/>
              <w:jc w:val="center"/>
            </w:pPr>
            <w:r>
              <w:rPr>
                <w:sz w:val="24"/>
              </w:rPr>
              <w:t xml:space="preserve">комплексные посещения</w:t>
            </w:r>
          </w:p>
        </w:tc>
        <w:tc>
          <w:tcPr>
            <w:tcW w:w="1759" w:type="dxa"/>
            <w:vAlign w:val="center"/>
          </w:tcPr>
          <w:p>
            <w:pPr>
              <w:pStyle w:val="0"/>
              <w:jc w:val="center"/>
            </w:pPr>
            <w:r>
              <w:rPr>
                <w:sz w:val="24"/>
              </w:rPr>
              <w:t xml:space="preserve">0,003647422</w:t>
            </w:r>
          </w:p>
        </w:tc>
        <w:tc>
          <w:tcPr>
            <w:tcW w:w="1759" w:type="dxa"/>
            <w:vAlign w:val="center"/>
          </w:tcPr>
          <w:p>
            <w:pPr>
              <w:pStyle w:val="0"/>
              <w:jc w:val="center"/>
            </w:pPr>
            <w:r>
              <w:rPr>
                <w:sz w:val="24"/>
              </w:rPr>
              <w:t xml:space="preserve">34442,55</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125,63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317464,00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844" w:type="dxa"/>
            <w:vAlign w:val="center"/>
          </w:tcPr>
          <w:bookmarkStart w:id="28340" w:name="P28340"/>
          <w:bookmarkEnd w:id="28340"/>
          <w:p>
            <w:pPr>
              <w:pStyle w:val="0"/>
              <w:jc w:val="center"/>
            </w:pPr>
            <w:r>
              <w:rPr>
                <w:sz w:val="24"/>
              </w:rPr>
              <w:t xml:space="preserve">36.2</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0,003043666</w:t>
            </w:r>
          </w:p>
        </w:tc>
        <w:tc>
          <w:tcPr>
            <w:tcW w:w="1759" w:type="dxa"/>
            <w:vAlign w:val="center"/>
          </w:tcPr>
          <w:p>
            <w:pPr>
              <w:pStyle w:val="0"/>
              <w:jc w:val="center"/>
            </w:pPr>
            <w:r>
              <w:rPr>
                <w:sz w:val="24"/>
              </w:rPr>
              <w:t xml:space="preserve">37683,71</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114,70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289843,70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844" w:type="dxa"/>
            <w:vAlign w:val="center"/>
          </w:tcPr>
          <w:bookmarkStart w:id="28350" w:name="P28350"/>
          <w:bookmarkEnd w:id="28350"/>
          <w:p>
            <w:pPr>
              <w:pStyle w:val="0"/>
              <w:jc w:val="center"/>
            </w:pPr>
            <w:r>
              <w:rPr>
                <w:sz w:val="24"/>
              </w:rPr>
              <w:t xml:space="preserve">36.3</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0,006350258</w:t>
            </w:r>
          </w:p>
        </w:tc>
        <w:tc>
          <w:tcPr>
            <w:tcW w:w="1759" w:type="dxa"/>
            <w:vAlign w:val="center"/>
          </w:tcPr>
          <w:p>
            <w:pPr>
              <w:pStyle w:val="0"/>
              <w:jc w:val="center"/>
            </w:pPr>
            <w:r>
              <w:rPr>
                <w:sz w:val="24"/>
              </w:rPr>
              <w:t xml:space="preserve">72714,25</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461,75</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1166874,20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 Расходы на ведение дела СМО</w:t>
            </w:r>
          </w:p>
        </w:tc>
        <w:tc>
          <w:tcPr>
            <w:tcW w:w="844" w:type="dxa"/>
            <w:vAlign w:val="center"/>
          </w:tcPr>
          <w:p>
            <w:pPr>
              <w:pStyle w:val="0"/>
              <w:jc w:val="center"/>
            </w:pPr>
            <w:r>
              <w:rPr>
                <w:sz w:val="24"/>
              </w:rPr>
              <w:t xml:space="preserve">37</w:t>
            </w:r>
          </w:p>
        </w:tc>
        <w:tc>
          <w:tcPr>
            <w:tcW w:w="1774" w:type="dxa"/>
            <w:vAlign w:val="center"/>
          </w:tcPr>
          <w:p>
            <w:pPr>
              <w:pStyle w:val="0"/>
              <w:jc w:val="center"/>
            </w:pPr>
            <w:r>
              <w:rPr>
                <w:sz w:val="24"/>
              </w:rPr>
              <w:t xml:space="preserve">-</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247,22</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624737,70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 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844" w:type="dxa"/>
            <w:vAlign w:val="center"/>
          </w:tcPr>
          <w:bookmarkStart w:id="28370" w:name="P28370"/>
          <w:bookmarkEnd w:id="28370"/>
          <w:p>
            <w:pPr>
              <w:pStyle w:val="0"/>
              <w:jc w:val="center"/>
            </w:pPr>
            <w:r>
              <w:rPr>
                <w:sz w:val="24"/>
              </w:rPr>
              <w:t xml:space="preserve">38</w:t>
            </w:r>
          </w:p>
        </w:tc>
        <w:tc>
          <w:tcPr>
            <w:tcW w:w="1774" w:type="dxa"/>
            <w:vAlign w:val="center"/>
          </w:tcPr>
          <w:p>
            <w:pPr>
              <w:pStyle w:val="0"/>
            </w:pPr>
            <w:r>
              <w:rPr>
                <w:sz w:val="24"/>
              </w:rPr>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505,89</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1278413,60</w:t>
            </w:r>
          </w:p>
        </w:tc>
        <w:tc>
          <w:tcPr>
            <w:tcW w:w="679" w:type="dxa"/>
            <w:vAlign w:val="center"/>
          </w:tcPr>
          <w:p>
            <w:pPr>
              <w:pStyle w:val="0"/>
              <w:jc w:val="center"/>
            </w:pPr>
            <w:r>
              <w:rPr>
                <w:sz w:val="24"/>
              </w:rPr>
              <w:t xml:space="preserve">0,2</w:t>
            </w:r>
          </w:p>
        </w:tc>
      </w:tr>
      <w:tr>
        <w:tc>
          <w:tcPr>
            <w:tcW w:w="2899" w:type="dxa"/>
            <w:vAlign w:val="center"/>
          </w:tcPr>
          <w:p>
            <w:pPr>
              <w:pStyle w:val="0"/>
            </w:pPr>
            <w:r>
              <w:rPr>
                <w:sz w:val="24"/>
              </w:rPr>
              <w:t xml:space="preserve">1. Скорая, в том числе скорая специализированная, медицинская помощь</w:t>
            </w:r>
          </w:p>
        </w:tc>
        <w:tc>
          <w:tcPr>
            <w:tcW w:w="844" w:type="dxa"/>
            <w:vAlign w:val="center"/>
          </w:tcPr>
          <w:bookmarkStart w:id="28380" w:name="P28380"/>
          <w:bookmarkEnd w:id="28380"/>
          <w:p>
            <w:pPr>
              <w:pStyle w:val="0"/>
              <w:jc w:val="center"/>
            </w:pPr>
            <w:r>
              <w:rPr>
                <w:sz w:val="24"/>
              </w:rPr>
              <w:t xml:space="preserve">39</w:t>
            </w:r>
          </w:p>
        </w:tc>
        <w:tc>
          <w:tcPr>
            <w:tcW w:w="1774" w:type="dxa"/>
            <w:vAlign w:val="center"/>
          </w:tcPr>
          <w:p>
            <w:pPr>
              <w:pStyle w:val="0"/>
              <w:jc w:val="center"/>
            </w:pPr>
            <w:r>
              <w:rPr>
                <w:sz w:val="24"/>
              </w:rPr>
              <w:t xml:space="preserve">вызов</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 Первичная медико-санитарная помощь, за исключением медицинской реабилитации</w:t>
            </w:r>
          </w:p>
        </w:tc>
        <w:tc>
          <w:tcPr>
            <w:tcW w:w="844" w:type="dxa"/>
            <w:vAlign w:val="center"/>
          </w:tcPr>
          <w:p>
            <w:pPr>
              <w:pStyle w:val="0"/>
              <w:jc w:val="center"/>
            </w:pPr>
            <w:r>
              <w:rPr>
                <w:sz w:val="24"/>
              </w:rPr>
              <w:t xml:space="preserve">40</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X</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 в амбулаторных условиях:</w:t>
            </w:r>
          </w:p>
        </w:tc>
        <w:tc>
          <w:tcPr>
            <w:tcW w:w="844" w:type="dxa"/>
            <w:vAlign w:val="center"/>
          </w:tcPr>
          <w:p>
            <w:pPr>
              <w:pStyle w:val="0"/>
              <w:jc w:val="center"/>
            </w:pPr>
            <w:r>
              <w:rPr>
                <w:sz w:val="24"/>
              </w:rPr>
              <w:t xml:space="preserve">41</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X</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 для проведения профилактических медицинских осмотров</w:t>
            </w:r>
          </w:p>
        </w:tc>
        <w:tc>
          <w:tcPr>
            <w:tcW w:w="844" w:type="dxa"/>
            <w:vAlign w:val="center"/>
          </w:tcPr>
          <w:bookmarkStart w:id="28410" w:name="P28410"/>
          <w:bookmarkEnd w:id="28410"/>
          <w:p>
            <w:pPr>
              <w:pStyle w:val="0"/>
              <w:jc w:val="center"/>
            </w:pPr>
            <w:r>
              <w:rPr>
                <w:sz w:val="24"/>
              </w:rPr>
              <w:t xml:space="preserve">41.1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2.1.2. для проведения диспансеризации, всего, в том числе:</w:t>
            </w:r>
          </w:p>
        </w:tc>
        <w:tc>
          <w:tcPr>
            <w:tcW w:w="844" w:type="dxa"/>
            <w:vAlign w:val="center"/>
          </w:tcPr>
          <w:bookmarkStart w:id="28420" w:name="P28420"/>
          <w:bookmarkEnd w:id="28420"/>
          <w:p>
            <w:pPr>
              <w:pStyle w:val="0"/>
              <w:jc w:val="center"/>
            </w:pPr>
            <w:r>
              <w:rPr>
                <w:sz w:val="24"/>
              </w:rPr>
              <w:t xml:space="preserve">41.2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для проведения углубленной диспансеризации</w:t>
            </w:r>
          </w:p>
        </w:tc>
        <w:tc>
          <w:tcPr>
            <w:tcW w:w="844" w:type="dxa"/>
            <w:vAlign w:val="center"/>
          </w:tcPr>
          <w:bookmarkStart w:id="28430" w:name="P28430"/>
          <w:bookmarkEnd w:id="28430"/>
          <w:p>
            <w:pPr>
              <w:pStyle w:val="0"/>
              <w:jc w:val="center"/>
            </w:pPr>
            <w:r>
              <w:rPr>
                <w:sz w:val="24"/>
              </w:rPr>
              <w:t xml:space="preserve">41.2.1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2.1.3. для проведения диспансеризации для оценки репродуктивного здоровья женщин и мужчин</w:t>
            </w:r>
          </w:p>
        </w:tc>
        <w:tc>
          <w:tcPr>
            <w:tcW w:w="844" w:type="dxa"/>
            <w:vAlign w:val="center"/>
          </w:tcPr>
          <w:bookmarkStart w:id="28440" w:name="P28440"/>
          <w:bookmarkEnd w:id="28440"/>
          <w:p>
            <w:pPr>
              <w:pStyle w:val="0"/>
              <w:jc w:val="center"/>
            </w:pPr>
            <w:r>
              <w:rPr>
                <w:sz w:val="24"/>
              </w:rPr>
              <w:t xml:space="preserve">41.3</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женщины</w:t>
            </w:r>
          </w:p>
        </w:tc>
        <w:tc>
          <w:tcPr>
            <w:tcW w:w="844" w:type="dxa"/>
            <w:vAlign w:val="center"/>
          </w:tcPr>
          <w:p>
            <w:pPr>
              <w:pStyle w:val="0"/>
              <w:jc w:val="center"/>
            </w:pPr>
            <w:r>
              <w:rPr>
                <w:sz w:val="24"/>
              </w:rPr>
              <w:t xml:space="preserve">41.3.1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мужчины</w:t>
            </w:r>
          </w:p>
        </w:tc>
        <w:tc>
          <w:tcPr>
            <w:tcW w:w="844" w:type="dxa"/>
            <w:vAlign w:val="center"/>
          </w:tcPr>
          <w:p>
            <w:pPr>
              <w:pStyle w:val="0"/>
              <w:jc w:val="center"/>
            </w:pPr>
            <w:r>
              <w:rPr>
                <w:sz w:val="24"/>
              </w:rPr>
              <w:t xml:space="preserve">41.3.2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2.1.4. для посещений с иными целями</w:t>
            </w:r>
          </w:p>
        </w:tc>
        <w:tc>
          <w:tcPr>
            <w:tcW w:w="844" w:type="dxa"/>
            <w:vAlign w:val="center"/>
          </w:tcPr>
          <w:bookmarkStart w:id="28470" w:name="P28470"/>
          <w:bookmarkEnd w:id="28470"/>
          <w:p>
            <w:pPr>
              <w:pStyle w:val="0"/>
              <w:jc w:val="center"/>
            </w:pPr>
            <w:r>
              <w:rPr>
                <w:sz w:val="24"/>
              </w:rPr>
              <w:t xml:space="preserve">41.4</w:t>
            </w:r>
          </w:p>
        </w:tc>
        <w:tc>
          <w:tcPr>
            <w:tcW w:w="1774" w:type="dxa"/>
            <w:vAlign w:val="center"/>
          </w:tcPr>
          <w:p>
            <w:pPr>
              <w:pStyle w:val="0"/>
              <w:jc w:val="center"/>
            </w:pPr>
            <w:r>
              <w:rPr>
                <w:sz w:val="24"/>
              </w:rPr>
              <w:t xml:space="preserve">посещения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2.1.5. в неотложной форме</w:t>
            </w:r>
          </w:p>
        </w:tc>
        <w:tc>
          <w:tcPr>
            <w:tcW w:w="844" w:type="dxa"/>
            <w:vAlign w:val="center"/>
          </w:tcPr>
          <w:bookmarkStart w:id="28480" w:name="P28480"/>
          <w:bookmarkEnd w:id="28480"/>
          <w:p>
            <w:pPr>
              <w:pStyle w:val="0"/>
              <w:jc w:val="center"/>
            </w:pPr>
            <w:r>
              <w:rPr>
                <w:sz w:val="24"/>
              </w:rPr>
              <w:t xml:space="preserve">41.5</w:t>
            </w:r>
          </w:p>
        </w:tc>
        <w:tc>
          <w:tcPr>
            <w:tcW w:w="1774" w:type="dxa"/>
            <w:vAlign w:val="center"/>
          </w:tcPr>
          <w:p>
            <w:pPr>
              <w:pStyle w:val="0"/>
              <w:jc w:val="center"/>
            </w:pPr>
            <w:r>
              <w:rPr>
                <w:sz w:val="24"/>
              </w:rPr>
              <w:t xml:space="preserve">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2.1.6. в связи с заболеваниями (обращений), всего, из них:</w:t>
            </w:r>
          </w:p>
        </w:tc>
        <w:tc>
          <w:tcPr>
            <w:tcW w:w="844" w:type="dxa"/>
            <w:vAlign w:val="center"/>
          </w:tcPr>
          <w:bookmarkStart w:id="28490" w:name="P28490"/>
          <w:bookmarkEnd w:id="28490"/>
          <w:p>
            <w:pPr>
              <w:pStyle w:val="0"/>
              <w:jc w:val="center"/>
            </w:pPr>
            <w:r>
              <w:rPr>
                <w:sz w:val="24"/>
              </w:rPr>
              <w:t xml:space="preserve">41.6</w:t>
            </w:r>
          </w:p>
        </w:tc>
        <w:tc>
          <w:tcPr>
            <w:tcW w:w="1774" w:type="dxa"/>
            <w:vAlign w:val="center"/>
          </w:tcPr>
          <w:p>
            <w:pPr>
              <w:pStyle w:val="0"/>
              <w:jc w:val="center"/>
            </w:pPr>
            <w:r>
              <w:rPr>
                <w:sz w:val="24"/>
              </w:rPr>
              <w:t xml:space="preserve">обращение</w:t>
            </w:r>
          </w:p>
        </w:tc>
        <w:tc>
          <w:tcPr>
            <w:tcW w:w="1759" w:type="dxa"/>
            <w:vAlign w:val="center"/>
          </w:tcPr>
          <w:p>
            <w:pPr>
              <w:pStyle w:val="0"/>
            </w:pPr>
            <w:r>
              <w:rPr>
                <w:sz w:val="24"/>
              </w:rPr>
            </w:r>
          </w:p>
        </w:tc>
        <w:tc>
          <w:tcPr>
            <w:tcW w:w="1759" w:type="dxa"/>
            <w:vAlign w:val="center"/>
          </w:tcPr>
          <w:p>
            <w:pPr>
              <w:pStyle w:val="0"/>
            </w:pPr>
            <w:r>
              <w:rPr>
                <w:sz w:val="24"/>
              </w:rPr>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53,10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134187,9</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vAlign w:val="center"/>
          </w:tcPr>
          <w:p>
            <w:pPr>
              <w:pStyle w:val="0"/>
              <w:jc w:val="center"/>
            </w:pPr>
            <w:r>
              <w:rPr>
                <w:sz w:val="24"/>
              </w:rPr>
              <w:t xml:space="preserve">41.6.1</w:t>
            </w:r>
          </w:p>
        </w:tc>
        <w:tc>
          <w:tcPr>
            <w:tcW w:w="1774" w:type="dxa"/>
            <w:vAlign w:val="center"/>
          </w:tcPr>
          <w:p>
            <w:pPr>
              <w:pStyle w:val="0"/>
              <w:jc w:val="center"/>
            </w:pPr>
            <w:r>
              <w:rPr>
                <w:sz w:val="24"/>
              </w:rPr>
              <w:t xml:space="preserve">консультация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vAlign w:val="center"/>
          </w:tcPr>
          <w:p>
            <w:pPr>
              <w:pStyle w:val="0"/>
              <w:jc w:val="center"/>
            </w:pPr>
            <w:r>
              <w:rPr>
                <w:sz w:val="24"/>
              </w:rPr>
              <w:t xml:space="preserve">41.6.2</w:t>
            </w:r>
          </w:p>
        </w:tc>
        <w:tc>
          <w:tcPr>
            <w:tcW w:w="1774" w:type="dxa"/>
            <w:vAlign w:val="center"/>
          </w:tcPr>
          <w:p>
            <w:pPr>
              <w:pStyle w:val="0"/>
              <w:jc w:val="center"/>
            </w:pPr>
            <w:r>
              <w:rPr>
                <w:sz w:val="24"/>
              </w:rPr>
              <w:t xml:space="preserve">консультация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 для проведения отдельных диагностических (лабораторных) исследований:</w:t>
            </w:r>
          </w:p>
        </w:tc>
        <w:tc>
          <w:tcPr>
            <w:tcW w:w="844" w:type="dxa"/>
            <w:vAlign w:val="center"/>
          </w:tcPr>
          <w:p>
            <w:pPr>
              <w:pStyle w:val="0"/>
              <w:jc w:val="center"/>
            </w:pPr>
            <w:r>
              <w:rPr>
                <w:sz w:val="24"/>
              </w:rPr>
              <w:t xml:space="preserve">41.7</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pPr>
            <w:r>
              <w:rPr>
                <w:sz w:val="24"/>
              </w:rPr>
            </w:r>
          </w:p>
        </w:tc>
      </w:tr>
      <w:tr>
        <w:tc>
          <w:tcPr>
            <w:tcW w:w="2899" w:type="dxa"/>
            <w:vAlign w:val="center"/>
          </w:tcPr>
          <w:p>
            <w:pPr>
              <w:pStyle w:val="0"/>
            </w:pPr>
            <w:r>
              <w:rPr>
                <w:sz w:val="24"/>
              </w:rPr>
              <w:t xml:space="preserve">2.1.7.1. компьютерная томография</w:t>
            </w:r>
          </w:p>
        </w:tc>
        <w:tc>
          <w:tcPr>
            <w:tcW w:w="844" w:type="dxa"/>
            <w:vAlign w:val="center"/>
          </w:tcPr>
          <w:bookmarkStart w:id="28530" w:name="P28530"/>
          <w:bookmarkEnd w:id="28530"/>
          <w:p>
            <w:pPr>
              <w:pStyle w:val="0"/>
              <w:jc w:val="center"/>
            </w:pPr>
            <w:r>
              <w:rPr>
                <w:sz w:val="24"/>
              </w:rPr>
              <w:t xml:space="preserve">41.7.1</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2.1.7.2. магнитно-резонансная томография</w:t>
            </w:r>
          </w:p>
        </w:tc>
        <w:tc>
          <w:tcPr>
            <w:tcW w:w="844" w:type="dxa"/>
            <w:vAlign w:val="center"/>
          </w:tcPr>
          <w:bookmarkStart w:id="28540" w:name="P28540"/>
          <w:bookmarkEnd w:id="28540"/>
          <w:p>
            <w:pPr>
              <w:pStyle w:val="0"/>
              <w:jc w:val="center"/>
            </w:pPr>
            <w:r>
              <w:rPr>
                <w:sz w:val="24"/>
              </w:rPr>
              <w:t xml:space="preserve">41.7.2</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2.1.7.3. ультразвуковое исследование сердечно-сосудистой системы</w:t>
            </w:r>
          </w:p>
        </w:tc>
        <w:tc>
          <w:tcPr>
            <w:tcW w:w="844" w:type="dxa"/>
            <w:vAlign w:val="center"/>
          </w:tcPr>
          <w:bookmarkStart w:id="28550" w:name="P28550"/>
          <w:bookmarkEnd w:id="28550"/>
          <w:p>
            <w:pPr>
              <w:pStyle w:val="0"/>
              <w:jc w:val="center"/>
            </w:pPr>
            <w:r>
              <w:rPr>
                <w:sz w:val="24"/>
              </w:rPr>
              <w:t xml:space="preserve">41.7.3</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2.1.7.4. эндоскопическое диагностическое исследование</w:t>
            </w:r>
          </w:p>
        </w:tc>
        <w:tc>
          <w:tcPr>
            <w:tcW w:w="844" w:type="dxa"/>
            <w:vAlign w:val="center"/>
          </w:tcPr>
          <w:bookmarkStart w:id="28560" w:name="P28560"/>
          <w:bookmarkEnd w:id="28560"/>
          <w:p>
            <w:pPr>
              <w:pStyle w:val="0"/>
              <w:jc w:val="center"/>
            </w:pPr>
            <w:r>
              <w:rPr>
                <w:sz w:val="24"/>
              </w:rPr>
              <w:t xml:space="preserve">41.7.4</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2.1.7.5. молекулярно-генетическое исследование с целью диагностики онкологических заболеваний</w:t>
            </w:r>
          </w:p>
        </w:tc>
        <w:tc>
          <w:tcPr>
            <w:tcW w:w="844" w:type="dxa"/>
            <w:vAlign w:val="center"/>
          </w:tcPr>
          <w:bookmarkStart w:id="28570" w:name="P28570"/>
          <w:bookmarkEnd w:id="28570"/>
          <w:p>
            <w:pPr>
              <w:pStyle w:val="0"/>
              <w:jc w:val="center"/>
            </w:pPr>
            <w:r>
              <w:rPr>
                <w:sz w:val="24"/>
              </w:rPr>
              <w:t xml:space="preserve">41.7.5</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44" w:type="dxa"/>
            <w:vAlign w:val="center"/>
          </w:tcPr>
          <w:bookmarkStart w:id="28580" w:name="P28580"/>
          <w:bookmarkEnd w:id="28580"/>
          <w:p>
            <w:pPr>
              <w:pStyle w:val="0"/>
              <w:jc w:val="center"/>
            </w:pPr>
            <w:r>
              <w:rPr>
                <w:sz w:val="24"/>
              </w:rPr>
              <w:t xml:space="preserve">41.7.6</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2.1.7.7. ПЭТ-КТ при онкологических заболеваниях</w:t>
            </w:r>
          </w:p>
        </w:tc>
        <w:tc>
          <w:tcPr>
            <w:tcW w:w="844" w:type="dxa"/>
            <w:vAlign w:val="center"/>
          </w:tcPr>
          <w:bookmarkStart w:id="28590" w:name="P28590"/>
          <w:bookmarkEnd w:id="28590"/>
          <w:p>
            <w:pPr>
              <w:pStyle w:val="0"/>
              <w:jc w:val="center"/>
            </w:pPr>
            <w:r>
              <w:rPr>
                <w:sz w:val="24"/>
              </w:rPr>
              <w:t xml:space="preserve">41.7.7</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2.1.7.8. ОФЭКТ/КТ /сцинтиграфия</w:t>
            </w:r>
          </w:p>
        </w:tc>
        <w:tc>
          <w:tcPr>
            <w:tcW w:w="844" w:type="dxa"/>
            <w:vAlign w:val="center"/>
          </w:tcPr>
          <w:bookmarkStart w:id="28600" w:name="P28600"/>
          <w:bookmarkEnd w:id="28600"/>
          <w:p>
            <w:pPr>
              <w:pStyle w:val="0"/>
              <w:jc w:val="center"/>
            </w:pPr>
            <w:r>
              <w:rPr>
                <w:sz w:val="24"/>
              </w:rPr>
              <w:t xml:space="preserve">41.7.8</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844" w:type="dxa"/>
            <w:vAlign w:val="center"/>
          </w:tcPr>
          <w:bookmarkStart w:id="28610" w:name="P28610"/>
          <w:bookmarkEnd w:id="28610"/>
          <w:p>
            <w:pPr>
              <w:pStyle w:val="0"/>
              <w:jc w:val="center"/>
            </w:pPr>
            <w:r>
              <w:rPr>
                <w:sz w:val="24"/>
              </w:rPr>
              <w:t xml:space="preserve">41.7.9</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2.1.7.10. определение РНК вируса гепатита C (Hepatitis C virus) в крови методом ПЦР</w:t>
            </w:r>
          </w:p>
        </w:tc>
        <w:tc>
          <w:tcPr>
            <w:tcW w:w="844" w:type="dxa"/>
            <w:vAlign w:val="center"/>
          </w:tcPr>
          <w:bookmarkStart w:id="28620" w:name="P28620"/>
          <w:bookmarkEnd w:id="28620"/>
          <w:p>
            <w:pPr>
              <w:pStyle w:val="0"/>
              <w:jc w:val="center"/>
            </w:pPr>
            <w:r>
              <w:rPr>
                <w:sz w:val="24"/>
              </w:rPr>
              <w:t xml:space="preserve">41.7.10</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2.1.7.11. лабораторная диагностика для пациентов с хроническим вирусным гепатитом с (оценка стадии фиброза, определение генотипа ВГС)</w:t>
            </w:r>
          </w:p>
        </w:tc>
        <w:tc>
          <w:tcPr>
            <w:tcW w:w="844" w:type="dxa"/>
            <w:vAlign w:val="center"/>
          </w:tcPr>
          <w:bookmarkStart w:id="28630" w:name="P28630"/>
          <w:bookmarkEnd w:id="28630"/>
          <w:p>
            <w:pPr>
              <w:pStyle w:val="0"/>
              <w:jc w:val="center"/>
            </w:pPr>
            <w:r>
              <w:rPr>
                <w:sz w:val="24"/>
              </w:rPr>
              <w:t xml:space="preserve">41.7.11</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2.1.8. школа для больных с хроническими заболеваниями, школ для беременных и по вопросам грудного вскармливания, в том числе:</w:t>
            </w:r>
          </w:p>
        </w:tc>
        <w:tc>
          <w:tcPr>
            <w:tcW w:w="844" w:type="dxa"/>
            <w:vAlign w:val="center"/>
          </w:tcPr>
          <w:bookmarkStart w:id="28640" w:name="P28640"/>
          <w:bookmarkEnd w:id="28640"/>
          <w:p>
            <w:pPr>
              <w:pStyle w:val="0"/>
              <w:jc w:val="center"/>
            </w:pPr>
            <w:r>
              <w:rPr>
                <w:sz w:val="24"/>
              </w:rPr>
              <w:t xml:space="preserve">41.8</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2.1.8.1. школа сахарного диабета</w:t>
            </w:r>
          </w:p>
        </w:tc>
        <w:tc>
          <w:tcPr>
            <w:tcW w:w="844" w:type="dxa"/>
            <w:vAlign w:val="center"/>
          </w:tcPr>
          <w:bookmarkStart w:id="28650" w:name="P28650"/>
          <w:bookmarkEnd w:id="28650"/>
          <w:p>
            <w:pPr>
              <w:pStyle w:val="0"/>
              <w:jc w:val="center"/>
            </w:pPr>
            <w:r>
              <w:rPr>
                <w:sz w:val="24"/>
              </w:rPr>
              <w:t xml:space="preserve">41.8.1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 Диспансерное наблюдение, в том числе по поводу:</w:t>
            </w:r>
          </w:p>
        </w:tc>
        <w:tc>
          <w:tcPr>
            <w:tcW w:w="844" w:type="dxa"/>
            <w:vAlign w:val="center"/>
          </w:tcPr>
          <w:bookmarkStart w:id="28660" w:name="P28660"/>
          <w:bookmarkEnd w:id="28660"/>
          <w:p>
            <w:pPr>
              <w:pStyle w:val="0"/>
              <w:jc w:val="center"/>
            </w:pPr>
            <w:r>
              <w:rPr>
                <w:sz w:val="24"/>
              </w:rPr>
              <w:t xml:space="preserve">41.9</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2.1.9.1. онкологических заболеваний</w:t>
            </w:r>
          </w:p>
        </w:tc>
        <w:tc>
          <w:tcPr>
            <w:tcW w:w="844" w:type="dxa"/>
            <w:vAlign w:val="center"/>
          </w:tcPr>
          <w:bookmarkStart w:id="28670" w:name="P28670"/>
          <w:bookmarkEnd w:id="28670"/>
          <w:p>
            <w:pPr>
              <w:pStyle w:val="0"/>
              <w:jc w:val="center"/>
            </w:pPr>
            <w:r>
              <w:rPr>
                <w:sz w:val="24"/>
              </w:rPr>
              <w:t xml:space="preserve">41.9.1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2.1.9.2. сахарного диабета</w:t>
            </w:r>
          </w:p>
        </w:tc>
        <w:tc>
          <w:tcPr>
            <w:tcW w:w="844" w:type="dxa"/>
            <w:vAlign w:val="center"/>
          </w:tcPr>
          <w:bookmarkStart w:id="28680" w:name="P28680"/>
          <w:bookmarkEnd w:id="28680"/>
          <w:p>
            <w:pPr>
              <w:pStyle w:val="0"/>
              <w:jc w:val="center"/>
            </w:pPr>
            <w:r>
              <w:rPr>
                <w:sz w:val="24"/>
              </w:rPr>
              <w:t xml:space="preserve">41.9.2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2.1.9.3. болезней системы кровообращения</w:t>
            </w:r>
          </w:p>
        </w:tc>
        <w:tc>
          <w:tcPr>
            <w:tcW w:w="844" w:type="dxa"/>
            <w:vAlign w:val="center"/>
          </w:tcPr>
          <w:bookmarkStart w:id="28690" w:name="P28690"/>
          <w:bookmarkEnd w:id="28690"/>
          <w:p>
            <w:pPr>
              <w:pStyle w:val="0"/>
              <w:jc w:val="center"/>
            </w:pPr>
            <w:r>
              <w:rPr>
                <w:sz w:val="24"/>
              </w:rPr>
              <w:t xml:space="preserve">41.9.3</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2.1.10. Дистанционное наблюдение за состоянием здоровья пациентов, в том числе:</w:t>
            </w:r>
          </w:p>
        </w:tc>
        <w:tc>
          <w:tcPr>
            <w:tcW w:w="844" w:type="dxa"/>
            <w:vAlign w:val="center"/>
          </w:tcPr>
          <w:bookmarkStart w:id="28700" w:name="P28700"/>
          <w:bookmarkEnd w:id="28700"/>
          <w:p>
            <w:pPr>
              <w:pStyle w:val="0"/>
              <w:jc w:val="center"/>
            </w:pPr>
            <w:r>
              <w:rPr>
                <w:sz w:val="24"/>
              </w:rPr>
              <w:t xml:space="preserve">41.10</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2.1.10.1. пациентов с сахарным диабетом</w:t>
            </w:r>
          </w:p>
        </w:tc>
        <w:tc>
          <w:tcPr>
            <w:tcW w:w="844" w:type="dxa"/>
            <w:vAlign w:val="center"/>
          </w:tcPr>
          <w:bookmarkStart w:id="28710" w:name="P28710"/>
          <w:bookmarkEnd w:id="28710"/>
          <w:p>
            <w:pPr>
              <w:pStyle w:val="0"/>
              <w:jc w:val="center"/>
            </w:pPr>
            <w:r>
              <w:rPr>
                <w:sz w:val="24"/>
              </w:rPr>
              <w:t xml:space="preserve">41.10.1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2.1.10.2. пациентов с артериальной гипертензией</w:t>
            </w:r>
          </w:p>
        </w:tc>
        <w:tc>
          <w:tcPr>
            <w:tcW w:w="844" w:type="dxa"/>
            <w:vAlign w:val="center"/>
          </w:tcPr>
          <w:bookmarkStart w:id="28720" w:name="P28720"/>
          <w:bookmarkEnd w:id="28720"/>
          <w:p>
            <w:pPr>
              <w:pStyle w:val="0"/>
              <w:jc w:val="center"/>
            </w:pPr>
            <w:r>
              <w:rPr>
                <w:sz w:val="24"/>
              </w:rPr>
              <w:t xml:space="preserve">41.10.2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2.1.11. Посещения с профилактическими целями центров здоровья</w:t>
            </w:r>
          </w:p>
        </w:tc>
        <w:tc>
          <w:tcPr>
            <w:tcW w:w="844" w:type="dxa"/>
            <w:vAlign w:val="center"/>
          </w:tcPr>
          <w:bookmarkStart w:id="28730" w:name="P28730"/>
          <w:bookmarkEnd w:id="28730"/>
          <w:p>
            <w:pPr>
              <w:pStyle w:val="0"/>
              <w:jc w:val="center"/>
            </w:pPr>
            <w:r>
              <w:rPr>
                <w:sz w:val="24"/>
              </w:rPr>
              <w:t xml:space="preserve">41.11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2.1.12. Вакцинация для профилактики пневмококковых инфекций</w:t>
            </w:r>
          </w:p>
        </w:tc>
        <w:tc>
          <w:tcPr>
            <w:tcW w:w="844" w:type="dxa"/>
            <w:vAlign w:val="center"/>
          </w:tcPr>
          <w:bookmarkStart w:id="28740" w:name="P28740"/>
          <w:bookmarkEnd w:id="28740"/>
          <w:p>
            <w:pPr>
              <w:pStyle w:val="0"/>
              <w:jc w:val="center"/>
            </w:pPr>
            <w:r>
              <w:rPr>
                <w:sz w:val="24"/>
              </w:rPr>
              <w:t xml:space="preserve">41.12</w:t>
            </w:r>
          </w:p>
        </w:tc>
        <w:tc>
          <w:tcPr>
            <w:tcW w:w="1774" w:type="dxa"/>
            <w:vAlign w:val="center"/>
          </w:tcPr>
          <w:p>
            <w:pPr>
              <w:pStyle w:val="0"/>
              <w:jc w:val="center"/>
            </w:pPr>
            <w:r>
              <w:rPr>
                <w:sz w:val="24"/>
              </w:rPr>
              <w:t xml:space="preserve">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44" w:type="dxa"/>
            <w:vAlign w:val="center"/>
          </w:tcPr>
          <w:bookmarkStart w:id="28750" w:name="P28750"/>
          <w:bookmarkEnd w:id="28750"/>
          <w:p>
            <w:pPr>
              <w:pStyle w:val="0"/>
              <w:jc w:val="center"/>
            </w:pPr>
            <w:r>
              <w:rPr>
                <w:sz w:val="24"/>
              </w:rPr>
              <w:t xml:space="preserve">42</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0,001685370</w:t>
            </w:r>
          </w:p>
        </w:tc>
        <w:tc>
          <w:tcPr>
            <w:tcW w:w="1759" w:type="dxa"/>
            <w:vAlign w:val="center"/>
          </w:tcPr>
          <w:p>
            <w:pPr>
              <w:pStyle w:val="0"/>
              <w:jc w:val="center"/>
            </w:pPr>
            <w:r>
              <w:rPr>
                <w:sz w:val="24"/>
              </w:rPr>
              <w:t xml:space="preserve">268660,17</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452,79</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1144225,70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3.1. для медицинской помощи по профилю "онкология", в том числе:</w:t>
            </w:r>
          </w:p>
        </w:tc>
        <w:tc>
          <w:tcPr>
            <w:tcW w:w="844" w:type="dxa"/>
            <w:vAlign w:val="center"/>
          </w:tcPr>
          <w:bookmarkStart w:id="28760" w:name="P28760"/>
          <w:bookmarkEnd w:id="28760"/>
          <w:p>
            <w:pPr>
              <w:pStyle w:val="0"/>
              <w:jc w:val="center"/>
            </w:pPr>
            <w:r>
              <w:rPr>
                <w:sz w:val="24"/>
              </w:rPr>
              <w:t xml:space="preserve">42.1</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0,001685370</w:t>
            </w:r>
          </w:p>
        </w:tc>
        <w:tc>
          <w:tcPr>
            <w:tcW w:w="1759" w:type="dxa"/>
            <w:vAlign w:val="center"/>
          </w:tcPr>
          <w:p>
            <w:pPr>
              <w:pStyle w:val="0"/>
              <w:jc w:val="center"/>
            </w:pPr>
            <w:r>
              <w:rPr>
                <w:sz w:val="24"/>
              </w:rPr>
              <w:t xml:space="preserve">268660,17</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452,79</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1144225,70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3.2. для медицинской помощи при экстракорпоральном оплодотворении</w:t>
            </w:r>
          </w:p>
        </w:tc>
        <w:tc>
          <w:tcPr>
            <w:tcW w:w="844" w:type="dxa"/>
            <w:vAlign w:val="center"/>
          </w:tcPr>
          <w:bookmarkStart w:id="28770" w:name="P28770"/>
          <w:bookmarkEnd w:id="28770"/>
          <w:p>
            <w:pPr>
              <w:pStyle w:val="0"/>
              <w:jc w:val="center"/>
            </w:pPr>
            <w:r>
              <w:rPr>
                <w:sz w:val="24"/>
              </w:rPr>
              <w:t xml:space="preserve">42.2</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3.3. для медицинской помощи больным с вирусным гепатитом C</w:t>
            </w:r>
          </w:p>
        </w:tc>
        <w:tc>
          <w:tcPr>
            <w:tcW w:w="844" w:type="dxa"/>
            <w:vAlign w:val="center"/>
          </w:tcPr>
          <w:bookmarkStart w:id="28780" w:name="P28780"/>
          <w:bookmarkEnd w:id="28780"/>
          <w:p>
            <w:pPr>
              <w:pStyle w:val="0"/>
              <w:jc w:val="center"/>
            </w:pPr>
            <w:r>
              <w:rPr>
                <w:sz w:val="24"/>
              </w:rPr>
              <w:t xml:space="preserve">42.3</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3.4. высокотехнологичная медицинская помощь</w:t>
            </w:r>
          </w:p>
        </w:tc>
        <w:tc>
          <w:tcPr>
            <w:tcW w:w="844" w:type="dxa"/>
            <w:vAlign w:val="center"/>
          </w:tcPr>
          <w:bookmarkStart w:id="28790" w:name="P28790"/>
          <w:bookmarkEnd w:id="28790"/>
          <w:p>
            <w:pPr>
              <w:pStyle w:val="0"/>
              <w:jc w:val="center"/>
            </w:pPr>
            <w:r>
              <w:rPr>
                <w:sz w:val="24"/>
              </w:rPr>
              <w:t xml:space="preserve">42.4</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44" w:type="dxa"/>
            <w:vAlign w:val="center"/>
          </w:tcPr>
          <w:bookmarkStart w:id="28800" w:name="P28800"/>
          <w:bookmarkEnd w:id="28800"/>
          <w:p>
            <w:pPr>
              <w:pStyle w:val="0"/>
              <w:jc w:val="center"/>
            </w:pPr>
            <w:r>
              <w:rPr>
                <w:sz w:val="24"/>
              </w:rPr>
              <w:t xml:space="preserve">43</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4.1. медицинская помощь по профилю "онкология"</w:t>
            </w:r>
          </w:p>
        </w:tc>
        <w:tc>
          <w:tcPr>
            <w:tcW w:w="844" w:type="dxa"/>
            <w:vAlign w:val="center"/>
          </w:tcPr>
          <w:bookmarkStart w:id="28810" w:name="P28810"/>
          <w:bookmarkEnd w:id="28810"/>
          <w:p>
            <w:pPr>
              <w:pStyle w:val="0"/>
              <w:jc w:val="center"/>
            </w:pPr>
            <w:r>
              <w:rPr>
                <w:sz w:val="24"/>
              </w:rPr>
              <w:t xml:space="preserve">43.1</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844" w:type="dxa"/>
            <w:vAlign w:val="center"/>
          </w:tcPr>
          <w:bookmarkStart w:id="28820" w:name="P28820"/>
          <w:bookmarkEnd w:id="28820"/>
          <w:p>
            <w:pPr>
              <w:pStyle w:val="0"/>
              <w:jc w:val="center"/>
            </w:pPr>
            <w:r>
              <w:rPr>
                <w:sz w:val="24"/>
              </w:rPr>
              <w:t xml:space="preserve">43.2</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44" w:type="dxa"/>
            <w:vAlign w:val="center"/>
          </w:tcPr>
          <w:bookmarkStart w:id="28830" w:name="P28830"/>
          <w:bookmarkEnd w:id="28830"/>
          <w:p>
            <w:pPr>
              <w:pStyle w:val="0"/>
              <w:jc w:val="center"/>
            </w:pPr>
            <w:r>
              <w:rPr>
                <w:sz w:val="24"/>
              </w:rPr>
              <w:t xml:space="preserve">43.3</w:t>
            </w:r>
          </w:p>
        </w:tc>
        <w:tc>
          <w:tcPr>
            <w:tcW w:w="1774" w:type="dxa"/>
            <w:vAlign w:val="center"/>
          </w:tcPr>
          <w:p>
            <w:pPr>
              <w:pStyle w:val="0"/>
              <w:jc w:val="center"/>
            </w:pPr>
            <w:r>
              <w:rPr>
                <w:sz w:val="24"/>
              </w:rPr>
              <w:t xml:space="preserve">случай</w:t>
            </w:r>
          </w:p>
          <w:p>
            <w:pPr>
              <w:pStyle w:val="0"/>
              <w:jc w:val="center"/>
            </w:pPr>
            <w:r>
              <w:rPr>
                <w:sz w:val="24"/>
              </w:rPr>
              <w:t xml:space="preserve">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4.4. эндоваскулярная деструкция дополнительных проводящих путей и аритмогенных зон сердца</w:t>
            </w:r>
          </w:p>
        </w:tc>
        <w:tc>
          <w:tcPr>
            <w:tcW w:w="844" w:type="dxa"/>
            <w:vAlign w:val="center"/>
          </w:tcPr>
          <w:bookmarkStart w:id="28841" w:name="P28841"/>
          <w:bookmarkEnd w:id="28841"/>
          <w:p>
            <w:pPr>
              <w:pStyle w:val="0"/>
              <w:jc w:val="center"/>
            </w:pPr>
            <w:r>
              <w:rPr>
                <w:sz w:val="24"/>
              </w:rPr>
              <w:t xml:space="preserve">43.4</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844" w:type="dxa"/>
            <w:vAlign w:val="center"/>
          </w:tcPr>
          <w:bookmarkStart w:id="28851" w:name="P28851"/>
          <w:bookmarkEnd w:id="28851"/>
          <w:p>
            <w:pPr>
              <w:pStyle w:val="0"/>
              <w:jc w:val="center"/>
            </w:pPr>
            <w:r>
              <w:rPr>
                <w:sz w:val="24"/>
              </w:rPr>
              <w:t xml:space="preserve">43.5</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4.6. трансплантация почки</w:t>
            </w:r>
          </w:p>
        </w:tc>
        <w:tc>
          <w:tcPr>
            <w:tcW w:w="844" w:type="dxa"/>
            <w:vAlign w:val="center"/>
          </w:tcPr>
          <w:bookmarkStart w:id="28861" w:name="P28861"/>
          <w:bookmarkEnd w:id="28861"/>
          <w:p>
            <w:pPr>
              <w:pStyle w:val="0"/>
              <w:jc w:val="center"/>
            </w:pPr>
            <w:r>
              <w:rPr>
                <w:sz w:val="24"/>
              </w:rPr>
              <w:t xml:space="preserve">43.6</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4.7. высокотехнологичная медицинская помощь</w:t>
            </w:r>
          </w:p>
        </w:tc>
        <w:tc>
          <w:tcPr>
            <w:tcW w:w="844" w:type="dxa"/>
            <w:vAlign w:val="center"/>
          </w:tcPr>
          <w:p>
            <w:pPr>
              <w:pStyle w:val="0"/>
              <w:jc w:val="center"/>
            </w:pPr>
            <w:r>
              <w:rPr>
                <w:sz w:val="24"/>
              </w:rPr>
              <w:t xml:space="preserve">43.6</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 Медицинская реабилитация:</w:t>
            </w:r>
          </w:p>
        </w:tc>
        <w:tc>
          <w:tcPr>
            <w:tcW w:w="844" w:type="dxa"/>
            <w:vAlign w:val="center"/>
          </w:tcPr>
          <w:bookmarkStart w:id="28881" w:name="P28881"/>
          <w:bookmarkEnd w:id="28881"/>
          <w:p>
            <w:pPr>
              <w:pStyle w:val="0"/>
              <w:jc w:val="center"/>
            </w:pPr>
            <w:r>
              <w:rPr>
                <w:sz w:val="24"/>
              </w:rPr>
              <w:t xml:space="preserve">44</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X</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5.1. в амбулаторных условиях</w:t>
            </w:r>
          </w:p>
        </w:tc>
        <w:tc>
          <w:tcPr>
            <w:tcW w:w="844" w:type="dxa"/>
            <w:vAlign w:val="center"/>
          </w:tcPr>
          <w:bookmarkStart w:id="28891" w:name="P28891"/>
          <w:bookmarkEnd w:id="28891"/>
          <w:p>
            <w:pPr>
              <w:pStyle w:val="0"/>
              <w:jc w:val="center"/>
            </w:pPr>
            <w:r>
              <w:rPr>
                <w:sz w:val="24"/>
              </w:rPr>
              <w:t xml:space="preserve">44.1</w:t>
            </w:r>
          </w:p>
        </w:tc>
        <w:tc>
          <w:tcPr>
            <w:tcW w:w="1774" w:type="dxa"/>
            <w:vAlign w:val="center"/>
          </w:tcPr>
          <w:p>
            <w:pPr>
              <w:pStyle w:val="0"/>
              <w:jc w:val="center"/>
            </w:pPr>
            <w:r>
              <w:rPr>
                <w:sz w:val="24"/>
              </w:rPr>
              <w:t xml:space="preserve">комплексные посещения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844" w:type="dxa"/>
            <w:vAlign w:val="center"/>
          </w:tcPr>
          <w:bookmarkStart w:id="28901" w:name="P28901"/>
          <w:bookmarkEnd w:id="28901"/>
          <w:p>
            <w:pPr>
              <w:pStyle w:val="0"/>
              <w:jc w:val="center"/>
            </w:pPr>
            <w:r>
              <w:rPr>
                <w:sz w:val="24"/>
              </w:rPr>
              <w:t xml:space="preserve">44.2</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844" w:type="dxa"/>
            <w:vAlign w:val="center"/>
          </w:tcPr>
          <w:bookmarkStart w:id="28911" w:name="P28911"/>
          <w:bookmarkEnd w:id="28911"/>
          <w:p>
            <w:pPr>
              <w:pStyle w:val="0"/>
              <w:jc w:val="center"/>
            </w:pPr>
            <w:r>
              <w:rPr>
                <w:sz w:val="24"/>
              </w:rPr>
              <w:t xml:space="preserve">44.3</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 Расходы на ведение дела СМО</w:t>
            </w:r>
          </w:p>
        </w:tc>
        <w:tc>
          <w:tcPr>
            <w:tcW w:w="844" w:type="dxa"/>
            <w:vAlign w:val="center"/>
          </w:tcPr>
          <w:bookmarkStart w:id="28921" w:name="P28921"/>
          <w:bookmarkEnd w:id="28921"/>
          <w:p>
            <w:pPr>
              <w:pStyle w:val="0"/>
              <w:jc w:val="center"/>
            </w:pPr>
            <w:r>
              <w:rPr>
                <w:sz w:val="24"/>
              </w:rPr>
              <w:t xml:space="preserve">45</w:t>
            </w:r>
          </w:p>
        </w:tc>
        <w:tc>
          <w:tcPr>
            <w:tcW w:w="1774" w:type="dxa"/>
            <w:vAlign w:val="center"/>
          </w:tcPr>
          <w:p>
            <w:pPr>
              <w:pStyle w:val="0"/>
              <w:jc w:val="center"/>
            </w:pPr>
            <w:r>
              <w:rPr>
                <w:sz w:val="24"/>
              </w:rPr>
              <w:t xml:space="preserve">-</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 Медицинская помощь по видам и заболеваниям, не установленным базовой программой:</w:t>
            </w:r>
          </w:p>
        </w:tc>
        <w:tc>
          <w:tcPr>
            <w:tcW w:w="844" w:type="dxa"/>
            <w:vAlign w:val="center"/>
          </w:tcPr>
          <w:bookmarkStart w:id="28931" w:name="P28931"/>
          <w:bookmarkEnd w:id="28931"/>
          <w:p>
            <w:pPr>
              <w:pStyle w:val="0"/>
              <w:jc w:val="center"/>
            </w:pPr>
            <w:r>
              <w:rPr>
                <w:sz w:val="24"/>
              </w:rPr>
              <w:t xml:space="preserve">46</w:t>
            </w:r>
          </w:p>
        </w:tc>
        <w:tc>
          <w:tcPr>
            <w:tcW w:w="1774" w:type="dxa"/>
            <w:vAlign w:val="center"/>
          </w:tcPr>
          <w:p>
            <w:pPr>
              <w:pStyle w:val="0"/>
            </w:pPr>
            <w:r>
              <w:rPr>
                <w:sz w:val="24"/>
              </w:rPr>
            </w:r>
          </w:p>
        </w:tc>
        <w:tc>
          <w:tcPr>
            <w:tcW w:w="1759" w:type="dxa"/>
            <w:vAlign w:val="center"/>
          </w:tcPr>
          <w:p>
            <w:pPr>
              <w:pStyle w:val="0"/>
            </w:pPr>
            <w:r>
              <w:rPr>
                <w:sz w:val="24"/>
              </w:rPr>
            </w:r>
          </w:p>
        </w:tc>
        <w:tc>
          <w:tcPr>
            <w:tcW w:w="1759" w:type="dxa"/>
            <w:vAlign w:val="center"/>
          </w:tcPr>
          <w:p>
            <w:pPr>
              <w:pStyle w:val="0"/>
              <w:jc w:val="center"/>
            </w:pPr>
            <w:r>
              <w:rPr>
                <w:sz w:val="24"/>
              </w:rPr>
              <w:t xml:space="preserve">X</w:t>
            </w:r>
          </w:p>
        </w:tc>
        <w:tc>
          <w:tcPr>
            <w:tcW w:w="1204" w:type="dxa"/>
            <w:vAlign w:val="center"/>
          </w:tcPr>
          <w:p>
            <w:pPr>
              <w:pStyle w:val="0"/>
              <w:jc w:val="center"/>
            </w:pPr>
            <w:r>
              <w:rPr>
                <w:sz w:val="24"/>
              </w:rPr>
              <w:t xml:space="preserve">Х</w:t>
            </w:r>
          </w:p>
        </w:tc>
        <w:tc>
          <w:tcPr>
            <w:tcW w:w="1024" w:type="dxa"/>
            <w:vAlign w:val="center"/>
          </w:tcPr>
          <w:p>
            <w:pPr>
              <w:pStyle w:val="0"/>
              <w:jc w:val="center"/>
            </w:pPr>
            <w:r>
              <w:rPr>
                <w:sz w:val="24"/>
              </w:rPr>
              <w:t xml:space="preserve">2081,40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5259781,10</w:t>
            </w:r>
          </w:p>
        </w:tc>
        <w:tc>
          <w:tcPr>
            <w:tcW w:w="679" w:type="dxa"/>
            <w:vAlign w:val="center"/>
          </w:tcPr>
          <w:p>
            <w:pPr>
              <w:pStyle w:val="0"/>
              <w:jc w:val="center"/>
            </w:pPr>
            <w:r>
              <w:rPr>
                <w:sz w:val="24"/>
              </w:rPr>
              <w:t xml:space="preserve">6,6</w:t>
            </w:r>
          </w:p>
        </w:tc>
      </w:tr>
      <w:tr>
        <w:tc>
          <w:tcPr>
            <w:tcW w:w="2899" w:type="dxa"/>
            <w:vAlign w:val="center"/>
          </w:tcPr>
          <w:p>
            <w:pPr>
              <w:pStyle w:val="0"/>
            </w:pPr>
            <w:r>
              <w:rPr>
                <w:sz w:val="24"/>
              </w:rPr>
              <w:t xml:space="preserve">1. Скорая, в том числе скорая специализированная, медицинская помощь</w:t>
            </w:r>
          </w:p>
        </w:tc>
        <w:tc>
          <w:tcPr>
            <w:tcW w:w="844" w:type="dxa"/>
            <w:vAlign w:val="center"/>
          </w:tcPr>
          <w:bookmarkStart w:id="28941" w:name="P28941"/>
          <w:bookmarkEnd w:id="28941"/>
          <w:p>
            <w:pPr>
              <w:pStyle w:val="0"/>
              <w:jc w:val="center"/>
            </w:pPr>
            <w:r>
              <w:rPr>
                <w:sz w:val="24"/>
              </w:rPr>
              <w:t xml:space="preserve">47</w:t>
            </w:r>
          </w:p>
        </w:tc>
        <w:tc>
          <w:tcPr>
            <w:tcW w:w="1774" w:type="dxa"/>
            <w:vAlign w:val="center"/>
          </w:tcPr>
          <w:p>
            <w:pPr>
              <w:pStyle w:val="0"/>
              <w:jc w:val="center"/>
            </w:pPr>
            <w:r>
              <w:rPr>
                <w:sz w:val="24"/>
              </w:rPr>
              <w:t xml:space="preserve">вызов</w:t>
            </w:r>
          </w:p>
        </w:tc>
        <w:tc>
          <w:tcPr>
            <w:tcW w:w="1759" w:type="dxa"/>
            <w:vAlign w:val="center"/>
          </w:tcPr>
          <w:p>
            <w:pPr>
              <w:pStyle w:val="0"/>
              <w:jc w:val="center"/>
            </w:pPr>
            <w:r>
              <w:rPr>
                <w:sz w:val="24"/>
              </w:rPr>
              <w:t xml:space="preserve">0,0196</w:t>
            </w:r>
          </w:p>
        </w:tc>
        <w:tc>
          <w:tcPr>
            <w:tcW w:w="1759" w:type="dxa"/>
            <w:vAlign w:val="center"/>
          </w:tcPr>
          <w:p>
            <w:pPr>
              <w:pStyle w:val="0"/>
              <w:jc w:val="center"/>
            </w:pPr>
            <w:r>
              <w:rPr>
                <w:sz w:val="24"/>
              </w:rPr>
              <w:t xml:space="preserve">4445,30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87,13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220176,00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 Первичная медико-санитарная помощь, за исключением медицинской реабилитации</w:t>
            </w:r>
          </w:p>
        </w:tc>
        <w:tc>
          <w:tcPr>
            <w:tcW w:w="844" w:type="dxa"/>
            <w:vAlign w:val="center"/>
          </w:tcPr>
          <w:p>
            <w:pPr>
              <w:pStyle w:val="0"/>
              <w:jc w:val="center"/>
            </w:pPr>
            <w:r>
              <w:rPr>
                <w:sz w:val="24"/>
              </w:rPr>
              <w:t xml:space="preserve">48</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X</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 в амбулаторных условиях:</w:t>
            </w:r>
          </w:p>
        </w:tc>
        <w:tc>
          <w:tcPr>
            <w:tcW w:w="844" w:type="dxa"/>
            <w:vAlign w:val="center"/>
          </w:tcPr>
          <w:p>
            <w:pPr>
              <w:pStyle w:val="0"/>
              <w:jc w:val="center"/>
            </w:pPr>
            <w:r>
              <w:rPr>
                <w:sz w:val="24"/>
              </w:rPr>
              <w:t xml:space="preserve">49</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X</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 для проведения профилактических медицинских осмотров</w:t>
            </w:r>
          </w:p>
        </w:tc>
        <w:tc>
          <w:tcPr>
            <w:tcW w:w="844" w:type="dxa"/>
            <w:vAlign w:val="center"/>
          </w:tcPr>
          <w:bookmarkStart w:id="28971" w:name="P28971"/>
          <w:bookmarkEnd w:id="28971"/>
          <w:p>
            <w:pPr>
              <w:pStyle w:val="0"/>
              <w:jc w:val="center"/>
            </w:pPr>
            <w:r>
              <w:rPr>
                <w:sz w:val="24"/>
              </w:rPr>
              <w:t xml:space="preserve">49.1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2.1.2. для проведения диспансеризации, всего, в том числе:</w:t>
            </w:r>
          </w:p>
        </w:tc>
        <w:tc>
          <w:tcPr>
            <w:tcW w:w="844" w:type="dxa"/>
            <w:vAlign w:val="center"/>
          </w:tcPr>
          <w:bookmarkStart w:id="28981" w:name="P28981"/>
          <w:bookmarkEnd w:id="28981"/>
          <w:p>
            <w:pPr>
              <w:pStyle w:val="0"/>
              <w:jc w:val="center"/>
            </w:pPr>
            <w:r>
              <w:rPr>
                <w:sz w:val="24"/>
              </w:rPr>
              <w:t xml:space="preserve">49.2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для проведения углубленной диспансеризации</w:t>
            </w:r>
          </w:p>
        </w:tc>
        <w:tc>
          <w:tcPr>
            <w:tcW w:w="844" w:type="dxa"/>
            <w:vAlign w:val="center"/>
          </w:tcPr>
          <w:bookmarkStart w:id="28991" w:name="P28991"/>
          <w:bookmarkEnd w:id="28991"/>
          <w:p>
            <w:pPr>
              <w:pStyle w:val="0"/>
              <w:jc w:val="center"/>
            </w:pPr>
            <w:r>
              <w:rPr>
                <w:sz w:val="24"/>
              </w:rPr>
              <w:t xml:space="preserve">49.2.1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2.1.3. для проведения диспансеризации для оценки репродуктивного здоровья женщин и мужчин</w:t>
            </w:r>
          </w:p>
        </w:tc>
        <w:tc>
          <w:tcPr>
            <w:tcW w:w="844" w:type="dxa"/>
            <w:vAlign w:val="center"/>
          </w:tcPr>
          <w:bookmarkStart w:id="29001" w:name="P29001"/>
          <w:bookmarkEnd w:id="29001"/>
          <w:p>
            <w:pPr>
              <w:pStyle w:val="0"/>
              <w:jc w:val="center"/>
            </w:pPr>
            <w:r>
              <w:rPr>
                <w:sz w:val="24"/>
              </w:rPr>
              <w:t xml:space="preserve">49.3</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женщины</w:t>
            </w:r>
          </w:p>
        </w:tc>
        <w:tc>
          <w:tcPr>
            <w:tcW w:w="844" w:type="dxa"/>
            <w:vAlign w:val="center"/>
          </w:tcPr>
          <w:p>
            <w:pPr>
              <w:pStyle w:val="0"/>
              <w:jc w:val="center"/>
            </w:pPr>
            <w:r>
              <w:rPr>
                <w:sz w:val="24"/>
              </w:rPr>
              <w:t xml:space="preserve">49.3.1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мужчины</w:t>
            </w:r>
          </w:p>
        </w:tc>
        <w:tc>
          <w:tcPr>
            <w:tcW w:w="844" w:type="dxa"/>
            <w:vAlign w:val="center"/>
          </w:tcPr>
          <w:p>
            <w:pPr>
              <w:pStyle w:val="0"/>
              <w:jc w:val="center"/>
            </w:pPr>
            <w:r>
              <w:rPr>
                <w:sz w:val="24"/>
              </w:rPr>
              <w:t xml:space="preserve">49.3.2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2.1.4. для посещений с иными целями</w:t>
            </w:r>
          </w:p>
        </w:tc>
        <w:tc>
          <w:tcPr>
            <w:tcW w:w="844" w:type="dxa"/>
            <w:vAlign w:val="center"/>
          </w:tcPr>
          <w:bookmarkStart w:id="29031" w:name="P29031"/>
          <w:bookmarkEnd w:id="29031"/>
          <w:p>
            <w:pPr>
              <w:pStyle w:val="0"/>
              <w:jc w:val="center"/>
            </w:pPr>
            <w:r>
              <w:rPr>
                <w:sz w:val="24"/>
              </w:rPr>
              <w:t xml:space="preserve">49.4</w:t>
            </w:r>
          </w:p>
        </w:tc>
        <w:tc>
          <w:tcPr>
            <w:tcW w:w="1774" w:type="dxa"/>
            <w:vAlign w:val="center"/>
          </w:tcPr>
          <w:p>
            <w:pPr>
              <w:pStyle w:val="0"/>
              <w:jc w:val="center"/>
            </w:pPr>
            <w:r>
              <w:rPr>
                <w:sz w:val="24"/>
              </w:rPr>
              <w:t xml:space="preserve">посещения</w:t>
            </w:r>
          </w:p>
        </w:tc>
        <w:tc>
          <w:tcPr>
            <w:tcW w:w="1759" w:type="dxa"/>
            <w:vAlign w:val="center"/>
          </w:tcPr>
          <w:p>
            <w:pPr>
              <w:pStyle w:val="0"/>
              <w:jc w:val="center"/>
            </w:pPr>
            <w:r>
              <w:rPr>
                <w:sz w:val="24"/>
              </w:rPr>
              <w:t xml:space="preserve">0,374</w:t>
            </w:r>
          </w:p>
        </w:tc>
        <w:tc>
          <w:tcPr>
            <w:tcW w:w="1759" w:type="dxa"/>
            <w:vAlign w:val="center"/>
          </w:tcPr>
          <w:p>
            <w:pPr>
              <w:pStyle w:val="0"/>
              <w:jc w:val="center"/>
            </w:pPr>
            <w:r>
              <w:rPr>
                <w:sz w:val="24"/>
              </w:rPr>
              <w:t xml:space="preserve">826,73</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309,20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781355,00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2.1.5. в неотложной форме</w:t>
            </w:r>
          </w:p>
        </w:tc>
        <w:tc>
          <w:tcPr>
            <w:tcW w:w="844" w:type="dxa"/>
            <w:vAlign w:val="center"/>
          </w:tcPr>
          <w:bookmarkStart w:id="29041" w:name="P29041"/>
          <w:bookmarkEnd w:id="29041"/>
          <w:p>
            <w:pPr>
              <w:pStyle w:val="0"/>
              <w:jc w:val="center"/>
            </w:pPr>
            <w:r>
              <w:rPr>
                <w:sz w:val="24"/>
              </w:rPr>
              <w:t xml:space="preserve">49.5</w:t>
            </w:r>
          </w:p>
        </w:tc>
        <w:tc>
          <w:tcPr>
            <w:tcW w:w="1774" w:type="dxa"/>
            <w:vAlign w:val="center"/>
          </w:tcPr>
          <w:p>
            <w:pPr>
              <w:pStyle w:val="0"/>
              <w:jc w:val="center"/>
            </w:pPr>
            <w:r>
              <w:rPr>
                <w:sz w:val="24"/>
              </w:rPr>
              <w:t xml:space="preserve">посещение</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0,00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0,00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0,00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2.1.6. в связи с заболеваниями (обращений), всего, из них:</w:t>
            </w:r>
          </w:p>
        </w:tc>
        <w:tc>
          <w:tcPr>
            <w:tcW w:w="844" w:type="dxa"/>
            <w:vAlign w:val="center"/>
          </w:tcPr>
          <w:bookmarkStart w:id="29051" w:name="P29051"/>
          <w:bookmarkEnd w:id="29051"/>
          <w:p>
            <w:pPr>
              <w:pStyle w:val="0"/>
              <w:jc w:val="center"/>
            </w:pPr>
            <w:r>
              <w:rPr>
                <w:sz w:val="24"/>
              </w:rPr>
              <w:t xml:space="preserve">49.6</w:t>
            </w:r>
          </w:p>
        </w:tc>
        <w:tc>
          <w:tcPr>
            <w:tcW w:w="1774" w:type="dxa"/>
            <w:vAlign w:val="center"/>
          </w:tcPr>
          <w:p>
            <w:pPr>
              <w:pStyle w:val="0"/>
              <w:jc w:val="center"/>
            </w:pPr>
            <w:r>
              <w:rPr>
                <w:sz w:val="24"/>
              </w:rPr>
              <w:t xml:space="preserve">обращение</w:t>
            </w:r>
          </w:p>
        </w:tc>
        <w:tc>
          <w:tcPr>
            <w:tcW w:w="1759" w:type="dxa"/>
            <w:vAlign w:val="center"/>
          </w:tcPr>
          <w:p>
            <w:pPr>
              <w:pStyle w:val="0"/>
              <w:jc w:val="center"/>
            </w:pPr>
            <w:r>
              <w:rPr>
                <w:sz w:val="24"/>
              </w:rPr>
              <w:t xml:space="preserve">0,101</w:t>
            </w:r>
          </w:p>
        </w:tc>
        <w:tc>
          <w:tcPr>
            <w:tcW w:w="1759" w:type="dxa"/>
            <w:vAlign w:val="center"/>
          </w:tcPr>
          <w:p>
            <w:pPr>
              <w:pStyle w:val="0"/>
              <w:jc w:val="center"/>
            </w:pPr>
            <w:r>
              <w:rPr>
                <w:sz w:val="24"/>
              </w:rPr>
              <w:t xml:space="preserve">2119,75</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214,09</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541027,50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844" w:type="dxa"/>
            <w:vAlign w:val="center"/>
          </w:tcPr>
          <w:p>
            <w:pPr>
              <w:pStyle w:val="0"/>
              <w:jc w:val="center"/>
            </w:pPr>
            <w:r>
              <w:rPr>
                <w:sz w:val="24"/>
              </w:rPr>
              <w:t xml:space="preserve">49.6.1</w:t>
            </w:r>
          </w:p>
        </w:tc>
        <w:tc>
          <w:tcPr>
            <w:tcW w:w="1774" w:type="dxa"/>
            <w:vAlign w:val="center"/>
          </w:tcPr>
          <w:p>
            <w:pPr>
              <w:pStyle w:val="0"/>
              <w:jc w:val="center"/>
            </w:pPr>
            <w:r>
              <w:rPr>
                <w:sz w:val="24"/>
              </w:rPr>
              <w:t xml:space="preserve">консультация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44" w:type="dxa"/>
            <w:vAlign w:val="center"/>
          </w:tcPr>
          <w:p>
            <w:pPr>
              <w:pStyle w:val="0"/>
              <w:jc w:val="center"/>
            </w:pPr>
            <w:r>
              <w:rPr>
                <w:sz w:val="24"/>
              </w:rPr>
              <w:t xml:space="preserve">49.6.2</w:t>
            </w:r>
          </w:p>
        </w:tc>
        <w:tc>
          <w:tcPr>
            <w:tcW w:w="1774" w:type="dxa"/>
            <w:vAlign w:val="center"/>
          </w:tcPr>
          <w:p>
            <w:pPr>
              <w:pStyle w:val="0"/>
              <w:jc w:val="center"/>
            </w:pPr>
            <w:r>
              <w:rPr>
                <w:sz w:val="24"/>
              </w:rPr>
              <w:t xml:space="preserve">консультация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 для проведения отдельных диагностических (лабораторных) исследований:</w:t>
            </w:r>
          </w:p>
        </w:tc>
        <w:tc>
          <w:tcPr>
            <w:tcW w:w="844" w:type="dxa"/>
            <w:vAlign w:val="center"/>
          </w:tcPr>
          <w:p>
            <w:pPr>
              <w:pStyle w:val="0"/>
              <w:jc w:val="center"/>
            </w:pPr>
            <w:r>
              <w:rPr>
                <w:sz w:val="24"/>
              </w:rPr>
              <w:t xml:space="preserve">49.7</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0</w:t>
            </w:r>
          </w:p>
        </w:tc>
      </w:tr>
      <w:tr>
        <w:tc>
          <w:tcPr>
            <w:tcW w:w="2899" w:type="dxa"/>
            <w:vAlign w:val="center"/>
          </w:tcPr>
          <w:p>
            <w:pPr>
              <w:pStyle w:val="0"/>
            </w:pPr>
            <w:r>
              <w:rPr>
                <w:sz w:val="24"/>
              </w:rPr>
              <w:t xml:space="preserve">2.1.7.1. компьютерная томография</w:t>
            </w:r>
          </w:p>
        </w:tc>
        <w:tc>
          <w:tcPr>
            <w:tcW w:w="844" w:type="dxa"/>
            <w:vAlign w:val="center"/>
          </w:tcPr>
          <w:bookmarkStart w:id="29091" w:name="P29091"/>
          <w:bookmarkEnd w:id="29091"/>
          <w:p>
            <w:pPr>
              <w:pStyle w:val="0"/>
              <w:jc w:val="center"/>
            </w:pPr>
            <w:r>
              <w:rPr>
                <w:sz w:val="24"/>
              </w:rPr>
              <w:t xml:space="preserve">49.7.1</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2.1.7.2. магнитно-резонансная томография</w:t>
            </w:r>
          </w:p>
        </w:tc>
        <w:tc>
          <w:tcPr>
            <w:tcW w:w="844" w:type="dxa"/>
            <w:vAlign w:val="center"/>
          </w:tcPr>
          <w:bookmarkStart w:id="29101" w:name="P29101"/>
          <w:bookmarkEnd w:id="29101"/>
          <w:p>
            <w:pPr>
              <w:pStyle w:val="0"/>
              <w:jc w:val="center"/>
            </w:pPr>
            <w:r>
              <w:rPr>
                <w:sz w:val="24"/>
              </w:rPr>
              <w:t xml:space="preserve">49.7.2</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2.1.7.3. ультразвуковое исследование сердечно-сосудистой системы</w:t>
            </w:r>
          </w:p>
        </w:tc>
        <w:tc>
          <w:tcPr>
            <w:tcW w:w="844" w:type="dxa"/>
            <w:vAlign w:val="center"/>
          </w:tcPr>
          <w:bookmarkStart w:id="29111" w:name="P29111"/>
          <w:bookmarkEnd w:id="29111"/>
          <w:p>
            <w:pPr>
              <w:pStyle w:val="0"/>
              <w:jc w:val="center"/>
            </w:pPr>
            <w:r>
              <w:rPr>
                <w:sz w:val="24"/>
              </w:rPr>
              <w:t xml:space="preserve">49.7.3</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2.1.7.4. эндоскопическое диагностическое исследование</w:t>
            </w:r>
          </w:p>
        </w:tc>
        <w:tc>
          <w:tcPr>
            <w:tcW w:w="844" w:type="dxa"/>
            <w:vAlign w:val="center"/>
          </w:tcPr>
          <w:bookmarkStart w:id="29121" w:name="P29121"/>
          <w:bookmarkEnd w:id="29121"/>
          <w:p>
            <w:pPr>
              <w:pStyle w:val="0"/>
              <w:jc w:val="center"/>
            </w:pPr>
            <w:r>
              <w:rPr>
                <w:sz w:val="24"/>
              </w:rPr>
              <w:t xml:space="preserve">49.7.4</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2.1.7.5. молекулярно-генетическое исследование с целью диагностики онкологических заболеваний</w:t>
            </w:r>
          </w:p>
        </w:tc>
        <w:tc>
          <w:tcPr>
            <w:tcW w:w="844" w:type="dxa"/>
            <w:vAlign w:val="center"/>
          </w:tcPr>
          <w:bookmarkStart w:id="29131" w:name="P29131"/>
          <w:bookmarkEnd w:id="29131"/>
          <w:p>
            <w:pPr>
              <w:pStyle w:val="0"/>
              <w:jc w:val="center"/>
            </w:pPr>
            <w:r>
              <w:rPr>
                <w:sz w:val="24"/>
              </w:rPr>
              <w:t xml:space="preserve">49.7.5</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44" w:type="dxa"/>
            <w:vAlign w:val="center"/>
          </w:tcPr>
          <w:bookmarkStart w:id="29141" w:name="P29141"/>
          <w:bookmarkEnd w:id="29141"/>
          <w:p>
            <w:pPr>
              <w:pStyle w:val="0"/>
              <w:jc w:val="center"/>
            </w:pPr>
            <w:r>
              <w:rPr>
                <w:sz w:val="24"/>
              </w:rPr>
              <w:t xml:space="preserve">49.7.6</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2.1.7.7. ПЭТ-КТ при онкологических заболеваниях</w:t>
            </w:r>
          </w:p>
        </w:tc>
        <w:tc>
          <w:tcPr>
            <w:tcW w:w="844" w:type="dxa"/>
            <w:vAlign w:val="center"/>
          </w:tcPr>
          <w:bookmarkStart w:id="29151" w:name="P29151"/>
          <w:bookmarkEnd w:id="29151"/>
          <w:p>
            <w:pPr>
              <w:pStyle w:val="0"/>
              <w:jc w:val="center"/>
            </w:pPr>
            <w:r>
              <w:rPr>
                <w:sz w:val="24"/>
              </w:rPr>
              <w:t xml:space="preserve">49.7.7</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2.1.7.8. ОФЭКТ/КТ/сцинтиграфия</w:t>
            </w:r>
          </w:p>
        </w:tc>
        <w:tc>
          <w:tcPr>
            <w:tcW w:w="844" w:type="dxa"/>
            <w:vAlign w:val="center"/>
          </w:tcPr>
          <w:bookmarkStart w:id="29161" w:name="P29161"/>
          <w:bookmarkEnd w:id="29161"/>
          <w:p>
            <w:pPr>
              <w:pStyle w:val="0"/>
              <w:jc w:val="center"/>
            </w:pPr>
            <w:r>
              <w:rPr>
                <w:sz w:val="24"/>
              </w:rPr>
              <w:t xml:space="preserve">49.7.8</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844" w:type="dxa"/>
            <w:vAlign w:val="center"/>
          </w:tcPr>
          <w:bookmarkStart w:id="29171" w:name="P29171"/>
          <w:bookmarkEnd w:id="29171"/>
          <w:p>
            <w:pPr>
              <w:pStyle w:val="0"/>
              <w:jc w:val="center"/>
            </w:pPr>
            <w:r>
              <w:rPr>
                <w:sz w:val="24"/>
              </w:rPr>
              <w:t xml:space="preserve">49.7.9</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2.1.7.10. определение РНК вируса гепатита C (Hepatitis C virus) в крови методом ПЦР</w:t>
            </w:r>
          </w:p>
        </w:tc>
        <w:tc>
          <w:tcPr>
            <w:tcW w:w="844" w:type="dxa"/>
            <w:vAlign w:val="center"/>
          </w:tcPr>
          <w:bookmarkStart w:id="29181" w:name="P29181"/>
          <w:bookmarkEnd w:id="29181"/>
          <w:p>
            <w:pPr>
              <w:pStyle w:val="0"/>
              <w:jc w:val="center"/>
            </w:pPr>
            <w:r>
              <w:rPr>
                <w:sz w:val="24"/>
              </w:rPr>
              <w:t xml:space="preserve">49.7.10</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2.1.7.11. лабораторная диагностика для пациентов с хроническим вирусным гепатитом с (оценка стадии фиброза, определение генотипа ВГС)</w:t>
            </w:r>
          </w:p>
        </w:tc>
        <w:tc>
          <w:tcPr>
            <w:tcW w:w="844" w:type="dxa"/>
            <w:vAlign w:val="center"/>
          </w:tcPr>
          <w:bookmarkStart w:id="29191" w:name="P29191"/>
          <w:bookmarkEnd w:id="29191"/>
          <w:p>
            <w:pPr>
              <w:pStyle w:val="0"/>
              <w:jc w:val="center"/>
            </w:pPr>
            <w:r>
              <w:rPr>
                <w:sz w:val="24"/>
              </w:rPr>
              <w:t xml:space="preserve">49.7.11</w:t>
            </w:r>
          </w:p>
        </w:tc>
        <w:tc>
          <w:tcPr>
            <w:tcW w:w="1774" w:type="dxa"/>
            <w:vAlign w:val="center"/>
          </w:tcPr>
          <w:p>
            <w:pPr>
              <w:pStyle w:val="0"/>
              <w:jc w:val="center"/>
            </w:pPr>
            <w:r>
              <w:rPr>
                <w:sz w:val="24"/>
              </w:rPr>
              <w:t xml:space="preserve">исследования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2.1.8. школа для больных с хроническими заболеваниями, школ для беременных и по вопросам грудного вскармливания, в том числе:</w:t>
            </w:r>
          </w:p>
        </w:tc>
        <w:tc>
          <w:tcPr>
            <w:tcW w:w="844" w:type="dxa"/>
            <w:vAlign w:val="center"/>
          </w:tcPr>
          <w:bookmarkStart w:id="29201" w:name="P29201"/>
          <w:bookmarkEnd w:id="29201"/>
          <w:p>
            <w:pPr>
              <w:pStyle w:val="0"/>
              <w:jc w:val="center"/>
            </w:pPr>
            <w:r>
              <w:rPr>
                <w:sz w:val="24"/>
              </w:rPr>
              <w:t xml:space="preserve">49.8</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2.1.8.1. школа сахарного диабета</w:t>
            </w:r>
          </w:p>
        </w:tc>
        <w:tc>
          <w:tcPr>
            <w:tcW w:w="844" w:type="dxa"/>
            <w:vAlign w:val="center"/>
          </w:tcPr>
          <w:bookmarkStart w:id="29211" w:name="P29211"/>
          <w:bookmarkEnd w:id="29211"/>
          <w:p>
            <w:pPr>
              <w:pStyle w:val="0"/>
              <w:jc w:val="center"/>
            </w:pPr>
            <w:r>
              <w:rPr>
                <w:sz w:val="24"/>
              </w:rPr>
              <w:t xml:space="preserve">49.8.1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 Диспансерное наблюдение, в том числе по поводу:</w:t>
            </w:r>
          </w:p>
        </w:tc>
        <w:tc>
          <w:tcPr>
            <w:tcW w:w="844" w:type="dxa"/>
            <w:vAlign w:val="center"/>
          </w:tcPr>
          <w:bookmarkStart w:id="29221" w:name="P29221"/>
          <w:bookmarkEnd w:id="29221"/>
          <w:p>
            <w:pPr>
              <w:pStyle w:val="0"/>
              <w:jc w:val="center"/>
            </w:pPr>
            <w:r>
              <w:rPr>
                <w:sz w:val="24"/>
              </w:rPr>
              <w:t xml:space="preserve">49.9</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2.1.9.1. онкологических заболеваний</w:t>
            </w:r>
          </w:p>
        </w:tc>
        <w:tc>
          <w:tcPr>
            <w:tcW w:w="844" w:type="dxa"/>
            <w:vAlign w:val="center"/>
          </w:tcPr>
          <w:bookmarkStart w:id="29231" w:name="P29231"/>
          <w:bookmarkEnd w:id="29231"/>
          <w:p>
            <w:pPr>
              <w:pStyle w:val="0"/>
              <w:jc w:val="center"/>
            </w:pPr>
            <w:r>
              <w:rPr>
                <w:sz w:val="24"/>
              </w:rPr>
              <w:t xml:space="preserve">49.9.1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2.1.9.2. сахарного диабета</w:t>
            </w:r>
          </w:p>
        </w:tc>
        <w:tc>
          <w:tcPr>
            <w:tcW w:w="844" w:type="dxa"/>
            <w:vAlign w:val="center"/>
          </w:tcPr>
          <w:bookmarkStart w:id="29241" w:name="P29241"/>
          <w:bookmarkEnd w:id="29241"/>
          <w:p>
            <w:pPr>
              <w:pStyle w:val="0"/>
              <w:jc w:val="center"/>
            </w:pPr>
            <w:r>
              <w:rPr>
                <w:sz w:val="24"/>
              </w:rPr>
              <w:t xml:space="preserve">49.9.2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2.1.9.3. болезней системы кровообращения</w:t>
            </w:r>
          </w:p>
        </w:tc>
        <w:tc>
          <w:tcPr>
            <w:tcW w:w="844" w:type="dxa"/>
            <w:vAlign w:val="center"/>
          </w:tcPr>
          <w:bookmarkStart w:id="29251" w:name="P29251"/>
          <w:bookmarkEnd w:id="29251"/>
          <w:p>
            <w:pPr>
              <w:pStyle w:val="0"/>
              <w:jc w:val="center"/>
            </w:pPr>
            <w:r>
              <w:rPr>
                <w:sz w:val="24"/>
              </w:rPr>
              <w:t xml:space="preserve">49.9.3</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2.1.10. Дистанционное наблюдение за состоянием здоровья пациентов, в том числе:</w:t>
            </w:r>
          </w:p>
        </w:tc>
        <w:tc>
          <w:tcPr>
            <w:tcW w:w="844" w:type="dxa"/>
            <w:vAlign w:val="center"/>
          </w:tcPr>
          <w:bookmarkStart w:id="29261" w:name="P29261"/>
          <w:bookmarkEnd w:id="29261"/>
          <w:p>
            <w:pPr>
              <w:pStyle w:val="0"/>
              <w:jc w:val="center"/>
            </w:pPr>
            <w:r>
              <w:rPr>
                <w:sz w:val="24"/>
              </w:rPr>
              <w:t xml:space="preserve">49.10</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2.1.10.1. пациентов с сахарным диабетом</w:t>
            </w:r>
          </w:p>
        </w:tc>
        <w:tc>
          <w:tcPr>
            <w:tcW w:w="844" w:type="dxa"/>
            <w:vAlign w:val="center"/>
          </w:tcPr>
          <w:bookmarkStart w:id="29271" w:name="P29271"/>
          <w:bookmarkEnd w:id="29271"/>
          <w:p>
            <w:pPr>
              <w:pStyle w:val="0"/>
              <w:jc w:val="center"/>
            </w:pPr>
            <w:r>
              <w:rPr>
                <w:sz w:val="24"/>
              </w:rPr>
              <w:t xml:space="preserve">49.10.1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2.1.10.2. пациентов с артериальной гипертензией</w:t>
            </w:r>
          </w:p>
        </w:tc>
        <w:tc>
          <w:tcPr>
            <w:tcW w:w="844" w:type="dxa"/>
            <w:vAlign w:val="center"/>
          </w:tcPr>
          <w:bookmarkStart w:id="29281" w:name="P29281"/>
          <w:bookmarkEnd w:id="29281"/>
          <w:p>
            <w:pPr>
              <w:pStyle w:val="0"/>
              <w:jc w:val="center"/>
            </w:pPr>
            <w:r>
              <w:rPr>
                <w:sz w:val="24"/>
              </w:rPr>
              <w:t xml:space="preserve">49.10.2</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2.1.11. посещения с профилактическими целями центров здоровья</w:t>
            </w:r>
          </w:p>
        </w:tc>
        <w:tc>
          <w:tcPr>
            <w:tcW w:w="844" w:type="dxa"/>
            <w:vAlign w:val="center"/>
          </w:tcPr>
          <w:bookmarkStart w:id="29291" w:name="P29291"/>
          <w:bookmarkEnd w:id="29291"/>
          <w:p>
            <w:pPr>
              <w:pStyle w:val="0"/>
              <w:jc w:val="center"/>
            </w:pPr>
            <w:r>
              <w:rPr>
                <w:sz w:val="24"/>
              </w:rPr>
              <w:t xml:space="preserve">49.11</w:t>
            </w:r>
          </w:p>
        </w:tc>
        <w:tc>
          <w:tcPr>
            <w:tcW w:w="1774" w:type="dxa"/>
            <w:vAlign w:val="center"/>
          </w:tcPr>
          <w:p>
            <w:pPr>
              <w:pStyle w:val="0"/>
              <w:jc w:val="center"/>
            </w:pPr>
            <w:r>
              <w:rPr>
                <w:sz w:val="24"/>
              </w:rPr>
              <w:t xml:space="preserve">комплексное 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2.1.12. Вакцинация для профилактики пневмококковых инфекций</w:t>
            </w:r>
          </w:p>
        </w:tc>
        <w:tc>
          <w:tcPr>
            <w:tcW w:w="844" w:type="dxa"/>
            <w:vAlign w:val="center"/>
          </w:tcPr>
          <w:bookmarkStart w:id="29301" w:name="P29301"/>
          <w:bookmarkEnd w:id="29301"/>
          <w:p>
            <w:pPr>
              <w:pStyle w:val="0"/>
              <w:jc w:val="center"/>
            </w:pPr>
            <w:r>
              <w:rPr>
                <w:sz w:val="24"/>
              </w:rPr>
              <w:t xml:space="preserve">49.12</w:t>
            </w:r>
          </w:p>
        </w:tc>
        <w:tc>
          <w:tcPr>
            <w:tcW w:w="1774" w:type="dxa"/>
            <w:vAlign w:val="center"/>
          </w:tcPr>
          <w:p>
            <w:pPr>
              <w:pStyle w:val="0"/>
              <w:jc w:val="center"/>
            </w:pPr>
            <w:r>
              <w:rPr>
                <w:sz w:val="24"/>
              </w:rPr>
              <w:t xml:space="preserve">посещение</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44" w:type="dxa"/>
            <w:vAlign w:val="center"/>
          </w:tcPr>
          <w:bookmarkStart w:id="29311" w:name="P29311"/>
          <w:bookmarkEnd w:id="29311"/>
          <w:p>
            <w:pPr>
              <w:pStyle w:val="0"/>
              <w:jc w:val="center"/>
            </w:pPr>
            <w:r>
              <w:rPr>
                <w:sz w:val="24"/>
              </w:rPr>
              <w:t xml:space="preserve">50</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0,00332</w:t>
            </w:r>
          </w:p>
        </w:tc>
        <w:tc>
          <w:tcPr>
            <w:tcW w:w="1759" w:type="dxa"/>
            <w:vAlign w:val="center"/>
          </w:tcPr>
          <w:p>
            <w:pPr>
              <w:pStyle w:val="0"/>
              <w:jc w:val="center"/>
            </w:pPr>
            <w:r>
              <w:rPr>
                <w:sz w:val="24"/>
              </w:rPr>
              <w:t xml:space="preserve">29665,27</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98,49</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248885,50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3.1. для медицинской помощи по профилю "онкология", в том числе:</w:t>
            </w:r>
          </w:p>
        </w:tc>
        <w:tc>
          <w:tcPr>
            <w:tcW w:w="844" w:type="dxa"/>
            <w:vAlign w:val="center"/>
          </w:tcPr>
          <w:bookmarkStart w:id="29321" w:name="P29321"/>
          <w:bookmarkEnd w:id="29321"/>
          <w:p>
            <w:pPr>
              <w:pStyle w:val="0"/>
              <w:jc w:val="center"/>
            </w:pPr>
            <w:r>
              <w:rPr>
                <w:sz w:val="24"/>
              </w:rPr>
              <w:t xml:space="preserve">50.1</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3.2. для медицинской помощи при экстракорпоральном оплодотворении</w:t>
            </w:r>
          </w:p>
        </w:tc>
        <w:tc>
          <w:tcPr>
            <w:tcW w:w="844" w:type="dxa"/>
            <w:vAlign w:val="center"/>
          </w:tcPr>
          <w:bookmarkStart w:id="29331" w:name="P29331"/>
          <w:bookmarkEnd w:id="29331"/>
          <w:p>
            <w:pPr>
              <w:pStyle w:val="0"/>
              <w:jc w:val="center"/>
            </w:pPr>
            <w:r>
              <w:rPr>
                <w:sz w:val="24"/>
              </w:rPr>
              <w:t xml:space="preserve">50.2</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3.3. для медицинской помощи больным с вирусным гепатитом C</w:t>
            </w:r>
          </w:p>
        </w:tc>
        <w:tc>
          <w:tcPr>
            <w:tcW w:w="844" w:type="dxa"/>
            <w:vAlign w:val="center"/>
          </w:tcPr>
          <w:bookmarkStart w:id="29341" w:name="P29341"/>
          <w:bookmarkEnd w:id="29341"/>
          <w:p>
            <w:pPr>
              <w:pStyle w:val="0"/>
              <w:jc w:val="center"/>
            </w:pPr>
            <w:r>
              <w:rPr>
                <w:sz w:val="24"/>
              </w:rPr>
              <w:t xml:space="preserve">50.3</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0</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0</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0</w:t>
            </w:r>
          </w:p>
        </w:tc>
      </w:tr>
      <w:tr>
        <w:tc>
          <w:tcPr>
            <w:tcW w:w="2899" w:type="dxa"/>
            <w:vAlign w:val="center"/>
          </w:tcPr>
          <w:p>
            <w:pPr>
              <w:pStyle w:val="0"/>
            </w:pPr>
            <w:r>
              <w:rPr>
                <w:sz w:val="24"/>
              </w:rPr>
              <w:t xml:space="preserve">3.4. высокотехнологичная медицинская помощь</w:t>
            </w:r>
          </w:p>
        </w:tc>
        <w:tc>
          <w:tcPr>
            <w:tcW w:w="844" w:type="dxa"/>
            <w:vAlign w:val="center"/>
          </w:tcPr>
          <w:bookmarkStart w:id="29351" w:name="P29351"/>
          <w:bookmarkEnd w:id="29351"/>
          <w:p>
            <w:pPr>
              <w:pStyle w:val="0"/>
              <w:jc w:val="center"/>
            </w:pPr>
            <w:r>
              <w:rPr>
                <w:sz w:val="24"/>
              </w:rPr>
              <w:t xml:space="preserve">50.4</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0</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0</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0</w:t>
            </w:r>
          </w:p>
        </w:tc>
      </w:tr>
      <w:tr>
        <w:tc>
          <w:tcPr>
            <w:tcW w:w="2899" w:type="dxa"/>
            <w:vAlign w:val="center"/>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в том числе:</w:t>
            </w:r>
          </w:p>
        </w:tc>
        <w:tc>
          <w:tcPr>
            <w:tcW w:w="844" w:type="dxa"/>
            <w:vAlign w:val="center"/>
          </w:tcPr>
          <w:bookmarkStart w:id="29361" w:name="P29361"/>
          <w:bookmarkEnd w:id="29361"/>
          <w:p>
            <w:pPr>
              <w:pStyle w:val="0"/>
              <w:jc w:val="center"/>
            </w:pPr>
            <w:r>
              <w:rPr>
                <w:sz w:val="24"/>
              </w:rPr>
              <w:t xml:space="preserve">51</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0,0112</w:t>
            </w:r>
          </w:p>
        </w:tc>
        <w:tc>
          <w:tcPr>
            <w:tcW w:w="1759" w:type="dxa"/>
            <w:vAlign w:val="center"/>
          </w:tcPr>
          <w:p>
            <w:pPr>
              <w:pStyle w:val="0"/>
              <w:jc w:val="center"/>
            </w:pPr>
            <w:r>
              <w:rPr>
                <w:sz w:val="24"/>
              </w:rPr>
              <w:t xml:space="preserve">113831,32</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1274,91</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3221758,20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4.1. медицинская помощь по профилю "онкология"</w:t>
            </w:r>
          </w:p>
        </w:tc>
        <w:tc>
          <w:tcPr>
            <w:tcW w:w="844" w:type="dxa"/>
            <w:vAlign w:val="center"/>
          </w:tcPr>
          <w:bookmarkStart w:id="29371" w:name="P29371"/>
          <w:bookmarkEnd w:id="29371"/>
          <w:p>
            <w:pPr>
              <w:pStyle w:val="0"/>
              <w:jc w:val="center"/>
            </w:pPr>
            <w:r>
              <w:rPr>
                <w:sz w:val="24"/>
              </w:rPr>
              <w:t xml:space="preserve">51.1</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4.2. стентирование для больных с инфарктом миокарда медицинскими организациями (за исключением федеральных медицинских организаций)</w:t>
            </w:r>
          </w:p>
        </w:tc>
        <w:tc>
          <w:tcPr>
            <w:tcW w:w="844" w:type="dxa"/>
            <w:vAlign w:val="center"/>
          </w:tcPr>
          <w:bookmarkStart w:id="29381" w:name="P29381"/>
          <w:bookmarkEnd w:id="29381"/>
          <w:p>
            <w:pPr>
              <w:pStyle w:val="0"/>
              <w:jc w:val="center"/>
            </w:pPr>
            <w:r>
              <w:rPr>
                <w:sz w:val="24"/>
              </w:rPr>
              <w:t xml:space="preserve">51.2</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0</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0</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0</w:t>
            </w:r>
          </w:p>
        </w:tc>
      </w:tr>
      <w:tr>
        <w:tc>
          <w:tcPr>
            <w:tcW w:w="2899" w:type="dxa"/>
            <w:vAlign w:val="center"/>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844" w:type="dxa"/>
            <w:vAlign w:val="center"/>
          </w:tcPr>
          <w:bookmarkStart w:id="29391" w:name="P29391"/>
          <w:bookmarkEnd w:id="29391"/>
          <w:p>
            <w:pPr>
              <w:pStyle w:val="0"/>
              <w:jc w:val="center"/>
            </w:pPr>
            <w:r>
              <w:rPr>
                <w:sz w:val="24"/>
              </w:rPr>
              <w:t xml:space="preserve">51.3</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0</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0</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0</w:t>
            </w:r>
          </w:p>
        </w:tc>
      </w:tr>
      <w:tr>
        <w:tc>
          <w:tcPr>
            <w:tcW w:w="2899" w:type="dxa"/>
            <w:vAlign w:val="center"/>
          </w:tcPr>
          <w:p>
            <w:pPr>
              <w:pStyle w:val="0"/>
            </w:pPr>
            <w:r>
              <w:rPr>
                <w:sz w:val="24"/>
              </w:rPr>
              <w:t xml:space="preserve">4.4. эндоваскулярная деструкция дополнительных проводящих путей и аритмогенных зон сердца</w:t>
            </w:r>
          </w:p>
        </w:tc>
        <w:tc>
          <w:tcPr>
            <w:tcW w:w="844" w:type="dxa"/>
            <w:vAlign w:val="center"/>
          </w:tcPr>
          <w:bookmarkStart w:id="29401" w:name="P29401"/>
          <w:bookmarkEnd w:id="29401"/>
          <w:p>
            <w:pPr>
              <w:pStyle w:val="0"/>
              <w:jc w:val="center"/>
            </w:pPr>
            <w:r>
              <w:rPr>
                <w:sz w:val="24"/>
              </w:rPr>
              <w:t xml:space="preserve">51.4</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0</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0</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0</w:t>
            </w:r>
          </w:p>
        </w:tc>
      </w:tr>
      <w:tr>
        <w:tc>
          <w:tcPr>
            <w:tcW w:w="2899" w:type="dxa"/>
            <w:vAlign w:val="center"/>
          </w:tcPr>
          <w:p>
            <w:pPr>
              <w:pStyle w:val="0"/>
            </w:pPr>
            <w:r>
              <w:rPr>
                <w:sz w:val="24"/>
              </w:rPr>
              <w:t xml:space="preserve">4.5. стентирование или эндартерэктомия медицинскими организациями (за исключением федеральных медицинских организаций)</w:t>
            </w:r>
          </w:p>
        </w:tc>
        <w:tc>
          <w:tcPr>
            <w:tcW w:w="844" w:type="dxa"/>
            <w:vAlign w:val="center"/>
          </w:tcPr>
          <w:bookmarkStart w:id="29411" w:name="P29411"/>
          <w:bookmarkEnd w:id="29411"/>
          <w:p>
            <w:pPr>
              <w:pStyle w:val="0"/>
              <w:jc w:val="center"/>
            </w:pPr>
            <w:r>
              <w:rPr>
                <w:sz w:val="24"/>
              </w:rPr>
              <w:t xml:space="preserve">51.5</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0</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0</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0</w:t>
            </w:r>
          </w:p>
        </w:tc>
      </w:tr>
      <w:tr>
        <w:tc>
          <w:tcPr>
            <w:tcW w:w="2899" w:type="dxa"/>
            <w:vAlign w:val="center"/>
          </w:tcPr>
          <w:p>
            <w:pPr>
              <w:pStyle w:val="0"/>
            </w:pPr>
            <w:r>
              <w:rPr>
                <w:sz w:val="24"/>
              </w:rPr>
              <w:t xml:space="preserve">4.6. трансплантация почки</w:t>
            </w:r>
          </w:p>
        </w:tc>
        <w:tc>
          <w:tcPr>
            <w:tcW w:w="844" w:type="dxa"/>
            <w:vAlign w:val="center"/>
          </w:tcPr>
          <w:bookmarkStart w:id="29421" w:name="P29421"/>
          <w:bookmarkEnd w:id="29421"/>
          <w:p>
            <w:pPr>
              <w:pStyle w:val="0"/>
              <w:jc w:val="center"/>
            </w:pPr>
            <w:r>
              <w:rPr>
                <w:sz w:val="24"/>
              </w:rPr>
              <w:t xml:space="preserve">51.6</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pPr>
            <w:r>
              <w:rPr>
                <w:sz w:val="24"/>
              </w:rPr>
            </w:r>
          </w:p>
        </w:tc>
        <w:tc>
          <w:tcPr>
            <w:tcW w:w="1759" w:type="dxa"/>
            <w:vAlign w:val="center"/>
          </w:tcPr>
          <w:p>
            <w:pPr>
              <w:pStyle w:val="0"/>
            </w:pPr>
            <w:r>
              <w:rPr>
                <w:sz w:val="24"/>
              </w:rPr>
            </w:r>
          </w:p>
        </w:tc>
        <w:tc>
          <w:tcPr>
            <w:tcW w:w="1204" w:type="dxa"/>
            <w:vAlign w:val="center"/>
          </w:tcPr>
          <w:p>
            <w:pPr>
              <w:pStyle w:val="0"/>
            </w:pPr>
            <w:r>
              <w:rPr>
                <w:sz w:val="24"/>
              </w:rPr>
            </w:r>
          </w:p>
        </w:tc>
        <w:tc>
          <w:tcPr>
            <w:tcW w:w="1024" w:type="dxa"/>
            <w:vAlign w:val="center"/>
          </w:tcPr>
          <w:p>
            <w:pPr>
              <w:pStyle w:val="0"/>
            </w:pPr>
            <w:r>
              <w:rPr>
                <w:sz w:val="24"/>
              </w:rPr>
            </w:r>
          </w:p>
        </w:tc>
        <w:tc>
          <w:tcPr>
            <w:tcW w:w="1204" w:type="dxa"/>
            <w:vAlign w:val="center"/>
          </w:tcPr>
          <w:p>
            <w:pPr>
              <w:pStyle w:val="0"/>
            </w:pPr>
            <w:r>
              <w:rPr>
                <w:sz w:val="24"/>
              </w:rPr>
            </w:r>
          </w:p>
        </w:tc>
        <w:tc>
          <w:tcPr>
            <w:tcW w:w="1384" w:type="dxa"/>
            <w:vAlign w:val="center"/>
          </w:tcPr>
          <w:p>
            <w:pPr>
              <w:pStyle w:val="0"/>
            </w:pPr>
            <w:r>
              <w:rPr>
                <w:sz w:val="24"/>
              </w:rPr>
            </w:r>
          </w:p>
        </w:tc>
        <w:tc>
          <w:tcPr>
            <w:tcW w:w="679" w:type="dxa"/>
            <w:vAlign w:val="center"/>
          </w:tcPr>
          <w:p>
            <w:pPr>
              <w:pStyle w:val="0"/>
            </w:pPr>
            <w:r>
              <w:rPr>
                <w:sz w:val="24"/>
              </w:rPr>
            </w:r>
          </w:p>
        </w:tc>
      </w:tr>
      <w:tr>
        <w:tc>
          <w:tcPr>
            <w:tcW w:w="2899" w:type="dxa"/>
            <w:vAlign w:val="center"/>
          </w:tcPr>
          <w:p>
            <w:pPr>
              <w:pStyle w:val="0"/>
            </w:pPr>
            <w:r>
              <w:rPr>
                <w:sz w:val="24"/>
              </w:rPr>
              <w:t xml:space="preserve">4.7. высокотехнологичная медицинская помощь</w:t>
            </w:r>
          </w:p>
        </w:tc>
        <w:tc>
          <w:tcPr>
            <w:tcW w:w="844" w:type="dxa"/>
            <w:vAlign w:val="center"/>
          </w:tcPr>
          <w:p>
            <w:pPr>
              <w:pStyle w:val="0"/>
              <w:jc w:val="center"/>
            </w:pPr>
            <w:r>
              <w:rPr>
                <w:sz w:val="24"/>
              </w:rPr>
              <w:t xml:space="preserve">51.7</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 Медицинская реабилитация:</w:t>
            </w:r>
          </w:p>
        </w:tc>
        <w:tc>
          <w:tcPr>
            <w:tcW w:w="844" w:type="dxa"/>
            <w:vAlign w:val="center"/>
          </w:tcPr>
          <w:bookmarkStart w:id="29441" w:name="P29441"/>
          <w:bookmarkEnd w:id="29441"/>
          <w:p>
            <w:pPr>
              <w:pStyle w:val="0"/>
              <w:jc w:val="center"/>
            </w:pPr>
            <w:r>
              <w:rPr>
                <w:sz w:val="24"/>
              </w:rPr>
              <w:t xml:space="preserve">52</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X</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5.1. в амбулаторных условиях</w:t>
            </w:r>
          </w:p>
        </w:tc>
        <w:tc>
          <w:tcPr>
            <w:tcW w:w="844" w:type="dxa"/>
            <w:vAlign w:val="center"/>
          </w:tcPr>
          <w:bookmarkStart w:id="29451" w:name="P29451"/>
          <w:bookmarkEnd w:id="29451"/>
          <w:p>
            <w:pPr>
              <w:pStyle w:val="0"/>
              <w:jc w:val="center"/>
            </w:pPr>
            <w:r>
              <w:rPr>
                <w:sz w:val="24"/>
              </w:rPr>
              <w:t xml:space="preserve">52.1</w:t>
            </w:r>
          </w:p>
        </w:tc>
        <w:tc>
          <w:tcPr>
            <w:tcW w:w="1774" w:type="dxa"/>
            <w:vAlign w:val="center"/>
          </w:tcPr>
          <w:p>
            <w:pPr>
              <w:pStyle w:val="0"/>
              <w:jc w:val="center"/>
            </w:pPr>
            <w:r>
              <w:rPr>
                <w:sz w:val="24"/>
              </w:rPr>
              <w:t xml:space="preserve">комплексные посещения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5.2. в условиях дневных стационаров (первичная медико-санитарная помощь, специализированная медицинская помощь)</w:t>
            </w:r>
          </w:p>
        </w:tc>
        <w:tc>
          <w:tcPr>
            <w:tcW w:w="844" w:type="dxa"/>
            <w:vAlign w:val="center"/>
          </w:tcPr>
          <w:bookmarkStart w:id="29461" w:name="P29461"/>
          <w:bookmarkEnd w:id="29461"/>
          <w:p>
            <w:pPr>
              <w:pStyle w:val="0"/>
              <w:jc w:val="center"/>
            </w:pPr>
            <w:r>
              <w:rPr>
                <w:sz w:val="24"/>
              </w:rPr>
              <w:t xml:space="preserve">52.2</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5.3. Специализированная, в том числе высокотехнологичная, медицинская помощь в условиях круглосуточного стационара</w:t>
            </w:r>
          </w:p>
        </w:tc>
        <w:tc>
          <w:tcPr>
            <w:tcW w:w="844" w:type="dxa"/>
            <w:vAlign w:val="center"/>
          </w:tcPr>
          <w:bookmarkStart w:id="29471" w:name="P29471"/>
          <w:bookmarkEnd w:id="29471"/>
          <w:p>
            <w:pPr>
              <w:pStyle w:val="0"/>
              <w:jc w:val="center"/>
            </w:pPr>
            <w:r>
              <w:rPr>
                <w:sz w:val="24"/>
              </w:rPr>
              <w:t xml:space="preserve">52.3</w:t>
            </w:r>
          </w:p>
        </w:tc>
        <w:tc>
          <w:tcPr>
            <w:tcW w:w="1774" w:type="dxa"/>
            <w:vAlign w:val="center"/>
          </w:tcPr>
          <w:p>
            <w:pPr>
              <w:pStyle w:val="0"/>
              <w:jc w:val="center"/>
            </w:pPr>
            <w:r>
              <w:rPr>
                <w:sz w:val="24"/>
              </w:rPr>
              <w:t xml:space="preserve">случай госпитализации</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 Паллиативная медицинская помощь</w:t>
            </w:r>
          </w:p>
        </w:tc>
        <w:tc>
          <w:tcPr>
            <w:tcW w:w="844" w:type="dxa"/>
            <w:vAlign w:val="center"/>
          </w:tcPr>
          <w:p>
            <w:pPr>
              <w:pStyle w:val="0"/>
              <w:jc w:val="center"/>
            </w:pPr>
            <w:r>
              <w:rPr>
                <w:sz w:val="24"/>
              </w:rPr>
              <w:t xml:space="preserve">53</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6.1. первичная медицинская помощь, в том числе доврачебная и врачебная, всего, в том числе:</w:t>
            </w:r>
          </w:p>
        </w:tc>
        <w:tc>
          <w:tcPr>
            <w:tcW w:w="844" w:type="dxa"/>
            <w:vAlign w:val="center"/>
          </w:tcPr>
          <w:bookmarkStart w:id="29491" w:name="P29491"/>
          <w:bookmarkEnd w:id="29491"/>
          <w:p>
            <w:pPr>
              <w:pStyle w:val="0"/>
              <w:jc w:val="center"/>
            </w:pPr>
            <w:r>
              <w:rPr>
                <w:sz w:val="24"/>
              </w:rPr>
              <w:t xml:space="preserve">53.1</w:t>
            </w:r>
          </w:p>
        </w:tc>
        <w:tc>
          <w:tcPr>
            <w:tcW w:w="1774" w:type="dxa"/>
            <w:vAlign w:val="center"/>
          </w:tcPr>
          <w:p>
            <w:pPr>
              <w:pStyle w:val="0"/>
              <w:jc w:val="center"/>
            </w:pPr>
            <w:r>
              <w:rPr>
                <w:sz w:val="24"/>
              </w:rPr>
              <w:t xml:space="preserve">посещений</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6.1.1. посещение по паллиативной медицинской помощи без учета посещений на дому патронажными бригадами</w:t>
            </w:r>
          </w:p>
        </w:tc>
        <w:tc>
          <w:tcPr>
            <w:tcW w:w="844" w:type="dxa"/>
            <w:vAlign w:val="center"/>
          </w:tcPr>
          <w:bookmarkStart w:id="29501" w:name="P29501"/>
          <w:bookmarkEnd w:id="29501"/>
          <w:p>
            <w:pPr>
              <w:pStyle w:val="0"/>
              <w:jc w:val="center"/>
            </w:pPr>
            <w:r>
              <w:rPr>
                <w:sz w:val="24"/>
              </w:rPr>
              <w:t xml:space="preserve">53.1.1</w:t>
            </w:r>
          </w:p>
        </w:tc>
        <w:tc>
          <w:tcPr>
            <w:tcW w:w="1774" w:type="dxa"/>
            <w:vAlign w:val="center"/>
          </w:tcPr>
          <w:p>
            <w:pPr>
              <w:pStyle w:val="0"/>
              <w:jc w:val="center"/>
            </w:pPr>
            <w:r>
              <w:rPr>
                <w:sz w:val="24"/>
              </w:rPr>
              <w:t xml:space="preserve">посещений</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6.1.2. посещения на дому выездными патронажными бригадами</w:t>
            </w:r>
          </w:p>
        </w:tc>
        <w:tc>
          <w:tcPr>
            <w:tcW w:w="844" w:type="dxa"/>
            <w:vAlign w:val="center"/>
          </w:tcPr>
          <w:bookmarkStart w:id="29511" w:name="P29511"/>
          <w:bookmarkEnd w:id="29511"/>
          <w:p>
            <w:pPr>
              <w:pStyle w:val="0"/>
              <w:jc w:val="center"/>
            </w:pPr>
            <w:r>
              <w:rPr>
                <w:sz w:val="24"/>
              </w:rPr>
              <w:t xml:space="preserve">53.1.2</w:t>
            </w:r>
          </w:p>
        </w:tc>
        <w:tc>
          <w:tcPr>
            <w:tcW w:w="1774" w:type="dxa"/>
            <w:vAlign w:val="center"/>
          </w:tcPr>
          <w:p>
            <w:pPr>
              <w:pStyle w:val="0"/>
              <w:jc w:val="center"/>
            </w:pPr>
            <w:r>
              <w:rPr>
                <w:sz w:val="24"/>
              </w:rPr>
              <w:t xml:space="preserve">посещений</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6.2. Оказываемая в стационарных условиях (включая койки паллиативной медицинской помощи и койки сестринского ухода)</w:t>
            </w:r>
          </w:p>
        </w:tc>
        <w:tc>
          <w:tcPr>
            <w:tcW w:w="844" w:type="dxa"/>
            <w:vAlign w:val="center"/>
          </w:tcPr>
          <w:bookmarkStart w:id="29521" w:name="P29521"/>
          <w:bookmarkEnd w:id="29521"/>
          <w:p>
            <w:pPr>
              <w:pStyle w:val="0"/>
              <w:jc w:val="center"/>
            </w:pPr>
            <w:r>
              <w:rPr>
                <w:sz w:val="24"/>
              </w:rPr>
              <w:t xml:space="preserve">53.2</w:t>
            </w:r>
          </w:p>
        </w:tc>
        <w:tc>
          <w:tcPr>
            <w:tcW w:w="1774" w:type="dxa"/>
            <w:vAlign w:val="center"/>
          </w:tcPr>
          <w:p>
            <w:pPr>
              <w:pStyle w:val="0"/>
              <w:jc w:val="center"/>
            </w:pPr>
            <w:r>
              <w:rPr>
                <w:sz w:val="24"/>
              </w:rPr>
              <w:t xml:space="preserve">койко-день</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6.3. Оказываемая в условиях дневного стационара</w:t>
            </w:r>
          </w:p>
        </w:tc>
        <w:tc>
          <w:tcPr>
            <w:tcW w:w="844" w:type="dxa"/>
            <w:vAlign w:val="center"/>
          </w:tcPr>
          <w:bookmarkStart w:id="29531" w:name="P29531"/>
          <w:bookmarkEnd w:id="29531"/>
          <w:p>
            <w:pPr>
              <w:pStyle w:val="0"/>
              <w:jc w:val="center"/>
            </w:pPr>
            <w:r>
              <w:rPr>
                <w:sz w:val="24"/>
              </w:rPr>
              <w:t xml:space="preserve">53.3</w:t>
            </w:r>
          </w:p>
        </w:tc>
        <w:tc>
          <w:tcPr>
            <w:tcW w:w="1774" w:type="dxa"/>
            <w:vAlign w:val="center"/>
          </w:tcPr>
          <w:p>
            <w:pPr>
              <w:pStyle w:val="0"/>
              <w:jc w:val="center"/>
            </w:pPr>
            <w:r>
              <w:rPr>
                <w:sz w:val="24"/>
              </w:rPr>
              <w:t xml:space="preserve">случай лечения</w:t>
            </w:r>
          </w:p>
        </w:tc>
        <w:tc>
          <w:tcPr>
            <w:tcW w:w="1759" w:type="dxa"/>
            <w:vAlign w:val="center"/>
          </w:tcPr>
          <w:p>
            <w:pPr>
              <w:pStyle w:val="0"/>
              <w:jc w:val="center"/>
            </w:pPr>
            <w:r>
              <w:rPr>
                <w:sz w:val="24"/>
              </w:rPr>
              <w:t xml:space="preserve">0</w:t>
            </w:r>
          </w:p>
        </w:tc>
        <w:tc>
          <w:tcPr>
            <w:tcW w:w="1759"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7. Расходы на ведение дела СМО</w:t>
            </w:r>
          </w:p>
        </w:tc>
        <w:tc>
          <w:tcPr>
            <w:tcW w:w="844" w:type="dxa"/>
            <w:vAlign w:val="center"/>
          </w:tcPr>
          <w:bookmarkStart w:id="29541" w:name="P29541"/>
          <w:bookmarkEnd w:id="29541"/>
          <w:p>
            <w:pPr>
              <w:pStyle w:val="0"/>
              <w:jc w:val="center"/>
            </w:pPr>
            <w:r>
              <w:rPr>
                <w:sz w:val="24"/>
              </w:rPr>
              <w:t xml:space="preserve">54</w:t>
            </w:r>
          </w:p>
        </w:tc>
        <w:tc>
          <w:tcPr>
            <w:tcW w:w="1774" w:type="dxa"/>
            <w:vAlign w:val="center"/>
          </w:tcPr>
          <w:p>
            <w:pPr>
              <w:pStyle w:val="0"/>
              <w:jc w:val="center"/>
            </w:pPr>
            <w:r>
              <w:rPr>
                <w:sz w:val="24"/>
              </w:rPr>
              <w:t xml:space="preserve">-</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0</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8. Иные расходы</w:t>
            </w:r>
          </w:p>
        </w:tc>
        <w:tc>
          <w:tcPr>
            <w:tcW w:w="844" w:type="dxa"/>
            <w:vAlign w:val="center"/>
          </w:tcPr>
          <w:bookmarkStart w:id="29551" w:name="P29551"/>
          <w:bookmarkEnd w:id="29551"/>
          <w:p>
            <w:pPr>
              <w:pStyle w:val="0"/>
              <w:jc w:val="center"/>
            </w:pPr>
            <w:r>
              <w:rPr>
                <w:sz w:val="24"/>
              </w:rPr>
              <w:t xml:space="preserve">55</w:t>
            </w:r>
          </w:p>
        </w:tc>
        <w:tc>
          <w:tcPr>
            <w:tcW w:w="1774" w:type="dxa"/>
            <w:vAlign w:val="center"/>
          </w:tcPr>
          <w:p>
            <w:pPr>
              <w:pStyle w:val="0"/>
              <w:jc w:val="center"/>
            </w:pPr>
            <w:r>
              <w:rPr>
                <w:sz w:val="24"/>
              </w:rPr>
              <w:t xml:space="preserve">-</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204" w:type="dxa"/>
            <w:vAlign w:val="center"/>
          </w:tcPr>
          <w:p>
            <w:pPr>
              <w:pStyle w:val="0"/>
              <w:jc w:val="center"/>
            </w:pPr>
            <w:r>
              <w:rPr>
                <w:sz w:val="24"/>
              </w:rPr>
              <w:t xml:space="preserve">X</w:t>
            </w:r>
          </w:p>
        </w:tc>
        <w:tc>
          <w:tcPr>
            <w:tcW w:w="1024" w:type="dxa"/>
            <w:vAlign w:val="center"/>
          </w:tcPr>
          <w:p>
            <w:pPr>
              <w:pStyle w:val="0"/>
              <w:jc w:val="center"/>
            </w:pPr>
            <w:r>
              <w:rPr>
                <w:sz w:val="24"/>
              </w:rPr>
              <w:t xml:space="preserve">97,58</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246578,90</w:t>
            </w:r>
          </w:p>
        </w:tc>
        <w:tc>
          <w:tcPr>
            <w:tcW w:w="679" w:type="dxa"/>
            <w:vAlign w:val="center"/>
          </w:tcPr>
          <w:p>
            <w:pPr>
              <w:pStyle w:val="0"/>
              <w:jc w:val="center"/>
            </w:pPr>
            <w:r>
              <w:rPr>
                <w:sz w:val="24"/>
              </w:rPr>
              <w:t xml:space="preserve">X</w:t>
            </w:r>
          </w:p>
        </w:tc>
      </w:tr>
      <w:tr>
        <w:tc>
          <w:tcPr>
            <w:tcW w:w="2899" w:type="dxa"/>
            <w:vAlign w:val="center"/>
          </w:tcPr>
          <w:p>
            <w:pPr>
              <w:pStyle w:val="0"/>
            </w:pPr>
            <w:r>
              <w:rPr>
                <w:sz w:val="24"/>
              </w:rPr>
              <w:t xml:space="preserve">ИТОГО</w:t>
            </w:r>
          </w:p>
          <w:p>
            <w:pPr>
              <w:pStyle w:val="0"/>
            </w:pPr>
            <w:r>
              <w:rPr>
                <w:sz w:val="24"/>
              </w:rPr>
              <w:t xml:space="preserve">(сумма </w:t>
            </w:r>
            <w:hyperlink w:history="0" w:anchor="P27789" w:tooltip="30">
              <w:r>
                <w:rPr>
                  <w:sz w:val="24"/>
                  <w:color w:val="0000ff"/>
                </w:rPr>
                <w:t xml:space="preserve">строк 30</w:t>
              </w:r>
            </w:hyperlink>
            <w:r>
              <w:rPr>
                <w:sz w:val="24"/>
              </w:rPr>
              <w:t xml:space="preserve"> + </w:t>
            </w:r>
            <w:hyperlink w:history="0" w:anchor="P28370" w:tooltip="38">
              <w:r>
                <w:rPr>
                  <w:sz w:val="24"/>
                  <w:color w:val="0000ff"/>
                </w:rPr>
                <w:t xml:space="preserve">38</w:t>
              </w:r>
            </w:hyperlink>
            <w:r>
              <w:rPr>
                <w:sz w:val="24"/>
              </w:rPr>
              <w:t xml:space="preserve"> + </w:t>
            </w:r>
            <w:hyperlink w:history="0" w:anchor="P28931" w:tooltip="46">
              <w:r>
                <w:rPr>
                  <w:sz w:val="24"/>
                  <w:color w:val="0000ff"/>
                </w:rPr>
                <w:t xml:space="preserve">46</w:t>
              </w:r>
            </w:hyperlink>
            <w:r>
              <w:rPr>
                <w:sz w:val="24"/>
              </w:rPr>
              <w:t xml:space="preserve">)</w:t>
            </w:r>
          </w:p>
        </w:tc>
        <w:tc>
          <w:tcPr>
            <w:tcW w:w="844" w:type="dxa"/>
            <w:vAlign w:val="center"/>
          </w:tcPr>
          <w:p>
            <w:pPr>
              <w:pStyle w:val="0"/>
              <w:jc w:val="center"/>
            </w:pPr>
            <w:r>
              <w:rPr>
                <w:sz w:val="24"/>
              </w:rPr>
              <w:t xml:space="preserve">56</w:t>
            </w:r>
          </w:p>
        </w:tc>
        <w:tc>
          <w:tcPr>
            <w:tcW w:w="1774"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759" w:type="dxa"/>
            <w:vAlign w:val="center"/>
          </w:tcPr>
          <w:p>
            <w:pPr>
              <w:pStyle w:val="0"/>
              <w:jc w:val="center"/>
            </w:pPr>
            <w:r>
              <w:rPr>
                <w:sz w:val="24"/>
              </w:rPr>
              <w:t xml:space="preserve">X</w:t>
            </w:r>
          </w:p>
        </w:tc>
        <w:tc>
          <w:tcPr>
            <w:tcW w:w="1204" w:type="dxa"/>
            <w:vAlign w:val="center"/>
          </w:tcPr>
          <w:p>
            <w:pPr>
              <w:pStyle w:val="0"/>
              <w:jc w:val="center"/>
            </w:pPr>
            <w:r>
              <w:rPr>
                <w:sz w:val="24"/>
              </w:rPr>
              <w:t xml:space="preserve">0</w:t>
            </w:r>
          </w:p>
        </w:tc>
        <w:tc>
          <w:tcPr>
            <w:tcW w:w="1024" w:type="dxa"/>
            <w:vAlign w:val="center"/>
          </w:tcPr>
          <w:p>
            <w:pPr>
              <w:pStyle w:val="0"/>
              <w:jc w:val="center"/>
            </w:pPr>
            <w:r>
              <w:rPr>
                <w:sz w:val="24"/>
              </w:rPr>
              <w:t xml:space="preserve">31942,13</w:t>
            </w:r>
          </w:p>
        </w:tc>
        <w:tc>
          <w:tcPr>
            <w:tcW w:w="1204" w:type="dxa"/>
            <w:vAlign w:val="center"/>
          </w:tcPr>
          <w:p>
            <w:pPr>
              <w:pStyle w:val="0"/>
              <w:jc w:val="center"/>
            </w:pPr>
            <w:r>
              <w:rPr>
                <w:sz w:val="24"/>
              </w:rPr>
              <w:t xml:space="preserve">X</w:t>
            </w:r>
          </w:p>
        </w:tc>
        <w:tc>
          <w:tcPr>
            <w:tcW w:w="1384" w:type="dxa"/>
            <w:vAlign w:val="center"/>
          </w:tcPr>
          <w:p>
            <w:pPr>
              <w:pStyle w:val="0"/>
              <w:jc w:val="center"/>
            </w:pPr>
            <w:r>
              <w:rPr>
                <w:sz w:val="24"/>
              </w:rPr>
              <w:t xml:space="preserve">80719227,20</w:t>
            </w:r>
          </w:p>
        </w:tc>
        <w:tc>
          <w:tcPr>
            <w:tcW w:w="679" w:type="dxa"/>
            <w:vAlign w:val="center"/>
          </w:tcPr>
          <w:p>
            <w:pPr>
              <w:pStyle w:val="0"/>
              <w:jc w:val="center"/>
            </w:pPr>
            <w:r>
              <w:rPr>
                <w:sz w:val="24"/>
              </w:rPr>
              <w:t xml:space="preserve">100,0</w:t>
            </w:r>
          </w:p>
        </w:tc>
      </w:tr>
    </w:tbl>
    <w:p>
      <w:pPr>
        <w:sectPr>
          <w:headerReference w:type="default" r:id="rId89"/>
          <w:headerReference w:type="first" r:id="rId89"/>
          <w:footerReference w:type="default" r:id="rId90"/>
          <w:footerReference w:type="first" r:id="rId90"/>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18</w:t>
      </w:r>
    </w:p>
    <w:p>
      <w:pPr>
        <w:pStyle w:val="0"/>
        <w:jc w:val="right"/>
      </w:pPr>
      <w:r>
        <w:rPr>
          <w:sz w:val="24"/>
        </w:rPr>
        <w:t xml:space="preserve">к Территориальной программе</w:t>
      </w:r>
    </w:p>
    <w:p>
      <w:pPr>
        <w:pStyle w:val="0"/>
        <w:jc w:val="right"/>
      </w:pPr>
      <w:r>
        <w:rPr>
          <w:sz w:val="24"/>
        </w:rPr>
        <w:t xml:space="preserve">государственных гарантий</w:t>
      </w:r>
    </w:p>
    <w:p>
      <w:pPr>
        <w:pStyle w:val="0"/>
        <w:jc w:val="right"/>
      </w:pPr>
      <w:r>
        <w:rPr>
          <w:sz w:val="24"/>
        </w:rPr>
        <w:t xml:space="preserve">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29584" w:name="P29584"/>
    <w:bookmarkEnd w:id="29584"/>
    <w:p>
      <w:pPr>
        <w:pStyle w:val="2"/>
        <w:jc w:val="center"/>
      </w:pPr>
      <w:r>
        <w:rPr>
          <w:sz w:val="24"/>
        </w:rPr>
        <w:t xml:space="preserve">ПРОГНОЗ</w:t>
      </w:r>
    </w:p>
    <w:p>
      <w:pPr>
        <w:pStyle w:val="2"/>
        <w:jc w:val="center"/>
      </w:pPr>
      <w:r>
        <w:rPr>
          <w:sz w:val="24"/>
        </w:rPr>
        <w:t xml:space="preserve">объема специализированной, в том числе высокотехнологичной</w:t>
      </w:r>
    </w:p>
    <w:p>
      <w:pPr>
        <w:pStyle w:val="2"/>
        <w:jc w:val="center"/>
      </w:pPr>
      <w:r>
        <w:rPr>
          <w:sz w:val="24"/>
        </w:rPr>
        <w:t xml:space="preserve">медицинской помощи, оказываемой медицинскими организациями,</w:t>
      </w:r>
    </w:p>
    <w:p>
      <w:pPr>
        <w:pStyle w:val="2"/>
        <w:jc w:val="center"/>
      </w:pPr>
      <w:r>
        <w:rPr>
          <w:sz w:val="24"/>
        </w:rPr>
        <w:t xml:space="preserve">подведомственными федеральным органам исполнительной власти,</w:t>
      </w:r>
    </w:p>
    <w:p>
      <w:pPr>
        <w:pStyle w:val="2"/>
        <w:jc w:val="center"/>
      </w:pPr>
      <w:r>
        <w:rPr>
          <w:sz w:val="24"/>
        </w:rPr>
        <w:t xml:space="preserve">в условиях дневного и круглосуточного стационара по профилям</w:t>
      </w:r>
    </w:p>
    <w:p>
      <w:pPr>
        <w:pStyle w:val="2"/>
        <w:jc w:val="center"/>
      </w:pPr>
      <w:r>
        <w:rPr>
          <w:sz w:val="24"/>
        </w:rPr>
        <w:t xml:space="preserve">медицинской помощи в рамках базовой программы обязательного</w:t>
      </w:r>
    </w:p>
    <w:p>
      <w:pPr>
        <w:pStyle w:val="2"/>
        <w:jc w:val="center"/>
      </w:pPr>
      <w:r>
        <w:rPr>
          <w:sz w:val="24"/>
        </w:rPr>
        <w:t xml:space="preserve">медицинского страхования, учитываемого при формировании</w:t>
      </w:r>
    </w:p>
    <w:p>
      <w:pPr>
        <w:pStyle w:val="2"/>
        <w:jc w:val="center"/>
      </w:pPr>
      <w:r>
        <w:rPr>
          <w:sz w:val="24"/>
        </w:rPr>
        <w:t xml:space="preserve">территориальной программы обязательного медицинского</w:t>
      </w:r>
    </w:p>
    <w:p>
      <w:pPr>
        <w:pStyle w:val="2"/>
        <w:jc w:val="center"/>
      </w:pPr>
      <w:r>
        <w:rPr>
          <w:sz w:val="24"/>
        </w:rPr>
        <w:t xml:space="preserve">страхования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08"/>
        <w:gridCol w:w="1774"/>
        <w:gridCol w:w="1474"/>
        <w:gridCol w:w="1744"/>
        <w:gridCol w:w="1474"/>
      </w:tblGrid>
      <w:tr>
        <w:tc>
          <w:tcPr>
            <w:tcW w:w="2608" w:type="dxa"/>
            <w:vAlign w:val="center"/>
          </w:tcPr>
          <w:p>
            <w:pPr>
              <w:pStyle w:val="0"/>
              <w:jc w:val="center"/>
            </w:pPr>
            <w:r>
              <w:rPr>
                <w:sz w:val="24"/>
              </w:rPr>
              <w:t xml:space="preserve">Профиль медицинской помощи </w:t>
            </w:r>
            <w:hyperlink w:history="0" w:anchor="P29766" w:tooltip="&lt;1&gt; В соответствии с приказом Министерства здравоохранения и социального развития Российской Федерации от 17 мая 2012 г. N 555н &quot;Об утверждении номенклатуры коечного фонда по профилям медицинской помощи&quot;.">
              <w:r>
                <w:rPr>
                  <w:sz w:val="24"/>
                  <w:color w:val="0000ff"/>
                </w:rPr>
                <w:t xml:space="preserve">&lt;1&gt;</w:t>
              </w:r>
            </w:hyperlink>
          </w:p>
        </w:tc>
        <w:tc>
          <w:tcPr>
            <w:tcW w:w="1774" w:type="dxa"/>
            <w:vAlign w:val="center"/>
          </w:tcPr>
          <w:p>
            <w:pPr>
              <w:pStyle w:val="0"/>
              <w:jc w:val="center"/>
            </w:pPr>
            <w:r>
              <w:rPr>
                <w:sz w:val="24"/>
              </w:rPr>
              <w:t xml:space="preserve">Число случаев госпитализации в круглосуточный стационар на 1000 застрахованных в год </w:t>
            </w:r>
            <w:hyperlink w:history="0" w:anchor="P29767" w:tooltip="&lt;2&gt; Распределение объема специализированной, в том числе высокотехнологичной, медицинской помощи по профилям медицинской помощи осуществляется в соответствии со структурой указанной медицинской помощи, оказанной медицинскими организациями, подведомственными федеральным органам исполнительной власти, в 2025 году.">
              <w:r>
                <w:rPr>
                  <w:sz w:val="24"/>
                  <w:color w:val="0000ff"/>
                </w:rPr>
                <w:t xml:space="preserve">&lt;2&gt;</w:t>
              </w:r>
            </w:hyperlink>
            <w:r>
              <w:rPr>
                <w:sz w:val="24"/>
              </w:rPr>
              <w:t xml:space="preserve">, всего</w:t>
            </w:r>
          </w:p>
        </w:tc>
        <w:tc>
          <w:tcPr>
            <w:tcW w:w="1474" w:type="dxa"/>
            <w:vAlign w:val="center"/>
          </w:tcPr>
          <w:p>
            <w:pPr>
              <w:pStyle w:val="0"/>
              <w:jc w:val="center"/>
            </w:pPr>
            <w:r>
              <w:rPr>
                <w:sz w:val="24"/>
              </w:rPr>
              <w:t xml:space="preserve">В том числе высокотехнологичная медицинская помощь</w:t>
            </w:r>
          </w:p>
        </w:tc>
        <w:tc>
          <w:tcPr>
            <w:tcW w:w="1744" w:type="dxa"/>
            <w:vAlign w:val="center"/>
          </w:tcPr>
          <w:p>
            <w:pPr>
              <w:pStyle w:val="0"/>
              <w:jc w:val="center"/>
            </w:pPr>
            <w:r>
              <w:rPr>
                <w:sz w:val="24"/>
              </w:rPr>
              <w:t xml:space="preserve">Число случаев лечения в дневном стационаре на 1000 застрахованных в год </w:t>
            </w:r>
            <w:hyperlink w:history="0" w:anchor="P29767" w:tooltip="&lt;2&gt; Распределение объема специализированной, в том числе высокотехнологичной, медицинской помощи по профилям медицинской помощи осуществляется в соответствии со структурой указанной медицинской помощи, оказанной медицинскими организациями, подведомственными федеральным органам исполнительной власти, в 2025 году.">
              <w:r>
                <w:rPr>
                  <w:sz w:val="24"/>
                  <w:color w:val="0000ff"/>
                </w:rPr>
                <w:t xml:space="preserve">&lt;2&gt;</w:t>
              </w:r>
            </w:hyperlink>
            <w:r>
              <w:rPr>
                <w:sz w:val="24"/>
              </w:rPr>
              <w:t xml:space="preserve">, всего</w:t>
            </w:r>
          </w:p>
        </w:tc>
        <w:tc>
          <w:tcPr>
            <w:tcW w:w="1474" w:type="dxa"/>
            <w:vAlign w:val="center"/>
          </w:tcPr>
          <w:p>
            <w:pPr>
              <w:pStyle w:val="0"/>
              <w:jc w:val="center"/>
            </w:pPr>
            <w:r>
              <w:rPr>
                <w:sz w:val="24"/>
              </w:rPr>
              <w:t xml:space="preserve">В том числе высокотехнологичная медицинская помощь</w:t>
            </w:r>
          </w:p>
        </w:tc>
      </w:tr>
      <w:tr>
        <w:tc>
          <w:tcPr>
            <w:tcW w:w="2608" w:type="dxa"/>
            <w:vAlign w:val="bottom"/>
          </w:tcPr>
          <w:p>
            <w:pPr>
              <w:pStyle w:val="0"/>
              <w:jc w:val="center"/>
            </w:pPr>
            <w:r>
              <w:rPr>
                <w:sz w:val="24"/>
              </w:rPr>
              <w:t xml:space="preserve">1</w:t>
            </w:r>
          </w:p>
        </w:tc>
        <w:tc>
          <w:tcPr>
            <w:tcW w:w="1774" w:type="dxa"/>
            <w:vAlign w:val="bottom"/>
          </w:tcPr>
          <w:p>
            <w:pPr>
              <w:pStyle w:val="0"/>
              <w:jc w:val="center"/>
            </w:pPr>
            <w:r>
              <w:rPr>
                <w:sz w:val="24"/>
              </w:rPr>
              <w:t xml:space="preserve">2</w:t>
            </w:r>
          </w:p>
        </w:tc>
        <w:tc>
          <w:tcPr>
            <w:tcW w:w="1474" w:type="dxa"/>
            <w:vAlign w:val="bottom"/>
          </w:tcPr>
          <w:p>
            <w:pPr>
              <w:pStyle w:val="0"/>
              <w:jc w:val="center"/>
            </w:pPr>
            <w:r>
              <w:rPr>
                <w:sz w:val="24"/>
              </w:rPr>
              <w:t xml:space="preserve">3</w:t>
            </w:r>
          </w:p>
        </w:tc>
        <w:tc>
          <w:tcPr>
            <w:tcW w:w="1744" w:type="dxa"/>
            <w:vAlign w:val="bottom"/>
          </w:tcPr>
          <w:p>
            <w:pPr>
              <w:pStyle w:val="0"/>
              <w:jc w:val="center"/>
            </w:pPr>
            <w:r>
              <w:rPr>
                <w:sz w:val="24"/>
              </w:rPr>
              <w:t xml:space="preserve">4</w:t>
            </w:r>
          </w:p>
        </w:tc>
        <w:tc>
          <w:tcPr>
            <w:tcW w:w="1474" w:type="dxa"/>
            <w:vAlign w:val="bottom"/>
          </w:tcPr>
          <w:p>
            <w:pPr>
              <w:pStyle w:val="0"/>
              <w:jc w:val="center"/>
            </w:pPr>
            <w:r>
              <w:rPr>
                <w:sz w:val="24"/>
              </w:rPr>
              <w:t xml:space="preserve">5</w:t>
            </w:r>
          </w:p>
        </w:tc>
      </w:tr>
      <w:tr>
        <w:tc>
          <w:tcPr>
            <w:tcW w:w="2608" w:type="dxa"/>
            <w:vAlign w:val="center"/>
          </w:tcPr>
          <w:p>
            <w:pPr>
              <w:pStyle w:val="0"/>
            </w:pPr>
            <w:r>
              <w:rPr>
                <w:sz w:val="24"/>
              </w:rPr>
              <w:t xml:space="preserve">Акушерство и гинекология</w:t>
            </w:r>
          </w:p>
        </w:tc>
        <w:tc>
          <w:tcPr>
            <w:tcW w:w="1774" w:type="dxa"/>
            <w:vAlign w:val="center"/>
          </w:tcPr>
          <w:p>
            <w:pPr>
              <w:pStyle w:val="0"/>
              <w:jc w:val="center"/>
            </w:pPr>
            <w:r>
              <w:rPr>
                <w:sz w:val="24"/>
              </w:rPr>
              <w:t xml:space="preserve">0,738016</w:t>
            </w:r>
          </w:p>
        </w:tc>
        <w:tc>
          <w:tcPr>
            <w:tcW w:w="1474" w:type="dxa"/>
            <w:vAlign w:val="center"/>
          </w:tcPr>
          <w:p>
            <w:pPr>
              <w:pStyle w:val="0"/>
              <w:jc w:val="center"/>
            </w:pPr>
            <w:r>
              <w:rPr>
                <w:sz w:val="24"/>
              </w:rPr>
              <w:t xml:space="preserve">0,102491</w:t>
            </w:r>
          </w:p>
        </w:tc>
        <w:tc>
          <w:tcPr>
            <w:tcW w:w="1744" w:type="dxa"/>
            <w:vAlign w:val="center"/>
          </w:tcPr>
          <w:p>
            <w:pPr>
              <w:pStyle w:val="0"/>
              <w:jc w:val="center"/>
            </w:pPr>
            <w:r>
              <w:rPr>
                <w:sz w:val="24"/>
              </w:rPr>
              <w:t xml:space="preserve">0,028096</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Аллергология и иммунология</w:t>
            </w:r>
          </w:p>
        </w:tc>
        <w:tc>
          <w:tcPr>
            <w:tcW w:w="1774" w:type="dxa"/>
            <w:vAlign w:val="center"/>
          </w:tcPr>
          <w:p>
            <w:pPr>
              <w:pStyle w:val="0"/>
              <w:jc w:val="center"/>
            </w:pPr>
            <w:r>
              <w:rPr>
                <w:sz w:val="24"/>
              </w:rPr>
              <w:t xml:space="preserve">0,014246</w:t>
            </w:r>
          </w:p>
        </w:tc>
        <w:tc>
          <w:tcPr>
            <w:tcW w:w="1474" w:type="dxa"/>
            <w:vAlign w:val="center"/>
          </w:tcPr>
          <w:p>
            <w:pPr>
              <w:pStyle w:val="0"/>
              <w:jc w:val="center"/>
            </w:pPr>
            <w:r>
              <w:rPr>
                <w:sz w:val="24"/>
              </w:rPr>
              <w:t xml:space="preserve">0</w:t>
            </w:r>
          </w:p>
        </w:tc>
        <w:tc>
          <w:tcPr>
            <w:tcW w:w="1744"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Гастроэнтерология</w:t>
            </w:r>
          </w:p>
        </w:tc>
        <w:tc>
          <w:tcPr>
            <w:tcW w:w="1774" w:type="dxa"/>
            <w:vAlign w:val="center"/>
          </w:tcPr>
          <w:p>
            <w:pPr>
              <w:pStyle w:val="0"/>
              <w:jc w:val="center"/>
            </w:pPr>
            <w:r>
              <w:rPr>
                <w:sz w:val="24"/>
              </w:rPr>
              <w:t xml:space="preserve">0,163828</w:t>
            </w:r>
          </w:p>
        </w:tc>
        <w:tc>
          <w:tcPr>
            <w:tcW w:w="1474" w:type="dxa"/>
            <w:vAlign w:val="center"/>
          </w:tcPr>
          <w:p>
            <w:pPr>
              <w:pStyle w:val="0"/>
              <w:jc w:val="center"/>
            </w:pPr>
            <w:r>
              <w:rPr>
                <w:sz w:val="24"/>
              </w:rPr>
              <w:t xml:space="preserve">0,001979</w:t>
            </w:r>
          </w:p>
        </w:tc>
        <w:tc>
          <w:tcPr>
            <w:tcW w:w="1744" w:type="dxa"/>
            <w:vAlign w:val="center"/>
          </w:tcPr>
          <w:p>
            <w:pPr>
              <w:pStyle w:val="0"/>
              <w:jc w:val="center"/>
            </w:pPr>
            <w:r>
              <w:rPr>
                <w:sz w:val="24"/>
              </w:rPr>
              <w:t xml:space="preserve">0,004749</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Гематология</w:t>
            </w:r>
          </w:p>
        </w:tc>
        <w:tc>
          <w:tcPr>
            <w:tcW w:w="1774" w:type="dxa"/>
            <w:vAlign w:val="center"/>
          </w:tcPr>
          <w:p>
            <w:pPr>
              <w:pStyle w:val="0"/>
              <w:jc w:val="center"/>
            </w:pPr>
            <w:r>
              <w:rPr>
                <w:sz w:val="24"/>
              </w:rPr>
              <w:t xml:space="preserve">0,089828</w:t>
            </w:r>
          </w:p>
        </w:tc>
        <w:tc>
          <w:tcPr>
            <w:tcW w:w="1474" w:type="dxa"/>
            <w:vAlign w:val="center"/>
          </w:tcPr>
          <w:p>
            <w:pPr>
              <w:pStyle w:val="0"/>
              <w:jc w:val="center"/>
            </w:pPr>
            <w:r>
              <w:rPr>
                <w:sz w:val="24"/>
              </w:rPr>
              <w:t xml:space="preserve">0,001583</w:t>
            </w:r>
          </w:p>
        </w:tc>
        <w:tc>
          <w:tcPr>
            <w:tcW w:w="1744" w:type="dxa"/>
            <w:vAlign w:val="center"/>
          </w:tcPr>
          <w:p>
            <w:pPr>
              <w:pStyle w:val="0"/>
              <w:jc w:val="center"/>
            </w:pPr>
            <w:r>
              <w:rPr>
                <w:sz w:val="24"/>
              </w:rPr>
              <w:t xml:space="preserve">0,001583</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Гериатрия</w:t>
            </w:r>
          </w:p>
        </w:tc>
        <w:tc>
          <w:tcPr>
            <w:tcW w:w="1774" w:type="dxa"/>
            <w:vAlign w:val="center"/>
          </w:tcPr>
          <w:p>
            <w:pPr>
              <w:pStyle w:val="0"/>
              <w:jc w:val="center"/>
            </w:pPr>
            <w:r>
              <w:rPr>
                <w:sz w:val="24"/>
              </w:rPr>
              <w:t xml:space="preserve">0,000396</w:t>
            </w:r>
          </w:p>
        </w:tc>
        <w:tc>
          <w:tcPr>
            <w:tcW w:w="1474" w:type="dxa"/>
            <w:vAlign w:val="center"/>
          </w:tcPr>
          <w:p>
            <w:pPr>
              <w:pStyle w:val="0"/>
              <w:jc w:val="center"/>
            </w:pPr>
            <w:r>
              <w:rPr>
                <w:sz w:val="24"/>
              </w:rPr>
              <w:t xml:space="preserve">0</w:t>
            </w:r>
          </w:p>
        </w:tc>
        <w:tc>
          <w:tcPr>
            <w:tcW w:w="1744"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Дерматовенерология (дерматологические койки)</w:t>
            </w:r>
          </w:p>
        </w:tc>
        <w:tc>
          <w:tcPr>
            <w:tcW w:w="1774" w:type="dxa"/>
            <w:vAlign w:val="center"/>
          </w:tcPr>
          <w:p>
            <w:pPr>
              <w:pStyle w:val="0"/>
              <w:jc w:val="center"/>
            </w:pPr>
            <w:r>
              <w:rPr>
                <w:sz w:val="24"/>
              </w:rPr>
              <w:t xml:space="preserve">0,037989</w:t>
            </w:r>
          </w:p>
        </w:tc>
        <w:tc>
          <w:tcPr>
            <w:tcW w:w="1474" w:type="dxa"/>
            <w:vAlign w:val="center"/>
          </w:tcPr>
          <w:p>
            <w:pPr>
              <w:pStyle w:val="0"/>
              <w:jc w:val="center"/>
            </w:pPr>
            <w:r>
              <w:rPr>
                <w:sz w:val="24"/>
              </w:rPr>
              <w:t xml:space="preserve">0,003166</w:t>
            </w:r>
          </w:p>
        </w:tc>
        <w:tc>
          <w:tcPr>
            <w:tcW w:w="1744"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Инфекционные болезни</w:t>
            </w:r>
          </w:p>
        </w:tc>
        <w:tc>
          <w:tcPr>
            <w:tcW w:w="1774" w:type="dxa"/>
            <w:vAlign w:val="center"/>
          </w:tcPr>
          <w:p>
            <w:pPr>
              <w:pStyle w:val="0"/>
              <w:jc w:val="center"/>
            </w:pPr>
            <w:r>
              <w:rPr>
                <w:sz w:val="24"/>
              </w:rPr>
              <w:t xml:space="preserve">0,026117</w:t>
            </w:r>
          </w:p>
        </w:tc>
        <w:tc>
          <w:tcPr>
            <w:tcW w:w="1474" w:type="dxa"/>
            <w:vAlign w:val="center"/>
          </w:tcPr>
          <w:p>
            <w:pPr>
              <w:pStyle w:val="0"/>
              <w:jc w:val="center"/>
            </w:pPr>
            <w:r>
              <w:rPr>
                <w:sz w:val="24"/>
              </w:rPr>
              <w:t xml:space="preserve">0</w:t>
            </w:r>
          </w:p>
        </w:tc>
        <w:tc>
          <w:tcPr>
            <w:tcW w:w="1744"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Кардиология</w:t>
            </w:r>
          </w:p>
        </w:tc>
        <w:tc>
          <w:tcPr>
            <w:tcW w:w="1774" w:type="dxa"/>
            <w:vAlign w:val="center"/>
          </w:tcPr>
          <w:p>
            <w:pPr>
              <w:pStyle w:val="0"/>
              <w:jc w:val="center"/>
            </w:pPr>
            <w:r>
              <w:rPr>
                <w:sz w:val="24"/>
              </w:rPr>
              <w:t xml:space="preserve">0,269089</w:t>
            </w:r>
          </w:p>
        </w:tc>
        <w:tc>
          <w:tcPr>
            <w:tcW w:w="1474" w:type="dxa"/>
            <w:vAlign w:val="center"/>
          </w:tcPr>
          <w:p>
            <w:pPr>
              <w:pStyle w:val="0"/>
              <w:jc w:val="center"/>
            </w:pPr>
            <w:r>
              <w:rPr>
                <w:sz w:val="24"/>
              </w:rPr>
              <w:t xml:space="preserve">0</w:t>
            </w:r>
          </w:p>
        </w:tc>
        <w:tc>
          <w:tcPr>
            <w:tcW w:w="1744" w:type="dxa"/>
            <w:vAlign w:val="center"/>
          </w:tcPr>
          <w:p>
            <w:pPr>
              <w:pStyle w:val="0"/>
              <w:jc w:val="center"/>
            </w:pPr>
            <w:r>
              <w:rPr>
                <w:sz w:val="24"/>
              </w:rPr>
              <w:t xml:space="preserve">0,254052</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Колопроктология</w:t>
            </w:r>
          </w:p>
        </w:tc>
        <w:tc>
          <w:tcPr>
            <w:tcW w:w="1774" w:type="dxa"/>
            <w:vAlign w:val="center"/>
          </w:tcPr>
          <w:p>
            <w:pPr>
              <w:pStyle w:val="0"/>
              <w:jc w:val="center"/>
            </w:pPr>
            <w:r>
              <w:rPr>
                <w:sz w:val="24"/>
              </w:rPr>
              <w:t xml:space="preserve">0,063711</w:t>
            </w:r>
          </w:p>
        </w:tc>
        <w:tc>
          <w:tcPr>
            <w:tcW w:w="1474" w:type="dxa"/>
            <w:vAlign w:val="center"/>
          </w:tcPr>
          <w:p>
            <w:pPr>
              <w:pStyle w:val="0"/>
              <w:jc w:val="center"/>
            </w:pPr>
            <w:r>
              <w:rPr>
                <w:sz w:val="24"/>
              </w:rPr>
              <w:t xml:space="preserve">0</w:t>
            </w:r>
          </w:p>
        </w:tc>
        <w:tc>
          <w:tcPr>
            <w:tcW w:w="1744" w:type="dxa"/>
            <w:vAlign w:val="center"/>
          </w:tcPr>
          <w:p>
            <w:pPr>
              <w:pStyle w:val="0"/>
              <w:jc w:val="center"/>
            </w:pPr>
            <w:r>
              <w:rPr>
                <w:sz w:val="24"/>
              </w:rPr>
              <w:t xml:space="preserve">0,023347</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Медицинская реабилитация</w:t>
            </w:r>
          </w:p>
        </w:tc>
        <w:tc>
          <w:tcPr>
            <w:tcW w:w="1774" w:type="dxa"/>
            <w:vAlign w:val="center"/>
          </w:tcPr>
          <w:p>
            <w:pPr>
              <w:pStyle w:val="0"/>
              <w:jc w:val="center"/>
            </w:pPr>
            <w:r>
              <w:rPr>
                <w:sz w:val="24"/>
              </w:rPr>
              <w:t xml:space="preserve">0,232287</w:t>
            </w:r>
          </w:p>
        </w:tc>
        <w:tc>
          <w:tcPr>
            <w:tcW w:w="1474" w:type="dxa"/>
            <w:vAlign w:val="center"/>
          </w:tcPr>
          <w:p>
            <w:pPr>
              <w:pStyle w:val="0"/>
              <w:jc w:val="center"/>
            </w:pPr>
            <w:r>
              <w:rPr>
                <w:sz w:val="24"/>
              </w:rPr>
              <w:t xml:space="preserve">0</w:t>
            </w:r>
          </w:p>
        </w:tc>
        <w:tc>
          <w:tcPr>
            <w:tcW w:w="1744" w:type="dxa"/>
            <w:vAlign w:val="center"/>
          </w:tcPr>
          <w:p>
            <w:pPr>
              <w:pStyle w:val="0"/>
              <w:jc w:val="center"/>
            </w:pPr>
            <w:r>
              <w:rPr>
                <w:sz w:val="24"/>
              </w:rPr>
              <w:t xml:space="preserve">0,003957</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Неврология</w:t>
            </w:r>
          </w:p>
        </w:tc>
        <w:tc>
          <w:tcPr>
            <w:tcW w:w="1774" w:type="dxa"/>
            <w:vAlign w:val="center"/>
          </w:tcPr>
          <w:p>
            <w:pPr>
              <w:pStyle w:val="0"/>
              <w:jc w:val="center"/>
            </w:pPr>
            <w:r>
              <w:rPr>
                <w:sz w:val="24"/>
              </w:rPr>
              <w:t xml:space="preserve">0,114758</w:t>
            </w:r>
          </w:p>
        </w:tc>
        <w:tc>
          <w:tcPr>
            <w:tcW w:w="1474" w:type="dxa"/>
            <w:vAlign w:val="center"/>
          </w:tcPr>
          <w:p>
            <w:pPr>
              <w:pStyle w:val="0"/>
              <w:jc w:val="center"/>
            </w:pPr>
            <w:r>
              <w:rPr>
                <w:sz w:val="24"/>
              </w:rPr>
              <w:t xml:space="preserve">0</w:t>
            </w:r>
          </w:p>
        </w:tc>
        <w:tc>
          <w:tcPr>
            <w:tcW w:w="1744" w:type="dxa"/>
            <w:vAlign w:val="center"/>
          </w:tcPr>
          <w:p>
            <w:pPr>
              <w:pStyle w:val="0"/>
              <w:jc w:val="center"/>
            </w:pPr>
            <w:r>
              <w:rPr>
                <w:sz w:val="24"/>
              </w:rPr>
              <w:t xml:space="preserve">0,083497</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Нейрохирургия</w:t>
            </w:r>
          </w:p>
        </w:tc>
        <w:tc>
          <w:tcPr>
            <w:tcW w:w="1774" w:type="dxa"/>
            <w:vAlign w:val="center"/>
          </w:tcPr>
          <w:p>
            <w:pPr>
              <w:pStyle w:val="0"/>
              <w:jc w:val="center"/>
            </w:pPr>
            <w:r>
              <w:rPr>
                <w:sz w:val="24"/>
              </w:rPr>
              <w:t xml:space="preserve">0,064106</w:t>
            </w:r>
          </w:p>
        </w:tc>
        <w:tc>
          <w:tcPr>
            <w:tcW w:w="1474" w:type="dxa"/>
            <w:vAlign w:val="center"/>
          </w:tcPr>
          <w:p>
            <w:pPr>
              <w:pStyle w:val="0"/>
              <w:jc w:val="center"/>
            </w:pPr>
            <w:r>
              <w:rPr>
                <w:sz w:val="24"/>
              </w:rPr>
              <w:t xml:space="preserve">0,007123</w:t>
            </w:r>
          </w:p>
        </w:tc>
        <w:tc>
          <w:tcPr>
            <w:tcW w:w="1744" w:type="dxa"/>
            <w:vAlign w:val="center"/>
          </w:tcPr>
          <w:p>
            <w:pPr>
              <w:pStyle w:val="0"/>
              <w:jc w:val="center"/>
            </w:pPr>
            <w:r>
              <w:rPr>
                <w:sz w:val="24"/>
              </w:rPr>
              <w:t xml:space="preserve">0,000396</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Неонатология</w:t>
            </w:r>
          </w:p>
        </w:tc>
        <w:tc>
          <w:tcPr>
            <w:tcW w:w="1774" w:type="dxa"/>
            <w:vAlign w:val="center"/>
          </w:tcPr>
          <w:p>
            <w:pPr>
              <w:pStyle w:val="0"/>
              <w:jc w:val="center"/>
            </w:pPr>
            <w:r>
              <w:rPr>
                <w:sz w:val="24"/>
              </w:rPr>
              <w:t xml:space="preserve">0,00277</w:t>
            </w:r>
          </w:p>
        </w:tc>
        <w:tc>
          <w:tcPr>
            <w:tcW w:w="1474" w:type="dxa"/>
            <w:vAlign w:val="center"/>
          </w:tcPr>
          <w:p>
            <w:pPr>
              <w:pStyle w:val="0"/>
              <w:jc w:val="center"/>
            </w:pPr>
            <w:r>
              <w:rPr>
                <w:sz w:val="24"/>
              </w:rPr>
              <w:t xml:space="preserve">0</w:t>
            </w:r>
          </w:p>
        </w:tc>
        <w:tc>
          <w:tcPr>
            <w:tcW w:w="1744"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Нефрология</w:t>
            </w:r>
          </w:p>
        </w:tc>
        <w:tc>
          <w:tcPr>
            <w:tcW w:w="1774" w:type="dxa"/>
            <w:vAlign w:val="center"/>
          </w:tcPr>
          <w:p>
            <w:pPr>
              <w:pStyle w:val="0"/>
              <w:jc w:val="center"/>
            </w:pPr>
            <w:r>
              <w:rPr>
                <w:sz w:val="24"/>
              </w:rPr>
              <w:t xml:space="preserve">0,024139</w:t>
            </w:r>
          </w:p>
        </w:tc>
        <w:tc>
          <w:tcPr>
            <w:tcW w:w="1474" w:type="dxa"/>
            <w:vAlign w:val="center"/>
          </w:tcPr>
          <w:p>
            <w:pPr>
              <w:pStyle w:val="0"/>
              <w:jc w:val="center"/>
            </w:pPr>
            <w:r>
              <w:rPr>
                <w:sz w:val="24"/>
              </w:rPr>
              <w:t xml:space="preserve">0</w:t>
            </w:r>
          </w:p>
        </w:tc>
        <w:tc>
          <w:tcPr>
            <w:tcW w:w="1744"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Онкология, радиология, радиотерапия</w:t>
            </w:r>
          </w:p>
        </w:tc>
        <w:tc>
          <w:tcPr>
            <w:tcW w:w="1774" w:type="dxa"/>
            <w:vAlign w:val="center"/>
          </w:tcPr>
          <w:p>
            <w:pPr>
              <w:pStyle w:val="0"/>
              <w:jc w:val="center"/>
            </w:pPr>
            <w:r>
              <w:rPr>
                <w:sz w:val="24"/>
              </w:rPr>
              <w:t xml:space="preserve">0,180052</w:t>
            </w:r>
          </w:p>
        </w:tc>
        <w:tc>
          <w:tcPr>
            <w:tcW w:w="1474" w:type="dxa"/>
            <w:vAlign w:val="center"/>
          </w:tcPr>
          <w:p>
            <w:pPr>
              <w:pStyle w:val="0"/>
              <w:jc w:val="center"/>
            </w:pPr>
            <w:r>
              <w:rPr>
                <w:sz w:val="24"/>
              </w:rPr>
              <w:t xml:space="preserve">0,026117</w:t>
            </w:r>
          </w:p>
        </w:tc>
        <w:tc>
          <w:tcPr>
            <w:tcW w:w="1744" w:type="dxa"/>
            <w:vAlign w:val="center"/>
          </w:tcPr>
          <w:p>
            <w:pPr>
              <w:pStyle w:val="0"/>
              <w:jc w:val="center"/>
            </w:pPr>
            <w:r>
              <w:rPr>
                <w:sz w:val="24"/>
              </w:rPr>
              <w:t xml:space="preserve">0,079935</w:t>
            </w:r>
          </w:p>
        </w:tc>
        <w:tc>
          <w:tcPr>
            <w:tcW w:w="1474" w:type="dxa"/>
            <w:vAlign w:val="center"/>
          </w:tcPr>
          <w:p>
            <w:pPr>
              <w:pStyle w:val="0"/>
              <w:jc w:val="center"/>
            </w:pPr>
            <w:r>
              <w:rPr>
                <w:sz w:val="24"/>
              </w:rPr>
              <w:t xml:space="preserve">0,009102</w:t>
            </w:r>
          </w:p>
        </w:tc>
      </w:tr>
      <w:tr>
        <w:tc>
          <w:tcPr>
            <w:tcW w:w="2608" w:type="dxa"/>
            <w:vAlign w:val="center"/>
          </w:tcPr>
          <w:p>
            <w:pPr>
              <w:pStyle w:val="0"/>
            </w:pPr>
            <w:r>
              <w:rPr>
                <w:sz w:val="24"/>
              </w:rPr>
              <w:t xml:space="preserve">Оториноларингология</w:t>
            </w:r>
          </w:p>
        </w:tc>
        <w:tc>
          <w:tcPr>
            <w:tcW w:w="1774" w:type="dxa"/>
            <w:vAlign w:val="center"/>
          </w:tcPr>
          <w:p>
            <w:pPr>
              <w:pStyle w:val="0"/>
              <w:jc w:val="center"/>
            </w:pPr>
            <w:r>
              <w:rPr>
                <w:sz w:val="24"/>
              </w:rPr>
              <w:t xml:space="preserve">0,629193</w:t>
            </w:r>
          </w:p>
        </w:tc>
        <w:tc>
          <w:tcPr>
            <w:tcW w:w="1474" w:type="dxa"/>
            <w:vAlign w:val="center"/>
          </w:tcPr>
          <w:p>
            <w:pPr>
              <w:pStyle w:val="0"/>
              <w:jc w:val="center"/>
            </w:pPr>
            <w:r>
              <w:rPr>
                <w:sz w:val="24"/>
              </w:rPr>
              <w:t xml:space="preserve">0,26157</w:t>
            </w:r>
          </w:p>
        </w:tc>
        <w:tc>
          <w:tcPr>
            <w:tcW w:w="1744" w:type="dxa"/>
            <w:vAlign w:val="center"/>
          </w:tcPr>
          <w:p>
            <w:pPr>
              <w:pStyle w:val="0"/>
              <w:jc w:val="center"/>
            </w:pPr>
            <w:r>
              <w:rPr>
                <w:sz w:val="24"/>
              </w:rPr>
              <w:t xml:space="preserve">0,025722</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Офтальмология</w:t>
            </w:r>
          </w:p>
        </w:tc>
        <w:tc>
          <w:tcPr>
            <w:tcW w:w="1774" w:type="dxa"/>
            <w:vAlign w:val="center"/>
          </w:tcPr>
          <w:p>
            <w:pPr>
              <w:pStyle w:val="0"/>
              <w:jc w:val="center"/>
            </w:pPr>
            <w:r>
              <w:rPr>
                <w:sz w:val="24"/>
              </w:rPr>
              <w:t xml:space="preserve">0,8504</w:t>
            </w:r>
          </w:p>
        </w:tc>
        <w:tc>
          <w:tcPr>
            <w:tcW w:w="1474" w:type="dxa"/>
            <w:vAlign w:val="center"/>
          </w:tcPr>
          <w:p>
            <w:pPr>
              <w:pStyle w:val="0"/>
              <w:jc w:val="center"/>
            </w:pPr>
            <w:r>
              <w:rPr>
                <w:sz w:val="24"/>
              </w:rPr>
              <w:t xml:space="preserve">0,367227</w:t>
            </w:r>
          </w:p>
        </w:tc>
        <w:tc>
          <w:tcPr>
            <w:tcW w:w="1744" w:type="dxa"/>
            <w:vAlign w:val="center"/>
          </w:tcPr>
          <w:p>
            <w:pPr>
              <w:pStyle w:val="0"/>
              <w:jc w:val="center"/>
            </w:pPr>
            <w:r>
              <w:rPr>
                <w:sz w:val="24"/>
              </w:rPr>
              <w:t xml:space="preserve">0,09339</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Педиатрия</w:t>
            </w:r>
          </w:p>
        </w:tc>
        <w:tc>
          <w:tcPr>
            <w:tcW w:w="1774" w:type="dxa"/>
            <w:vAlign w:val="center"/>
          </w:tcPr>
          <w:p>
            <w:pPr>
              <w:pStyle w:val="0"/>
              <w:jc w:val="center"/>
            </w:pPr>
            <w:r>
              <w:rPr>
                <w:sz w:val="24"/>
              </w:rPr>
              <w:t xml:space="preserve">0,087454</w:t>
            </w:r>
          </w:p>
        </w:tc>
        <w:tc>
          <w:tcPr>
            <w:tcW w:w="1474" w:type="dxa"/>
            <w:vAlign w:val="center"/>
          </w:tcPr>
          <w:p>
            <w:pPr>
              <w:pStyle w:val="0"/>
              <w:jc w:val="center"/>
            </w:pPr>
            <w:r>
              <w:rPr>
                <w:sz w:val="24"/>
              </w:rPr>
              <w:t xml:space="preserve">0,069647</w:t>
            </w:r>
          </w:p>
        </w:tc>
        <w:tc>
          <w:tcPr>
            <w:tcW w:w="1744" w:type="dxa"/>
            <w:vAlign w:val="center"/>
          </w:tcPr>
          <w:p>
            <w:pPr>
              <w:pStyle w:val="0"/>
              <w:jc w:val="center"/>
            </w:pPr>
            <w:r>
              <w:rPr>
                <w:sz w:val="24"/>
              </w:rPr>
              <w:t xml:space="preserve">0,002374</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Пульмонология</w:t>
            </w:r>
          </w:p>
        </w:tc>
        <w:tc>
          <w:tcPr>
            <w:tcW w:w="1774" w:type="dxa"/>
            <w:vAlign w:val="center"/>
          </w:tcPr>
          <w:p>
            <w:pPr>
              <w:pStyle w:val="0"/>
              <w:jc w:val="center"/>
            </w:pPr>
            <w:r>
              <w:rPr>
                <w:sz w:val="24"/>
              </w:rPr>
              <w:t xml:space="preserve">0,028887</w:t>
            </w:r>
          </w:p>
        </w:tc>
        <w:tc>
          <w:tcPr>
            <w:tcW w:w="1474" w:type="dxa"/>
            <w:vAlign w:val="center"/>
          </w:tcPr>
          <w:p>
            <w:pPr>
              <w:pStyle w:val="0"/>
              <w:jc w:val="center"/>
            </w:pPr>
            <w:r>
              <w:rPr>
                <w:sz w:val="24"/>
              </w:rPr>
              <w:t xml:space="preserve">0</w:t>
            </w:r>
          </w:p>
        </w:tc>
        <w:tc>
          <w:tcPr>
            <w:tcW w:w="1744" w:type="dxa"/>
            <w:vAlign w:val="center"/>
          </w:tcPr>
          <w:p>
            <w:pPr>
              <w:pStyle w:val="0"/>
              <w:jc w:val="center"/>
            </w:pPr>
            <w:r>
              <w:rPr>
                <w:sz w:val="24"/>
              </w:rPr>
              <w:t xml:space="preserve">0,000396</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Ревматология</w:t>
            </w:r>
          </w:p>
        </w:tc>
        <w:tc>
          <w:tcPr>
            <w:tcW w:w="1774" w:type="dxa"/>
            <w:vAlign w:val="center"/>
          </w:tcPr>
          <w:p>
            <w:pPr>
              <w:pStyle w:val="0"/>
              <w:jc w:val="center"/>
            </w:pPr>
            <w:r>
              <w:rPr>
                <w:sz w:val="24"/>
              </w:rPr>
              <w:t xml:space="preserve">0,02216</w:t>
            </w:r>
          </w:p>
        </w:tc>
        <w:tc>
          <w:tcPr>
            <w:tcW w:w="1474" w:type="dxa"/>
            <w:vAlign w:val="center"/>
          </w:tcPr>
          <w:p>
            <w:pPr>
              <w:pStyle w:val="0"/>
              <w:jc w:val="center"/>
            </w:pPr>
            <w:r>
              <w:rPr>
                <w:sz w:val="24"/>
              </w:rPr>
              <w:t xml:space="preserve">0,009497</w:t>
            </w:r>
          </w:p>
        </w:tc>
        <w:tc>
          <w:tcPr>
            <w:tcW w:w="1744" w:type="dxa"/>
            <w:vAlign w:val="center"/>
          </w:tcPr>
          <w:p>
            <w:pPr>
              <w:pStyle w:val="0"/>
              <w:jc w:val="center"/>
            </w:pPr>
            <w:r>
              <w:rPr>
                <w:sz w:val="24"/>
              </w:rPr>
              <w:t xml:space="preserve">0,000791</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Сердечно-сосудистая хирургия (кардиохирургические койки)</w:t>
            </w:r>
          </w:p>
        </w:tc>
        <w:tc>
          <w:tcPr>
            <w:tcW w:w="1774" w:type="dxa"/>
            <w:vAlign w:val="center"/>
          </w:tcPr>
          <w:p>
            <w:pPr>
              <w:pStyle w:val="0"/>
              <w:jc w:val="center"/>
            </w:pPr>
            <w:r>
              <w:rPr>
                <w:sz w:val="24"/>
              </w:rPr>
              <w:t xml:space="preserve">1,836927</w:t>
            </w:r>
          </w:p>
        </w:tc>
        <w:tc>
          <w:tcPr>
            <w:tcW w:w="1474" w:type="dxa"/>
            <w:vAlign w:val="center"/>
          </w:tcPr>
          <w:p>
            <w:pPr>
              <w:pStyle w:val="0"/>
              <w:jc w:val="center"/>
            </w:pPr>
            <w:r>
              <w:rPr>
                <w:sz w:val="24"/>
              </w:rPr>
              <w:t xml:space="preserve">1,066067</w:t>
            </w:r>
          </w:p>
        </w:tc>
        <w:tc>
          <w:tcPr>
            <w:tcW w:w="1744" w:type="dxa"/>
            <w:vAlign w:val="center"/>
          </w:tcPr>
          <w:p>
            <w:pPr>
              <w:pStyle w:val="0"/>
              <w:jc w:val="center"/>
            </w:pPr>
            <w:r>
              <w:rPr>
                <w:sz w:val="24"/>
              </w:rPr>
              <w:t xml:space="preserve">0,007123</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Сердечно-сосудистая хирургия (койки сосудистой хирургии)</w:t>
            </w:r>
          </w:p>
        </w:tc>
        <w:tc>
          <w:tcPr>
            <w:tcW w:w="1774"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744"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Терапия &lt;3&gt;</w:t>
            </w:r>
          </w:p>
        </w:tc>
        <w:tc>
          <w:tcPr>
            <w:tcW w:w="1774" w:type="dxa"/>
            <w:vAlign w:val="center"/>
          </w:tcPr>
          <w:p>
            <w:pPr>
              <w:pStyle w:val="0"/>
              <w:jc w:val="center"/>
            </w:pPr>
            <w:r>
              <w:rPr>
                <w:sz w:val="24"/>
              </w:rPr>
              <w:t xml:space="preserve">0,32726</w:t>
            </w:r>
          </w:p>
        </w:tc>
        <w:tc>
          <w:tcPr>
            <w:tcW w:w="1474" w:type="dxa"/>
            <w:vAlign w:val="center"/>
          </w:tcPr>
          <w:p>
            <w:pPr>
              <w:pStyle w:val="0"/>
              <w:jc w:val="center"/>
            </w:pPr>
            <w:r>
              <w:rPr>
                <w:sz w:val="24"/>
              </w:rPr>
              <w:t xml:space="preserve">0</w:t>
            </w:r>
          </w:p>
        </w:tc>
        <w:tc>
          <w:tcPr>
            <w:tcW w:w="1744"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Травматология и ортопедия</w:t>
            </w:r>
          </w:p>
        </w:tc>
        <w:tc>
          <w:tcPr>
            <w:tcW w:w="1774" w:type="dxa"/>
            <w:vAlign w:val="center"/>
          </w:tcPr>
          <w:p>
            <w:pPr>
              <w:pStyle w:val="0"/>
              <w:jc w:val="center"/>
            </w:pPr>
            <w:r>
              <w:rPr>
                <w:sz w:val="24"/>
              </w:rPr>
              <w:t xml:space="preserve">0,519975</w:t>
            </w:r>
          </w:p>
        </w:tc>
        <w:tc>
          <w:tcPr>
            <w:tcW w:w="1474" w:type="dxa"/>
            <w:vAlign w:val="center"/>
          </w:tcPr>
          <w:p>
            <w:pPr>
              <w:pStyle w:val="0"/>
              <w:jc w:val="center"/>
            </w:pPr>
            <w:r>
              <w:rPr>
                <w:sz w:val="24"/>
              </w:rPr>
              <w:t xml:space="preserve">0,20617</w:t>
            </w:r>
          </w:p>
        </w:tc>
        <w:tc>
          <w:tcPr>
            <w:tcW w:w="1744" w:type="dxa"/>
            <w:vAlign w:val="center"/>
          </w:tcPr>
          <w:p>
            <w:pPr>
              <w:pStyle w:val="0"/>
              <w:jc w:val="center"/>
            </w:pPr>
            <w:r>
              <w:rPr>
                <w:sz w:val="24"/>
              </w:rPr>
              <w:t xml:space="preserve">0,00554</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Урология (в т.ч. детская урология-андрология)</w:t>
            </w:r>
          </w:p>
        </w:tc>
        <w:tc>
          <w:tcPr>
            <w:tcW w:w="1774" w:type="dxa"/>
            <w:vAlign w:val="center"/>
          </w:tcPr>
          <w:p>
            <w:pPr>
              <w:pStyle w:val="0"/>
              <w:jc w:val="center"/>
            </w:pPr>
            <w:r>
              <w:rPr>
                <w:sz w:val="24"/>
              </w:rPr>
              <w:t xml:space="preserve">0,684198</w:t>
            </w:r>
          </w:p>
        </w:tc>
        <w:tc>
          <w:tcPr>
            <w:tcW w:w="1474" w:type="dxa"/>
            <w:vAlign w:val="center"/>
          </w:tcPr>
          <w:p>
            <w:pPr>
              <w:pStyle w:val="0"/>
              <w:jc w:val="center"/>
            </w:pPr>
            <w:r>
              <w:rPr>
                <w:sz w:val="24"/>
              </w:rPr>
              <w:t xml:space="preserve">0,213688</w:t>
            </w:r>
          </w:p>
        </w:tc>
        <w:tc>
          <w:tcPr>
            <w:tcW w:w="1744" w:type="dxa"/>
            <w:vAlign w:val="center"/>
          </w:tcPr>
          <w:p>
            <w:pPr>
              <w:pStyle w:val="0"/>
              <w:jc w:val="center"/>
            </w:pPr>
            <w:r>
              <w:rPr>
                <w:sz w:val="24"/>
              </w:rPr>
              <w:t xml:space="preserve">0,14879</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Хирургия (комбустиология)</w:t>
            </w:r>
          </w:p>
        </w:tc>
        <w:tc>
          <w:tcPr>
            <w:tcW w:w="1774"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c>
          <w:tcPr>
            <w:tcW w:w="1744"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Торакальная хирургия</w:t>
            </w:r>
          </w:p>
        </w:tc>
        <w:tc>
          <w:tcPr>
            <w:tcW w:w="1774" w:type="dxa"/>
            <w:vAlign w:val="center"/>
          </w:tcPr>
          <w:p>
            <w:pPr>
              <w:pStyle w:val="0"/>
              <w:jc w:val="center"/>
            </w:pPr>
            <w:r>
              <w:rPr>
                <w:sz w:val="24"/>
              </w:rPr>
              <w:t xml:space="preserve">0,00554</w:t>
            </w:r>
          </w:p>
        </w:tc>
        <w:tc>
          <w:tcPr>
            <w:tcW w:w="1474" w:type="dxa"/>
            <w:vAlign w:val="center"/>
          </w:tcPr>
          <w:p>
            <w:pPr>
              <w:pStyle w:val="0"/>
              <w:jc w:val="center"/>
            </w:pPr>
            <w:r>
              <w:rPr>
                <w:sz w:val="24"/>
              </w:rPr>
              <w:t xml:space="preserve">0</w:t>
            </w:r>
          </w:p>
        </w:tc>
        <w:tc>
          <w:tcPr>
            <w:tcW w:w="1744"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Хирургия (в т.ч.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774" w:type="dxa"/>
            <w:vAlign w:val="center"/>
          </w:tcPr>
          <w:p>
            <w:pPr>
              <w:pStyle w:val="0"/>
              <w:jc w:val="center"/>
            </w:pPr>
            <w:r>
              <w:rPr>
                <w:sz w:val="24"/>
              </w:rPr>
              <w:t xml:space="preserve">0,570231</w:t>
            </w:r>
          </w:p>
        </w:tc>
        <w:tc>
          <w:tcPr>
            <w:tcW w:w="1474" w:type="dxa"/>
            <w:vAlign w:val="center"/>
          </w:tcPr>
          <w:p>
            <w:pPr>
              <w:pStyle w:val="0"/>
              <w:jc w:val="center"/>
            </w:pPr>
            <w:r>
              <w:rPr>
                <w:sz w:val="24"/>
              </w:rPr>
              <w:t xml:space="preserve">0,006727</w:t>
            </w:r>
          </w:p>
        </w:tc>
        <w:tc>
          <w:tcPr>
            <w:tcW w:w="1744" w:type="dxa"/>
            <w:vAlign w:val="center"/>
          </w:tcPr>
          <w:p>
            <w:pPr>
              <w:pStyle w:val="0"/>
              <w:jc w:val="center"/>
            </w:pPr>
            <w:r>
              <w:rPr>
                <w:sz w:val="24"/>
              </w:rPr>
              <w:t xml:space="preserve">0,02216</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Челюстно-лицевая хирургия, стоматология</w:t>
            </w:r>
          </w:p>
        </w:tc>
        <w:tc>
          <w:tcPr>
            <w:tcW w:w="1774" w:type="dxa"/>
            <w:vAlign w:val="center"/>
          </w:tcPr>
          <w:p>
            <w:pPr>
              <w:pStyle w:val="0"/>
              <w:jc w:val="center"/>
            </w:pPr>
            <w:r>
              <w:rPr>
                <w:sz w:val="24"/>
              </w:rPr>
              <w:t xml:space="preserve">0,340318</w:t>
            </w:r>
          </w:p>
        </w:tc>
        <w:tc>
          <w:tcPr>
            <w:tcW w:w="1474" w:type="dxa"/>
            <w:vAlign w:val="center"/>
          </w:tcPr>
          <w:p>
            <w:pPr>
              <w:pStyle w:val="0"/>
              <w:jc w:val="center"/>
            </w:pPr>
            <w:r>
              <w:rPr>
                <w:sz w:val="24"/>
              </w:rPr>
              <w:t xml:space="preserve">0,190341</w:t>
            </w:r>
          </w:p>
        </w:tc>
        <w:tc>
          <w:tcPr>
            <w:tcW w:w="1744" w:type="dxa"/>
            <w:vAlign w:val="center"/>
          </w:tcPr>
          <w:p>
            <w:pPr>
              <w:pStyle w:val="0"/>
              <w:jc w:val="center"/>
            </w:pPr>
            <w:r>
              <w:rPr>
                <w:sz w:val="24"/>
              </w:rPr>
              <w:t xml:space="preserve">0</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Эндокринология</w:t>
            </w:r>
          </w:p>
        </w:tc>
        <w:tc>
          <w:tcPr>
            <w:tcW w:w="1774" w:type="dxa"/>
            <w:vAlign w:val="center"/>
          </w:tcPr>
          <w:p>
            <w:pPr>
              <w:pStyle w:val="0"/>
              <w:jc w:val="center"/>
            </w:pPr>
            <w:r>
              <w:rPr>
                <w:sz w:val="24"/>
              </w:rPr>
              <w:t xml:space="preserve">0,094973</w:t>
            </w:r>
          </w:p>
        </w:tc>
        <w:tc>
          <w:tcPr>
            <w:tcW w:w="1474" w:type="dxa"/>
            <w:vAlign w:val="center"/>
          </w:tcPr>
          <w:p>
            <w:pPr>
              <w:pStyle w:val="0"/>
              <w:jc w:val="center"/>
            </w:pPr>
            <w:r>
              <w:rPr>
                <w:sz w:val="24"/>
              </w:rPr>
              <w:t xml:space="preserve">0,002374</w:t>
            </w:r>
          </w:p>
        </w:tc>
        <w:tc>
          <w:tcPr>
            <w:tcW w:w="1744" w:type="dxa"/>
            <w:vAlign w:val="center"/>
          </w:tcPr>
          <w:p>
            <w:pPr>
              <w:pStyle w:val="0"/>
              <w:jc w:val="center"/>
            </w:pPr>
            <w:r>
              <w:rPr>
                <w:sz w:val="24"/>
              </w:rPr>
              <w:t xml:space="preserve">0,006727</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Прочие профили</w:t>
            </w:r>
          </w:p>
        </w:tc>
        <w:tc>
          <w:tcPr>
            <w:tcW w:w="1774" w:type="dxa"/>
            <w:vAlign w:val="center"/>
          </w:tcPr>
          <w:p>
            <w:pPr>
              <w:pStyle w:val="0"/>
              <w:jc w:val="center"/>
            </w:pPr>
            <w:r>
              <w:rPr>
                <w:sz w:val="24"/>
              </w:rPr>
              <w:t xml:space="preserve">0,249303</w:t>
            </w:r>
          </w:p>
        </w:tc>
        <w:tc>
          <w:tcPr>
            <w:tcW w:w="1474" w:type="dxa"/>
            <w:vAlign w:val="center"/>
          </w:tcPr>
          <w:p>
            <w:pPr>
              <w:pStyle w:val="0"/>
              <w:jc w:val="center"/>
            </w:pPr>
            <w:r>
              <w:rPr>
                <w:sz w:val="24"/>
              </w:rPr>
              <w:t xml:space="preserve">0</w:t>
            </w:r>
          </w:p>
        </w:tc>
        <w:tc>
          <w:tcPr>
            <w:tcW w:w="1744" w:type="dxa"/>
            <w:vAlign w:val="center"/>
          </w:tcPr>
          <w:p>
            <w:pPr>
              <w:pStyle w:val="0"/>
              <w:jc w:val="center"/>
            </w:pPr>
            <w:r>
              <w:rPr>
                <w:sz w:val="24"/>
              </w:rPr>
              <w:t xml:space="preserve">0,007519</w:t>
            </w:r>
          </w:p>
        </w:tc>
        <w:tc>
          <w:tcPr>
            <w:tcW w:w="1474" w:type="dxa"/>
            <w:vAlign w:val="center"/>
          </w:tcPr>
          <w:p>
            <w:pPr>
              <w:pStyle w:val="0"/>
              <w:jc w:val="center"/>
            </w:pPr>
            <w:r>
              <w:rPr>
                <w:sz w:val="24"/>
              </w:rPr>
              <w:t xml:space="preserve">0</w:t>
            </w:r>
          </w:p>
        </w:tc>
      </w:tr>
      <w:tr>
        <w:tc>
          <w:tcPr>
            <w:tcW w:w="2608" w:type="dxa"/>
            <w:vAlign w:val="center"/>
          </w:tcPr>
          <w:p>
            <w:pPr>
              <w:pStyle w:val="0"/>
            </w:pPr>
            <w:r>
              <w:rPr>
                <w:sz w:val="24"/>
              </w:rPr>
              <w:t xml:space="preserve">Всего по базовой программе обязательного медицинского страхования</w:t>
            </w:r>
          </w:p>
        </w:tc>
        <w:tc>
          <w:tcPr>
            <w:tcW w:w="1774" w:type="dxa"/>
            <w:vAlign w:val="center"/>
          </w:tcPr>
          <w:p>
            <w:pPr>
              <w:pStyle w:val="0"/>
              <w:jc w:val="center"/>
            </w:pPr>
            <w:r>
              <w:rPr>
                <w:sz w:val="24"/>
              </w:rPr>
              <w:t xml:space="preserve">8,268151</w:t>
            </w:r>
          </w:p>
        </w:tc>
        <w:tc>
          <w:tcPr>
            <w:tcW w:w="1474" w:type="dxa"/>
            <w:vAlign w:val="center"/>
          </w:tcPr>
          <w:p>
            <w:pPr>
              <w:pStyle w:val="0"/>
              <w:jc w:val="center"/>
            </w:pPr>
            <w:r>
              <w:rPr>
                <w:sz w:val="24"/>
              </w:rPr>
              <w:t xml:space="preserve">2,535767</w:t>
            </w:r>
          </w:p>
        </w:tc>
        <w:tc>
          <w:tcPr>
            <w:tcW w:w="1744" w:type="dxa"/>
            <w:vAlign w:val="center"/>
          </w:tcPr>
          <w:p>
            <w:pPr>
              <w:pStyle w:val="0"/>
              <w:jc w:val="center"/>
            </w:pPr>
            <w:r>
              <w:rPr>
                <w:sz w:val="24"/>
              </w:rPr>
              <w:t xml:space="preserve">0,800144</w:t>
            </w:r>
          </w:p>
        </w:tc>
        <w:tc>
          <w:tcPr>
            <w:tcW w:w="1474" w:type="dxa"/>
            <w:vAlign w:val="center"/>
          </w:tcPr>
          <w:p>
            <w:pPr>
              <w:pStyle w:val="0"/>
              <w:jc w:val="center"/>
            </w:pPr>
            <w:r>
              <w:rPr>
                <w:sz w:val="24"/>
              </w:rPr>
              <w:t xml:space="preserve">0,009102</w:t>
            </w:r>
          </w:p>
        </w:tc>
      </w:tr>
    </w:tbl>
    <w:p>
      <w:pPr>
        <w:pStyle w:val="0"/>
        <w:jc w:val="both"/>
      </w:pPr>
      <w:r>
        <w:rPr>
          <w:sz w:val="24"/>
        </w:rPr>
      </w:r>
    </w:p>
    <w:p>
      <w:pPr>
        <w:pStyle w:val="0"/>
        <w:ind w:firstLine="540"/>
        <w:jc w:val="both"/>
      </w:pPr>
      <w:r>
        <w:rPr>
          <w:sz w:val="24"/>
        </w:rPr>
        <w:t xml:space="preserve">--------------------------------</w:t>
      </w:r>
    </w:p>
    <w:bookmarkStart w:id="29766" w:name="P29766"/>
    <w:bookmarkEnd w:id="29766"/>
    <w:p>
      <w:pPr>
        <w:pStyle w:val="0"/>
        <w:spacing w:before="240" w:lineRule="auto"/>
        <w:ind w:firstLine="540"/>
        <w:jc w:val="both"/>
      </w:pPr>
      <w:r>
        <w:rPr>
          <w:sz w:val="24"/>
        </w:rPr>
        <w:t xml:space="preserve">&lt;1&gt; В соответствии с </w:t>
      </w:r>
      <w:hyperlink w:history="0" r:id="rId109" w:tooltip="Приказ Минздравсоцразвития России от 17.05.2012 N 555н (ред. от 16.12.2014) &quot;Об утверждении номенклатуры коечного фонда по профилям медицинской помощи&quot; (Зарегистрировано в Минюсте России 04.06.2012 N 24440) {КонсультантПлюс}">
        <w:r>
          <w:rPr>
            <w:sz w:val="24"/>
            <w:color w:val="0000ff"/>
          </w:rPr>
          <w:t xml:space="preserve">приказом</w:t>
        </w:r>
      </w:hyperlink>
      <w:r>
        <w:rPr>
          <w:sz w:val="24"/>
        </w:rPr>
        <w:t xml:space="preserve"> Министерства здравоохранения и социального развития Российской Федерации от 17 мая 2012 г. N 555н "Об утверждении номенклатуры коечного фонда по профилям медицинской помощи".</w:t>
      </w:r>
    </w:p>
    <w:bookmarkStart w:id="29767" w:name="P29767"/>
    <w:bookmarkEnd w:id="29767"/>
    <w:p>
      <w:pPr>
        <w:pStyle w:val="0"/>
        <w:spacing w:before="240" w:lineRule="auto"/>
        <w:ind w:firstLine="540"/>
        <w:jc w:val="both"/>
      </w:pPr>
      <w:r>
        <w:rPr>
          <w:sz w:val="24"/>
        </w:rPr>
        <w:t xml:space="preserve">&lt;2&gt; Распределение объема специализированной, в том числе высокотехнологичной, медицинской помощи по профилям медицинской помощи осуществляется в соответствии со структурой указанной медицинской помощи, оказанной медицинскими организациями, подведомственными федеральным органам исполнительной власти, в 2025 году.</w:t>
      </w:r>
    </w:p>
    <w:p>
      <w:pPr>
        <w:pStyle w:val="0"/>
        <w:spacing w:before="240" w:lineRule="auto"/>
        <w:ind w:firstLine="540"/>
        <w:jc w:val="both"/>
      </w:pPr>
      <w:r>
        <w:rPr>
          <w:sz w:val="24"/>
        </w:rPr>
        <w:t xml:space="preserve">&lt;3&gt; Включая объем специализированной медицинской помощи в стационарных условиях по профилю "Токсикология".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Пермского края от 23.01.2026 N 27-п</w:t>
            <w:br/>
            <w:t>"Об утверждении Территориальной программы государственны...</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Пермского края от 23.01.2026 N 27-п</w:t>
            <w:br/>
            <w:t>"Об утверждении Территориальной программы государственны...</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0750&amp;date=10.02.2026&amp;dst=100831&amp;field=134" TargetMode = "External"/><Relationship Id="rId9" Type="http://schemas.openxmlformats.org/officeDocument/2006/relationships/hyperlink" Target="https://login.consultant.ru/link/?req=doc&amp;base=LAW&amp;n=523638&amp;date=10.02.2026&amp;dst=100019&amp;field=134" TargetMode = "External"/><Relationship Id="rId10" Type="http://schemas.openxmlformats.org/officeDocument/2006/relationships/hyperlink" Target="https://login.consultant.ru/link/?req=doc&amp;base=RLAW368&amp;n=217410&amp;date=10.02.2026" TargetMode = "External"/><Relationship Id="rId11" Type="http://schemas.openxmlformats.org/officeDocument/2006/relationships/hyperlink" Target="https://login.consultant.ru/link/?req=doc&amp;base=RLAW368&amp;n=207541&amp;date=10.02.2026" TargetMode = "External"/><Relationship Id="rId12" Type="http://schemas.openxmlformats.org/officeDocument/2006/relationships/hyperlink" Target="https://login.consultant.ru/link/?req=doc&amp;base=RLAW368&amp;n=210629&amp;date=10.02.2026" TargetMode = "External"/><Relationship Id="rId13" Type="http://schemas.openxmlformats.org/officeDocument/2006/relationships/hyperlink" Target="https://login.consultant.ru/link/?req=doc&amp;base=RLAW368&amp;n=213769&amp;date=10.02.2026" TargetMode = "External"/><Relationship Id="rId14" Type="http://schemas.openxmlformats.org/officeDocument/2006/relationships/hyperlink" Target="https://login.consultant.ru/link/?req=doc&amp;base=RLAW368&amp;n=214683&amp;date=10.02.2026" TargetMode = "External"/><Relationship Id="rId15" Type="http://schemas.openxmlformats.org/officeDocument/2006/relationships/hyperlink" Target="https://login.consultant.ru/link/?req=doc&amp;base=RLAW368&amp;n=216779&amp;date=10.02.2026" TargetMode = "External"/><Relationship Id="rId16" Type="http://schemas.openxmlformats.org/officeDocument/2006/relationships/hyperlink" Target="https://login.consultant.ru/link/?req=doc&amp;base=RLAW368&amp;n=217386&amp;date=10.02.2026" TargetMode = "External"/><Relationship Id="rId17" Type="http://schemas.openxmlformats.org/officeDocument/2006/relationships/hyperlink" Target="https://login.consultant.ru/link/?req=doc&amp;base=LAW&amp;n=510750&amp;date=10.02.2026&amp;dst=100831&amp;field=134" TargetMode = "External"/><Relationship Id="rId18" Type="http://schemas.openxmlformats.org/officeDocument/2006/relationships/hyperlink" Target="https://login.consultant.ru/link/?req=doc&amp;base=LAW&amp;n=2875&amp;date=10.02.2026" TargetMode = "External"/><Relationship Id="rId19" Type="http://schemas.openxmlformats.org/officeDocument/2006/relationships/hyperlink" Target="https://login.consultant.ru/link/?req=doc&amp;base=LAW&amp;n=510750&amp;date=10.02.2026" TargetMode = "External"/><Relationship Id="rId20" Type="http://schemas.openxmlformats.org/officeDocument/2006/relationships/hyperlink" Target="https://login.consultant.ru/link/?req=doc&amp;base=LAW&amp;n=510750&amp;date=10.02.2026&amp;dst=363&amp;field=134" TargetMode = "External"/><Relationship Id="rId21" Type="http://schemas.openxmlformats.org/officeDocument/2006/relationships/hyperlink" Target="https://login.consultant.ru/link/?req=doc&amp;base=LAW&amp;n=510750&amp;date=10.02.2026&amp;dst=364&amp;field=134" TargetMode = "External"/><Relationship Id="rId22" Type="http://schemas.openxmlformats.org/officeDocument/2006/relationships/hyperlink" Target="https://login.consultant.ru/link/?req=doc&amp;base=LAW&amp;n=510750&amp;date=10.02.2026&amp;dst=366&amp;field=134" TargetMode = "External"/><Relationship Id="rId23" Type="http://schemas.openxmlformats.org/officeDocument/2006/relationships/hyperlink" Target="https://login.consultant.ru/link/?req=doc&amp;base=LAW&amp;n=510750&amp;date=10.02.2026&amp;dst=874&amp;field=134" TargetMode = "External"/><Relationship Id="rId24" Type="http://schemas.openxmlformats.org/officeDocument/2006/relationships/hyperlink" Target="https://login.consultant.ru/link/?req=doc&amp;base=LAW&amp;n=510750&amp;date=10.02.2026&amp;dst=371&amp;field=134" TargetMode = "External"/><Relationship Id="rId25" Type="http://schemas.openxmlformats.org/officeDocument/2006/relationships/hyperlink" Target="https://login.consultant.ru/link/?req=doc&amp;base=LAW&amp;n=510750&amp;date=10.02.2026" TargetMode = "External"/><Relationship Id="rId26" Type="http://schemas.openxmlformats.org/officeDocument/2006/relationships/hyperlink" Target="https://login.consultant.ru/link/?req=doc&amp;base=LAW&amp;n=507536&amp;date=10.02.2026" TargetMode = "External"/><Relationship Id="rId27" Type="http://schemas.openxmlformats.org/officeDocument/2006/relationships/hyperlink" Target="https://login.consultant.ru/link/?req=doc&amp;base=LAW&amp;n=489991&amp;date=10.02.2026&amp;dst=100012&amp;field=134" TargetMode = "External"/><Relationship Id="rId28" Type="http://schemas.openxmlformats.org/officeDocument/2006/relationships/hyperlink" Target="https://login.consultant.ru/link/?req=doc&amp;base=LAW&amp;n=489991&amp;date=10.02.2026&amp;dst=100013&amp;field=134" TargetMode = "External"/><Relationship Id="rId29" Type="http://schemas.openxmlformats.org/officeDocument/2006/relationships/hyperlink" Target="https://login.consultant.ru/link/?req=doc&amp;base=LAW&amp;n=507536&amp;date=10.02.2026&amp;dst=100747&amp;field=134" TargetMode = "External"/><Relationship Id="rId30" Type="http://schemas.openxmlformats.org/officeDocument/2006/relationships/hyperlink" Target="https://login.consultant.ru/link/?req=doc&amp;base=LAW&amp;n=523638&amp;date=10.02.2026&amp;dst=100031&amp;field=134" TargetMode = "External"/><Relationship Id="rId31" Type="http://schemas.openxmlformats.org/officeDocument/2006/relationships/hyperlink" Target="https://login.consultant.ru/link/?req=doc&amp;base=RLAW368&amp;n=216707&amp;date=10.02.2026&amp;dst=100023&amp;field=134" TargetMode = "External"/><Relationship Id="rId32" Type="http://schemas.openxmlformats.org/officeDocument/2006/relationships/hyperlink" Target="https://login.consultant.ru/link/?req=doc&amp;base=LAW&amp;n=507536&amp;date=10.02.2026&amp;dst=100099&amp;field=134" TargetMode = "External"/><Relationship Id="rId33" Type="http://schemas.openxmlformats.org/officeDocument/2006/relationships/hyperlink" Target="https://login.consultant.ru/link/?req=doc&amp;base=LAW&amp;n=510750&amp;date=10.02.2026&amp;dst=100069&amp;field=134" TargetMode = "External"/><Relationship Id="rId34" Type="http://schemas.openxmlformats.org/officeDocument/2006/relationships/hyperlink" Target="https://login.consultant.ru/link/?req=doc&amp;base=LAW&amp;n=510750&amp;date=10.02.2026&amp;dst=670&amp;field=134" TargetMode = "External"/><Relationship Id="rId35" Type="http://schemas.openxmlformats.org/officeDocument/2006/relationships/hyperlink" Target="https://login.consultant.ru/link/?req=doc&amp;base=LAW&amp;n=510750&amp;date=10.02.2026" TargetMode = "External"/><Relationship Id="rId36" Type="http://schemas.openxmlformats.org/officeDocument/2006/relationships/hyperlink" Target="https://login.consultant.ru/link/?req=doc&amp;base=LAW&amp;n=506556&amp;date=10.02.2026" TargetMode = "External"/><Relationship Id="rId37" Type="http://schemas.openxmlformats.org/officeDocument/2006/relationships/hyperlink" Target="https://login.consultant.ru/link/?req=doc&amp;base=LAW&amp;n=506336&amp;date=10.02.2026&amp;dst=100011&amp;field=134" TargetMode = "External"/><Relationship Id="rId38" Type="http://schemas.openxmlformats.org/officeDocument/2006/relationships/hyperlink" Target="https://login.consultant.ru/link/?req=doc&amp;base=LAW&amp;n=523269&amp;date=10.02.2026&amp;dst=325&amp;field=134" TargetMode = "External"/><Relationship Id="rId39" Type="http://schemas.openxmlformats.org/officeDocument/2006/relationships/hyperlink" Target="https://login.consultant.ru/link/?req=doc&amp;base=LAW&amp;n=523269&amp;date=10.02.2026&amp;dst=100035&amp;field=134" TargetMode = "External"/><Relationship Id="rId40" Type="http://schemas.openxmlformats.org/officeDocument/2006/relationships/hyperlink" Target="https://login.consultant.ru/link/?req=doc&amp;base=LAW&amp;n=523269&amp;date=10.02.2026&amp;dst=79&amp;field=134" TargetMode = "External"/><Relationship Id="rId41" Type="http://schemas.openxmlformats.org/officeDocument/2006/relationships/hyperlink" Target="https://login.consultant.ru/link/?req=doc&amp;base=LAW&amp;n=391609&amp;date=10.02.2026" TargetMode = "External"/><Relationship Id="rId42" Type="http://schemas.openxmlformats.org/officeDocument/2006/relationships/hyperlink" Target="https://login.consultant.ru/link/?req=doc&amp;base=LAW&amp;n=511225&amp;date=10.02.2026&amp;dst=19&amp;field=134" TargetMode = "External"/><Relationship Id="rId43" Type="http://schemas.openxmlformats.org/officeDocument/2006/relationships/hyperlink" Target="https://login.consultant.ru/link/?req=doc&amp;base=LAW&amp;n=509043&amp;date=10.02.2026" TargetMode = "External"/><Relationship Id="rId44" Type="http://schemas.openxmlformats.org/officeDocument/2006/relationships/hyperlink" Target="https://login.consultant.ru/link/?req=doc&amp;base=LAW&amp;n=508668&amp;date=10.02.2026" TargetMode = "External"/><Relationship Id="rId45" Type="http://schemas.openxmlformats.org/officeDocument/2006/relationships/hyperlink" Target="https://login.consultant.ru/link/?req=doc&amp;base=LAW&amp;n=496460&amp;date=10.02.2026&amp;dst=105018&amp;field=134" TargetMode = "External"/><Relationship Id="rId46" Type="http://schemas.openxmlformats.org/officeDocument/2006/relationships/hyperlink" Target="https://login.consultant.ru/link/?req=doc&amp;base=LAW&amp;n=470444&amp;date=10.02.2026&amp;dst=100752&amp;field=134" TargetMode = "External"/><Relationship Id="rId47" Type="http://schemas.openxmlformats.org/officeDocument/2006/relationships/hyperlink" Target="https://login.consultant.ru/link/?req=doc&amp;base=LAW&amp;n=518448&amp;date=10.02.2026&amp;dst=100007&amp;field=134" TargetMode = "External"/><Relationship Id="rId48" Type="http://schemas.openxmlformats.org/officeDocument/2006/relationships/hyperlink" Target="https://login.consultant.ru/link/?req=doc&amp;base=LAW&amp;n=35503&amp;date=10.02.2026&amp;dst=100036&amp;field=134" TargetMode = "External"/><Relationship Id="rId49" Type="http://schemas.openxmlformats.org/officeDocument/2006/relationships/hyperlink" Target="https://login.consultant.ru/link/?req=doc&amp;base=LAW&amp;n=35503&amp;date=10.02.2026&amp;dst=100708&amp;field=134" TargetMode = "External"/><Relationship Id="rId50" Type="http://schemas.openxmlformats.org/officeDocument/2006/relationships/hyperlink" Target="https://login.consultant.ru/link/?req=doc&amp;base=LAW&amp;n=401865&amp;date=10.02.2026" TargetMode = "External"/><Relationship Id="rId51" Type="http://schemas.openxmlformats.org/officeDocument/2006/relationships/hyperlink" Target="https://login.consultant.ru/link/?req=doc&amp;base=LAW&amp;n=502892&amp;date=10.02.2026" TargetMode = "External"/><Relationship Id="rId52" Type="http://schemas.openxmlformats.org/officeDocument/2006/relationships/hyperlink" Target="https://login.consultant.ru/link/?req=doc&amp;base=LAW&amp;n=499488&amp;date=10.02.2026" TargetMode = "External"/><Relationship Id="rId53" Type="http://schemas.openxmlformats.org/officeDocument/2006/relationships/hyperlink" Target="https://login.consultant.ru/link/?req=doc&amp;base=LAW&amp;n=505240&amp;date=10.02.2026" TargetMode = "External"/><Relationship Id="rId54" Type="http://schemas.openxmlformats.org/officeDocument/2006/relationships/hyperlink" Target="https://login.consultant.ru/link/?req=doc&amp;base=LAW&amp;n=401865&amp;date=10.02.2026" TargetMode = "External"/><Relationship Id="rId55" Type="http://schemas.openxmlformats.org/officeDocument/2006/relationships/hyperlink" Target="https://login.consultant.ru/link/?req=doc&amp;base=EXP&amp;n=760051&amp;date=10.02.2026" TargetMode = "External"/><Relationship Id="rId56" Type="http://schemas.openxmlformats.org/officeDocument/2006/relationships/hyperlink" Target="https://login.consultant.ru/link/?req=doc&amp;base=LAW&amp;n=131056&amp;date=10.02.2026&amp;dst=100009&amp;field=134" TargetMode = "External"/><Relationship Id="rId57" Type="http://schemas.openxmlformats.org/officeDocument/2006/relationships/hyperlink" Target="https://login.consultant.ru/link/?req=doc&amp;base=LAW&amp;n=472820&amp;date=10.02.2026" TargetMode = "External"/><Relationship Id="rId58" Type="http://schemas.openxmlformats.org/officeDocument/2006/relationships/hyperlink" Target="https://login.consultant.ru/link/?req=doc&amp;base=LAW&amp;n=472821&amp;date=10.02.2026" TargetMode = "External"/><Relationship Id="rId59" Type="http://schemas.openxmlformats.org/officeDocument/2006/relationships/hyperlink" Target="https://login.consultant.ru/link/?req=doc&amp;base=LAW&amp;n=389899&amp;date=10.02.2026" TargetMode = "External"/><Relationship Id="rId60" Type="http://schemas.openxmlformats.org/officeDocument/2006/relationships/hyperlink" Target="https://login.consultant.ru/link/?req=doc&amp;base=LAW&amp;n=483648&amp;date=10.02.2026" TargetMode = "External"/><Relationship Id="rId61" Type="http://schemas.openxmlformats.org/officeDocument/2006/relationships/hyperlink" Target="https://login.consultant.ru/link/?req=doc&amp;base=LAW&amp;n=416066&amp;date=10.02.2026" TargetMode = "External"/><Relationship Id="rId62" Type="http://schemas.openxmlformats.org/officeDocument/2006/relationships/hyperlink" Target="https://login.consultant.ru/link/?req=doc&amp;base=LAW&amp;n=506446&amp;date=10.02.2026" TargetMode = "External"/><Relationship Id="rId63" Type="http://schemas.openxmlformats.org/officeDocument/2006/relationships/hyperlink" Target="https://login.consultant.ru/link/?req=doc&amp;base=LAW&amp;n=505879&amp;date=10.02.2026" TargetMode = "External"/><Relationship Id="rId64" Type="http://schemas.openxmlformats.org/officeDocument/2006/relationships/hyperlink" Target="https://login.consultant.ru/link/?req=doc&amp;base=LAW&amp;n=483648&amp;date=10.02.2026" TargetMode = "External"/><Relationship Id="rId65" Type="http://schemas.openxmlformats.org/officeDocument/2006/relationships/hyperlink" Target="https://login.consultant.ru/link/?req=doc&amp;base=LAW&amp;n=506683&amp;date=10.02.2026" TargetMode = "External"/><Relationship Id="rId66" Type="http://schemas.openxmlformats.org/officeDocument/2006/relationships/hyperlink" Target="https://login.consultant.ru/link/?req=doc&amp;base=LAW&amp;n=512834&amp;date=10.02.2026&amp;dst=100028&amp;field=134" TargetMode = "External"/><Relationship Id="rId67" Type="http://schemas.openxmlformats.org/officeDocument/2006/relationships/hyperlink" Target="https://login.consultant.ru/link/?req=doc&amp;base=LAW&amp;n=512834&amp;date=10.02.2026&amp;dst=100069&amp;field=134" TargetMode = "External"/><Relationship Id="rId68" Type="http://schemas.openxmlformats.org/officeDocument/2006/relationships/hyperlink" Target="https://login.consultant.ru/link/?req=doc&amp;base=RLAW368&amp;n=196626&amp;date=10.02.2026&amp;dst=100014&amp;field=134" TargetMode = "External"/><Relationship Id="rId69" Type="http://schemas.openxmlformats.org/officeDocument/2006/relationships/hyperlink" Target="https://login.consultant.ru/link/?req=doc&amp;base=LAW&amp;n=507536&amp;date=10.02.2026" TargetMode = "External"/><Relationship Id="rId70" Type="http://schemas.openxmlformats.org/officeDocument/2006/relationships/hyperlink" Target="https://login.consultant.ru/link/?req=doc&amp;base=LAW&amp;n=508506&amp;date=10.02.2026&amp;dst=100755&amp;field=134" TargetMode = "External"/><Relationship Id="rId71" Type="http://schemas.openxmlformats.org/officeDocument/2006/relationships/hyperlink" Target="https://login.consultant.ru/link/?req=doc&amp;base=LAW&amp;n=507536&amp;date=10.02.2026&amp;dst=100331&amp;field=134" TargetMode = "External"/><Relationship Id="rId72" Type="http://schemas.openxmlformats.org/officeDocument/2006/relationships/hyperlink" Target="https://login.consultant.ru/link/?req=doc&amp;base=LAW&amp;n=510750&amp;date=10.02.2026&amp;dst=100752&amp;field=134" TargetMode = "External"/><Relationship Id="rId73" Type="http://schemas.openxmlformats.org/officeDocument/2006/relationships/hyperlink" Target="https://login.consultant.ru/link/?req=doc&amp;base=LAW&amp;n=510750&amp;date=10.02.2026&amp;dst=100273&amp;field=134" TargetMode = "External"/><Relationship Id="rId74" Type="http://schemas.openxmlformats.org/officeDocument/2006/relationships/hyperlink" Target="https://login.consultant.ru/link/?req=doc&amp;base=LAW&amp;n=510750&amp;date=10.02.2026" TargetMode = "External"/><Relationship Id="rId75" Type="http://schemas.openxmlformats.org/officeDocument/2006/relationships/hyperlink" Target="https://login.consultant.ru/link/?req=doc&amp;base=LAW&amp;n=495181&amp;date=10.02.2026" TargetMode = "External"/><Relationship Id="rId76" Type="http://schemas.openxmlformats.org/officeDocument/2006/relationships/hyperlink" Target="https://login.consultant.ru/link/?req=doc&amp;base=LAW&amp;n=507536&amp;date=10.02.2026&amp;dst=198&amp;field=134" TargetMode = "External"/><Relationship Id="rId77" Type="http://schemas.openxmlformats.org/officeDocument/2006/relationships/hyperlink" Target="https://login.consultant.ru/link/?req=doc&amp;base=RLAW368&amp;n=214259&amp;date=10.02.2026&amp;dst=103316&amp;field=134" TargetMode = "External"/><Relationship Id="rId78" Type="http://schemas.openxmlformats.org/officeDocument/2006/relationships/hyperlink" Target="https://login.consultant.ru/link/?req=doc&amp;base=RLAW368&amp;n=216707&amp;date=10.02.2026&amp;dst=100023&amp;field=134" TargetMode = "External"/><Relationship Id="rId79" Type="http://schemas.openxmlformats.org/officeDocument/2006/relationships/hyperlink" Target="https://login.consultant.ru/link/?req=doc&amp;base=LAW&amp;n=499488&amp;date=10.02.2026" TargetMode = "External"/><Relationship Id="rId80" Type="http://schemas.openxmlformats.org/officeDocument/2006/relationships/hyperlink" Target="https://login.consultant.ru/link/?req=doc&amp;base=RLAW368&amp;n=163753&amp;date=10.02.2026" TargetMode = "External"/><Relationship Id="rId81" Type="http://schemas.openxmlformats.org/officeDocument/2006/relationships/hyperlink" Target="https://login.consultant.ru/link/?req=doc&amp;base=LAW&amp;n=35503&amp;date=10.02.2026" TargetMode = "External"/><Relationship Id="rId82" Type="http://schemas.openxmlformats.org/officeDocument/2006/relationships/hyperlink" Target="https://login.consultant.ru/link/?req=doc&amp;base=LAW&amp;n=35503&amp;date=10.02.2026" TargetMode = "External"/><Relationship Id="rId83" Type="http://schemas.openxmlformats.org/officeDocument/2006/relationships/hyperlink" Target="https://login.consultant.ru/link/?req=doc&amp;base=LAW&amp;n=510750&amp;date=10.02.2026&amp;dst=100206&amp;field=134" TargetMode = "External"/><Relationship Id="rId84" Type="http://schemas.openxmlformats.org/officeDocument/2006/relationships/hyperlink" Target="https://login.consultant.ru/link/?req=doc&amp;base=RLAW368&amp;n=178030&amp;date=10.02.2026" TargetMode = "External"/><Relationship Id="rId85" Type="http://schemas.openxmlformats.org/officeDocument/2006/relationships/hyperlink" Target="https://login.consultant.ru/link/?req=doc&amp;base=LAW&amp;n=468403&amp;date=10.02.2026&amp;dst=100097&amp;field=134" TargetMode = "External"/><Relationship Id="rId86" Type="http://schemas.openxmlformats.org/officeDocument/2006/relationships/hyperlink" Target="https://login.consultant.ru/link/?req=doc&amp;base=LAW&amp;n=458868&amp;date=10.02.2026" TargetMode = "External"/><Relationship Id="rId87" Type="http://schemas.openxmlformats.org/officeDocument/2006/relationships/hyperlink" Target="https://login.consultant.ru/link/?req=doc&amp;base=LAW&amp;n=507536&amp;date=10.02.2026&amp;dst=164&amp;field=134" TargetMode = "External"/><Relationship Id="rId88" Type="http://schemas.openxmlformats.org/officeDocument/2006/relationships/hyperlink" Target="https://login.consultant.ru/link/?req=doc&amp;base=LAW&amp;n=129344&amp;date=10.02.2026" TargetMode = "External"/><Relationship Id="rId89" Type="http://schemas.openxmlformats.org/officeDocument/2006/relationships/header" Target="header2.xml"/><Relationship Id="rId90" Type="http://schemas.openxmlformats.org/officeDocument/2006/relationships/footer" Target="footer2.xml"/><Relationship Id="rId91" Type="http://schemas.openxmlformats.org/officeDocument/2006/relationships/hyperlink" Target="https://login.consultant.ru/link/?req=doc&amp;base=EXP&amp;n=763941&amp;date=10.02.2026" TargetMode = "External"/><Relationship Id="rId92" Type="http://schemas.openxmlformats.org/officeDocument/2006/relationships/hyperlink" Target="https://login.consultant.ru/link/?req=doc&amp;base=EXP&amp;n=763941&amp;date=10.02.2026" TargetMode = "External"/><Relationship Id="rId93" Type="http://schemas.openxmlformats.org/officeDocument/2006/relationships/hyperlink" Target="https://login.consultant.ru/link/?req=doc&amp;base=EXP&amp;n=763941&amp;date=10.02.2026" TargetMode = "External"/><Relationship Id="rId94" Type="http://schemas.openxmlformats.org/officeDocument/2006/relationships/hyperlink" Target="https://login.consultant.ru/link/?req=doc&amp;base=EXP&amp;n=763941&amp;date=10.02.2026" TargetMode = "External"/><Relationship Id="rId95" Type="http://schemas.openxmlformats.org/officeDocument/2006/relationships/hyperlink" Target="https://login.consultant.ru/link/?req=doc&amp;base=LAW&amp;n=115179&amp;date=10.02.2026" TargetMode = "External"/><Relationship Id="rId96" Type="http://schemas.openxmlformats.org/officeDocument/2006/relationships/image" Target="media/image2.wmf"/><Relationship Id="rId97" Type="http://schemas.openxmlformats.org/officeDocument/2006/relationships/hyperlink" Target="https://login.consultant.ru/link/?req=doc&amp;base=LAW&amp;n=481536&amp;date=10.02.2026" TargetMode = "External"/><Relationship Id="rId98" Type="http://schemas.openxmlformats.org/officeDocument/2006/relationships/hyperlink" Target="https://login.consultant.ru/link/?req=doc&amp;base=EXP&amp;n=763941&amp;date=10.02.2026" TargetMode = "External"/><Relationship Id="rId99" Type="http://schemas.openxmlformats.org/officeDocument/2006/relationships/hyperlink" Target="https://login.consultant.ru/link/?req=doc&amp;base=EXP&amp;n=763941&amp;date=10.02.2026" TargetMode = "External"/><Relationship Id="rId100" Type="http://schemas.openxmlformats.org/officeDocument/2006/relationships/hyperlink" Target="https://login.consultant.ru/link/?req=doc&amp;base=EXP&amp;n=763941&amp;date=10.02.2026" TargetMode = "External"/><Relationship Id="rId101" Type="http://schemas.openxmlformats.org/officeDocument/2006/relationships/hyperlink" Target="https://login.consultant.ru/link/?req=doc&amp;base=LAW&amp;n=458868&amp;date=10.02.2026&amp;dst=100023&amp;field=134" TargetMode = "External"/><Relationship Id="rId102" Type="http://schemas.openxmlformats.org/officeDocument/2006/relationships/hyperlink" Target="https://login.consultant.ru/link/?req=doc&amp;base=LAW&amp;n=458868&amp;date=10.02.2026&amp;dst=100023&amp;field=134" TargetMode = "External"/><Relationship Id="rId103" Type="http://schemas.openxmlformats.org/officeDocument/2006/relationships/hyperlink" Target="https://login.consultant.ru/link/?req=doc&amp;base=LAW&amp;n=523638&amp;date=10.02.2026&amp;dst=103513&amp;field=134" TargetMode = "External"/><Relationship Id="rId104" Type="http://schemas.openxmlformats.org/officeDocument/2006/relationships/hyperlink" Target="https://login.consultant.ru/link/?req=doc&amp;base=LAW&amp;n=523638&amp;date=10.02.2026&amp;dst=101912&amp;field=134" TargetMode = "External"/><Relationship Id="rId105" Type="http://schemas.openxmlformats.org/officeDocument/2006/relationships/hyperlink" Target="https://login.consultant.ru/link/?req=doc&amp;base=LAW&amp;n=523638&amp;date=10.02.2026&amp;dst=103513&amp;field=134" TargetMode = "External"/><Relationship Id="rId106" Type="http://schemas.openxmlformats.org/officeDocument/2006/relationships/hyperlink" Target="https://login.consultant.ru/link/?req=doc&amp;base=LAW&amp;n=523638&amp;date=10.02.2026&amp;dst=101912&amp;field=134" TargetMode = "External"/><Relationship Id="rId107" Type="http://schemas.openxmlformats.org/officeDocument/2006/relationships/hyperlink" Target="https://login.consultant.ru/link/?req=doc&amp;base=LAW&amp;n=523638&amp;date=10.02.2026&amp;dst=103513&amp;field=134" TargetMode = "External"/><Relationship Id="rId108" Type="http://schemas.openxmlformats.org/officeDocument/2006/relationships/hyperlink" Target="https://login.consultant.ru/link/?req=doc&amp;base=LAW&amp;n=523638&amp;date=10.02.2026&amp;dst=101912&amp;field=134" TargetMode = "External"/><Relationship Id="rId109" Type="http://schemas.openxmlformats.org/officeDocument/2006/relationships/hyperlink" Target="https://login.consultant.ru/link/?req=doc&amp;base=LAW&amp;n=174041&amp;date=10.02.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Пермского края от 23.01.2026 N 27-п
"Об утверждении Территориальной программы государственных гарантий бесплатного оказания гражданам медицинской помощи на 2026 год и на плановый период 2027 и 2028 годов"</dc:title>
  <dcterms:created xsi:type="dcterms:W3CDTF">2026-02-10T10:02:49Z</dcterms:created>
</cp:coreProperties>
</file>